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B5AC2" w14:textId="77777777" w:rsidR="00F733CE" w:rsidRDefault="00F733CE" w:rsidP="00F733CE">
      <w:pPr>
        <w:pStyle w:val="Heading3"/>
      </w:pPr>
      <w:r>
        <w:t xml:space="preserve">1NC – Innovation </w:t>
      </w:r>
    </w:p>
    <w:p w14:paraId="79F58057" w14:textId="77777777" w:rsidR="00F733CE" w:rsidRDefault="00F733CE" w:rsidP="00F733CE">
      <w:pPr>
        <w:pStyle w:val="Heading4"/>
      </w:pPr>
      <w:r>
        <w:t xml:space="preserve">Space Commercialization </w:t>
      </w:r>
      <w:r>
        <w:rPr>
          <w:u w:val="single"/>
        </w:rPr>
        <w:t>drives</w:t>
      </w:r>
      <w:r>
        <w:t xml:space="preserve"> Tech Innovation in the Status Quo – it provides a </w:t>
      </w:r>
      <w:r>
        <w:rPr>
          <w:u w:val="single"/>
        </w:rPr>
        <w:t>unique impetus</w:t>
      </w:r>
      <w:r>
        <w:t>.</w:t>
      </w:r>
    </w:p>
    <w:p w14:paraId="5A498ED4" w14:textId="77777777" w:rsidR="00F733CE" w:rsidRDefault="00F733CE" w:rsidP="00F733CE">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2F9335B" w14:textId="77777777" w:rsidR="00F733CE" w:rsidRPr="00D428FF" w:rsidRDefault="00F733CE" w:rsidP="00F733CE">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r w:rsidRPr="00D428FF">
        <w:rPr>
          <w:rStyle w:val="StyleUnderline"/>
        </w:rPr>
        <w:lastRenderedPageBreak/>
        <w:t xml:space="preserve">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D3409D1" w14:textId="77777777" w:rsidR="00F733CE" w:rsidRDefault="00F733CE" w:rsidP="00F733CE">
      <w:pPr>
        <w:pStyle w:val="Heading4"/>
      </w:pPr>
      <w:r>
        <w:t xml:space="preserve">Strong Innovation </w:t>
      </w:r>
      <w:r>
        <w:rPr>
          <w:u w:val="single"/>
        </w:rPr>
        <w:t>solves Extinction</w:t>
      </w:r>
      <w:r>
        <w:t>.</w:t>
      </w:r>
    </w:p>
    <w:p w14:paraId="10697603" w14:textId="77777777" w:rsidR="00F733CE" w:rsidRPr="003C3DBE" w:rsidRDefault="00F733CE" w:rsidP="00F733CE">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8E117D3" w14:textId="77777777" w:rsidR="00F733CE" w:rsidRPr="001E11C4" w:rsidRDefault="00F733CE" w:rsidP="00F733CE">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1B66FB">
        <w:rPr>
          <w:rStyle w:val="Emphasis"/>
          <w:bdr w:val="single" w:sz="4" w:space="0" w:color="auto"/>
        </w:rPr>
        <w:t>warming</w:t>
      </w:r>
      <w:r w:rsidRPr="001B66FB">
        <w:rPr>
          <w:rStyle w:val="StyleUnderline"/>
          <w:bdr w:val="single" w:sz="4" w:space="0" w:color="auto"/>
        </w:rPr>
        <w:t xml:space="preserve"> </w:t>
      </w:r>
      <w:r w:rsidRPr="00DA3FD1">
        <w:rPr>
          <w:rStyle w:val="StyleUnderline"/>
          <w:highlight w:val="green"/>
          <w:bdr w:val="single" w:sz="4" w:space="0" w:color="auto"/>
        </w:rPr>
        <w:t>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7E5C3F7" w14:textId="69AEA476" w:rsidR="00F733CE" w:rsidRPr="00100A2B" w:rsidRDefault="00F733CE" w:rsidP="00F733CE">
      <w:pPr>
        <w:pStyle w:val="Heading3"/>
      </w:pPr>
      <w:r w:rsidRPr="00100A2B">
        <w:lastRenderedPageBreak/>
        <w:t xml:space="preserve">1NC – </w:t>
      </w:r>
      <w:r w:rsidR="0056289C">
        <w:t>DIB</w:t>
      </w:r>
      <w:r w:rsidRPr="00100A2B">
        <w:t xml:space="preserve"> </w:t>
      </w:r>
    </w:p>
    <w:p w14:paraId="349B9613" w14:textId="77777777" w:rsidR="00F733CE" w:rsidRPr="00100A2B" w:rsidRDefault="00F733CE" w:rsidP="00F733CE">
      <w:pPr>
        <w:pStyle w:val="Heading4"/>
      </w:pPr>
      <w:r w:rsidRPr="00100A2B">
        <w:t>The US commercial space industry is booming – private space companies are driving innovation</w:t>
      </w:r>
      <w:r>
        <w:t>.</w:t>
      </w:r>
    </w:p>
    <w:p w14:paraId="4FD92B59" w14:textId="77777777" w:rsidR="00F733CE" w:rsidRPr="00100A2B" w:rsidRDefault="00F733CE" w:rsidP="00F733CE">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960C401" w14:textId="77777777" w:rsidR="00F733CE" w:rsidRPr="00100A2B" w:rsidRDefault="00F733CE" w:rsidP="00F733CE">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704C4FEC" w14:textId="77777777" w:rsidR="00F733CE" w:rsidRPr="00100A2B" w:rsidRDefault="00F733CE" w:rsidP="00F733CE">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3AA310B6" w14:textId="77777777" w:rsidR="00F733CE" w:rsidRPr="00100A2B" w:rsidRDefault="00F733CE" w:rsidP="00F733CE">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CC4F940" w14:textId="77777777" w:rsidR="00F733CE" w:rsidRPr="00100A2B" w:rsidRDefault="00F733CE" w:rsidP="00F733CE">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4B9ACBA4" w14:textId="77777777" w:rsidR="00F733CE" w:rsidRPr="00100A2B" w:rsidRDefault="00F733CE" w:rsidP="00F733CE">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0C831FAF" w14:textId="77777777" w:rsidR="00F733CE" w:rsidRPr="00100A2B" w:rsidRDefault="00F733CE" w:rsidP="00F733CE">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1D632C88" w14:textId="77777777" w:rsidR="00F733CE" w:rsidRPr="00100A2B" w:rsidRDefault="00F733CE" w:rsidP="00F733CE">
      <w:r w:rsidRPr="00100A2B">
        <w:t>THE NEXT FRONTIER FOR ENTREPRENEURSHIP</w:t>
      </w:r>
    </w:p>
    <w:p w14:paraId="00B01A7A" w14:textId="77777777" w:rsidR="00F733CE" w:rsidRPr="00100A2B" w:rsidRDefault="00F733CE" w:rsidP="00F733CE">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w:t>
      </w:r>
      <w:r w:rsidRPr="00100A2B">
        <w:rPr>
          <w:rStyle w:val="StyleUnderline"/>
        </w:rPr>
        <w:lastRenderedPageBreak/>
        <w:t>equity investments have been made in 1,343 individual companies in the space economy over the past 10 years.</w:t>
      </w:r>
    </w:p>
    <w:p w14:paraId="7EF46F37" w14:textId="77777777" w:rsidR="00F733CE" w:rsidRPr="00100A2B" w:rsidRDefault="00F733CE" w:rsidP="00F733CE">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025B9A54" w14:textId="77777777" w:rsidR="00F733CE" w:rsidRPr="00100A2B" w:rsidRDefault="00F733CE" w:rsidP="00F733CE">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F3C4596" w14:textId="77777777" w:rsidR="00F733CE" w:rsidRPr="00100A2B" w:rsidRDefault="00F733CE" w:rsidP="00F733CE">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8" w:history="1">
        <w:r w:rsidRPr="00100A2B">
          <w:rPr>
            <w:rStyle w:val="Hyperlink"/>
          </w:rPr>
          <w:t>https://digitalcommons.lmu.edu/cgi/viewcontent.cgi?article=1708&amp;context=ilr</w:t>
        </w:r>
      </w:hyperlink>
      <w:r w:rsidRPr="00100A2B">
        <w:t>] TDI</w:t>
      </w:r>
    </w:p>
    <w:p w14:paraId="16464066" w14:textId="77777777" w:rsidR="00F733CE" w:rsidRPr="00100A2B" w:rsidRDefault="00F733CE" w:rsidP="00F733CE">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w:t>
      </w:r>
      <w:r w:rsidRPr="007D1032">
        <w:t xml:space="preserve">and even if it did, it is unlikely to cost above the $2.7 billion covered by the United States government. </w:t>
      </w:r>
      <w:r w:rsidRPr="007D1032">
        <w:rPr>
          <w:b/>
          <w:bCs/>
          <w:u w:val="single"/>
        </w:rPr>
        <w:t>Other states like Russia or France, which has the two-tier liability system, would simply cover all claims above the</w:t>
      </w:r>
      <w:r w:rsidRPr="004428F5">
        <w:rPr>
          <w:b/>
          <w:bCs/>
          <w:u w:val="single"/>
        </w:rPr>
        <w:t xml:space="preserv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20213650" w14:textId="77777777" w:rsidR="00F733CE" w:rsidRPr="00100A2B" w:rsidRDefault="00F733CE" w:rsidP="00F733C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352D69D0" w14:textId="77777777" w:rsidR="00F733CE" w:rsidRPr="00100A2B" w:rsidRDefault="00F733CE" w:rsidP="00F733CE">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A4126BB" w14:textId="77777777" w:rsidR="00F733CE" w:rsidRPr="00100A2B" w:rsidRDefault="00F733CE" w:rsidP="00F733CE">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2077A96E" w14:textId="77777777" w:rsidR="00F733CE" w:rsidRPr="00100A2B" w:rsidRDefault="00F733CE" w:rsidP="00F733CE">
      <w:r w:rsidRPr="00100A2B">
        <w:t>3. ISSUES AND CHALLENGES</w:t>
      </w:r>
    </w:p>
    <w:p w14:paraId="29AB9E1B" w14:textId="77777777" w:rsidR="00F733CE" w:rsidRPr="00100A2B" w:rsidRDefault="00F733CE" w:rsidP="00F733CE">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7DD2DAD" w14:textId="77777777" w:rsidR="00F733CE" w:rsidRPr="00100A2B" w:rsidRDefault="00F733CE" w:rsidP="00F733CE">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w:t>
      </w:r>
      <w:r w:rsidRPr="00100A2B">
        <w:lastRenderedPageBreak/>
        <w:t>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3B2E24B5" w14:textId="77777777" w:rsidR="00F733CE" w:rsidRDefault="00F733CE" w:rsidP="00F733CE">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4430BF1" w14:textId="77777777" w:rsidR="00F733CE" w:rsidRPr="00100A2B" w:rsidRDefault="00F733CE" w:rsidP="00F733CE">
      <w:pPr>
        <w:pStyle w:val="Heading4"/>
      </w:pPr>
      <w:r w:rsidRPr="00100A2B">
        <w:t xml:space="preserve">US space dominance prevents </w:t>
      </w:r>
      <w:r w:rsidRPr="00100A2B">
        <w:rPr>
          <w:u w:val="single"/>
        </w:rPr>
        <w:t>global war</w:t>
      </w:r>
    </w:p>
    <w:p w14:paraId="4B2E14BC" w14:textId="77777777" w:rsidR="00F733CE" w:rsidRPr="00100A2B" w:rsidRDefault="00F733CE" w:rsidP="00F733C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9" w:history="1">
        <w:r w:rsidRPr="00100A2B">
          <w:rPr>
            <w:rStyle w:val="Hyperlink"/>
            <w:rFonts w:eastAsia="Calibri"/>
          </w:rPr>
          <w:t>https://spacenews.com/op-ed-u-s-space-supremacy-now-critical/</w:t>
        </w:r>
      </w:hyperlink>
      <w:r w:rsidRPr="00100A2B">
        <w:rPr>
          <w:rFonts w:eastAsia="Calibri"/>
        </w:rPr>
        <w:t>] TDI</w:t>
      </w:r>
    </w:p>
    <w:p w14:paraId="41DE57A0" w14:textId="77777777" w:rsidR="00F733CE" w:rsidRDefault="00F733CE" w:rsidP="00F733CE">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0659B171" w14:textId="44977CB7" w:rsidR="00A95652" w:rsidRDefault="00F733CE" w:rsidP="00F733CE">
      <w:pPr>
        <w:pStyle w:val="Heading1"/>
      </w:pPr>
      <w:r>
        <w:lastRenderedPageBreak/>
        <w:t>Case</w:t>
      </w:r>
    </w:p>
    <w:p w14:paraId="46FE90E7" w14:textId="2877538D" w:rsidR="001B66FB" w:rsidRDefault="001B66FB" w:rsidP="001B66FB">
      <w:pPr>
        <w:pStyle w:val="Heading3"/>
      </w:pPr>
      <w:r>
        <w:lastRenderedPageBreak/>
        <w:t>ASAT</w:t>
      </w:r>
    </w:p>
    <w:p w14:paraId="7BCC4396" w14:textId="0C70306E" w:rsidR="00F733CE" w:rsidRDefault="00F733CE" w:rsidP="00F733CE">
      <w:pPr>
        <w:pStyle w:val="Heading4"/>
      </w:pPr>
      <w:r>
        <w:t>Zero risk of escalation from ASATs</w:t>
      </w:r>
    </w:p>
    <w:p w14:paraId="6649C0FC" w14:textId="77777777" w:rsidR="00F733CE" w:rsidRPr="008E6C6C" w:rsidRDefault="00F733CE" w:rsidP="00F733CE">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0" w:history="1">
        <w:r w:rsidRPr="00917CC5">
          <w:rPr>
            <w:rStyle w:val="Hyperlink"/>
          </w:rPr>
          <w:t>https://www.researchgate.net/publication/334422193_The_Cyber-ASAT_On_the_Impact_of_Cyber_Weapons_in_Outer_Space accessed 12/10/21</w:t>
        </w:r>
      </w:hyperlink>
      <w:r>
        <w:t>]Adam</w:t>
      </w:r>
    </w:p>
    <w:p w14:paraId="367D682D" w14:textId="77777777" w:rsidR="00F733CE" w:rsidRPr="000C1C21" w:rsidRDefault="00F733CE" w:rsidP="00F733CE">
      <w:r w:rsidRPr="000C1C21">
        <w:t xml:space="preserve">A. Limited Accessibility </w:t>
      </w:r>
    </w:p>
    <w:p w14:paraId="04125E05" w14:textId="77777777" w:rsidR="00F733CE" w:rsidRPr="000C1C21" w:rsidRDefault="00F733CE" w:rsidP="00F733CE">
      <w:r w:rsidRPr="00050EC2">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4FAD86DC" w14:textId="77777777" w:rsidR="00F733CE" w:rsidRPr="000C1C21" w:rsidRDefault="00F733CE" w:rsidP="00F733CE">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050EC2">
        <w:rPr>
          <w:rStyle w:val="StyleUnderline"/>
          <w:highlight w:val="green"/>
        </w:rPr>
        <w:t>Limited access to orbit</w:t>
      </w:r>
      <w:r w:rsidRPr="000C1C21">
        <w:rPr>
          <w:rStyle w:val="StyleUnderline"/>
        </w:rPr>
        <w:t xml:space="preserve"> necessarily </w:t>
      </w:r>
      <w:r w:rsidRPr="00050EC2">
        <w:rPr>
          <w:rStyle w:val="StyleUnderline"/>
          <w:highlight w:val="green"/>
        </w:rPr>
        <w:t>reduces</w:t>
      </w:r>
      <w:r w:rsidRPr="000C1C21">
        <w:rPr>
          <w:rStyle w:val="StyleUnderline"/>
        </w:rPr>
        <w:t xml:space="preserve"> the </w:t>
      </w:r>
      <w:r w:rsidRPr="00050EC2">
        <w:rPr>
          <w:rStyle w:val="StyleUnderline"/>
          <w:highlight w:val="green"/>
        </w:rPr>
        <w:t>scenarios</w:t>
      </w:r>
      <w:r w:rsidRPr="000C1C21">
        <w:rPr>
          <w:rStyle w:val="StyleUnderline"/>
        </w:rPr>
        <w:t xml:space="preserve"> which could plausibly </w:t>
      </w:r>
      <w:r w:rsidRPr="00050EC2">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050EC2">
        <w:rPr>
          <w:rStyle w:val="StyleUnderline"/>
          <w:highlight w:val="green"/>
        </w:rPr>
        <w:t>fragility</w:t>
      </w:r>
      <w:r w:rsidRPr="000C1C21">
        <w:rPr>
          <w:rStyle w:val="StyleUnderline"/>
        </w:rPr>
        <w:t xml:space="preserve"> </w:t>
      </w:r>
      <w:r w:rsidRPr="00050EC2">
        <w:rPr>
          <w:rStyle w:val="StyleUnderline"/>
          <w:highlight w:val="green"/>
        </w:rPr>
        <w:t>of</w:t>
      </w:r>
      <w:r w:rsidRPr="000C1C21">
        <w:rPr>
          <w:rStyle w:val="StyleUnderline"/>
        </w:rPr>
        <w:t xml:space="preserve"> an attacker’s own </w:t>
      </w:r>
      <w:r w:rsidRPr="00D654AF">
        <w:rPr>
          <w:rStyle w:val="StyleUnderline"/>
        </w:rPr>
        <w:t xml:space="preserve">space </w:t>
      </w:r>
      <w:r w:rsidRPr="00050EC2">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050EC2">
        <w:rPr>
          <w:rStyle w:val="StyleUnderline"/>
          <w:highlight w:val="green"/>
        </w:rPr>
        <w:t>demonstrated</w:t>
      </w:r>
      <w:r w:rsidRPr="000C1C21">
        <w:rPr>
          <w:rStyle w:val="StyleUnderline"/>
        </w:rPr>
        <w:t xml:space="preserve"> an </w:t>
      </w:r>
      <w:r w:rsidRPr="00050EC2">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050EC2">
        <w:rPr>
          <w:rStyle w:val="StyleUnderline"/>
          <w:highlight w:val="green"/>
        </w:rPr>
        <w:t>strategies</w:t>
      </w:r>
      <w:r w:rsidRPr="000C1C21">
        <w:rPr>
          <w:rStyle w:val="StyleUnderline"/>
        </w:rPr>
        <w:t xml:space="preserve"> [23]. </w:t>
      </w:r>
    </w:p>
    <w:p w14:paraId="4F1B83BB" w14:textId="77777777" w:rsidR="00F733CE" w:rsidRPr="000C1C21" w:rsidRDefault="00F733CE" w:rsidP="00F733CE">
      <w:r w:rsidRPr="000C1C21">
        <w:t xml:space="preserve">B. Attributable Norms </w:t>
      </w:r>
    </w:p>
    <w:p w14:paraId="6D9986A8" w14:textId="77777777" w:rsidR="00F733CE" w:rsidRPr="000C1C21" w:rsidRDefault="00F733CE" w:rsidP="00F733CE">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050EC2">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050EC2">
        <w:rPr>
          <w:rStyle w:val="StyleUnderline"/>
          <w:highlight w:val="green"/>
        </w:rPr>
        <w:t>supported</w:t>
      </w:r>
      <w:r w:rsidRPr="000C1C21">
        <w:rPr>
          <w:rStyle w:val="StyleUnderline"/>
        </w:rPr>
        <w:t xml:space="preserve"> over </w:t>
      </w:r>
      <w:r w:rsidRPr="00050EC2">
        <w:rPr>
          <w:rStyle w:val="StyleUnderline"/>
          <w:highlight w:val="green"/>
        </w:rPr>
        <w:t>six decades of</w:t>
      </w:r>
      <w:r w:rsidRPr="000C1C21">
        <w:rPr>
          <w:rStyle w:val="StyleUnderline"/>
        </w:rPr>
        <w:t xml:space="preserve"> relative </w:t>
      </w:r>
      <w:r w:rsidRPr="00050EC2">
        <w:rPr>
          <w:rStyle w:val="StyleUnderline"/>
          <w:highlight w:val="green"/>
        </w:rPr>
        <w:t>peace</w:t>
      </w:r>
      <w:r w:rsidRPr="000C1C21">
        <w:rPr>
          <w:rStyle w:val="StyleUnderline"/>
        </w:rPr>
        <w:t xml:space="preserve"> in orbit. </w:t>
      </w:r>
    </w:p>
    <w:p w14:paraId="35CFC02F" w14:textId="77777777" w:rsidR="00F733CE" w:rsidRPr="000C1C21" w:rsidRDefault="00F733CE" w:rsidP="00F733CE">
      <w:pPr>
        <w:rPr>
          <w:rStyle w:val="StyleUnderline"/>
        </w:rPr>
      </w:pPr>
      <w:r w:rsidRPr="000C1C21">
        <w:t xml:space="preserve">Over these six decades, </w:t>
      </w:r>
      <w:r w:rsidRPr="00050EC2">
        <w:rPr>
          <w:rStyle w:val="StyleUnderline"/>
          <w:highlight w:val="green"/>
        </w:rPr>
        <w:t>norms</w:t>
      </w:r>
      <w:r w:rsidRPr="000C1C21">
        <w:rPr>
          <w:rStyle w:val="StyleUnderline"/>
        </w:rPr>
        <w:t xml:space="preserve"> have </w:t>
      </w:r>
      <w:r w:rsidRPr="00050EC2">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050EC2">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050EC2">
        <w:rPr>
          <w:rStyle w:val="StyleUnderline"/>
          <w:highlight w:val="gree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050EC2">
        <w:rPr>
          <w:rStyle w:val="StyleUnderline"/>
          <w:highlight w:val="green"/>
        </w:rPr>
        <w:t>states perceive real costs</w:t>
      </w:r>
      <w:r w:rsidRPr="000C1C21">
        <w:rPr>
          <w:rStyle w:val="StyleUnderline"/>
        </w:rPr>
        <w:t xml:space="preserve"> to breaking this normative tradition and may even </w:t>
      </w:r>
      <w:r w:rsidRPr="00050EC2">
        <w:rPr>
          <w:rStyle w:val="StyleUnderline"/>
          <w:highlight w:val="green"/>
        </w:rPr>
        <w:t>moderate</w:t>
      </w:r>
      <w:r w:rsidRPr="000C1C21">
        <w:rPr>
          <w:rStyle w:val="StyleUnderline"/>
        </w:rPr>
        <w:t xml:space="preserve"> </w:t>
      </w:r>
      <w:r w:rsidRPr="00050EC2">
        <w:rPr>
          <w:rStyle w:val="StyleUnderline"/>
          <w:highlight w:val="green"/>
        </w:rPr>
        <w:t xml:space="preserve">their </w:t>
      </w:r>
      <w:proofErr w:type="spellStart"/>
      <w:r w:rsidRPr="00050EC2">
        <w:rPr>
          <w:rStyle w:val="StyleUnderline"/>
          <w:highlight w:val="green"/>
        </w:rPr>
        <w:t>behaviours</w:t>
      </w:r>
      <w:proofErr w:type="spellEnd"/>
      <w:r w:rsidRPr="000C1C21">
        <w:rPr>
          <w:rStyle w:val="StyleUnderline"/>
        </w:rPr>
        <w:t xml:space="preserve"> accordingly. </w:t>
      </w:r>
    </w:p>
    <w:p w14:paraId="7E0CAD4D" w14:textId="77777777" w:rsidR="00F733CE" w:rsidRPr="000C1C21" w:rsidRDefault="00F733CE" w:rsidP="00F733CE">
      <w:r w:rsidRPr="000C1C21">
        <w:t xml:space="preserve">One further factor supporting this norms regime is the </w:t>
      </w:r>
      <w:r w:rsidRPr="00050EC2">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050EC2">
        <w:rPr>
          <w:rStyle w:val="StyleUnderline"/>
          <w:highlight w:val="green"/>
        </w:rPr>
        <w:t>stealth</w:t>
      </w:r>
      <w:r w:rsidRPr="000C1C21">
        <w:rPr>
          <w:rStyle w:val="StyleUnderline"/>
        </w:rPr>
        <w:t xml:space="preserve"> are essentially </w:t>
      </w:r>
      <w:r w:rsidRPr="00050EC2">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050EC2">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050EC2">
        <w:rPr>
          <w:rStyle w:val="StyleUnderline"/>
          <w:highlight w:val="green"/>
        </w:rPr>
        <w:t>high</w:t>
      </w:r>
      <w:r w:rsidRPr="000C1C21">
        <w:rPr>
          <w:rStyle w:val="StyleUnderline"/>
        </w:rPr>
        <w:t xml:space="preserve"> </w:t>
      </w:r>
      <w:r w:rsidRPr="00050EC2">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47616832" w14:textId="77777777" w:rsidR="00F733CE" w:rsidRPr="000C1C21" w:rsidRDefault="00F733CE" w:rsidP="00F733CE">
      <w:r w:rsidRPr="000C1C21">
        <w:t xml:space="preserve">C. Environmental Interdependence </w:t>
      </w:r>
    </w:p>
    <w:p w14:paraId="7EE71E80" w14:textId="77777777" w:rsidR="00F733CE" w:rsidRPr="004B124B" w:rsidRDefault="00F733CE" w:rsidP="00F733CE">
      <w:pPr>
        <w:rPr>
          <w:u w:val="single"/>
        </w:rPr>
      </w:pPr>
      <w:r w:rsidRPr="000C1C21">
        <w:lastRenderedPageBreak/>
        <w:t xml:space="preserve">A </w:t>
      </w:r>
      <w:r w:rsidRPr="000C1C21">
        <w:rPr>
          <w:rStyle w:val="StyleUnderline"/>
        </w:rPr>
        <w:t xml:space="preserve">third stabilizing force relates to the </w:t>
      </w:r>
      <w:r w:rsidRPr="00050EC2">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050EC2">
        <w:rPr>
          <w:rStyle w:val="StyleUnderline"/>
          <w:highlight w:val="green"/>
        </w:rPr>
        <w:t>threaten</w:t>
      </w:r>
      <w:r w:rsidRPr="000C1C21">
        <w:rPr>
          <w:rStyle w:val="StyleUnderline"/>
        </w:rPr>
        <w:t xml:space="preserve"> the </w:t>
      </w:r>
      <w:r w:rsidRPr="00050EC2">
        <w:rPr>
          <w:rStyle w:val="StyleUnderline"/>
          <w:highlight w:val="green"/>
        </w:rPr>
        <w:t>attacker’s</w:t>
      </w:r>
      <w:r w:rsidRPr="000C1C21">
        <w:rPr>
          <w:rStyle w:val="StyleUnderline"/>
        </w:rPr>
        <w:t xml:space="preserve"> own space </w:t>
      </w:r>
      <w:r w:rsidRPr="00050EC2">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050EC2">
        <w:rPr>
          <w:rStyle w:val="StyleUnderline"/>
          <w:highlight w:val="green"/>
        </w:rPr>
        <w:t>ASAT attack can constrain</w:t>
      </w:r>
      <w:r w:rsidRPr="000C1C21">
        <w:rPr>
          <w:rStyle w:val="StyleUnderline"/>
        </w:rPr>
        <w:t xml:space="preserve"> the attacker’s </w:t>
      </w:r>
      <w:r w:rsidRPr="00050EC2">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050EC2">
        <w:rPr>
          <w:rStyle w:val="StyleUnderline"/>
          <w:highlight w:val="green"/>
        </w:rPr>
        <w:t>acts as a strong strategic deterrent</w:t>
      </w:r>
      <w:r w:rsidRPr="000C1C21">
        <w:rPr>
          <w:rStyle w:val="StyleUnderline"/>
        </w:rPr>
        <w:t xml:space="preserve"> to ASAT usage.</w:t>
      </w:r>
    </w:p>
    <w:p w14:paraId="233F8ADD" w14:textId="0A2F46D4" w:rsidR="001B66FB" w:rsidRPr="00B55AD5" w:rsidRDefault="001B66FB" w:rsidP="001B66FB">
      <w:pPr>
        <w:pStyle w:val="Heading3"/>
        <w:rPr>
          <w:rFonts w:ascii="Georgia" w:eastAsia="Georgia" w:hAnsi="Georgia" w:cs="Georgia"/>
          <w:bCs/>
          <w:szCs w:val="32"/>
        </w:rPr>
      </w:pPr>
      <w:r w:rsidRPr="0E78C9B2">
        <w:rPr>
          <w:rFonts w:ascii="Georgia" w:eastAsia="Georgia" w:hAnsi="Georgia" w:cs="Georgia"/>
          <w:bCs/>
          <w:szCs w:val="32"/>
        </w:rPr>
        <w:lastRenderedPageBreak/>
        <w:t>AT: Debris</w:t>
      </w:r>
    </w:p>
    <w:p w14:paraId="57BF04B2" w14:textId="77777777" w:rsidR="001B66FB" w:rsidRPr="00B55AD5" w:rsidRDefault="001B66FB" w:rsidP="001B66FB">
      <w:pPr>
        <w:pStyle w:val="Heading4"/>
        <w:rPr>
          <w:rFonts w:ascii="Georgia" w:eastAsia="Georgia" w:hAnsi="Georgia" w:cs="Georgia"/>
          <w:bCs/>
          <w:szCs w:val="26"/>
        </w:rPr>
      </w:pPr>
      <w:r w:rsidRPr="0E78C9B2">
        <w:rPr>
          <w:rFonts w:ascii="Georgia" w:eastAsia="Georgia" w:hAnsi="Georgia" w:cs="Georgia"/>
          <w:bCs/>
          <w:szCs w:val="26"/>
        </w:rPr>
        <w:t xml:space="preserve">Alt cause – broad space privatization and existing debris. </w:t>
      </w:r>
    </w:p>
    <w:p w14:paraId="5623F448" w14:textId="77777777" w:rsidR="001B66FB" w:rsidRPr="00B55AD5" w:rsidRDefault="001B66FB" w:rsidP="001B66FB">
      <w:pPr>
        <w:rPr>
          <w:rFonts w:ascii="Georgia" w:eastAsia="Georgia" w:hAnsi="Georgia" w:cs="Georgia"/>
        </w:rPr>
      </w:pPr>
      <w:proofErr w:type="spellStart"/>
      <w:r w:rsidRPr="0E78C9B2">
        <w:rPr>
          <w:rStyle w:val="Style13ptBold"/>
          <w:rFonts w:ascii="Georgia" w:eastAsia="Georgia" w:hAnsi="Georgia" w:cs="Georgia"/>
          <w:szCs w:val="26"/>
        </w:rPr>
        <w:t>Muelhapt</w:t>
      </w:r>
      <w:proofErr w:type="spellEnd"/>
      <w:r w:rsidRPr="0E78C9B2">
        <w:rPr>
          <w:rStyle w:val="Style13ptBold"/>
          <w:rFonts w:ascii="Georgia" w:eastAsia="Georgia" w:hAnsi="Georgia" w:cs="Georgia"/>
          <w:szCs w:val="26"/>
        </w:rPr>
        <w:t xml:space="preserve"> et al 19</w:t>
      </w:r>
      <w:r w:rsidRPr="0E78C9B2">
        <w:rPr>
          <w:rFonts w:ascii="Georgia" w:eastAsia="Georgia" w:hAnsi="Georgia" w:cs="Georgia"/>
        </w:rP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1">
        <w:r w:rsidRPr="0E78C9B2">
          <w:rPr>
            <w:rStyle w:val="Hyperlink"/>
            <w:rFonts w:ascii="Georgia" w:eastAsia="Georgia" w:hAnsi="Georgia" w:cs="Georgia"/>
          </w:rPr>
          <w:t>https://doi.org/10.1016/j.jsse.2019.05.007</w:t>
        </w:r>
      </w:hyperlink>
      <w:r w:rsidRPr="0E78C9B2">
        <w:rPr>
          <w:rFonts w:ascii="Georgia" w:eastAsia="Georgia" w:hAnsi="Georgia" w:cs="Georgia"/>
        </w:rPr>
        <w:t>] TDI</w:t>
      </w:r>
    </w:p>
    <w:p w14:paraId="3C5F6345" w14:textId="77777777" w:rsidR="001B66FB" w:rsidRPr="00B55AD5" w:rsidRDefault="001B66FB" w:rsidP="001B66FB">
      <w:pPr>
        <w:rPr>
          <w:rFonts w:ascii="Georgia" w:eastAsia="Georgia" w:hAnsi="Georgia" w:cs="Georgia"/>
        </w:rPr>
      </w:pPr>
      <w:r w:rsidRPr="0E78C9B2">
        <w:rPr>
          <w:rFonts w:ascii="Georgia" w:eastAsia="Georgia" w:hAnsi="Georgia" w:cs="Georgia"/>
        </w:rPr>
        <w:t xml:space="preserve">The last decade has seen rapid growth and change in the space industry, and an explosion of commercial and private activity. </w:t>
      </w:r>
      <w:r w:rsidRPr="0E78C9B2">
        <w:rPr>
          <w:rStyle w:val="StyleUnderline"/>
          <w:rFonts w:ascii="Georgia" w:eastAsia="Georgia" w:hAnsi="Georgia" w:cs="Georgia"/>
        </w:rPr>
        <w:t xml:space="preserve">Terms like </w:t>
      </w:r>
      <w:proofErr w:type="spellStart"/>
      <w:r w:rsidRPr="0E78C9B2">
        <w:rPr>
          <w:rStyle w:val="StyleUnderline"/>
          <w:rFonts w:ascii="Georgia" w:eastAsia="Georgia" w:hAnsi="Georgia" w:cs="Georgia"/>
        </w:rPr>
        <w:t>NewSpace</w:t>
      </w:r>
      <w:proofErr w:type="spellEnd"/>
      <w:r w:rsidRPr="0E78C9B2">
        <w:rPr>
          <w:rStyle w:val="StyleUnderline"/>
          <w:rFonts w:ascii="Georgia" w:eastAsia="Georgia" w:hAnsi="Georgia" w:cs="Georgia"/>
        </w:rPr>
        <w:t xml:space="preserve"> or democratized space are often used to describe this </w:t>
      </w:r>
      <w:r w:rsidRPr="0E78C9B2">
        <w:rPr>
          <w:rStyle w:val="StyleUnderline"/>
          <w:rFonts w:ascii="Georgia" w:eastAsia="Georgia" w:hAnsi="Georgia" w:cs="Georgia"/>
          <w:highlight w:val="cyan"/>
        </w:rPr>
        <w:t>global trend</w:t>
      </w:r>
      <w:r w:rsidRPr="0E78C9B2">
        <w:rPr>
          <w:rStyle w:val="StyleUnderline"/>
          <w:rFonts w:ascii="Georgia" w:eastAsia="Georgia" w:hAnsi="Georgia" w:cs="Georgia"/>
        </w:rPr>
        <w:t xml:space="preserve"> to develop faster and cheaper access to space</w:t>
      </w:r>
      <w:r w:rsidRPr="0E78C9B2">
        <w:rPr>
          <w:rFonts w:ascii="Georgia" w:eastAsia="Georgia" w:hAnsi="Georgia" w:cs="Georgia"/>
        </w:rPr>
        <w:t xml:space="preserve">, </w:t>
      </w:r>
      <w:r w:rsidRPr="0E78C9B2">
        <w:rPr>
          <w:rStyle w:val="Emphasis"/>
          <w:rFonts w:ascii="Georgia" w:eastAsia="Georgia" w:hAnsi="Georgia" w:cs="Georgia"/>
          <w:bCs/>
          <w:highlight w:val="cyan"/>
        </w:rPr>
        <w:t>distinct from</w:t>
      </w:r>
      <w:r w:rsidRPr="0E78C9B2">
        <w:rPr>
          <w:rStyle w:val="Emphasis"/>
          <w:rFonts w:ascii="Georgia" w:eastAsia="Georgia" w:hAnsi="Georgia" w:cs="Georgia"/>
          <w:bCs/>
        </w:rPr>
        <w:t xml:space="preserve"> more traditional </w:t>
      </w:r>
      <w:r w:rsidRPr="0E78C9B2">
        <w:rPr>
          <w:rStyle w:val="Emphasis"/>
          <w:rFonts w:ascii="Georgia" w:eastAsia="Georgia" w:hAnsi="Georgia" w:cs="Georgia"/>
          <w:bCs/>
          <w:highlight w:val="cyan"/>
        </w:rPr>
        <w:t xml:space="preserve">government-driven </w:t>
      </w:r>
      <w:r w:rsidRPr="0E78C9B2">
        <w:rPr>
          <w:rStyle w:val="Emphasis"/>
          <w:rFonts w:ascii="Georgia" w:eastAsia="Georgia" w:hAnsi="Georgia" w:cs="Georgia"/>
          <w:bCs/>
        </w:rPr>
        <w:t>activities</w:t>
      </w:r>
      <w:r w:rsidRPr="0E78C9B2">
        <w:rPr>
          <w:rFonts w:ascii="Georgia" w:eastAsia="Georgia" w:hAnsi="Georgia" w:cs="Georgia"/>
        </w:rPr>
        <w:t xml:space="preserve"> focused on security, political, or scientific activities. The easier access to space has opened participation to many more participants than was historically possible. This </w:t>
      </w:r>
      <w:r w:rsidRPr="0E78C9B2">
        <w:rPr>
          <w:rStyle w:val="StyleUnderline"/>
          <w:rFonts w:ascii="Georgia" w:eastAsia="Georgia" w:hAnsi="Georgia" w:cs="Georgia"/>
        </w:rPr>
        <w:t xml:space="preserve">new </w:t>
      </w:r>
      <w:r w:rsidRPr="0E78C9B2">
        <w:rPr>
          <w:rStyle w:val="StyleUnderline"/>
          <w:rFonts w:ascii="Georgia" w:eastAsia="Georgia" w:hAnsi="Georgia" w:cs="Georgia"/>
          <w:highlight w:val="cyan"/>
        </w:rPr>
        <w:t>activity</w:t>
      </w:r>
      <w:r w:rsidRPr="0E78C9B2">
        <w:rPr>
          <w:rStyle w:val="StyleUnderline"/>
          <w:rFonts w:ascii="Georgia" w:eastAsia="Georgia" w:hAnsi="Georgia" w:cs="Georgia"/>
        </w:rPr>
        <w:t xml:space="preserve"> </w:t>
      </w:r>
      <w:r w:rsidRPr="0E78C9B2">
        <w:rPr>
          <w:rStyle w:val="StyleUnderline"/>
          <w:rFonts w:ascii="Georgia" w:eastAsia="Georgia" w:hAnsi="Georgia" w:cs="Georgia"/>
          <w:highlight w:val="cyan"/>
        </w:rPr>
        <w:t>could profoundly worsen</w:t>
      </w:r>
      <w:r w:rsidRPr="0E78C9B2">
        <w:rPr>
          <w:rStyle w:val="StyleUnderline"/>
          <w:rFonts w:ascii="Georgia" w:eastAsia="Georgia" w:hAnsi="Georgia" w:cs="Georgia"/>
        </w:rPr>
        <w:t xml:space="preserve"> the space </w:t>
      </w:r>
      <w:r w:rsidRPr="0E78C9B2">
        <w:rPr>
          <w:rStyle w:val="StyleUnderline"/>
          <w:rFonts w:ascii="Georgia" w:eastAsia="Georgia" w:hAnsi="Georgia" w:cs="Georgia"/>
          <w:highlight w:val="cyan"/>
        </w:rPr>
        <w:t>debris</w:t>
      </w:r>
      <w:r w:rsidRPr="0E78C9B2">
        <w:rPr>
          <w:rStyle w:val="StyleUnderline"/>
          <w:rFonts w:ascii="Georgia" w:eastAsia="Georgia" w:hAnsi="Georgia" w:cs="Georgia"/>
        </w:rPr>
        <w:t xml:space="preserve"> environment</w:t>
      </w:r>
      <w:r w:rsidRPr="0E78C9B2">
        <w:rPr>
          <w:rFonts w:ascii="Georgia" w:eastAsia="Georgia" w:hAnsi="Georgia" w:cs="Georgia"/>
        </w:rPr>
        <w:t xml:space="preserve">, </w:t>
      </w:r>
      <w:r w:rsidRPr="0E78C9B2">
        <w:rPr>
          <w:rStyle w:val="StyleUnderline"/>
          <w:rFonts w:ascii="Georgia" w:eastAsia="Georgia" w:hAnsi="Georgia" w:cs="Georgia"/>
        </w:rPr>
        <w:t xml:space="preserve">particularly </w:t>
      </w:r>
      <w:r w:rsidRPr="0E78C9B2">
        <w:rPr>
          <w:rStyle w:val="StyleUnderline"/>
          <w:rFonts w:ascii="Georgia" w:eastAsia="Georgia" w:hAnsi="Georgia" w:cs="Georgia"/>
          <w:highlight w:val="cyan"/>
        </w:rPr>
        <w:t>in</w:t>
      </w:r>
      <w:r w:rsidRPr="0E78C9B2">
        <w:rPr>
          <w:rFonts w:ascii="Georgia" w:eastAsia="Georgia" w:hAnsi="Georgia" w:cs="Georgia"/>
        </w:rPr>
        <w:t xml:space="preserve"> low Earth orbit (</w:t>
      </w:r>
      <w:r w:rsidRPr="0E78C9B2">
        <w:rPr>
          <w:rStyle w:val="Emphasis"/>
          <w:rFonts w:ascii="Georgia" w:eastAsia="Georgia" w:hAnsi="Georgia" w:cs="Georgia"/>
          <w:bCs/>
          <w:highlight w:val="cyan"/>
        </w:rPr>
        <w:t>LEO</w:t>
      </w:r>
      <w:r w:rsidRPr="0E78C9B2">
        <w:rPr>
          <w:rFonts w:ascii="Georgia" w:eastAsia="Georgia" w:hAnsi="Georgia" w:cs="Georgia"/>
        </w:rPr>
        <w:t xml:space="preserve">), but there are also signs of progress and the outlook is encouraging. Many </w:t>
      </w:r>
      <w:proofErr w:type="spellStart"/>
      <w:r w:rsidRPr="0E78C9B2">
        <w:rPr>
          <w:rFonts w:ascii="Georgia" w:eastAsia="Georgia" w:hAnsi="Georgia" w:cs="Georgia"/>
        </w:rPr>
        <w:t>NewSpace</w:t>
      </w:r>
      <w:proofErr w:type="spellEnd"/>
      <w:r w:rsidRPr="0E78C9B2">
        <w:rPr>
          <w:rFonts w:ascii="Georgia" w:eastAsia="Georgia" w:hAnsi="Georgia" w:cs="Georgia"/>
        </w:rPr>
        <w:t xml:space="preserve"> operators are actively working to mitigate their impact. Nevertheless, </w:t>
      </w:r>
      <w:proofErr w:type="spellStart"/>
      <w:r w:rsidRPr="0E78C9B2">
        <w:rPr>
          <w:rStyle w:val="StyleUnderline"/>
          <w:rFonts w:ascii="Georgia" w:eastAsia="Georgia" w:hAnsi="Georgia" w:cs="Georgia"/>
        </w:rPr>
        <w:t>NewSpace</w:t>
      </w:r>
      <w:proofErr w:type="spellEnd"/>
      <w:r w:rsidRPr="0E78C9B2">
        <w:rPr>
          <w:rStyle w:val="StyleUnderline"/>
          <w:rFonts w:ascii="Georgia" w:eastAsia="Georgia" w:hAnsi="Georgia" w:cs="Georgia"/>
        </w:rPr>
        <w:t xml:space="preserve"> represents a significant break with past experience and business as usual will not work in this changed environment. </w:t>
      </w:r>
      <w:r w:rsidRPr="0E78C9B2">
        <w:rPr>
          <w:rFonts w:ascii="Georgia" w:eastAsia="Georgia" w:hAnsi="Georgia" w:cs="Georgia"/>
        </w:rPr>
        <w:t>New standards, space policy, and licensing approaches are powerful levers that can shape the future of operations and the debris environment.</w:t>
      </w:r>
    </w:p>
    <w:p w14:paraId="3270243C" w14:textId="77777777" w:rsidR="001B66FB" w:rsidRPr="00B55AD5" w:rsidRDefault="001B66FB" w:rsidP="001B66FB">
      <w:pPr>
        <w:rPr>
          <w:rFonts w:ascii="Georgia" w:eastAsia="Georgia" w:hAnsi="Georgia" w:cs="Georgia"/>
        </w:rPr>
      </w:pPr>
      <w:r w:rsidRPr="0E78C9B2">
        <w:rPr>
          <w:rFonts w:ascii="Georgia" w:eastAsia="Georgia" w:hAnsi="Georgia" w:cs="Georgia"/>
        </w:rPr>
        <w:t xml:space="preserve">2. Characterizing </w:t>
      </w:r>
      <w:proofErr w:type="spellStart"/>
      <w:r w:rsidRPr="0E78C9B2">
        <w:rPr>
          <w:rFonts w:ascii="Georgia" w:eastAsia="Georgia" w:hAnsi="Georgia" w:cs="Georgia"/>
        </w:rPr>
        <w:t>NewSpace</w:t>
      </w:r>
      <w:proofErr w:type="spellEnd"/>
      <w:r w:rsidRPr="0E78C9B2">
        <w:rPr>
          <w:rFonts w:ascii="Georgia" w:eastAsia="Georgia" w:hAnsi="Georgia" w:cs="Georgia"/>
        </w:rPr>
        <w:t>: a step change in the space environment</w:t>
      </w:r>
    </w:p>
    <w:p w14:paraId="132AE74B" w14:textId="77777777" w:rsidR="001B66FB" w:rsidRPr="00B55AD5" w:rsidRDefault="001B66FB" w:rsidP="001B66FB">
      <w:pPr>
        <w:rPr>
          <w:rFonts w:ascii="Georgia" w:eastAsia="Georgia" w:hAnsi="Georgia" w:cs="Georgia"/>
        </w:rPr>
      </w:pPr>
      <w:r w:rsidRPr="0E78C9B2">
        <w:rPr>
          <w:rFonts w:ascii="Georgia" w:eastAsia="Georgia" w:hAnsi="Georgia" w:cs="Georgia"/>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E78C9B2">
        <w:rPr>
          <w:rStyle w:val="StyleUnderline"/>
          <w:rFonts w:ascii="Georgia" w:eastAsia="Georgia" w:hAnsi="Georgia" w:cs="Georgia"/>
        </w:rPr>
        <w:t xml:space="preserve">Two dozen companies, when taken together, have proposed placing well over </w:t>
      </w:r>
      <w:r w:rsidRPr="0E78C9B2">
        <w:rPr>
          <w:rStyle w:val="StyleUnderline"/>
          <w:rFonts w:ascii="Georgia" w:eastAsia="Georgia" w:hAnsi="Georgia" w:cs="Georgia"/>
          <w:strike/>
        </w:rPr>
        <w:t>20,000</w:t>
      </w:r>
      <w:r w:rsidRPr="0E78C9B2">
        <w:rPr>
          <w:rStyle w:val="StyleUnderline"/>
          <w:rFonts w:ascii="Georgia" w:eastAsia="Georgia" w:hAnsi="Georgia" w:cs="Georgia"/>
        </w:rPr>
        <w:t xml:space="preserve"> [twenty thousand] satellites in orbit in the next </w:t>
      </w:r>
      <w:r w:rsidRPr="0E78C9B2">
        <w:rPr>
          <w:rStyle w:val="StyleUnderline"/>
          <w:rFonts w:ascii="Georgia" w:eastAsia="Georgia" w:hAnsi="Georgia" w:cs="Georgia"/>
          <w:strike/>
        </w:rPr>
        <w:t>10</w:t>
      </w:r>
      <w:r w:rsidRPr="0E78C9B2">
        <w:rPr>
          <w:rStyle w:val="StyleUnderline"/>
          <w:rFonts w:ascii="Georgia" w:eastAsia="Georgia" w:hAnsi="Georgia" w:cs="Georgia"/>
        </w:rPr>
        <w:t xml:space="preserve"> [10]years. For perspective, fewer than </w:t>
      </w:r>
      <w:r w:rsidRPr="0E78C9B2">
        <w:rPr>
          <w:rStyle w:val="StyleUnderline"/>
          <w:rFonts w:ascii="Georgia" w:eastAsia="Georgia" w:hAnsi="Georgia" w:cs="Georgia"/>
          <w:strike/>
        </w:rPr>
        <w:t>8100</w:t>
      </w:r>
      <w:r w:rsidRPr="0E78C9B2">
        <w:rPr>
          <w:rStyle w:val="StyleUnderline"/>
          <w:rFonts w:ascii="Georgia" w:eastAsia="Georgia" w:hAnsi="Georgia" w:cs="Georgia"/>
        </w:rPr>
        <w:t>[eight thousand one hundred] payloads have been placed in Earth orbit in the entire history of the space age, only 480</w:t>
      </w:r>
      <w:r w:rsidRPr="0E78C9B2">
        <w:rPr>
          <w:rFonts w:ascii="Georgia" w:eastAsia="Georgia" w:hAnsi="Georgia" w:cs="Georgia"/>
        </w:rPr>
        <w:t xml:space="preserve">0 [1] </w:t>
      </w:r>
      <w:r w:rsidRPr="0E78C9B2">
        <w:rPr>
          <w:rStyle w:val="StyleUnderline"/>
          <w:rFonts w:ascii="Georgia" w:eastAsia="Georgia" w:hAnsi="Georgia" w:cs="Georgia"/>
        </w:rPr>
        <w:t>remain in orbit and approximately 1950</w:t>
      </w:r>
      <w:r w:rsidRPr="0E78C9B2">
        <w:rPr>
          <w:rFonts w:ascii="Georgia" w:eastAsia="Georgia" w:hAnsi="Georgia" w:cs="Georgia"/>
        </w:rPr>
        <w:t xml:space="preserve"> [2] </w:t>
      </w:r>
      <w:r w:rsidRPr="0E78C9B2">
        <w:rPr>
          <w:rStyle w:val="StyleUnderline"/>
          <w:rFonts w:ascii="Georgia" w:eastAsia="Georgia" w:hAnsi="Georgia" w:cs="Georgia"/>
        </w:rPr>
        <w:t>of those are still active.</w:t>
      </w:r>
      <w:r w:rsidRPr="0E78C9B2">
        <w:rPr>
          <w:rFonts w:ascii="Georgia" w:eastAsia="Georgia" w:hAnsi="Georgia" w:cs="Georgia"/>
        </w:rPr>
        <w:t xml:space="preserve"> And it isn't simply numbers – </w:t>
      </w:r>
      <w:r w:rsidRPr="0E78C9B2">
        <w:rPr>
          <w:rStyle w:val="StyleUnderline"/>
          <w:rFonts w:ascii="Georgia" w:eastAsia="Georgia" w:hAnsi="Georgia" w:cs="Georgia"/>
        </w:rPr>
        <w:t xml:space="preserve">the </w:t>
      </w:r>
      <w:r w:rsidRPr="0E78C9B2">
        <w:rPr>
          <w:rStyle w:val="StyleUnderline"/>
          <w:rFonts w:ascii="Georgia" w:eastAsia="Georgia" w:hAnsi="Georgia" w:cs="Georgia"/>
          <w:highlight w:val="cyan"/>
        </w:rPr>
        <w:t xml:space="preserve">mass in orbit will increase </w:t>
      </w:r>
      <w:r w:rsidRPr="0E78C9B2">
        <w:rPr>
          <w:rStyle w:val="StyleUnderline"/>
          <w:rFonts w:ascii="Georgia" w:eastAsia="Georgia" w:hAnsi="Georgia" w:cs="Georgia"/>
        </w:rPr>
        <w:t>substantially</w:t>
      </w:r>
      <w:r w:rsidRPr="0E78C9B2">
        <w:rPr>
          <w:rStyle w:val="StyleUnderline"/>
          <w:rFonts w:ascii="Georgia" w:eastAsia="Georgia" w:hAnsi="Georgia" w:cs="Georgia"/>
          <w:highlight w:val="cyan"/>
        </w:rPr>
        <w:t>, and</w:t>
      </w:r>
      <w:r w:rsidRPr="0E78C9B2">
        <w:rPr>
          <w:rStyle w:val="StyleUnderline"/>
          <w:rFonts w:ascii="Georgia" w:eastAsia="Georgia" w:hAnsi="Georgia" w:cs="Georgia"/>
        </w:rPr>
        <w:t xml:space="preserve"> long-term </w:t>
      </w:r>
      <w:r w:rsidRPr="0E78C9B2">
        <w:rPr>
          <w:rStyle w:val="StyleUnderline"/>
          <w:rFonts w:ascii="Georgia" w:eastAsia="Georgia" w:hAnsi="Georgia" w:cs="Georgia"/>
          <w:highlight w:val="cyan"/>
        </w:rPr>
        <w:t xml:space="preserve">debris </w:t>
      </w:r>
      <w:r w:rsidRPr="0E78C9B2">
        <w:rPr>
          <w:rStyle w:val="StyleUnderline"/>
          <w:rFonts w:ascii="Georgia" w:eastAsia="Georgia" w:hAnsi="Georgia" w:cs="Georgia"/>
        </w:rPr>
        <w:t xml:space="preserve">generation </w:t>
      </w:r>
      <w:r w:rsidRPr="0E78C9B2">
        <w:rPr>
          <w:rStyle w:val="StyleUnderline"/>
          <w:rFonts w:ascii="Georgia" w:eastAsia="Georgia" w:hAnsi="Georgia" w:cs="Georgia"/>
          <w:highlight w:val="cyan"/>
        </w:rPr>
        <w:t>is</w:t>
      </w:r>
      <w:r w:rsidRPr="0E78C9B2">
        <w:rPr>
          <w:rStyle w:val="StyleUnderline"/>
          <w:rFonts w:ascii="Georgia" w:eastAsia="Georgia" w:hAnsi="Georgia" w:cs="Georgia"/>
        </w:rPr>
        <w:t xml:space="preserve"> </w:t>
      </w:r>
      <w:r w:rsidRPr="0E78C9B2">
        <w:rPr>
          <w:rStyle w:val="StyleUnderline"/>
          <w:rFonts w:ascii="Georgia" w:eastAsia="Georgia" w:hAnsi="Georgia" w:cs="Georgia"/>
          <w:highlight w:val="cyan"/>
        </w:rPr>
        <w:t>strongly correlated</w:t>
      </w:r>
      <w:r w:rsidRPr="0E78C9B2">
        <w:rPr>
          <w:rStyle w:val="StyleUnderline"/>
          <w:rFonts w:ascii="Georgia" w:eastAsia="Georgia" w:hAnsi="Georgia" w:cs="Georgia"/>
        </w:rPr>
        <w:t xml:space="preserve"> with mass.</w:t>
      </w:r>
    </w:p>
    <w:p w14:paraId="6FF7E563" w14:textId="77777777" w:rsidR="001B66FB" w:rsidRPr="00B55AD5" w:rsidRDefault="001B66FB" w:rsidP="001B66FB">
      <w:pPr>
        <w:rPr>
          <w:rFonts w:ascii="Georgia" w:eastAsia="Georgia" w:hAnsi="Georgia" w:cs="Georgia"/>
        </w:rPr>
      </w:pPr>
      <w:r w:rsidRPr="0E78C9B2">
        <w:rPr>
          <w:rFonts w:ascii="Georgia" w:eastAsia="Georgia" w:hAnsi="Georgia" w:cs="Georgia"/>
        </w:rPr>
        <w:t>[Table 1 Omitted]</w:t>
      </w:r>
    </w:p>
    <w:p w14:paraId="1427E933" w14:textId="77777777" w:rsidR="001B66FB" w:rsidRPr="00B55AD5" w:rsidRDefault="001B66FB" w:rsidP="001B66FB">
      <w:pPr>
        <w:rPr>
          <w:rFonts w:ascii="Georgia" w:eastAsia="Georgia" w:hAnsi="Georgia" w:cs="Georgia"/>
        </w:rPr>
      </w:pPr>
      <w:r w:rsidRPr="0E78C9B2">
        <w:rPr>
          <w:rFonts w:ascii="Georgia" w:eastAsia="Georgia" w:hAnsi="Georgia" w:cs="Georgia"/>
        </w:rPr>
        <w:t xml:space="preserve">This table is in constant flux. It is based largely on U.S. filings with the Federal Communications Commission (FCC) and various press releases, but many of the </w:t>
      </w:r>
      <w:r w:rsidRPr="0E78C9B2">
        <w:rPr>
          <w:rStyle w:val="StyleUnderline"/>
          <w:rFonts w:ascii="Georgia" w:eastAsia="Georgia" w:hAnsi="Georgia" w:cs="Georgia"/>
        </w:rPr>
        <w:t>companies here have already altered or abandoned their original plans,</w:t>
      </w:r>
      <w:r w:rsidRPr="0E78C9B2">
        <w:rPr>
          <w:rFonts w:ascii="Georgia" w:eastAsia="Georgia" w:hAnsi="Georgia" w:cs="Georgia"/>
        </w:rPr>
        <w:t xml:space="preserve"> and new </w:t>
      </w:r>
      <w:r w:rsidRPr="0E78C9B2">
        <w:rPr>
          <w:rStyle w:val="StyleUnderline"/>
          <w:rFonts w:ascii="Georgia" w:eastAsia="Georgia" w:hAnsi="Georgia" w:cs="Georgia"/>
        </w:rPr>
        <w:t>systems are no doubt in work</w:t>
      </w:r>
      <w:r w:rsidRPr="0E78C9B2">
        <w:rPr>
          <w:rFonts w:ascii="Georgia" w:eastAsia="Georgia" w:hAnsi="Georgia" w:cs="Georgia"/>
        </w:rPr>
        <w:t xml:space="preserve">. Although many of these large constellations may never be launched as listed, the </w:t>
      </w:r>
      <w:r w:rsidRPr="0E78C9B2">
        <w:rPr>
          <w:rStyle w:val="Emphasis"/>
          <w:rFonts w:ascii="Georgia" w:eastAsia="Georgia" w:hAnsi="Georgia" w:cs="Georgia"/>
          <w:bCs/>
          <w:highlight w:val="cyan"/>
        </w:rPr>
        <w:t>traffic</w:t>
      </w:r>
      <w:r w:rsidRPr="0E78C9B2">
        <w:rPr>
          <w:rStyle w:val="Emphasis"/>
          <w:rFonts w:ascii="Georgia" w:eastAsia="Georgia" w:hAnsi="Georgia" w:cs="Georgia"/>
          <w:bCs/>
        </w:rPr>
        <w:t xml:space="preserve"> created if just half are successful </w:t>
      </w:r>
      <w:r w:rsidRPr="0E78C9B2">
        <w:rPr>
          <w:rStyle w:val="Emphasis"/>
          <w:rFonts w:ascii="Georgia" w:eastAsia="Georgia" w:hAnsi="Georgia" w:cs="Georgia"/>
          <w:bCs/>
          <w:highlight w:val="cyan"/>
        </w:rPr>
        <w:t>would be more than double</w:t>
      </w:r>
      <w:r w:rsidRPr="0E78C9B2">
        <w:rPr>
          <w:rStyle w:val="Emphasis"/>
          <w:rFonts w:ascii="Georgia" w:eastAsia="Georgia" w:hAnsi="Georgia" w:cs="Georgia"/>
          <w:bCs/>
        </w:rPr>
        <w:t xml:space="preserve"> the number of payloads launched in the last 60 years and more than 6 times the number of currently active satellites.</w:t>
      </w:r>
    </w:p>
    <w:p w14:paraId="5A2A0219" w14:textId="77777777" w:rsidR="001B66FB" w:rsidRPr="00B55AD5" w:rsidRDefault="001B66FB" w:rsidP="001B66FB">
      <w:pPr>
        <w:rPr>
          <w:rFonts w:ascii="Georgia" w:eastAsia="Georgia" w:hAnsi="Georgia" w:cs="Georgia"/>
        </w:rPr>
      </w:pPr>
      <w:r w:rsidRPr="0E78C9B2">
        <w:rPr>
          <w:rFonts w:ascii="Georgia" w:eastAsia="Georgia" w:hAnsi="Georgia" w:cs="Georgia"/>
        </w:rPr>
        <w:t>Current space safety, space surveillance, collision avoidance (COLA) and debris mitigation processes have been designed for and have evolved with the current population profile, launch rates and density of LEO space.</w:t>
      </w:r>
    </w:p>
    <w:p w14:paraId="189F583E" w14:textId="77777777" w:rsidR="001B66FB" w:rsidRPr="00B55AD5" w:rsidRDefault="001B66FB" w:rsidP="001B66FB">
      <w:pPr>
        <w:rPr>
          <w:rFonts w:ascii="Georgia" w:eastAsia="Georgia" w:hAnsi="Georgia" w:cs="Georgia"/>
        </w:rPr>
      </w:pPr>
      <w:r w:rsidRPr="0E78C9B2">
        <w:rPr>
          <w:rStyle w:val="StyleUnderline"/>
          <w:rFonts w:ascii="Georgia" w:eastAsia="Georgia" w:hAnsi="Georgia" w:cs="Georgia"/>
        </w:rPr>
        <w:lastRenderedPageBreak/>
        <w:t>By</w:t>
      </w:r>
      <w:r w:rsidRPr="0E78C9B2">
        <w:rPr>
          <w:rFonts w:ascii="Georgia" w:eastAsia="Georgia" w:hAnsi="Georgia" w:cs="Georgia"/>
        </w:rPr>
        <w:t xml:space="preserve"> almost </w:t>
      </w:r>
      <w:r w:rsidRPr="0E78C9B2">
        <w:rPr>
          <w:rStyle w:val="Emphasis"/>
          <w:rFonts w:ascii="Georgia" w:eastAsia="Georgia" w:hAnsi="Georgia" w:cs="Georgia"/>
          <w:bCs/>
        </w:rPr>
        <w:t>any metric</w:t>
      </w:r>
      <w:r w:rsidRPr="0E78C9B2">
        <w:rPr>
          <w:rFonts w:ascii="Georgia" w:eastAsia="Georgia" w:hAnsi="Georgia" w:cs="Georgia"/>
        </w:rPr>
        <w:t xml:space="preserve"> </w:t>
      </w:r>
      <w:r w:rsidRPr="0E78C9B2">
        <w:rPr>
          <w:rStyle w:val="StyleUnderline"/>
          <w:rFonts w:ascii="Georgia" w:eastAsia="Georgia" w:hAnsi="Georgia" w:cs="Georgia"/>
        </w:rPr>
        <w:t xml:space="preserve">used to measure activity in space, whether it is payloads in orbit, the size of constellations, the rate of launches, the economic stakes, the potential for debris creation, the number of conjunctions, </w:t>
      </w:r>
      <w:proofErr w:type="spellStart"/>
      <w:r w:rsidRPr="0E78C9B2">
        <w:rPr>
          <w:rStyle w:val="StyleUnderline"/>
          <w:rFonts w:ascii="Georgia" w:eastAsia="Georgia" w:hAnsi="Georgia" w:cs="Georgia"/>
        </w:rPr>
        <w:t>NewSpace</w:t>
      </w:r>
      <w:proofErr w:type="spellEnd"/>
      <w:r w:rsidRPr="0E78C9B2">
        <w:rPr>
          <w:rStyle w:val="StyleUnderline"/>
          <w:rFonts w:ascii="Georgia" w:eastAsia="Georgia" w:hAnsi="Georgia" w:cs="Georgia"/>
        </w:rPr>
        <w:t xml:space="preserve"> represents a </w:t>
      </w:r>
      <w:r w:rsidRPr="0E78C9B2">
        <w:rPr>
          <w:rStyle w:val="Emphasis"/>
          <w:rFonts w:ascii="Georgia" w:eastAsia="Georgia" w:hAnsi="Georgia" w:cs="Georgia"/>
          <w:bCs/>
        </w:rPr>
        <w:t>fundamental change.</w:t>
      </w:r>
    </w:p>
    <w:p w14:paraId="3409103A" w14:textId="77777777" w:rsidR="001B66FB" w:rsidRPr="00B55AD5" w:rsidRDefault="001B66FB" w:rsidP="001B66FB">
      <w:pPr>
        <w:rPr>
          <w:rFonts w:ascii="Georgia" w:eastAsia="Georgia" w:hAnsi="Georgia" w:cs="Georgia"/>
        </w:rPr>
      </w:pPr>
      <w:r w:rsidRPr="0E78C9B2">
        <w:rPr>
          <w:rFonts w:ascii="Georgia" w:eastAsia="Georgia" w:hAnsi="Georgia" w:cs="Georgia"/>
        </w:rPr>
        <w:t>3. Compounding effects of better SSA, more satellites, and new operational concepts</w:t>
      </w:r>
    </w:p>
    <w:p w14:paraId="5AC04268" w14:textId="77777777" w:rsidR="001B66FB" w:rsidRPr="00B55AD5" w:rsidRDefault="001B66FB" w:rsidP="001B66FB">
      <w:pPr>
        <w:rPr>
          <w:rFonts w:ascii="Georgia" w:eastAsia="Georgia" w:hAnsi="Georgia" w:cs="Georgia"/>
        </w:rPr>
      </w:pPr>
      <w:r w:rsidRPr="0E78C9B2">
        <w:rPr>
          <w:rFonts w:ascii="Georgia" w:eastAsia="Georgia" w:hAnsi="Georgia" w:cs="Georgia"/>
        </w:rPr>
        <w:t>The changes in the space environment can be seen on this figurative map of low Earth orbit. Fig. 1 shows the LEO environment as a function of altitude. The number of objects found in each 10</w:t>
      </w:r>
      <w:r w:rsidRPr="0E78C9B2">
        <w:rPr>
          <w:rFonts w:ascii="Times New Roman" w:eastAsia="Times New Roman" w:hAnsi="Times New Roman" w:cs="Times New Roman"/>
        </w:rPr>
        <w:t> </w:t>
      </w:r>
      <w:r w:rsidRPr="0E78C9B2">
        <w:rPr>
          <w:rFonts w:ascii="Georgia" w:eastAsia="Georgia" w:hAnsi="Georgia" w:cs="Georgia"/>
        </w:rPr>
        <w:t>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68597DA" w14:textId="5C97A877" w:rsidR="001B66FB" w:rsidRPr="00B55AD5" w:rsidRDefault="001B66FB" w:rsidP="001B66FB">
      <w:pPr>
        <w:rPr>
          <w:rFonts w:ascii="Georgia" w:eastAsia="Georgia" w:hAnsi="Georgia" w:cs="Georgia"/>
        </w:rPr>
      </w:pPr>
      <w:r w:rsidRPr="0E78C9B2">
        <w:rPr>
          <w:rFonts w:ascii="Georgia" w:eastAsia="Georgia" w:hAnsi="Georgia" w:cs="Georgia"/>
        </w:rPr>
        <w:t>The red line of the current catalog does not represent the complete risk; it indicates the risk we can track and perhaps avoid. A rule of thumb is that the current SSN LEO catalog contains objects about 10</w:t>
      </w:r>
      <w:r w:rsidRPr="0E78C9B2">
        <w:rPr>
          <w:rFonts w:ascii="Times New Roman" w:eastAsia="Times New Roman" w:hAnsi="Times New Roman" w:cs="Times New Roman"/>
        </w:rPr>
        <w:t> </w:t>
      </w:r>
      <w:r w:rsidRPr="0E78C9B2">
        <w:rPr>
          <w:rFonts w:ascii="Georgia" w:eastAsia="Georgia" w:hAnsi="Georgia" w:cs="Georgia"/>
        </w:rPr>
        <w:t xml:space="preserve">cm or larger. </w:t>
      </w:r>
      <w:r w:rsidRPr="0E78C9B2">
        <w:rPr>
          <w:rStyle w:val="StyleUnderline"/>
          <w:rFonts w:ascii="Georgia" w:eastAsia="Georgia" w:hAnsi="Georgia" w:cs="Georgia"/>
        </w:rPr>
        <w:t>It is generally accepted that an impact in LEO with an object 1</w:t>
      </w:r>
      <w:r w:rsidRPr="0E78C9B2">
        <w:rPr>
          <w:rStyle w:val="StyleUnderline"/>
          <w:rFonts w:ascii="Times New Roman" w:eastAsia="Times New Roman" w:hAnsi="Times New Roman" w:cs="Times New Roman"/>
        </w:rPr>
        <w:t> </w:t>
      </w:r>
      <w:r w:rsidRPr="0E78C9B2">
        <w:rPr>
          <w:rStyle w:val="StyleUnderline"/>
          <w:rFonts w:ascii="Georgia" w:eastAsia="Georgia" w:hAnsi="Georgia" w:cs="Georgia"/>
        </w:rPr>
        <w:t>cm or larger will cause damage likely to be fatal to a satellite's mission.</w:t>
      </w:r>
      <w:r w:rsidRPr="0E78C9B2">
        <w:rPr>
          <w:rFonts w:ascii="Georgia" w:eastAsia="Georgia" w:hAnsi="Georgia" w:cs="Georgia"/>
        </w:rPr>
        <w:t xml:space="preserve"> Therefore, there is a large latent risk from unobserved debris. While we cannot currently track and catalog much smaller than 10</w:t>
      </w:r>
      <w:r w:rsidRPr="0E78C9B2">
        <w:rPr>
          <w:rFonts w:ascii="Times New Roman" w:eastAsia="Times New Roman" w:hAnsi="Times New Roman" w:cs="Times New Roman"/>
        </w:rPr>
        <w:t> </w:t>
      </w:r>
      <w:r w:rsidRPr="0E78C9B2">
        <w:rPr>
          <w:rFonts w:ascii="Georgia" w:eastAsia="Georgia" w:hAnsi="Georgia" w:cs="Georgia"/>
        </w:rPr>
        <w:t>cm, experiments have been performed to detect and sample much smaller objects and statistically model the population at this size [3]. The (solid) blue line represents the model of the 1</w:t>
      </w:r>
      <w:r w:rsidRPr="0E78C9B2">
        <w:rPr>
          <w:rFonts w:ascii="Times New Roman" w:eastAsia="Times New Roman" w:hAnsi="Times New Roman" w:cs="Times New Roman"/>
        </w:rPr>
        <w:t> </w:t>
      </w:r>
      <w:r w:rsidRPr="0E78C9B2">
        <w:rPr>
          <w:rFonts w:ascii="Georgia" w:eastAsia="Georgia" w:hAnsi="Georgia" w:cs="Georgia"/>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E1F2C42" w14:textId="77777777" w:rsidR="001B66FB" w:rsidRPr="00B55AD5" w:rsidRDefault="001B66FB" w:rsidP="001B66FB">
      <w:pPr>
        <w:rPr>
          <w:rFonts w:ascii="Georgia" w:eastAsia="Georgia" w:hAnsi="Georgia" w:cs="Georgia"/>
        </w:rPr>
      </w:pPr>
      <w:r w:rsidRPr="0E78C9B2">
        <w:rPr>
          <w:rFonts w:ascii="Georgia" w:eastAsia="Georgia" w:hAnsi="Georgia" w:cs="Georgia"/>
        </w:rPr>
        <w:t>The (dashed) orange line is an estimate of the population at 5</w:t>
      </w:r>
      <w:r w:rsidRPr="0E78C9B2">
        <w:rPr>
          <w:rFonts w:ascii="Times New Roman" w:eastAsia="Times New Roman" w:hAnsi="Times New Roman" w:cs="Times New Roman"/>
        </w:rPr>
        <w:t> </w:t>
      </w:r>
      <w:r w:rsidRPr="0E78C9B2">
        <w:rPr>
          <w:rFonts w:ascii="Georgia" w:eastAsia="Georgia" w:hAnsi="Georgia" w:cs="Georgia"/>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E78C9B2">
        <w:rPr>
          <w:rFonts w:ascii="Georgia" w:eastAsia="Georgia" w:hAnsi="Georgia" w:cs="Georgia"/>
        </w:rPr>
        <w:t>LeoLabs</w:t>
      </w:r>
      <w:proofErr w:type="spellEnd"/>
      <w:r w:rsidRPr="0E78C9B2">
        <w:rPr>
          <w:rFonts w:ascii="Georgia" w:eastAsia="Georgia" w:hAnsi="Georgia" w:cs="Georgia"/>
        </w:rPr>
        <w:t xml:space="preserve">, </w:t>
      </w:r>
      <w:proofErr w:type="spellStart"/>
      <w:r w:rsidRPr="0E78C9B2">
        <w:rPr>
          <w:rFonts w:ascii="Georgia" w:eastAsia="Georgia" w:hAnsi="Georgia" w:cs="Georgia"/>
        </w:rPr>
        <w:t>ExoAnalytics</w:t>
      </w:r>
      <w:proofErr w:type="spellEnd"/>
      <w:r w:rsidRPr="0E78C9B2">
        <w:rPr>
          <w:rFonts w:ascii="Georgia" w:eastAsia="Georgia" w:hAnsi="Georgia" w:cs="Georgia"/>
        </w:rPr>
        <w:t>, Analytic Graphics Inc., Lockheed, and Boeing, might also add to the number of objects currently tracked. Space Policy Directive 3 (SPD-3) [13] specifically seeks to expand the use of commercial SSA services.</w:t>
      </w:r>
    </w:p>
    <w:p w14:paraId="1CF1C44F" w14:textId="77777777" w:rsidR="001B66FB" w:rsidRPr="00B55AD5" w:rsidRDefault="001B66FB" w:rsidP="001B66FB">
      <w:pPr>
        <w:rPr>
          <w:rFonts w:ascii="Georgia" w:eastAsia="Georgia" w:hAnsi="Georgia" w:cs="Georgia"/>
        </w:rPr>
      </w:pPr>
      <w:r w:rsidRPr="0E78C9B2">
        <w:rPr>
          <w:rStyle w:val="StyleUnderline"/>
          <w:rFonts w:ascii="Georgia" w:eastAsia="Georgia" w:hAnsi="Georgia" w:cs="Georgia"/>
        </w:rPr>
        <w:t xml:space="preserve">Existing operators can expect a sharp increase in the number of warnings and alerts they will receive because of the increase in the cataloged population. Almost all the increase will come from newly detected debris </w:t>
      </w:r>
      <w:r w:rsidRPr="0E78C9B2">
        <w:rPr>
          <w:rFonts w:ascii="Georgia" w:eastAsia="Georgia" w:hAnsi="Georgia" w:cs="Georgia"/>
        </w:rPr>
        <w:t>[5].</w:t>
      </w:r>
    </w:p>
    <w:p w14:paraId="0204C67F" w14:textId="77777777" w:rsidR="001B66FB" w:rsidRPr="00B55AD5" w:rsidRDefault="001B66FB" w:rsidP="001B66FB">
      <w:pPr>
        <w:rPr>
          <w:rFonts w:ascii="Georgia" w:eastAsia="Georgia" w:hAnsi="Georgia" w:cs="Georgia"/>
        </w:rPr>
      </w:pPr>
      <w:r w:rsidRPr="0E78C9B2">
        <w:rPr>
          <w:rFonts w:ascii="Georgia" w:eastAsia="Georgia" w:hAnsi="Georgia" w:cs="Georgia"/>
        </w:rPr>
        <w:t xml:space="preserve">The pace of safety operations for each satellite on orbit will significantly change because of the increase in the catalog from the Space Fence. This effect is compounded because the </w:t>
      </w:r>
      <w:proofErr w:type="spellStart"/>
      <w:r w:rsidRPr="0E78C9B2">
        <w:rPr>
          <w:rFonts w:ascii="Georgia" w:eastAsia="Georgia" w:hAnsi="Georgia" w:cs="Georgia"/>
        </w:rPr>
        <w:t>NewSpace</w:t>
      </w:r>
      <w:proofErr w:type="spellEnd"/>
      <w:r w:rsidRPr="0E78C9B2">
        <w:rPr>
          <w:rFonts w:ascii="Georgia" w:eastAsia="Georgia" w:hAnsi="Georgia" w:cs="Georgia"/>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E78C9B2">
        <w:rPr>
          <w:rFonts w:ascii="Georgia" w:eastAsia="Georgia" w:hAnsi="Georgia" w:cs="Georgia"/>
        </w:rPr>
        <w:t>NewSpace</w:t>
      </w:r>
      <w:proofErr w:type="spellEnd"/>
      <w:r w:rsidRPr="0E78C9B2">
        <w:rPr>
          <w:rFonts w:ascii="Georgia" w:eastAsia="Georgia" w:hAnsi="Georgia" w:cs="Georgia"/>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C3FA7AB" w14:textId="77777777" w:rsidR="001B66FB" w:rsidRPr="00B55AD5" w:rsidRDefault="001B66FB" w:rsidP="001B66FB">
      <w:pPr>
        <w:rPr>
          <w:rFonts w:ascii="Georgia" w:eastAsia="Georgia" w:hAnsi="Georgia" w:cs="Georgia"/>
        </w:rPr>
      </w:pPr>
      <w:r w:rsidRPr="0E78C9B2">
        <w:rPr>
          <w:rStyle w:val="StyleUnderline"/>
          <w:rFonts w:ascii="Georgia" w:eastAsia="Georgia" w:hAnsi="Georgia" w:cs="Georgia"/>
        </w:rPr>
        <w:lastRenderedPageBreak/>
        <w:t>Satellites in these large LEO constellations typically have planned operational lifetimes of 5–10 years</w:t>
      </w:r>
      <w:r w:rsidRPr="0E78C9B2">
        <w:rPr>
          <w:rFonts w:ascii="Georgia" w:eastAsia="Georgia" w:hAnsi="Georgia" w:cs="Georgia"/>
        </w:rPr>
        <w:t>. Some companies have proposed to dispose of their satellites using low thrust electric propulsion systems, which would spiral satellites down over a period of months or years from operating altitudes as high as 1500</w:t>
      </w:r>
      <w:r w:rsidRPr="0E78C9B2">
        <w:rPr>
          <w:rFonts w:ascii="Times New Roman" w:eastAsia="Times New Roman" w:hAnsi="Times New Roman" w:cs="Times New Roman"/>
        </w:rPr>
        <w:t> </w:t>
      </w:r>
      <w:r w:rsidRPr="0E78C9B2">
        <w:rPr>
          <w:rFonts w:ascii="Georgia" w:eastAsia="Georgia" w:hAnsi="Georgia" w:cs="Georgia"/>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E78C9B2">
        <w:rPr>
          <w:rStyle w:val="StyleUnderline"/>
          <w:rFonts w:ascii="Georgia" w:eastAsia="Georgia" w:hAnsi="Georgia" w:cs="Georgia"/>
          <w:highlight w:val="cyan"/>
        </w:rPr>
        <w:t>disposal and replenishment</w:t>
      </w:r>
      <w:r w:rsidRPr="0E78C9B2">
        <w:rPr>
          <w:rStyle w:val="StyleUnderline"/>
          <w:rFonts w:ascii="Georgia" w:eastAsia="Georgia" w:hAnsi="Georgia" w:cs="Georgia"/>
        </w:rPr>
        <w:t xml:space="preserve"> activities </w:t>
      </w:r>
      <w:r w:rsidRPr="0E78C9B2">
        <w:rPr>
          <w:rStyle w:val="StyleUnderline"/>
          <w:rFonts w:ascii="Georgia" w:eastAsia="Georgia" w:hAnsi="Georgia" w:cs="Georgia"/>
          <w:highlight w:val="cyan"/>
        </w:rPr>
        <w:t>will add thousands</w:t>
      </w:r>
      <w:r w:rsidRPr="0E78C9B2">
        <w:rPr>
          <w:rStyle w:val="StyleUnderline"/>
          <w:rFonts w:ascii="Georgia" w:eastAsia="Georgia" w:hAnsi="Georgia" w:cs="Georgia"/>
        </w:rPr>
        <w:t xml:space="preserve"> of satellites </w:t>
      </w:r>
      <w:r w:rsidRPr="0E78C9B2">
        <w:rPr>
          <w:rStyle w:val="StyleUnderline"/>
          <w:rFonts w:ascii="Georgia" w:eastAsia="Georgia" w:hAnsi="Georgia" w:cs="Georgia"/>
          <w:highlight w:val="cyan"/>
        </w:rPr>
        <w:t>each year</w:t>
      </w:r>
      <w:r w:rsidRPr="0E78C9B2">
        <w:rPr>
          <w:rStyle w:val="StyleUnderline"/>
          <w:rFonts w:ascii="Georgia" w:eastAsia="Georgia" w:hAnsi="Georgia" w:cs="Georgia"/>
        </w:rPr>
        <w:t xml:space="preserve"> transiting through lower altitudes and posing a risk to all resident satellites in those lower orbits.</w:t>
      </w:r>
      <w:r w:rsidRPr="0E78C9B2">
        <w:rPr>
          <w:rFonts w:ascii="Georgia" w:eastAsia="Georgia" w:hAnsi="Georgia" w:cs="Georgia"/>
        </w:rPr>
        <w:t xml:space="preserve"> More importantly, </w:t>
      </w:r>
      <w:r w:rsidRPr="0E78C9B2">
        <w:rPr>
          <w:rStyle w:val="StyleUnderline"/>
          <w:rFonts w:ascii="Georgia" w:eastAsia="Georgia" w:hAnsi="Georgia" w:cs="Georgia"/>
        </w:rPr>
        <w:t>failures will occur both among transiting satellites and operational constellations, potentially leaving hundreds more stranded along the transit path.</w:t>
      </w:r>
    </w:p>
    <w:p w14:paraId="01100113" w14:textId="77777777" w:rsidR="001B66FB" w:rsidRPr="00B55AD5" w:rsidRDefault="001B66FB" w:rsidP="0025723C">
      <w:pPr>
        <w:pStyle w:val="Heading4"/>
        <w:rPr>
          <w:rFonts w:eastAsia="Georgia"/>
        </w:rPr>
      </w:pPr>
      <w:r w:rsidRPr="0E78C9B2">
        <w:rPr>
          <w:rFonts w:eastAsia="Georgia"/>
        </w:rPr>
        <w:t xml:space="preserve">Probability – 0.1% chance of a collision. </w:t>
      </w:r>
    </w:p>
    <w:p w14:paraId="5E05F7FA" w14:textId="77777777" w:rsidR="001B66FB" w:rsidRPr="00B55AD5" w:rsidRDefault="001B66FB" w:rsidP="001B66FB">
      <w:pPr>
        <w:rPr>
          <w:rFonts w:ascii="Georgia" w:eastAsia="Georgia" w:hAnsi="Georgia" w:cs="Georgia"/>
        </w:rPr>
      </w:pPr>
      <w:r w:rsidRPr="0E78C9B2">
        <w:rPr>
          <w:rFonts w:ascii="Georgia" w:eastAsia="Georgia" w:hAnsi="Georgia" w:cs="Georgia"/>
          <w:b/>
          <w:bCs/>
          <w:sz w:val="26"/>
          <w:szCs w:val="26"/>
        </w:rPr>
        <w:t>Salter 16</w:t>
      </w:r>
      <w:r w:rsidRPr="0E78C9B2">
        <w:rPr>
          <w:rFonts w:ascii="Georgia" w:eastAsia="Georgia" w:hAnsi="Georgia" w:cs="Georgia"/>
        </w:rPr>
        <w:t xml:space="preserve"> [(Alexander William, Economics Professor at Texas Tech) “SPACE DEBRIS: A LAW AND ECONOMICS ANALYSIS OF THE ORBITAL COMMONS” 19 STAN. TECH. L. REV. 221 *numbers replaced with English words] TDI </w:t>
      </w:r>
    </w:p>
    <w:p w14:paraId="26072AB6" w14:textId="06543CB6" w:rsidR="001B66FB" w:rsidRDefault="001B66FB" w:rsidP="001B66FB">
      <w:pPr>
        <w:rPr>
          <w:rFonts w:ascii="Georgia" w:eastAsia="Georgia" w:hAnsi="Georgia" w:cs="Georgia"/>
        </w:rPr>
      </w:pPr>
      <w:r w:rsidRPr="0E78C9B2">
        <w:rPr>
          <w:rStyle w:val="StyleUnderline"/>
          <w:rFonts w:ascii="Georgia" w:eastAsia="Georgia" w:hAnsi="Georgia" w:cs="Georgia"/>
        </w:rPr>
        <w:t xml:space="preserve">The probability of a collision is currently low. Bradley and Wein estimate that the </w:t>
      </w:r>
      <w:r w:rsidRPr="0E78C9B2">
        <w:rPr>
          <w:rStyle w:val="Emphasis"/>
          <w:rFonts w:ascii="Georgia" w:eastAsia="Georgia" w:hAnsi="Georgia" w:cs="Georgia"/>
          <w:bCs/>
          <w:highlight w:val="cyan"/>
        </w:rPr>
        <w:t>maximum probability</w:t>
      </w:r>
      <w:r w:rsidRPr="0E78C9B2">
        <w:rPr>
          <w:rStyle w:val="StyleUnderline"/>
          <w:rFonts w:ascii="Georgia" w:eastAsia="Georgia" w:hAnsi="Georgia" w:cs="Georgia"/>
        </w:rPr>
        <w:t xml:space="preserve"> in LEO </w:t>
      </w:r>
      <w:r w:rsidRPr="0E78C9B2">
        <w:rPr>
          <w:rStyle w:val="StyleUnderline"/>
          <w:rFonts w:ascii="Georgia" w:eastAsia="Georgia" w:hAnsi="Georgia" w:cs="Georgia"/>
          <w:highlight w:val="cyan"/>
        </w:rPr>
        <w:t>of a collision</w:t>
      </w:r>
      <w:r w:rsidRPr="0E78C9B2">
        <w:rPr>
          <w:rStyle w:val="StyleUnderline"/>
          <w:rFonts w:ascii="Georgia" w:eastAsia="Georgia" w:hAnsi="Georgia" w:cs="Georgia"/>
        </w:rPr>
        <w:t xml:space="preserve"> over the lifetime of a spacecraft </w:t>
      </w:r>
      <w:r w:rsidRPr="0E78C9B2">
        <w:rPr>
          <w:rStyle w:val="StyleUnderline"/>
          <w:rFonts w:ascii="Georgia" w:eastAsia="Georgia" w:hAnsi="Georgia" w:cs="Georgia"/>
          <w:highlight w:val="cyan"/>
        </w:rPr>
        <w:t xml:space="preserve">remains </w:t>
      </w:r>
      <w:r w:rsidRPr="0E78C9B2">
        <w:rPr>
          <w:rStyle w:val="Emphasis"/>
          <w:rFonts w:ascii="Georgia" w:eastAsia="Georgia" w:hAnsi="Georgia" w:cs="Georgia"/>
          <w:bCs/>
          <w:highlight w:val="cyan"/>
        </w:rPr>
        <w:t>below one in one thousand</w:t>
      </w:r>
      <w:r w:rsidRPr="0E78C9B2">
        <w:rPr>
          <w:rStyle w:val="StyleUnderline"/>
          <w:rFonts w:ascii="Georgia" w:eastAsia="Georgia" w:hAnsi="Georgia" w:cs="Georgia"/>
        </w:rPr>
        <w:t>,</w:t>
      </w:r>
      <w:r w:rsidRPr="0E78C9B2">
        <w:rPr>
          <w:rFonts w:ascii="Georgia" w:eastAsia="Georgia" w:hAnsi="Georgia" w:cs="Georgia"/>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1A145D3" w14:textId="77777777" w:rsidR="00640F6D" w:rsidRPr="00B55AD5" w:rsidRDefault="00640F6D" w:rsidP="00640F6D">
      <w:pPr>
        <w:spacing w:before="200"/>
        <w:rPr>
          <w:rFonts w:ascii="Georgia" w:eastAsia="Georgia" w:hAnsi="Georgia" w:cs="Georgia"/>
          <w:sz w:val="26"/>
          <w:szCs w:val="26"/>
        </w:rPr>
      </w:pPr>
      <w:r w:rsidRPr="0E78C9B2">
        <w:rPr>
          <w:rFonts w:ascii="Georgia" w:eastAsia="Georgia" w:hAnsi="Georgia" w:cs="Georgia"/>
          <w:b/>
          <w:bCs/>
          <w:sz w:val="26"/>
          <w:szCs w:val="26"/>
        </w:rPr>
        <w:t>Time frame – Kessler effect 200 years away</w:t>
      </w:r>
    </w:p>
    <w:p w14:paraId="330090D6" w14:textId="77777777" w:rsidR="00640F6D" w:rsidRPr="00B55AD5" w:rsidRDefault="00640F6D" w:rsidP="00640F6D">
      <w:pPr>
        <w:rPr>
          <w:rFonts w:ascii="Georgia" w:eastAsia="Georgia" w:hAnsi="Georgia" w:cs="Georgia"/>
        </w:rPr>
      </w:pPr>
      <w:proofErr w:type="spellStart"/>
      <w:r w:rsidRPr="0E78C9B2">
        <w:rPr>
          <w:rFonts w:ascii="Georgia" w:eastAsia="Georgia" w:hAnsi="Georgia" w:cs="Georgia"/>
          <w:b/>
          <w:bCs/>
          <w:sz w:val="26"/>
          <w:szCs w:val="26"/>
        </w:rPr>
        <w:t>Stubbe</w:t>
      </w:r>
      <w:proofErr w:type="spellEnd"/>
      <w:r w:rsidRPr="0E78C9B2">
        <w:rPr>
          <w:rFonts w:ascii="Georgia" w:eastAsia="Georgia" w:hAnsi="Georgia" w:cs="Georgia"/>
          <w:b/>
          <w:bCs/>
          <w:sz w:val="26"/>
          <w:szCs w:val="26"/>
        </w:rPr>
        <w:t xml:space="preserve"> 17 </w:t>
      </w:r>
      <w:r w:rsidRPr="0E78C9B2">
        <w:rPr>
          <w:rFonts w:ascii="Georgia" w:eastAsia="Georgia" w:hAnsi="Georgia" w:cs="Georgia"/>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E78C9B2">
        <w:rPr>
          <w:rFonts w:ascii="Georgia" w:eastAsia="Georgia" w:hAnsi="Georgia" w:cs="Georgia"/>
        </w:rPr>
        <w:t>Koninklijke</w:t>
      </w:r>
      <w:proofErr w:type="spellEnd"/>
      <w:r w:rsidRPr="0E78C9B2">
        <w:rPr>
          <w:rFonts w:ascii="Georgia" w:eastAsia="Georgia" w:hAnsi="Georgia" w:cs="Georgia"/>
        </w:rPr>
        <w:t xml:space="preserve"> Brill Publishing, ISBN 978-90-04-31407-8, p. 27-31] TDI</w:t>
      </w:r>
    </w:p>
    <w:p w14:paraId="37C12BC6" w14:textId="77777777" w:rsidR="00640F6D" w:rsidRPr="00B55AD5" w:rsidRDefault="00640F6D" w:rsidP="00640F6D">
      <w:pPr>
        <w:rPr>
          <w:rFonts w:ascii="Georgia" w:eastAsia="Georgia" w:hAnsi="Georgia" w:cs="Georgia"/>
        </w:rPr>
      </w:pPr>
      <w:r w:rsidRPr="0E78C9B2">
        <w:rPr>
          <w:rFonts w:ascii="Georgia" w:eastAsia="Georgia" w:hAnsi="Georgia" w:cs="Georgia"/>
        </w:rPr>
        <w:t xml:space="preserve">The prediction of possible scenarios of the future evolution of the debris p o p </w:t>
      </w:r>
      <w:proofErr w:type="spellStart"/>
      <w:r w:rsidRPr="0E78C9B2">
        <w:rPr>
          <w:rFonts w:ascii="Georgia" w:eastAsia="Georgia" w:hAnsi="Georgia" w:cs="Georgia"/>
        </w:rPr>
        <w:t>ulation</w:t>
      </w:r>
      <w:proofErr w:type="spellEnd"/>
      <w:r w:rsidRPr="0E78C9B2">
        <w:rPr>
          <w:rFonts w:ascii="Georgia" w:eastAsia="Georgia" w:hAnsi="Georgia" w:cs="Georgia"/>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E78C9B2">
        <w:rPr>
          <w:rStyle w:val="StyleUnderline"/>
          <w:rFonts w:ascii="Georgia" w:eastAsia="Georgia" w:hAnsi="Georgia" w:cs="Georgia"/>
          <w:highlight w:val="cyan"/>
        </w:rPr>
        <w:t>the so-called Kessler effect’</w:t>
      </w:r>
      <w:r w:rsidRPr="0E78C9B2">
        <w:rPr>
          <w:rFonts w:ascii="Georgia" w:eastAsia="Georgia" w:hAnsi="Georgia" w:cs="Georgia"/>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E78C9B2">
        <w:rPr>
          <w:rFonts w:ascii="Georgia" w:eastAsia="Georgia" w:hAnsi="Georgia" w:cs="Georgia"/>
        </w:rPr>
        <w:t>ber</w:t>
      </w:r>
      <w:proofErr w:type="spellEnd"/>
      <w:r w:rsidRPr="0E78C9B2">
        <w:rPr>
          <w:rFonts w:ascii="Georgia" w:eastAsia="Georgia" w:hAnsi="Georgia" w:cs="Georgia"/>
        </w:rPr>
        <w:t xml:space="preserve"> of objects and collisions increases exponentially and eventually results in the formation of a self-sustaining debris belt </w:t>
      </w:r>
      <w:proofErr w:type="spellStart"/>
      <w:r w:rsidRPr="0E78C9B2">
        <w:rPr>
          <w:rFonts w:ascii="Georgia" w:eastAsia="Georgia" w:hAnsi="Georgia" w:cs="Georgia"/>
        </w:rPr>
        <w:t>aroundthe</w:t>
      </w:r>
      <w:proofErr w:type="spellEnd"/>
      <w:r w:rsidRPr="0E78C9B2">
        <w:rPr>
          <w:rFonts w:ascii="Georgia" w:eastAsia="Georgia" w:hAnsi="Georgia" w:cs="Georgia"/>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w:t>
      </w:r>
      <w:r w:rsidRPr="0E78C9B2">
        <w:rPr>
          <w:rFonts w:ascii="Georgia" w:eastAsia="Georgia" w:hAnsi="Georgia" w:cs="Georgia"/>
        </w:rPr>
        <w:lastRenderedPageBreak/>
        <w:t xml:space="preserve">sooner.88 In fact, a recent cooperative study undertaken by various space agencies in the scope of </w:t>
      </w:r>
      <w:proofErr w:type="spellStart"/>
      <w:r w:rsidRPr="0E78C9B2">
        <w:rPr>
          <w:rFonts w:ascii="Georgia" w:eastAsia="Georgia" w:hAnsi="Georgia" w:cs="Georgia"/>
        </w:rPr>
        <w:t>i</w:t>
      </w:r>
      <w:proofErr w:type="spellEnd"/>
      <w:r w:rsidRPr="0E78C9B2">
        <w:rPr>
          <w:rFonts w:ascii="Georgia" w:eastAsia="Georgia" w:hAnsi="Georgia" w:cs="Georgia"/>
        </w:rPr>
        <w:t xml:space="preserve"> a d c shows that the current l e o debris population is unstable, even if current mitigation measures are applied. The study concludes:</w:t>
      </w:r>
    </w:p>
    <w:p w14:paraId="08B91018" w14:textId="77777777" w:rsidR="00640F6D" w:rsidRPr="00B55AD5" w:rsidRDefault="00640F6D" w:rsidP="00640F6D">
      <w:pPr>
        <w:ind w:left="720"/>
        <w:rPr>
          <w:rFonts w:ascii="Georgia" w:eastAsia="Georgia" w:hAnsi="Georgia" w:cs="Georgia"/>
        </w:rPr>
      </w:pPr>
      <w:r w:rsidRPr="0E78C9B2">
        <w:rPr>
          <w:rFonts w:ascii="Georgia" w:eastAsia="Georgia" w:hAnsi="Georgia" w:cs="Georgia"/>
        </w:rPr>
        <w:t xml:space="preserve">Even with a 90% implementation of the commonly-adopted mitigation measures [...] </w:t>
      </w:r>
      <w:r w:rsidRPr="0E78C9B2">
        <w:rPr>
          <w:rStyle w:val="StyleUnderline"/>
          <w:rFonts w:ascii="Georgia" w:eastAsia="Georgia" w:hAnsi="Georgia" w:cs="Georgia"/>
        </w:rPr>
        <w:t xml:space="preserve">the l e o </w:t>
      </w:r>
      <w:r w:rsidRPr="0E78C9B2">
        <w:rPr>
          <w:rStyle w:val="StyleUnderline"/>
          <w:rFonts w:ascii="Georgia" w:eastAsia="Georgia" w:hAnsi="Georgia" w:cs="Georgia"/>
          <w:highlight w:val="cyan"/>
        </w:rPr>
        <w:t>debris population is expected to increase</w:t>
      </w:r>
      <w:r w:rsidRPr="0E78C9B2">
        <w:rPr>
          <w:rStyle w:val="StyleUnderline"/>
          <w:rFonts w:ascii="Georgia" w:eastAsia="Georgia" w:hAnsi="Georgia" w:cs="Georgia"/>
        </w:rPr>
        <w:t xml:space="preserve"> by an average of </w:t>
      </w:r>
      <w:r w:rsidRPr="0E78C9B2">
        <w:rPr>
          <w:rStyle w:val="StyleUnderline"/>
          <w:rFonts w:ascii="Georgia" w:eastAsia="Georgia" w:hAnsi="Georgia" w:cs="Georgia"/>
          <w:highlight w:val="cyan"/>
        </w:rPr>
        <w:t>30%</w:t>
      </w:r>
      <w:r w:rsidRPr="0E78C9B2">
        <w:rPr>
          <w:rStyle w:val="StyleUnderline"/>
          <w:rFonts w:ascii="Georgia" w:eastAsia="Georgia" w:hAnsi="Georgia" w:cs="Georgia"/>
        </w:rPr>
        <w:t xml:space="preserve"> in the </w:t>
      </w:r>
      <w:r w:rsidRPr="0E78C9B2">
        <w:rPr>
          <w:rStyle w:val="StyleUnderline"/>
          <w:rFonts w:ascii="Georgia" w:eastAsia="Georgia" w:hAnsi="Georgia" w:cs="Georgia"/>
          <w:highlight w:val="cyan"/>
        </w:rPr>
        <w:t>next 200 years</w:t>
      </w:r>
      <w:r w:rsidRPr="0E78C9B2">
        <w:rPr>
          <w:rStyle w:val="StyleUnderline"/>
          <w:rFonts w:ascii="Georgia" w:eastAsia="Georgia" w:hAnsi="Georgia" w:cs="Georgia"/>
        </w:rPr>
        <w:t>. The population growth is primarily driven by catastrophic collisions between 700 and 1000 km altitudes</w:t>
      </w:r>
      <w:r w:rsidRPr="0E78C9B2">
        <w:rPr>
          <w:rFonts w:ascii="Georgia" w:eastAsia="Georgia" w:hAnsi="Georgia" w:cs="Georgia"/>
        </w:rPr>
        <w:t xml:space="preserve"> and such collisions are likely to occur every 5 to 9 years.89</w:t>
      </w:r>
    </w:p>
    <w:p w14:paraId="68A9B568" w14:textId="77777777" w:rsidR="00640F6D" w:rsidRPr="00B55AD5" w:rsidRDefault="00640F6D" w:rsidP="001B66FB">
      <w:pPr>
        <w:rPr>
          <w:rFonts w:ascii="Georgia" w:eastAsia="Georgia" w:hAnsi="Georgia" w:cs="Georgia"/>
        </w:rPr>
      </w:pPr>
    </w:p>
    <w:p w14:paraId="0A0842FE" w14:textId="77777777" w:rsidR="00EA3B63" w:rsidRDefault="00EA3B63" w:rsidP="00EA3B63">
      <w:pPr>
        <w:pStyle w:val="Heading3"/>
      </w:pPr>
      <w:r>
        <w:lastRenderedPageBreak/>
        <w:t>Warming</w:t>
      </w:r>
    </w:p>
    <w:p w14:paraId="79FECB88" w14:textId="77777777" w:rsidR="00EA3B63" w:rsidRDefault="00EA3B63" w:rsidP="00EA3B63">
      <w:pPr>
        <w:pStyle w:val="Heading4"/>
        <w:rPr>
          <w:color w:val="222222"/>
          <w:sz w:val="22"/>
        </w:rPr>
      </w:pPr>
      <w:r>
        <w:t>Warming inevitable - humans have already done too much damage</w:t>
      </w:r>
    </w:p>
    <w:p w14:paraId="3ED328A0" w14:textId="77777777" w:rsidR="00EA3B63" w:rsidRDefault="00EA3B63" w:rsidP="00EA3B63">
      <w:pPr>
        <w:shd w:val="clear" w:color="auto" w:fill="FFFFFF"/>
        <w:spacing w:line="235" w:lineRule="atLeast"/>
        <w:rPr>
          <w:color w:val="222222"/>
        </w:rPr>
      </w:pPr>
      <w:r>
        <w:rPr>
          <w:b/>
          <w:bCs/>
          <w:color w:val="000000"/>
          <w:sz w:val="26"/>
          <w:szCs w:val="26"/>
        </w:rPr>
        <w:t>Plumer and Fountain ‘21 </w:t>
      </w:r>
      <w:r>
        <w:rPr>
          <w:color w:val="000000"/>
          <w:sz w:val="20"/>
          <w:szCs w:val="20"/>
        </w:rPr>
        <w:t>(Brad Plumer, climate reporter specializing in policy and technology efforts to cut carbon dioxide emissions. At The Times, he has also covered international climate talks and the changing energy landscape in the United States., Henry Fountain, specializes in the science of climate change and its impacts. He has been writing about science for The Times for more than 20 years and has traveled to the Arctic and Antarctica, 8-9-21, accessed on: 9-1-21, NYT, “A Major New Report Finds Some of the Devastating Impacts of Global Warming are Now Unavoidable”, </w:t>
      </w:r>
      <w:hyperlink r:id="rId12" w:tgtFrame="_blank" w:history="1">
        <w:r>
          <w:rPr>
            <w:rStyle w:val="Hyperlink"/>
            <w:sz w:val="20"/>
            <w:szCs w:val="20"/>
          </w:rPr>
          <w:t>https://www.nytimes.com/2021/08/09/climate/a-major-new-report-finds-some-of-the-devastating-impacts-of-global-warming-are-now-unavoidable.html)//JMS</w:t>
        </w:r>
      </w:hyperlink>
    </w:p>
    <w:p w14:paraId="45CA64A8" w14:textId="77777777" w:rsidR="00EA3B63" w:rsidRDefault="00EA3B63" w:rsidP="00EA3B63">
      <w:pPr>
        <w:shd w:val="clear" w:color="auto" w:fill="FFFFFF"/>
        <w:spacing w:line="235" w:lineRule="atLeast"/>
        <w:rPr>
          <w:color w:val="222222"/>
        </w:rPr>
      </w:pPr>
      <w:r>
        <w:rPr>
          <w:color w:val="000000"/>
          <w:u w:val="single"/>
          <w:shd w:val="clear" w:color="auto" w:fill="FFFF00"/>
        </w:rPr>
        <w:t>Humans have already heated the planet by roughly 1.1 degrees Celsius</w:t>
      </w:r>
      <w:r>
        <w:rPr>
          <w:color w:val="000000"/>
          <w:u w:val="single"/>
        </w:rPr>
        <w:t>, or 2 degrees Fahrenheit, since the 19th century, largely by bu</w:t>
      </w:r>
      <w:r w:rsidRPr="004D4EC2">
        <w:rPr>
          <w:color w:val="000000"/>
          <w:u w:val="single"/>
        </w:rPr>
        <w:t>rning coal, oil and gas for energy. </w:t>
      </w:r>
      <w:r w:rsidRPr="004D4EC2">
        <w:rPr>
          <w:color w:val="000000"/>
          <w:u w:val="single"/>
          <w:shd w:val="clear" w:color="auto" w:fill="FFFF00"/>
        </w:rPr>
        <w:t>And the consequences can be felt across the globe: This summer</w:t>
      </w:r>
      <w:r w:rsidRPr="004D4EC2">
        <w:rPr>
          <w:color w:val="000000"/>
          <w:u w:val="single"/>
        </w:rPr>
        <w:t> alone</w:t>
      </w:r>
      <w:r w:rsidRPr="00C66B09">
        <w:rPr>
          <w:color w:val="000000"/>
          <w:u w:val="single"/>
        </w:rPr>
        <w:t>, </w:t>
      </w:r>
      <w:r w:rsidRPr="00D96B1D">
        <w:rPr>
          <w:color w:val="000000"/>
          <w:u w:val="single"/>
          <w:shd w:val="clear" w:color="auto" w:fill="FFFF00"/>
        </w:rPr>
        <w:t>blistering heat waves have killed hundreds of people</w:t>
      </w:r>
      <w:r w:rsidRPr="00D96B1D">
        <w:rPr>
          <w:color w:val="000000"/>
          <w:u w:val="single"/>
        </w:rPr>
        <w:t> in the United States and Canada, </w:t>
      </w:r>
      <w:r w:rsidRPr="00D96B1D">
        <w:rPr>
          <w:color w:val="000000"/>
          <w:u w:val="single"/>
          <w:shd w:val="clear" w:color="auto" w:fill="FFFF00"/>
        </w:rPr>
        <w:t>floods have devastated</w:t>
      </w:r>
      <w:r w:rsidRPr="00D96B1D">
        <w:rPr>
          <w:color w:val="000000"/>
          <w:u w:val="single"/>
        </w:rPr>
        <w:t> Germany</w:t>
      </w:r>
      <w:r w:rsidRPr="00C66B09">
        <w:rPr>
          <w:color w:val="000000"/>
          <w:u w:val="single"/>
        </w:rPr>
        <w:t xml:space="preserve"> and China, </w:t>
      </w:r>
      <w:r w:rsidRPr="00C66B09">
        <w:rPr>
          <w:color w:val="000000"/>
          <w:u w:val="single"/>
          <w:shd w:val="clear" w:color="auto" w:fill="FFFF00"/>
        </w:rPr>
        <w:t>and wildfires have raged out of control </w:t>
      </w:r>
      <w:r w:rsidRPr="00C66B09">
        <w:rPr>
          <w:color w:val="000000"/>
          <w:u w:val="single"/>
        </w:rPr>
        <w:t>in Siberia</w:t>
      </w:r>
      <w:r>
        <w:rPr>
          <w:color w:val="000000"/>
          <w:u w:val="single"/>
        </w:rPr>
        <w:t>, Turkey and Greece.</w:t>
      </w:r>
    </w:p>
    <w:p w14:paraId="00845568" w14:textId="77777777" w:rsidR="00EA3B63" w:rsidRDefault="00EA3B63" w:rsidP="00EA3B63">
      <w:pPr>
        <w:shd w:val="clear" w:color="auto" w:fill="FFFFFF"/>
        <w:spacing w:line="235" w:lineRule="atLeast"/>
        <w:rPr>
          <w:color w:val="222222"/>
        </w:rPr>
      </w:pPr>
      <w:r>
        <w:rPr>
          <w:color w:val="000000"/>
          <w:u w:val="single"/>
          <w:shd w:val="clear" w:color="auto" w:fill="FFFF00"/>
        </w:rPr>
        <w:t>But that’s only the beginning, </w:t>
      </w:r>
      <w:r>
        <w:rPr>
          <w:color w:val="000000"/>
          <w:u w:val="single"/>
        </w:rPr>
        <w:t>according to the report, issued on Monday by the Intergovernmental Panel on Climate Change, a body of scientists convened by the United Nations.</w:t>
      </w:r>
      <w:r>
        <w:rPr>
          <w:color w:val="000000"/>
          <w:u w:val="single"/>
          <w:shd w:val="clear" w:color="auto" w:fill="FFFF00"/>
        </w:rPr>
        <w:t> Even if nations started sharply cutting emissions today,</w:t>
      </w:r>
      <w:r>
        <w:rPr>
          <w:color w:val="000000"/>
          <w:u w:val="single"/>
        </w:rPr>
        <w:t> total global </w:t>
      </w:r>
      <w:r>
        <w:rPr>
          <w:color w:val="000000"/>
          <w:u w:val="single"/>
          <w:shd w:val="clear" w:color="auto" w:fill="FFFF00"/>
        </w:rPr>
        <w:t>warming is likely to rise around 1.5 degrees Celsius within the next two decades, a hotter future that is now essentially locked in.</w:t>
      </w:r>
    </w:p>
    <w:p w14:paraId="6FCD181F" w14:textId="77777777" w:rsidR="00EA3B63" w:rsidRPr="00437E93" w:rsidRDefault="00EA3B63" w:rsidP="00EA3B63">
      <w:pPr>
        <w:shd w:val="clear" w:color="auto" w:fill="FFFFFF"/>
        <w:spacing w:line="235" w:lineRule="atLeast"/>
        <w:rPr>
          <w:color w:val="222222"/>
          <w:sz w:val="16"/>
        </w:rPr>
      </w:pPr>
      <w:r>
        <w:rPr>
          <w:color w:val="000000"/>
          <w:u w:val="single"/>
          <w:shd w:val="clear" w:color="auto" w:fill="FFFF00"/>
        </w:rPr>
        <w:t>At 1.5 degrees</w:t>
      </w:r>
      <w:r>
        <w:rPr>
          <w:color w:val="000000"/>
          <w:u w:val="single"/>
        </w:rPr>
        <w:t> of warming, scientists have found,</w:t>
      </w:r>
      <w:r>
        <w:rPr>
          <w:color w:val="000000"/>
          <w:u w:val="single"/>
          <w:shd w:val="clear" w:color="auto" w:fill="FFFF00"/>
        </w:rPr>
        <w:t> the dangers grow considerably.</w:t>
      </w:r>
      <w:r>
        <w:rPr>
          <w:color w:val="000000"/>
          <w:u w:val="single"/>
        </w:rPr>
        <w:t> Nearly </w:t>
      </w:r>
      <w:r>
        <w:rPr>
          <w:color w:val="000000"/>
          <w:u w:val="single"/>
          <w:shd w:val="clear" w:color="auto" w:fill="FFFF00"/>
        </w:rPr>
        <w:t>1 billion people </w:t>
      </w:r>
      <w:r>
        <w:rPr>
          <w:color w:val="000000"/>
          <w:u w:val="single"/>
        </w:rPr>
        <w:t>worldwide </w:t>
      </w:r>
      <w:r>
        <w:rPr>
          <w:color w:val="000000"/>
          <w:u w:val="single"/>
          <w:shd w:val="clear" w:color="auto" w:fill="FFFF00"/>
        </w:rPr>
        <w:t>could swelter in more frequent life-threatening heat waves. Hundreds of millions more would struggle for water because of severe droughts</w:t>
      </w:r>
      <w:r>
        <w:rPr>
          <w:color w:val="000000"/>
          <w:u w:val="single"/>
        </w:rPr>
        <w:t>. </w:t>
      </w:r>
      <w:r>
        <w:rPr>
          <w:color w:val="000000"/>
          <w:u w:val="single"/>
          <w:shd w:val="clear" w:color="auto" w:fill="FFFF00"/>
        </w:rPr>
        <w:t>Some</w:t>
      </w:r>
      <w:r>
        <w:rPr>
          <w:color w:val="000000"/>
          <w:u w:val="single"/>
        </w:rPr>
        <w:t> animal and plant </w:t>
      </w:r>
      <w:r>
        <w:rPr>
          <w:color w:val="000000"/>
          <w:u w:val="single"/>
          <w:shd w:val="clear" w:color="auto" w:fill="FFFF00"/>
        </w:rPr>
        <w:t>species alive today will be gone. Coral reefs</w:t>
      </w:r>
      <w:r>
        <w:rPr>
          <w:color w:val="000000"/>
          <w:u w:val="single"/>
        </w:rPr>
        <w:t>, which sustain fisheries for large swaths of the globe, </w:t>
      </w:r>
      <w:r>
        <w:rPr>
          <w:color w:val="000000"/>
          <w:u w:val="single"/>
          <w:shd w:val="clear" w:color="auto" w:fill="FFFF00"/>
        </w:rPr>
        <w:t>will suffer more frequent mass die-offs.</w:t>
      </w:r>
    </w:p>
    <w:p w14:paraId="2A2356F3" w14:textId="77777777" w:rsidR="00EA3B63" w:rsidRPr="00437E93" w:rsidRDefault="00EA3B63" w:rsidP="00EA3B63">
      <w:pPr>
        <w:shd w:val="clear" w:color="auto" w:fill="FFFFFF"/>
        <w:spacing w:line="235" w:lineRule="atLeast"/>
        <w:rPr>
          <w:color w:val="222222"/>
          <w:sz w:val="16"/>
        </w:rPr>
      </w:pPr>
      <w:r w:rsidRPr="00437E93">
        <w:rPr>
          <w:color w:val="000000"/>
          <w:sz w:val="16"/>
        </w:rPr>
        <w:t xml:space="preserve">“We can expect a significant jump in extreme weather over the next 20 or 30 years,” said Piers Forster, a climate scientist at the University of Leeds and one of hundreds of </w:t>
      </w:r>
      <w:r w:rsidRPr="00D96B1D">
        <w:rPr>
          <w:color w:val="000000"/>
          <w:sz w:val="16"/>
        </w:rPr>
        <w:t>international experts who helped write the report. </w:t>
      </w:r>
      <w:r w:rsidRPr="00D96B1D">
        <w:rPr>
          <w:color w:val="000000"/>
          <w:u w:val="single"/>
        </w:rPr>
        <w:t>“</w:t>
      </w:r>
      <w:r w:rsidRPr="00D96B1D">
        <w:rPr>
          <w:color w:val="000000"/>
          <w:u w:val="single"/>
          <w:shd w:val="clear" w:color="auto" w:fill="FFFF00"/>
        </w:rPr>
        <w:t>Things are unfortunately likely to get worse than they are today.</w:t>
      </w:r>
      <w:r w:rsidRPr="00D96B1D">
        <w:rPr>
          <w:color w:val="000000"/>
          <w:u w:val="single"/>
        </w:rPr>
        <w:t>”</w:t>
      </w:r>
    </w:p>
    <w:p w14:paraId="0298412A" w14:textId="77777777" w:rsidR="00F733CE" w:rsidRPr="00F733CE" w:rsidRDefault="00F733CE" w:rsidP="00F733CE"/>
    <w:sectPr w:rsidR="00F733CE" w:rsidRPr="00F73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33CE"/>
    <w:rsid w:val="000139A3"/>
    <w:rsid w:val="00100833"/>
    <w:rsid w:val="00104529"/>
    <w:rsid w:val="00105942"/>
    <w:rsid w:val="00107396"/>
    <w:rsid w:val="00144A4C"/>
    <w:rsid w:val="00176AB0"/>
    <w:rsid w:val="00177B7D"/>
    <w:rsid w:val="0018322D"/>
    <w:rsid w:val="001B5776"/>
    <w:rsid w:val="001B66FB"/>
    <w:rsid w:val="001D4E31"/>
    <w:rsid w:val="001E527A"/>
    <w:rsid w:val="001F78CE"/>
    <w:rsid w:val="00251FC7"/>
    <w:rsid w:val="0025723C"/>
    <w:rsid w:val="002855A7"/>
    <w:rsid w:val="002B146A"/>
    <w:rsid w:val="002B5E17"/>
    <w:rsid w:val="00315690"/>
    <w:rsid w:val="00316B75"/>
    <w:rsid w:val="00325646"/>
    <w:rsid w:val="003460F2"/>
    <w:rsid w:val="0038158C"/>
    <w:rsid w:val="003902BA"/>
    <w:rsid w:val="003A09E2"/>
    <w:rsid w:val="00407037"/>
    <w:rsid w:val="004605D6"/>
    <w:rsid w:val="004C60E8"/>
    <w:rsid w:val="004D4EC2"/>
    <w:rsid w:val="004E3579"/>
    <w:rsid w:val="004E728B"/>
    <w:rsid w:val="004F39E0"/>
    <w:rsid w:val="00537BD5"/>
    <w:rsid w:val="0056289C"/>
    <w:rsid w:val="0057268A"/>
    <w:rsid w:val="005D2912"/>
    <w:rsid w:val="00601E7B"/>
    <w:rsid w:val="006065BD"/>
    <w:rsid w:val="00640F6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6B09"/>
    <w:rsid w:val="00C83417"/>
    <w:rsid w:val="00C9604F"/>
    <w:rsid w:val="00CA19AA"/>
    <w:rsid w:val="00CC5298"/>
    <w:rsid w:val="00CD736E"/>
    <w:rsid w:val="00CD798D"/>
    <w:rsid w:val="00CE161E"/>
    <w:rsid w:val="00CF59A8"/>
    <w:rsid w:val="00D325A9"/>
    <w:rsid w:val="00D36A8A"/>
    <w:rsid w:val="00D61409"/>
    <w:rsid w:val="00D6691E"/>
    <w:rsid w:val="00D71170"/>
    <w:rsid w:val="00D96B1D"/>
    <w:rsid w:val="00DA1C92"/>
    <w:rsid w:val="00DA25D4"/>
    <w:rsid w:val="00DA6538"/>
    <w:rsid w:val="00E15E75"/>
    <w:rsid w:val="00E5262C"/>
    <w:rsid w:val="00EA3B63"/>
    <w:rsid w:val="00EC7DC4"/>
    <w:rsid w:val="00ED30CF"/>
    <w:rsid w:val="00F176EF"/>
    <w:rsid w:val="00F40BD0"/>
    <w:rsid w:val="00F45E10"/>
    <w:rsid w:val="00F6364A"/>
    <w:rsid w:val="00F733C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F7A1A"/>
  <w15:chartTrackingRefBased/>
  <w15:docId w15:val="{F8C75BBA-86A1-48E2-AB42-CF5E1C97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4EC2"/>
    <w:rPr>
      <w:rFonts w:ascii="Calibri" w:hAnsi="Calibri"/>
    </w:rPr>
  </w:style>
  <w:style w:type="paragraph" w:styleId="Heading1">
    <w:name w:val="heading 1"/>
    <w:aliases w:val="Pocket"/>
    <w:basedOn w:val="Normal"/>
    <w:next w:val="Normal"/>
    <w:link w:val="Heading1Char"/>
    <w:qFormat/>
    <w:rsid w:val="004D4E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4E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4D4E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4D4E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4E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4EC2"/>
  </w:style>
  <w:style w:type="character" w:customStyle="1" w:styleId="Heading1Char">
    <w:name w:val="Heading 1 Char"/>
    <w:aliases w:val="Pocket Char"/>
    <w:basedOn w:val="DefaultParagraphFont"/>
    <w:link w:val="Heading1"/>
    <w:rsid w:val="004D4E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4EC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D4EC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4D4EC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D4E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4EC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4D4EC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4D4EC2"/>
    <w:rPr>
      <w:color w:val="auto"/>
      <w:u w:val="none"/>
    </w:rPr>
  </w:style>
  <w:style w:type="character" w:styleId="FollowedHyperlink">
    <w:name w:val="FollowedHyperlink"/>
    <w:basedOn w:val="DefaultParagraphFont"/>
    <w:uiPriority w:val="99"/>
    <w:semiHidden/>
    <w:unhideWhenUsed/>
    <w:rsid w:val="004D4EC2"/>
    <w:rPr>
      <w:color w:val="auto"/>
      <w:u w:val="none"/>
    </w:rPr>
  </w:style>
  <w:style w:type="paragraph" w:customStyle="1" w:styleId="textbold">
    <w:name w:val="text bold"/>
    <w:basedOn w:val="Normal"/>
    <w:link w:val="Emphasis"/>
    <w:uiPriority w:val="7"/>
    <w:qFormat/>
    <w:rsid w:val="00F733CE"/>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F733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mu.edu/cgi/viewcontent.cgi?article=1708&amp;context=il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nytimes.com/2021/08/09/climate/a-major-new-report-finds-some-of-the-devastating-impacts-of-global-warming-are-now-unavoidable.html)/J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doi.org/10.1016/j.jsse.2019.05.007" TargetMode="External"/><Relationship Id="rId5" Type="http://schemas.openxmlformats.org/officeDocument/2006/relationships/webSettings" Target="webSettings.xml"/><Relationship Id="rId10" Type="http://schemas.openxmlformats.org/officeDocument/2006/relationships/hyperlink" Target="https://www.researchgate.net/publication/334422193_The_Cyber-ASAT_On_the_Impact_of_Cyber_Weapons_in_Outer_Space%20accessed%2012/10/21" TargetMode="External"/><Relationship Id="rId4" Type="http://schemas.openxmlformats.org/officeDocument/2006/relationships/settings" Target="settings.xml"/><Relationship Id="rId9" Type="http://schemas.openxmlformats.org/officeDocument/2006/relationships/hyperlink" Target="https://spacenews.com/op-ed-u-s-space-supremacy-now-critica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18</Pages>
  <Words>8242</Words>
  <Characters>46985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9</cp:revision>
  <dcterms:created xsi:type="dcterms:W3CDTF">2022-01-08T18:28:00Z</dcterms:created>
  <dcterms:modified xsi:type="dcterms:W3CDTF">2022-01-08T19:28:00Z</dcterms:modified>
</cp:coreProperties>
</file>