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CD22A" w14:textId="77777777" w:rsidR="00244407" w:rsidRDefault="00244407" w:rsidP="00244407">
      <w:pPr>
        <w:pStyle w:val="Heading1"/>
      </w:pPr>
      <w:r>
        <w:t>1NC</w:t>
      </w:r>
    </w:p>
    <w:p w14:paraId="1BE74B5C" w14:textId="77777777" w:rsidR="00244407" w:rsidRPr="00244407" w:rsidRDefault="00244407" w:rsidP="00244407"/>
    <w:p w14:paraId="1342C172" w14:textId="77777777" w:rsidR="00244407" w:rsidRDefault="00244407" w:rsidP="00244407"/>
    <w:p w14:paraId="0303EEA9" w14:textId="77777777" w:rsidR="00244407" w:rsidRPr="00A5328E" w:rsidRDefault="00244407" w:rsidP="00244407">
      <w:pPr>
        <w:pStyle w:val="Heading4"/>
        <w:rPr>
          <w:rStyle w:val="Style13ptBold"/>
          <w:rFonts w:cs="Calibri"/>
          <w:b/>
        </w:rPr>
      </w:pPr>
      <w:r w:rsidRPr="00A5328E">
        <w:rPr>
          <w:rStyle w:val="Style13ptBold"/>
          <w:rFonts w:cs="Calibri"/>
          <w:b/>
        </w:rPr>
        <w:t xml:space="preserve">The </w:t>
      </w:r>
      <w:r>
        <w:rPr>
          <w:rStyle w:val="Style13ptBold"/>
          <w:rFonts w:cs="Calibri"/>
          <w:b/>
        </w:rPr>
        <w:t>color line structures modernity</w:t>
      </w:r>
      <w:r w:rsidRPr="00A5328E">
        <w:rPr>
          <w:rStyle w:val="Style13ptBold"/>
          <w:rFonts w:cs="Calibri"/>
          <w:b/>
        </w:rPr>
        <w:t xml:space="preserve"> – drawn discursively to separate classes/genders/races, it necessitates the political sacrifice of those who are no</w:t>
      </w:r>
      <w:r>
        <w:rPr>
          <w:rStyle w:val="Style13ptBold"/>
          <w:rFonts w:cs="Calibri"/>
          <w:b/>
        </w:rPr>
        <w:t>t within our conception of human. Thus, the role of the ballot is to deconstruct the color line.</w:t>
      </w:r>
    </w:p>
    <w:p w14:paraId="48E77E5E" w14:textId="77777777" w:rsidR="00244407" w:rsidRPr="00A5328E" w:rsidRDefault="00244407" w:rsidP="00244407">
      <w:proofErr w:type="spellStart"/>
      <w:r w:rsidRPr="00A5328E">
        <w:rPr>
          <w:rStyle w:val="Style13ptBold"/>
        </w:rPr>
        <w:t>Wynter</w:t>
      </w:r>
      <w:proofErr w:type="spellEnd"/>
      <w:r w:rsidRPr="00A5328E">
        <w:rPr>
          <w:rStyle w:val="Style13ptBold"/>
        </w:rPr>
        <w:t xml:space="preserve"> 03</w:t>
      </w:r>
      <w:r w:rsidRPr="00A5328E">
        <w:t xml:space="preserve"> </w:t>
      </w:r>
      <w:r w:rsidRPr="00A5328E">
        <w:rPr>
          <w:sz w:val="16"/>
        </w:rPr>
        <w:t xml:space="preserve">Sylvia </w:t>
      </w:r>
      <w:proofErr w:type="spellStart"/>
      <w:r w:rsidRPr="00A5328E">
        <w:rPr>
          <w:sz w:val="16"/>
        </w:rPr>
        <w:t>Wynter</w:t>
      </w:r>
      <w:proofErr w:type="spellEnd"/>
      <w:r w:rsidRPr="00A5328E">
        <w:rPr>
          <w:sz w:val="16"/>
        </w:rPr>
        <w:t xml:space="preserve">, “Unsettling the </w:t>
      </w:r>
      <w:proofErr w:type="spellStart"/>
      <w:r w:rsidRPr="00A5328E">
        <w:rPr>
          <w:sz w:val="16"/>
        </w:rPr>
        <w:t>Coloniality</w:t>
      </w:r>
      <w:proofErr w:type="spellEnd"/>
      <w:r w:rsidRPr="00A5328E">
        <w:rPr>
          <w:sz w:val="16"/>
        </w:rPr>
        <w:t xml:space="preserve"> of Being/Power/Truth/Freedom: Towards the Human, After Man, Its Overrepresentation--An Argument,” CR: The New Centennial Review, Volume 3, Number 3, Fall 2003, pp. 257-337, https://doi.org/10.1353/ncr.2004.0015</w:t>
      </w:r>
    </w:p>
    <w:p w14:paraId="73E7C619" w14:textId="77777777" w:rsidR="00244407" w:rsidRPr="006426BA" w:rsidRDefault="00244407" w:rsidP="00244407">
      <w:pPr>
        <w:rPr>
          <w:rStyle w:val="Emphasis"/>
          <w:sz w:val="24"/>
        </w:rPr>
      </w:pPr>
      <w:r w:rsidRPr="000234AC">
        <w:rPr>
          <w:sz w:val="16"/>
        </w:rPr>
        <w:t xml:space="preserve">The Argument proposes that </w:t>
      </w:r>
      <w:r w:rsidRPr="006426BA">
        <w:rPr>
          <w:rStyle w:val="Emphasis"/>
          <w:sz w:val="24"/>
        </w:rPr>
        <w:t xml:space="preserve">the new master code of the bourgeoisie and of its </w:t>
      </w:r>
      <w:proofErr w:type="spellStart"/>
      <w:r w:rsidRPr="006426BA">
        <w:rPr>
          <w:rStyle w:val="Emphasis"/>
          <w:sz w:val="24"/>
        </w:rPr>
        <w:t>ethnoclass</w:t>
      </w:r>
      <w:proofErr w:type="spellEnd"/>
      <w:r w:rsidRPr="006426BA">
        <w:rPr>
          <w:rStyle w:val="Emphasis"/>
          <w:sz w:val="24"/>
        </w:rPr>
        <w:t xml:space="preserve"> conception of the human</w:t>
      </w:r>
      <w:r w:rsidRPr="000234AC">
        <w:rPr>
          <w:sz w:val="16"/>
        </w:rPr>
        <w:t>—that is, the code of selected by Evolution/</w:t>
      </w:r>
      <w:proofErr w:type="spellStart"/>
      <w:r w:rsidRPr="000234AC">
        <w:rPr>
          <w:sz w:val="16"/>
        </w:rPr>
        <w:t>dysselected</w:t>
      </w:r>
      <w:proofErr w:type="spellEnd"/>
      <w:r w:rsidRPr="000234AC">
        <w:rPr>
          <w:sz w:val="16"/>
        </w:rPr>
        <w:t xml:space="preserve"> by Evolution—was now to be mapped and anchored on the only available “objective set of facts” that remained. </w:t>
      </w:r>
      <w:r w:rsidRPr="006426BA">
        <w:rPr>
          <w:rStyle w:val="Emphasis"/>
          <w:sz w:val="24"/>
        </w:rPr>
        <w:t xml:space="preserve">This was the set of environmentally, climatically determined </w:t>
      </w:r>
      <w:proofErr w:type="spellStart"/>
      <w:r w:rsidRPr="006426BA">
        <w:rPr>
          <w:rStyle w:val="Emphasis"/>
          <w:sz w:val="24"/>
        </w:rPr>
        <w:t>phenotypical</w:t>
      </w:r>
      <w:proofErr w:type="spellEnd"/>
      <w:r w:rsidRPr="006426BA">
        <w:rPr>
          <w:rStyle w:val="Emphasis"/>
          <w:sz w:val="24"/>
        </w:rPr>
        <w:t xml:space="preserve"> </w:t>
      </w:r>
      <w:proofErr w:type="spellStart"/>
      <w:r w:rsidRPr="006426BA">
        <w:rPr>
          <w:rStyle w:val="Emphasis"/>
          <w:sz w:val="24"/>
        </w:rPr>
        <w:t>dif</w:t>
      </w:r>
      <w:proofErr w:type="spellEnd"/>
      <w:r w:rsidRPr="006426BA">
        <w:rPr>
          <w:rStyle w:val="Emphasis"/>
          <w:sz w:val="24"/>
        </w:rPr>
        <w:t xml:space="preserve">- </w:t>
      </w:r>
      <w:proofErr w:type="spellStart"/>
      <w:r w:rsidRPr="006426BA">
        <w:rPr>
          <w:rStyle w:val="Emphasis"/>
          <w:sz w:val="24"/>
        </w:rPr>
        <w:t>ferences</w:t>
      </w:r>
      <w:proofErr w:type="spellEnd"/>
      <w:r w:rsidRPr="006426BA">
        <w:rPr>
          <w:rStyle w:val="Emphasis"/>
          <w:sz w:val="24"/>
        </w:rPr>
        <w:t xml:space="preserve"> between </w:t>
      </w:r>
      <w:r w:rsidRPr="006426BA">
        <w:rPr>
          <w:rStyle w:val="Emphasis"/>
          <w:sz w:val="24"/>
          <w:highlight w:val="cyan"/>
        </w:rPr>
        <w:t>human hereditary variations</w:t>
      </w:r>
      <w:r w:rsidRPr="006426BA">
        <w:rPr>
          <w:rStyle w:val="Emphasis"/>
          <w:sz w:val="24"/>
        </w:rPr>
        <w:t xml:space="preserve"> as these had developed in the wake of the human diaspora both across and out of the continent of Africa; that is, as a set of (so to speak) totemic differences, which </w:t>
      </w:r>
      <w:r w:rsidRPr="006426BA">
        <w:rPr>
          <w:rStyle w:val="Emphasis"/>
          <w:sz w:val="24"/>
          <w:highlight w:val="cyan"/>
        </w:rPr>
        <w:t>were</w:t>
      </w:r>
      <w:r w:rsidRPr="006426BA">
        <w:rPr>
          <w:rStyle w:val="Emphasis"/>
          <w:sz w:val="24"/>
        </w:rPr>
        <w:t xml:space="preserve"> now </w:t>
      </w:r>
      <w:r w:rsidRPr="006426BA">
        <w:rPr>
          <w:rStyle w:val="Emphasis"/>
          <w:sz w:val="24"/>
          <w:highlight w:val="cyan"/>
        </w:rPr>
        <w:t>harnessed to the task of projecting the Color Line drawn institutionally and discursively between whites/nonwhites</w:t>
      </w:r>
      <w:r w:rsidRPr="000234AC">
        <w:rPr>
          <w:sz w:val="16"/>
        </w:rPr>
        <w:t xml:space="preserve">—and at its most extreme between the Caucasoid physiognomy (as symbolic life, the name of what is good, the idea that some humans can be selected by Evolution) and the Negroid </w:t>
      </w:r>
      <w:proofErr w:type="spellStart"/>
      <w:r w:rsidRPr="000234AC">
        <w:rPr>
          <w:sz w:val="16"/>
        </w:rPr>
        <w:t>phys</w:t>
      </w:r>
      <w:proofErr w:type="spellEnd"/>
      <w:r w:rsidRPr="000234AC">
        <w:rPr>
          <w:sz w:val="16"/>
        </w:rPr>
        <w:t xml:space="preserve">- </w:t>
      </w:r>
      <w:proofErr w:type="spellStart"/>
      <w:r w:rsidRPr="000234AC">
        <w:rPr>
          <w:sz w:val="16"/>
        </w:rPr>
        <w:t>iognomy</w:t>
      </w:r>
      <w:proofErr w:type="spellEnd"/>
      <w:r w:rsidRPr="000234AC">
        <w:rPr>
          <w:sz w:val="16"/>
        </w:rPr>
        <w:t xml:space="preserve"> (as symbolic death, the “name of what is evil,” the idea that some humans can be </w:t>
      </w:r>
      <w:proofErr w:type="spellStart"/>
      <w:r w:rsidRPr="000234AC">
        <w:rPr>
          <w:sz w:val="16"/>
        </w:rPr>
        <w:t>dysselected</w:t>
      </w:r>
      <w:proofErr w:type="spellEnd"/>
      <w:r w:rsidRPr="000234AC">
        <w:rPr>
          <w:sz w:val="16"/>
        </w:rPr>
        <w:t xml:space="preserve"> by Evolution)—</w:t>
      </w:r>
      <w:r w:rsidRPr="006426BA">
        <w:rPr>
          <w:rStyle w:val="Emphasis"/>
          <w:sz w:val="24"/>
        </w:rPr>
        <w:t xml:space="preserve">as the new </w:t>
      </w:r>
      <w:proofErr w:type="spellStart"/>
      <w:r w:rsidRPr="006426BA">
        <w:rPr>
          <w:rStyle w:val="Emphasis"/>
          <w:sz w:val="24"/>
        </w:rPr>
        <w:t>extrahuman</w:t>
      </w:r>
      <w:proofErr w:type="spellEnd"/>
      <w:r w:rsidRPr="006426BA">
        <w:rPr>
          <w:rStyle w:val="Emphasis"/>
          <w:sz w:val="24"/>
        </w:rPr>
        <w:t xml:space="preserve"> line, or projection of genetic </w:t>
      </w:r>
      <w:proofErr w:type="spellStart"/>
      <w:r w:rsidRPr="006426BA">
        <w:rPr>
          <w:rStyle w:val="Emphasis"/>
          <w:sz w:val="24"/>
        </w:rPr>
        <w:t>nonhomogeneity</w:t>
      </w:r>
      <w:proofErr w:type="spellEnd"/>
      <w:r w:rsidRPr="006426BA">
        <w:rPr>
          <w:rStyle w:val="Emphasis"/>
          <w:sz w:val="24"/>
        </w:rPr>
        <w:t xml:space="preserve"> that would now be made to function, analogically, </w:t>
      </w:r>
      <w:r w:rsidRPr="006426BA">
        <w:rPr>
          <w:rStyle w:val="Emphasis"/>
          <w:sz w:val="24"/>
          <w:highlight w:val="cyan"/>
        </w:rPr>
        <w:t>as the status-ordering principle based upon</w:t>
      </w:r>
      <w:r w:rsidRPr="006426BA">
        <w:rPr>
          <w:rStyle w:val="Emphasis"/>
          <w:sz w:val="24"/>
        </w:rPr>
        <w:t xml:space="preserve"> ostensibly </w:t>
      </w:r>
      <w:r w:rsidRPr="006426BA">
        <w:rPr>
          <w:rStyle w:val="Emphasis"/>
          <w:sz w:val="24"/>
          <w:highlight w:val="cyan"/>
        </w:rPr>
        <w:t xml:space="preserve">differential degrees of evolutionary </w:t>
      </w:r>
      <w:proofErr w:type="spellStart"/>
      <w:r w:rsidRPr="006426BA">
        <w:rPr>
          <w:rStyle w:val="Emphasis"/>
          <w:sz w:val="24"/>
          <w:highlight w:val="cyan"/>
        </w:rPr>
        <w:t>selectedness</w:t>
      </w:r>
      <w:proofErr w:type="spellEnd"/>
      <w:r w:rsidRPr="006426BA">
        <w:rPr>
          <w:rStyle w:val="Emphasis"/>
          <w:sz w:val="24"/>
        </w:rPr>
        <w:t>/</w:t>
      </w:r>
      <w:proofErr w:type="spellStart"/>
      <w:r w:rsidRPr="006426BA">
        <w:rPr>
          <w:rStyle w:val="Emphasis"/>
          <w:sz w:val="24"/>
        </w:rPr>
        <w:t>eugenicity</w:t>
      </w:r>
      <w:proofErr w:type="spellEnd"/>
      <w:r w:rsidRPr="006426BA">
        <w:rPr>
          <w:rStyle w:val="Emphasis"/>
          <w:sz w:val="24"/>
        </w:rPr>
        <w:t xml:space="preserve"> and/or </w:t>
      </w:r>
      <w:proofErr w:type="spellStart"/>
      <w:r w:rsidRPr="006426BA">
        <w:rPr>
          <w:rStyle w:val="Emphasis"/>
          <w:sz w:val="24"/>
        </w:rPr>
        <w:t>dysselected</w:t>
      </w:r>
      <w:proofErr w:type="spellEnd"/>
      <w:r w:rsidRPr="006426BA">
        <w:rPr>
          <w:rStyle w:val="Emphasis"/>
          <w:sz w:val="24"/>
        </w:rPr>
        <w:t>- ness/</w:t>
      </w:r>
      <w:proofErr w:type="spellStart"/>
      <w:r w:rsidRPr="006426BA">
        <w:rPr>
          <w:rStyle w:val="Emphasis"/>
          <w:sz w:val="24"/>
        </w:rPr>
        <w:t>dysgenicity</w:t>
      </w:r>
      <w:proofErr w:type="spellEnd"/>
      <w:r w:rsidRPr="006426BA">
        <w:rPr>
          <w:rStyle w:val="Emphasis"/>
          <w:sz w:val="24"/>
        </w:rPr>
        <w:t xml:space="preserve">. Differential degrees, as </w:t>
      </w:r>
      <w:r w:rsidRPr="006426BA">
        <w:rPr>
          <w:rStyle w:val="Emphasis"/>
          <w:sz w:val="24"/>
          <w:highlight w:val="cyan"/>
        </w:rPr>
        <w:t>between the classes</w:t>
      </w:r>
      <w:r w:rsidRPr="006426BA">
        <w:rPr>
          <w:rStyle w:val="Emphasis"/>
          <w:sz w:val="24"/>
        </w:rPr>
        <w:t xml:space="preserve"> (middle and lower and, by extrapolation, </w:t>
      </w:r>
      <w:r w:rsidRPr="006426BA">
        <w:rPr>
          <w:rStyle w:val="Emphasis"/>
          <w:sz w:val="24"/>
          <w:highlight w:val="cyan"/>
        </w:rPr>
        <w:t>between capital and labor</w:t>
      </w:r>
      <w:r w:rsidRPr="006426BA">
        <w:rPr>
          <w:rStyle w:val="Emphasis"/>
          <w:sz w:val="24"/>
        </w:rPr>
        <w:t xml:space="preserve">) as well as </w:t>
      </w:r>
      <w:r w:rsidRPr="006426BA">
        <w:rPr>
          <w:rStyle w:val="Emphasis"/>
          <w:sz w:val="24"/>
          <w:highlight w:val="cyan"/>
        </w:rPr>
        <w:t>between men and women, and between</w:t>
      </w:r>
      <w:r w:rsidRPr="006426BA">
        <w:rPr>
          <w:rStyle w:val="Emphasis"/>
          <w:sz w:val="24"/>
        </w:rPr>
        <w:t xml:space="preserve"> the </w:t>
      </w:r>
      <w:r w:rsidRPr="006426BA">
        <w:rPr>
          <w:rStyle w:val="Emphasis"/>
          <w:sz w:val="24"/>
          <w:highlight w:val="cyan"/>
        </w:rPr>
        <w:t>heterosexual and homosexual</w:t>
      </w:r>
      <w:r w:rsidRPr="006426BA">
        <w:rPr>
          <w:rStyle w:val="Emphasis"/>
          <w:sz w:val="24"/>
        </w:rPr>
        <w:t xml:space="preserve"> erotic preference—and, even more centrally, as between Breadwinner (job- holding middle and working classes) and the jobless and criminalized Poor</w:t>
      </w:r>
      <w:r w:rsidRPr="000234AC">
        <w:rPr>
          <w:sz w:val="16"/>
        </w:rPr>
        <w:t xml:space="preserve">, with this rearticulated at the global level as between Sartre’s “Men” and Natives (see his guide-quote), before the end of politico-military colonial- ism, then </w:t>
      </w:r>
      <w:proofErr w:type="spellStart"/>
      <w:r w:rsidRPr="000234AC">
        <w:rPr>
          <w:sz w:val="16"/>
        </w:rPr>
        <w:t>postcolonially</w:t>
      </w:r>
      <w:proofErr w:type="spellEnd"/>
      <w:r w:rsidRPr="000234AC">
        <w:rPr>
          <w:sz w:val="16"/>
        </w:rPr>
        <w:t xml:space="preserve"> as between the “developed” First World, on the one hand, and the “underdeveloped” Third and Fourth Worlds on the other. </w:t>
      </w:r>
      <w:r w:rsidRPr="006426BA">
        <w:rPr>
          <w:rStyle w:val="Emphasis"/>
          <w:sz w:val="24"/>
          <w:highlight w:val="cyan"/>
        </w:rPr>
        <w:t>The Color Line was now projected as the new “space of Otherness”</w:t>
      </w:r>
      <w:r w:rsidRPr="006426BA">
        <w:rPr>
          <w:rStyle w:val="Emphasis"/>
          <w:sz w:val="24"/>
        </w:rPr>
        <w:t xml:space="preserve"> principle of </w:t>
      </w:r>
      <w:proofErr w:type="spellStart"/>
      <w:r w:rsidRPr="006426BA">
        <w:rPr>
          <w:rStyle w:val="Emphasis"/>
          <w:sz w:val="24"/>
        </w:rPr>
        <w:t>nonhomogeneity</w:t>
      </w:r>
      <w:proofErr w:type="spellEnd"/>
      <w:r w:rsidRPr="006426BA">
        <w:rPr>
          <w:rStyle w:val="Emphasis"/>
          <w:sz w:val="24"/>
        </w:rPr>
        <w:t xml:space="preserve">, </w:t>
      </w:r>
      <w:r w:rsidRPr="006426BA">
        <w:rPr>
          <w:rStyle w:val="Emphasis"/>
          <w:sz w:val="24"/>
          <w:highlight w:val="cyan"/>
        </w:rPr>
        <w:t>made to</w:t>
      </w:r>
      <w:r w:rsidRPr="006426BA">
        <w:rPr>
          <w:rStyle w:val="Emphasis"/>
          <w:sz w:val="24"/>
        </w:rPr>
        <w:t xml:space="preserve"> reoccupy the earlier places of the motion-filled heavens/non-moving Earth, rational humans/irrational animal lines, and to </w:t>
      </w:r>
      <w:r w:rsidRPr="006426BA">
        <w:rPr>
          <w:rStyle w:val="Emphasis"/>
          <w:sz w:val="24"/>
          <w:highlight w:val="cyan"/>
        </w:rPr>
        <w:t>recode in new terms</w:t>
      </w:r>
      <w:r w:rsidRPr="006426BA">
        <w:rPr>
          <w:rStyle w:val="Emphasis"/>
          <w:sz w:val="24"/>
        </w:rPr>
        <w:t xml:space="preserve"> their ostensible </w:t>
      </w:r>
      <w:r w:rsidRPr="006426BA">
        <w:rPr>
          <w:rStyle w:val="Emphasis"/>
          <w:sz w:val="24"/>
          <w:highlight w:val="cyan"/>
        </w:rPr>
        <w:t>extra-humanly determined differences of ontological substance</w:t>
      </w:r>
      <w:r w:rsidRPr="000234AC">
        <w:rPr>
          <w:sz w:val="16"/>
        </w:rPr>
        <w:t xml:space="preserve">. While, if the earlier two had been </w:t>
      </w:r>
      <w:proofErr w:type="spellStart"/>
      <w:r w:rsidRPr="000234AC">
        <w:rPr>
          <w:sz w:val="16"/>
        </w:rPr>
        <w:t>indispen</w:t>
      </w:r>
      <w:proofErr w:type="spellEnd"/>
      <w:r w:rsidRPr="000234AC">
        <w:rPr>
          <w:sz w:val="16"/>
        </w:rPr>
        <w:t xml:space="preserve">- sable to the production and reproduction of their respective genres of being human, of their descriptive statements (i.e., as Christian and as Man1), and of the overall order in whose field of interrelationships, social hierarchies, system of role allocations, and divisions of labors each such genre of the human could alone realize itself—and with each such descriptive state- </w:t>
      </w:r>
      <w:proofErr w:type="spellStart"/>
      <w:r w:rsidRPr="000234AC">
        <w:rPr>
          <w:sz w:val="16"/>
        </w:rPr>
        <w:t>ment</w:t>
      </w:r>
      <w:proofErr w:type="spellEnd"/>
      <w:r w:rsidRPr="000234AC">
        <w:rPr>
          <w:sz w:val="16"/>
        </w:rPr>
        <w:t xml:space="preserve"> therefore being rigorously conserved by the “learning system” and order of knowledge as articulated in the institutional structure of each order—this was to be no less the case with respect to </w:t>
      </w:r>
      <w:r w:rsidRPr="006426BA">
        <w:rPr>
          <w:rStyle w:val="Emphasis"/>
          <w:sz w:val="24"/>
        </w:rPr>
        <w:t xml:space="preserve">the projected “space of Otherness” of </w:t>
      </w:r>
      <w:r w:rsidRPr="006426BA">
        <w:rPr>
          <w:rStyle w:val="Emphasis"/>
          <w:sz w:val="24"/>
          <w:highlight w:val="cyan"/>
        </w:rPr>
        <w:t>the Color Line</w:t>
      </w:r>
      <w:r w:rsidRPr="006426BA">
        <w:rPr>
          <w:rStyle w:val="Emphasis"/>
          <w:sz w:val="24"/>
        </w:rPr>
        <w:t xml:space="preserve">. With respect, that is, to its indispensability to the production and reproduction of our present genre of the human Man2, together with the overall global/national bourgeois order of things and its specific mode of economic production, alone able to </w:t>
      </w:r>
      <w:r w:rsidRPr="000234AC">
        <w:rPr>
          <w:rStyle w:val="Emphasis"/>
          <w:sz w:val="24"/>
          <w:highlight w:val="cyan"/>
        </w:rPr>
        <w:t>provide the material conditions</w:t>
      </w:r>
      <w:r w:rsidRPr="006426BA">
        <w:rPr>
          <w:rStyle w:val="Emphasis"/>
          <w:sz w:val="24"/>
        </w:rPr>
        <w:t xml:space="preserve"> of existence </w:t>
      </w:r>
      <w:r w:rsidRPr="000234AC">
        <w:rPr>
          <w:rStyle w:val="Emphasis"/>
          <w:sz w:val="24"/>
          <w:highlight w:val="cyan"/>
        </w:rPr>
        <w:t>for</w:t>
      </w:r>
      <w:r w:rsidRPr="006426BA">
        <w:rPr>
          <w:rStyle w:val="Emphasis"/>
          <w:sz w:val="24"/>
        </w:rPr>
        <w:t xml:space="preserve"> the production and reproduction of the </w:t>
      </w:r>
      <w:proofErr w:type="spellStart"/>
      <w:r w:rsidRPr="006426BA">
        <w:rPr>
          <w:rStyle w:val="Emphasis"/>
          <w:sz w:val="24"/>
        </w:rPr>
        <w:t>ethnoclass</w:t>
      </w:r>
      <w:proofErr w:type="spellEnd"/>
      <w:r w:rsidRPr="006426BA">
        <w:rPr>
          <w:rStyle w:val="Emphasis"/>
          <w:sz w:val="24"/>
        </w:rPr>
        <w:t xml:space="preserve"> or Western-bourgeois answer that we now give to the question of the who and what we are</w:t>
      </w:r>
      <w:r w:rsidRPr="000234AC">
        <w:rPr>
          <w:sz w:val="16"/>
        </w:rPr>
        <w:t xml:space="preserve">. </w:t>
      </w:r>
      <w:r w:rsidRPr="006426BA">
        <w:rPr>
          <w:rStyle w:val="Emphasis"/>
          <w:sz w:val="24"/>
        </w:rPr>
        <w:t xml:space="preserve">It is in this context that the Negro, the Native, the Colonial Questions, and </w:t>
      </w:r>
      <w:proofErr w:type="spellStart"/>
      <w:r w:rsidRPr="006426BA">
        <w:rPr>
          <w:rStyle w:val="Emphasis"/>
          <w:sz w:val="24"/>
        </w:rPr>
        <w:t>postcolonially</w:t>
      </w:r>
      <w:proofErr w:type="spellEnd"/>
      <w:r w:rsidRPr="006426BA">
        <w:rPr>
          <w:rStyle w:val="Emphasis"/>
          <w:sz w:val="24"/>
        </w:rPr>
        <w:t xml:space="preserve"> </w:t>
      </w:r>
      <w:r w:rsidRPr="000234AC">
        <w:rPr>
          <w:rStyle w:val="Emphasis"/>
          <w:sz w:val="24"/>
        </w:rPr>
        <w:t>the “Underdeveloped”</w:t>
      </w:r>
      <w:r w:rsidRPr="006426BA">
        <w:rPr>
          <w:rStyle w:val="Emphasis"/>
          <w:sz w:val="24"/>
        </w:rPr>
        <w:t xml:space="preserve"> or Third/Fourth-Worlds Question can be clearly seen to be the issue, not of our present mode of economic pro- </w:t>
      </w:r>
      <w:proofErr w:type="spellStart"/>
      <w:r w:rsidRPr="006426BA">
        <w:rPr>
          <w:rStyle w:val="Emphasis"/>
          <w:sz w:val="24"/>
        </w:rPr>
        <w:t>duction</w:t>
      </w:r>
      <w:proofErr w:type="spellEnd"/>
      <w:r w:rsidRPr="006426BA">
        <w:rPr>
          <w:rStyle w:val="Emphasis"/>
          <w:sz w:val="24"/>
        </w:rPr>
        <w:t xml:space="preserve">, but rather of the ongoing production and reproduction of this answer—that is, </w:t>
      </w:r>
      <w:r w:rsidRPr="000234AC">
        <w:rPr>
          <w:rStyle w:val="Emphasis"/>
          <w:sz w:val="24"/>
          <w:highlight w:val="cyan"/>
        </w:rPr>
        <w:t>our</w:t>
      </w:r>
      <w:r w:rsidRPr="006426BA">
        <w:rPr>
          <w:rStyle w:val="Emphasis"/>
          <w:sz w:val="24"/>
        </w:rPr>
        <w:t xml:space="preserve"> present </w:t>
      </w:r>
      <w:proofErr w:type="spellStart"/>
      <w:r w:rsidRPr="000234AC">
        <w:rPr>
          <w:rStyle w:val="Emphasis"/>
          <w:sz w:val="24"/>
          <w:highlight w:val="cyan"/>
        </w:rPr>
        <w:t>biocentric</w:t>
      </w:r>
      <w:proofErr w:type="spellEnd"/>
      <w:r w:rsidRPr="000234AC">
        <w:rPr>
          <w:rStyle w:val="Emphasis"/>
          <w:sz w:val="24"/>
          <w:highlight w:val="cyan"/>
        </w:rPr>
        <w:t xml:space="preserve"> </w:t>
      </w:r>
      <w:proofErr w:type="spellStart"/>
      <w:r w:rsidRPr="000234AC">
        <w:rPr>
          <w:rStyle w:val="Emphasis"/>
          <w:sz w:val="24"/>
          <w:highlight w:val="cyan"/>
        </w:rPr>
        <w:t>ethnoclass</w:t>
      </w:r>
      <w:proofErr w:type="spellEnd"/>
      <w:r w:rsidRPr="006426BA">
        <w:rPr>
          <w:rStyle w:val="Emphasis"/>
          <w:sz w:val="24"/>
        </w:rPr>
        <w:t xml:space="preserve"> genre of the human, of which our present techno-industrial, capitalist mode of production is an indispensable and irreplaceable</w:t>
      </w:r>
      <w:r w:rsidRPr="000234AC">
        <w:rPr>
          <w:sz w:val="16"/>
        </w:rPr>
        <w:t xml:space="preserve">, but only a proximate function. </w:t>
      </w:r>
      <w:r w:rsidRPr="006426BA">
        <w:rPr>
          <w:rStyle w:val="Emphasis"/>
          <w:sz w:val="24"/>
        </w:rPr>
        <w:t xml:space="preserve">With this genre of the human being one in the terms of whose dually biogenetic and economic notions of freedom both the peoples of African hereditary descent and the peoples who comprise the damned archipelagoes of the Poor, the jobless the homeless, the “underdeveloped” must </w:t>
      </w:r>
      <w:proofErr w:type="spellStart"/>
      <w:r w:rsidRPr="006426BA">
        <w:rPr>
          <w:rStyle w:val="Emphasis"/>
          <w:sz w:val="24"/>
        </w:rPr>
        <w:t>lawlikely</w:t>
      </w:r>
      <w:proofErr w:type="spellEnd"/>
      <w:r w:rsidRPr="006426BA">
        <w:rPr>
          <w:rStyle w:val="Emphasis"/>
          <w:sz w:val="24"/>
        </w:rPr>
        <w:t xml:space="preserve"> be sacrificed as a function of our continuing to project our collective authorship of our con- temporary order onto the imagined agency of Evolution and Natural Selection and, by extrapolation, onto the “Invisible Hand” of the “Free Market” (both being cultural and class-specific constructs).</w:t>
      </w:r>
    </w:p>
    <w:p w14:paraId="1DA797C8" w14:textId="77777777" w:rsidR="00244407" w:rsidRDefault="00244407" w:rsidP="00DF3919"/>
    <w:p w14:paraId="4176A04F" w14:textId="77777777" w:rsidR="00244407" w:rsidRDefault="00244407" w:rsidP="00244407">
      <w:pPr>
        <w:pStyle w:val="Heading4"/>
      </w:pPr>
      <w:r>
        <w:t>The 1AC’s legal recognition of workers rights focuses incompletely on one form of subjugation – their attempt at inclusion only reinforces the color line and defines workers as “Men” in contrast to those considered subhuman. This reifies continued violence against those not recognized as fully human by the state.</w:t>
      </w:r>
      <w:r w:rsidR="00810E4B">
        <w:t xml:space="preserve"> Relying on Israeli policy is complicit in settler colonialism and further oppresses those who aren’t given rights by the </w:t>
      </w:r>
      <w:proofErr w:type="spellStart"/>
      <w:r w:rsidR="00810E4B">
        <w:t>aff</w:t>
      </w:r>
      <w:proofErr w:type="spellEnd"/>
      <w:r w:rsidR="00810E4B">
        <w:t>.</w:t>
      </w:r>
    </w:p>
    <w:p w14:paraId="7EF0C991" w14:textId="77777777" w:rsidR="00244407" w:rsidRDefault="00244407" w:rsidP="00244407">
      <w:pPr>
        <w:rPr>
          <w:rStyle w:val="Style13ptBold"/>
        </w:rPr>
      </w:pPr>
      <w:proofErr w:type="spellStart"/>
      <w:r>
        <w:rPr>
          <w:rStyle w:val="Style13ptBold"/>
        </w:rPr>
        <w:t>Weheliye</w:t>
      </w:r>
      <w:proofErr w:type="spellEnd"/>
      <w:r>
        <w:rPr>
          <w:rStyle w:val="Style13ptBold"/>
        </w:rPr>
        <w:t xml:space="preserve"> 14</w:t>
      </w:r>
    </w:p>
    <w:p w14:paraId="7671BBD4" w14:textId="77777777" w:rsidR="00244407" w:rsidRDefault="00244407" w:rsidP="0024440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43FB379" w14:textId="77777777" w:rsidR="00244407" w:rsidRPr="009B391D" w:rsidRDefault="00244407" w:rsidP="00244407">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1AD4DB63" w14:textId="77777777" w:rsidR="00244407" w:rsidRPr="004240CE" w:rsidRDefault="00244407" w:rsidP="00244407">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72F121CE" w14:textId="77777777" w:rsidR="00244407" w:rsidRDefault="00244407" w:rsidP="00244407"/>
    <w:p w14:paraId="27AAC88F" w14:textId="77777777" w:rsidR="00244407" w:rsidRDefault="00244407" w:rsidP="00244407">
      <w:pPr>
        <w:pStyle w:val="Heading4"/>
      </w:pPr>
      <w:r>
        <w:t>The 1AC’s assertion that workers deserve rights because of their struggles makes suffering a precondition to legal humanity – forces people to degrade themselves for rights and leads to counterprodu</w:t>
      </w:r>
      <w:r w:rsidR="00810E4B">
        <w:t>ctive infighting among Palestinians.</w:t>
      </w:r>
    </w:p>
    <w:p w14:paraId="5DDCDF01" w14:textId="77777777" w:rsidR="00244407" w:rsidRDefault="00244407" w:rsidP="00244407">
      <w:pPr>
        <w:rPr>
          <w:rStyle w:val="Style13ptBold"/>
        </w:rPr>
      </w:pPr>
      <w:proofErr w:type="spellStart"/>
      <w:r>
        <w:rPr>
          <w:rStyle w:val="Style13ptBold"/>
        </w:rPr>
        <w:t>Weheliye</w:t>
      </w:r>
      <w:proofErr w:type="spellEnd"/>
      <w:r>
        <w:rPr>
          <w:rStyle w:val="Style13ptBold"/>
        </w:rPr>
        <w:t xml:space="preserve"> 14</w:t>
      </w:r>
    </w:p>
    <w:p w14:paraId="7D640705" w14:textId="77777777" w:rsidR="00244407" w:rsidRDefault="00244407" w:rsidP="0024440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56-57.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16E4CF9" w14:textId="77777777" w:rsidR="00244407" w:rsidRPr="00ED2E0F" w:rsidRDefault="00244407" w:rsidP="00244407">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7F8B8D32" w14:textId="77777777" w:rsidR="00244407" w:rsidRPr="009B391D" w:rsidRDefault="00244407" w:rsidP="00244407">
      <w:pPr>
        <w:rPr>
          <w:sz w:val="16"/>
        </w:rPr>
      </w:pPr>
      <w:r w:rsidRPr="009B391D">
        <w:rPr>
          <w:sz w:val="16"/>
        </w:rPr>
        <w:t xml:space="preserve">Even though it would be fairly easy to dismiss one position, either the traditionally humanist (suffering is human) or the racially particularistic (suffering is experienced only by those groups upon which it is inflicted), in favor of the other, both these stances rely on the same logic that deems one incompatible with the other, since the humanist brand would erase particularities in favor of a universalist sweep and the particularistic variant insists on its irreducibility by excluding all nonmembers from the group's affliction. Rather than urging us to choose sides, Farah's juxtaposition of these viewpoints draws attention to the ways </w:t>
      </w:r>
      <w:proofErr w:type="spellStart"/>
      <w:r w:rsidRPr="009B391D">
        <w:rPr>
          <w:sz w:val="16"/>
        </w:rPr>
        <w:t>racialized</w:t>
      </w:r>
      <w:proofErr w:type="spellEnd"/>
      <w:r w:rsidRPr="009B391D">
        <w:rPr>
          <w:sz w:val="16"/>
        </w:rPr>
        <w:t xml:space="preserve"> and gendered suffering at the hands of political brutalization are always already imbricated in the construction of modern humanity.  </w:t>
      </w:r>
      <w:r w:rsidRPr="009B391D">
        <w:rPr>
          <w:u w:val="single"/>
        </w:rPr>
        <w:t xml:space="preserve">Suffering, especially when caused by political violence, has long functioned as the hallmark of both humane sentience and of inhuman brutality. Frequently, </w:t>
      </w:r>
      <w:r w:rsidRPr="009B391D">
        <w:rPr>
          <w:b/>
          <w:highlight w:val="cyan"/>
          <w:u w:val="single"/>
        </w:rPr>
        <w:t>suffering becomes the defining feature of those subjects excluded from the law</w:t>
      </w:r>
      <w:r w:rsidRPr="009B391D">
        <w:rPr>
          <w:u w:val="single"/>
        </w:rPr>
        <w:t xml:space="preserve">, the national community, humanity, and so on due to the political violence inflicted upon them </w:t>
      </w:r>
      <w:r w:rsidRPr="009B391D">
        <w:rPr>
          <w:b/>
          <w:highlight w:val="cyan"/>
          <w:u w:val="single"/>
        </w:rPr>
        <w:t>even as it</w:t>
      </w:r>
      <w:r w:rsidRPr="009B391D">
        <w:rPr>
          <w:u w:val="single"/>
        </w:rPr>
        <w:t xml:space="preserve">, paradoxically, </w:t>
      </w:r>
      <w:r w:rsidRPr="009B391D">
        <w:rPr>
          <w:b/>
          <w:highlight w:val="cyan"/>
          <w:u w:val="single"/>
        </w:rPr>
        <w:t>grants them access to inclusion and equality</w:t>
      </w:r>
      <w:r w:rsidRPr="009B391D">
        <w:rPr>
          <w:u w:val="single"/>
        </w:rPr>
        <w:t>.</w:t>
      </w:r>
      <w:r w:rsidRPr="009B391D">
        <w:rPr>
          <w:sz w:val="16"/>
        </w:rPr>
        <w:t xml:space="preserve"> In western human rights discourse, for instance, the physical and psychic residues of political violence enable victims to be recognized as belonging to the “brotherhood of Man.” </w:t>
      </w:r>
      <w:r w:rsidRPr="009B391D">
        <w:rPr>
          <w:u w:val="single"/>
        </w:rPr>
        <w:t xml:space="preserve">Too often, </w:t>
      </w:r>
      <w:r w:rsidRPr="009B391D">
        <w:rPr>
          <w:b/>
          <w:highlight w:val="cyan"/>
          <w:u w:val="single"/>
        </w:rPr>
        <w:t>this tendency not only leaves intact</w:t>
      </w:r>
      <w:r w:rsidRPr="009B391D">
        <w:rPr>
          <w:u w:val="single"/>
        </w:rPr>
        <w:t xml:space="preserve"> hegemonic </w:t>
      </w:r>
      <w:r w:rsidRPr="009B391D">
        <w:rPr>
          <w:b/>
          <w:highlight w:val="cyan"/>
          <w:u w:val="single"/>
        </w:rPr>
        <w:t>ideas of humanity as indistinguishable from western Man but demands comparing different forms of subjugation in order to adjudicate who warrants recognition</w:t>
      </w:r>
      <w:r w:rsidRPr="009B391D">
        <w:rPr>
          <w:u w:val="single"/>
        </w:rPr>
        <w:t xml:space="preserve"> and belonging. </w:t>
      </w:r>
      <w:r w:rsidRPr="009B391D">
        <w:rPr>
          <w:sz w:val="16"/>
        </w:rPr>
        <w:t>As W. E. B. Du Bois asked in 1944, if the Universal Declaration of Human Rights did not offer provisions for ending world colonialism or legal segregation in the United States, “Why then call it the Declaration of Human Rights?”</w:t>
      </w:r>
      <w:r w:rsidRPr="009B391D">
        <w:rPr>
          <w:color w:val="0000E9"/>
          <w:position w:val="13"/>
          <w:sz w:val="16"/>
        </w:rPr>
        <w:t>2</w:t>
      </w:r>
      <w:r w:rsidRPr="009B391D">
        <w:rPr>
          <w:color w:val="0000E9"/>
          <w:sz w:val="16"/>
        </w:rPr>
        <w:t> </w:t>
      </w:r>
      <w:r w:rsidRPr="009B391D">
        <w:rPr>
          <w:sz w:val="16"/>
        </w:rPr>
        <w:t xml:space="preserve">Wendy Brown maintains, “politicized identity” operates “only by entrenching, restating, dramatizing, </w:t>
      </w:r>
      <w:proofErr w:type="gramStart"/>
      <w:r w:rsidRPr="009B391D">
        <w:rPr>
          <w:sz w:val="16"/>
        </w:rPr>
        <w:t>and  inscribing</w:t>
      </w:r>
      <w:proofErr w:type="gramEnd"/>
      <w:r w:rsidRPr="009B391D">
        <w:rPr>
          <w:sz w:val="16"/>
        </w:rPr>
        <w:t xml:space="preserve"> its pain in politics; it can hold out no future...that triumphs over this pain.”</w:t>
      </w:r>
      <w:r w:rsidRPr="009B391D">
        <w:rPr>
          <w:color w:val="0000E9"/>
          <w:position w:val="13"/>
          <w:sz w:val="16"/>
        </w:rPr>
        <w:t xml:space="preserve">3 </w:t>
      </w:r>
      <w:r w:rsidRPr="009B391D">
        <w:rPr>
          <w:sz w:val="16"/>
        </w:rPr>
        <w:t xml:space="preserve">Brown suggests replacing the </w:t>
      </w:r>
      <w:proofErr w:type="spellStart"/>
      <w:r w:rsidRPr="009B391D">
        <w:rPr>
          <w:sz w:val="16"/>
        </w:rPr>
        <w:t>identitarian</w:t>
      </w:r>
      <w:proofErr w:type="spellEnd"/>
      <w:r w:rsidRPr="009B391D">
        <w:rPr>
          <w:sz w:val="16"/>
        </w:rPr>
        <w:t xml:space="preserve"> declaration “I am,” which merely confirms and solidifies what already exists, with the desiring proclamation “I want,” which offers a </w:t>
      </w:r>
      <w:proofErr w:type="spellStart"/>
      <w:r w:rsidRPr="009B391D">
        <w:rPr>
          <w:sz w:val="16"/>
        </w:rPr>
        <w:t>Nietzschean</w:t>
      </w:r>
      <w:proofErr w:type="spellEnd"/>
      <w:r w:rsidRPr="009B391D">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9B391D">
        <w:rPr>
          <w:sz w:val="16"/>
        </w:rPr>
        <w:t>fetishistically</w:t>
      </w:r>
      <w:proofErr w:type="spellEnd"/>
      <w:r w:rsidRPr="009B391D">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9B391D">
        <w:rPr>
          <w:sz w:val="16"/>
        </w:rPr>
        <w:t>racialized</w:t>
      </w:r>
      <w:proofErr w:type="spellEnd"/>
      <w:r w:rsidRPr="009B391D">
        <w:rPr>
          <w:sz w:val="16"/>
        </w:rPr>
        <w:t xml:space="preserve"> minority subjects, for instance) are less concerned with claiming their suffering per se (I am) than they are with using wounding as a stepping stone in the quest (I want) for rights equal to those of full citizens. </w:t>
      </w:r>
      <w:r w:rsidRPr="009B391D">
        <w:rPr>
          <w:b/>
          <w:highlight w:val="cyan"/>
          <w:u w:val="single"/>
        </w:rPr>
        <w:t>Liberal governing bodies</w:t>
      </w:r>
      <w:r w:rsidRPr="009B391D">
        <w:rPr>
          <w:u w:val="single"/>
        </w:rPr>
        <w:t xml:space="preserve">, whether in the form of nation-states or supranational entities </w:t>
      </w:r>
      <w:r w:rsidRPr="009B391D">
        <w:rPr>
          <w:b/>
          <w:highlight w:val="cyan"/>
          <w:u w:val="single"/>
        </w:rPr>
        <w:t>such as the U</w:t>
      </w:r>
      <w:r w:rsidRPr="009B391D">
        <w:rPr>
          <w:u w:val="single"/>
        </w:rPr>
        <w:t xml:space="preserve">nited </w:t>
      </w:r>
      <w:r w:rsidRPr="009B391D">
        <w:rPr>
          <w:b/>
          <w:highlight w:val="cyan"/>
          <w:u w:val="single"/>
        </w:rPr>
        <w:t>N</w:t>
      </w:r>
      <w:r w:rsidRPr="009B391D">
        <w:rPr>
          <w:u w:val="single"/>
        </w:rPr>
        <w:t xml:space="preserve">ations </w:t>
      </w:r>
      <w:r w:rsidRPr="009B391D">
        <w:rPr>
          <w:b/>
          <w:highlight w:val="cyan"/>
          <w:u w:val="single"/>
        </w:rPr>
        <w:t>or</w:t>
      </w:r>
      <w:r w:rsidRPr="009B391D">
        <w:rPr>
          <w:u w:val="single"/>
        </w:rPr>
        <w:t xml:space="preserve"> the </w:t>
      </w:r>
      <w:r w:rsidRPr="009B391D">
        <w:rPr>
          <w:b/>
          <w:highlight w:val="cyan"/>
          <w:u w:val="single"/>
        </w:rPr>
        <w:t>I</w:t>
      </w:r>
      <w:r w:rsidRPr="009B391D">
        <w:rPr>
          <w:u w:val="single"/>
        </w:rPr>
        <w:t xml:space="preserve">nternational </w:t>
      </w:r>
      <w:r w:rsidRPr="009B391D">
        <w:rPr>
          <w:b/>
          <w:highlight w:val="cyan"/>
          <w:u w:val="single"/>
        </w:rPr>
        <w:t>C</w:t>
      </w:r>
      <w:r w:rsidRPr="009B391D">
        <w:rPr>
          <w:u w:val="single"/>
        </w:rPr>
        <w:t xml:space="preserve">riminal </w:t>
      </w:r>
      <w:r w:rsidRPr="009B391D">
        <w:rPr>
          <w:b/>
          <w:highlight w:val="cyan"/>
          <w:u w:val="single"/>
        </w:rPr>
        <w:t>C</w:t>
      </w:r>
      <w:r w:rsidRPr="009B391D">
        <w:rPr>
          <w:u w:val="single"/>
        </w:rPr>
        <w:t xml:space="preserve">ourt </w:t>
      </w:r>
      <w:r w:rsidRPr="009B391D">
        <w:rPr>
          <w:b/>
          <w:highlight w:val="cyan"/>
          <w:u w:val="single"/>
        </w:rPr>
        <w:t>make</w:t>
      </w:r>
      <w:r w:rsidRPr="009B391D">
        <w:rPr>
          <w:b/>
          <w:u w:val="single"/>
        </w:rPr>
        <w:t xml:space="preserve"> </w:t>
      </w:r>
      <w:r w:rsidRPr="009B391D">
        <w:rPr>
          <w:u w:val="single"/>
        </w:rPr>
        <w:t xml:space="preserve">particular forms of </w:t>
      </w:r>
      <w:r w:rsidRPr="009B391D">
        <w:rPr>
          <w:b/>
          <w:highlight w:val="cyan"/>
          <w:u w:val="single"/>
        </w:rPr>
        <w:t>wounding the precondition for</w:t>
      </w:r>
      <w:r w:rsidRPr="009B391D">
        <w:rPr>
          <w:u w:val="single"/>
        </w:rPr>
        <w:t xml:space="preserve"> entry into the hallowed halls of full </w:t>
      </w:r>
      <w:r w:rsidRPr="009B391D">
        <w:rPr>
          <w:b/>
          <w:highlight w:val="cyan"/>
          <w:u w:val="single"/>
        </w:rPr>
        <w:t>personhood</w:t>
      </w:r>
      <w:r w:rsidRPr="009B391D">
        <w:rPr>
          <w:u w:val="single"/>
        </w:rPr>
        <w:t>, only acknowledging certain types of physical violence.</w:t>
      </w:r>
      <w:r w:rsidRPr="009B391D">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9B391D">
        <w:rPr>
          <w:color w:val="0000E9"/>
          <w:position w:val="13"/>
          <w:sz w:val="16"/>
        </w:rPr>
        <w:t xml:space="preserve">4 </w:t>
      </w:r>
    </w:p>
    <w:p w14:paraId="27B4C5D5" w14:textId="77777777" w:rsidR="00244407" w:rsidRDefault="00244407" w:rsidP="00244407"/>
    <w:p w14:paraId="5D163566" w14:textId="77777777" w:rsidR="00244407" w:rsidRPr="000F39D7" w:rsidRDefault="00244407" w:rsidP="00244407">
      <w:pPr>
        <w:pStyle w:val="Heading4"/>
      </w:pPr>
      <w:r>
        <w:t xml:space="preserve">Legal recognition of rights and personhood exclude those outside legal definitions of humanity and erase those who become human. Just as limited and genocidal court recognition of indigenous sovereignty justified the Dred Scott decision, the 1AC recreates violence against vulnerable flesh and divides the oppressed into distinct groups. </w:t>
      </w:r>
      <w:r w:rsidR="00810E4B">
        <w:t xml:space="preserve">Court recognition has done nothing for the Palestinian people and they shouldn’t pursue </w:t>
      </w:r>
      <w:proofErr w:type="spellStart"/>
      <w:proofErr w:type="gramStart"/>
      <w:r w:rsidR="00810E4B">
        <w:t>it.</w:t>
      </w:r>
      <w:r>
        <w:t>Legal</w:t>
      </w:r>
      <w:proofErr w:type="spellEnd"/>
      <w:proofErr w:type="gramEnd"/>
      <w:r>
        <w:t xml:space="preserve"> personhood and </w:t>
      </w:r>
      <w:r w:rsidRPr="000F39D7">
        <w:rPr>
          <w:i/>
        </w:rPr>
        <w:t>Habeas Corpus</w:t>
      </w:r>
      <w:r>
        <w:rPr>
          <w:i/>
        </w:rPr>
        <w:t xml:space="preserve"> </w:t>
      </w:r>
      <w:r>
        <w:t>are constructed in relation to “Man,” a white, male, propertied, liberal subject who reinforces the color line.</w:t>
      </w:r>
    </w:p>
    <w:p w14:paraId="380B6CA9" w14:textId="77777777" w:rsidR="00244407" w:rsidRDefault="00244407" w:rsidP="00244407">
      <w:pPr>
        <w:rPr>
          <w:rStyle w:val="Style13ptBold"/>
        </w:rPr>
      </w:pPr>
      <w:proofErr w:type="spellStart"/>
      <w:r>
        <w:rPr>
          <w:rStyle w:val="Style13ptBold"/>
        </w:rPr>
        <w:t>Weheliye</w:t>
      </w:r>
      <w:proofErr w:type="spellEnd"/>
      <w:r>
        <w:rPr>
          <w:rStyle w:val="Style13ptBold"/>
        </w:rPr>
        <w:t xml:space="preserve"> 14</w:t>
      </w:r>
    </w:p>
    <w:p w14:paraId="29546ABC" w14:textId="77777777" w:rsidR="00244407" w:rsidRDefault="00244407" w:rsidP="0024440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268F71E2" w14:textId="77777777" w:rsidR="00244407" w:rsidRPr="00BA56D1" w:rsidRDefault="00244407" w:rsidP="00244407">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6810BECB" w14:textId="77777777" w:rsidR="00244407" w:rsidRPr="003C2262" w:rsidRDefault="00244407" w:rsidP="00244407">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65746DD3" w14:textId="77777777" w:rsidR="00244407" w:rsidRDefault="00244407" w:rsidP="00244407"/>
    <w:p w14:paraId="3EA63010" w14:textId="77777777" w:rsidR="00244407" w:rsidRPr="00BB0E08" w:rsidRDefault="00244407" w:rsidP="00244407">
      <w:pPr>
        <w:rPr>
          <w:sz w:val="16"/>
        </w:rPr>
      </w:pPr>
    </w:p>
    <w:p w14:paraId="088EABAF" w14:textId="77777777" w:rsidR="00244407" w:rsidRDefault="00244407" w:rsidP="00244407">
      <w:pPr>
        <w:pStyle w:val="Heading4"/>
      </w:pPr>
      <w:r>
        <w:t xml:space="preserve">The alternative is to embrace habeas </w:t>
      </w:r>
      <w:proofErr w:type="spellStart"/>
      <w:r>
        <w:t>viscus</w:t>
      </w:r>
      <w:proofErr w:type="spellEnd"/>
      <w:r>
        <w:t xml:space="preserve">, a definition of human based on the flesh rather than constructs of the body defined in relation to whiteness. Habeas </w:t>
      </w:r>
      <w:proofErr w:type="spellStart"/>
      <w:r>
        <w:t>viscus</w:t>
      </w:r>
      <w:proofErr w:type="spellEnd"/>
      <w:r>
        <w:t xml:space="preserve"> opens avenues for guerrilla warfare as it removes politics from the realm of the Man, instead opting for a collective consciousness of the oppressed.</w:t>
      </w:r>
      <w:r w:rsidR="00810E4B">
        <w:t xml:space="preserve"> Resistance to settler colonialism is better than strikes within the colonial state.</w:t>
      </w:r>
      <w:bookmarkStart w:id="0" w:name="_GoBack"/>
      <w:bookmarkEnd w:id="0"/>
    </w:p>
    <w:p w14:paraId="645D1231" w14:textId="77777777" w:rsidR="00244407" w:rsidRDefault="00244407" w:rsidP="00244407">
      <w:pPr>
        <w:rPr>
          <w:rStyle w:val="Style13ptBold"/>
        </w:rPr>
      </w:pPr>
      <w:proofErr w:type="spellStart"/>
      <w:r>
        <w:rPr>
          <w:rStyle w:val="Style13ptBold"/>
        </w:rPr>
        <w:t>Weheliye</w:t>
      </w:r>
      <w:proofErr w:type="spellEnd"/>
      <w:r>
        <w:rPr>
          <w:rStyle w:val="Style13ptBold"/>
        </w:rPr>
        <w:t xml:space="preserve"> 14</w:t>
      </w:r>
    </w:p>
    <w:p w14:paraId="618FD5CA" w14:textId="77777777" w:rsidR="00244407" w:rsidRDefault="00244407" w:rsidP="00244407">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6609871D" w14:textId="77777777" w:rsidR="00244407" w:rsidRPr="007F1E76" w:rsidRDefault="00244407" w:rsidP="00244407">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1691507C" w14:textId="77777777" w:rsidR="00244407" w:rsidRPr="007F1E76" w:rsidRDefault="00244407" w:rsidP="00244407">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5FC95C91" w14:textId="77777777" w:rsidR="00244407" w:rsidRDefault="00244407" w:rsidP="00244407"/>
    <w:p w14:paraId="4AF1175E" w14:textId="77777777" w:rsidR="00DF3919" w:rsidRDefault="00DF3919" w:rsidP="00DF3919">
      <w:pPr>
        <w:pStyle w:val="Heading2"/>
      </w:pPr>
      <w:r>
        <w:t>Case</w:t>
      </w:r>
    </w:p>
    <w:p w14:paraId="1E1A522F" w14:textId="77777777" w:rsidR="00DF3919" w:rsidRDefault="00DF3919" w:rsidP="00DF3919"/>
    <w:p w14:paraId="72CF912A" w14:textId="77777777" w:rsidR="00DF3919" w:rsidRPr="00DF3919" w:rsidRDefault="00DF3919" w:rsidP="00DF3919"/>
    <w:sectPr w:rsidR="00DF3919" w:rsidRPr="00DF39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F5629A0"/>
    <w:multiLevelType w:val="hybridMultilevel"/>
    <w:tmpl w:val="C576F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6"/>
  </w:num>
  <w:num w:numId="15">
    <w:abstractNumId w:val="12"/>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444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0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E4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91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6B6E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44407"/>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444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44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44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444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44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407"/>
  </w:style>
  <w:style w:type="character" w:customStyle="1" w:styleId="Heading1Char">
    <w:name w:val="Heading 1 Char"/>
    <w:aliases w:val="Pocket Char"/>
    <w:basedOn w:val="DefaultParagraphFont"/>
    <w:link w:val="Heading1"/>
    <w:uiPriority w:val="9"/>
    <w:rsid w:val="002444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44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440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444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4407"/>
    <w:rPr>
      <w:b/>
      <w:sz w:val="26"/>
      <w:u w:val="none"/>
    </w:rPr>
  </w:style>
  <w:style w:type="character" w:customStyle="1" w:styleId="StyleUnderline">
    <w:name w:val="Style Underline"/>
    <w:aliases w:val="Underline"/>
    <w:basedOn w:val="DefaultParagraphFont"/>
    <w:uiPriority w:val="1"/>
    <w:qFormat/>
    <w:rsid w:val="0024440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2444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4407"/>
    <w:rPr>
      <w:color w:val="auto"/>
      <w:u w:val="none"/>
    </w:rPr>
  </w:style>
  <w:style w:type="character" w:styleId="Hyperlink">
    <w:name w:val="Hyperlink"/>
    <w:basedOn w:val="DefaultParagraphFont"/>
    <w:uiPriority w:val="99"/>
    <w:semiHidden/>
    <w:unhideWhenUsed/>
    <w:rsid w:val="00244407"/>
    <w:rPr>
      <w:color w:val="auto"/>
      <w:u w:val="none"/>
    </w:rPr>
  </w:style>
  <w:style w:type="paragraph" w:styleId="DocumentMap">
    <w:name w:val="Document Map"/>
    <w:basedOn w:val="Normal"/>
    <w:link w:val="DocumentMapChar"/>
    <w:uiPriority w:val="99"/>
    <w:semiHidden/>
    <w:unhideWhenUsed/>
    <w:rsid w:val="0024440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44407"/>
    <w:rPr>
      <w:rFonts w:ascii="Lucida Grande" w:hAnsi="Lucida Grande" w:cs="Lucida Grande"/>
    </w:rPr>
  </w:style>
  <w:style w:type="paragraph" w:styleId="ListParagraph">
    <w:name w:val="List Paragraph"/>
    <w:aliases w:val="6 font"/>
    <w:basedOn w:val="Normal"/>
    <w:uiPriority w:val="34"/>
    <w:qFormat/>
    <w:rsid w:val="00244407"/>
    <w:pPr>
      <w:ind w:left="720"/>
      <w:contextualSpacing/>
    </w:pPr>
  </w:style>
  <w:style w:type="paragraph" w:styleId="BalloonText">
    <w:name w:val="Balloon Text"/>
    <w:basedOn w:val="Normal"/>
    <w:link w:val="BalloonTextChar"/>
    <w:uiPriority w:val="99"/>
    <w:semiHidden/>
    <w:unhideWhenUsed/>
    <w:rsid w:val="0024440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407"/>
    <w:rPr>
      <w:rFonts w:ascii="Lucida Grande" w:hAnsi="Lucida Grande" w:cs="Lucida Grande"/>
      <w:sz w:val="18"/>
      <w:szCs w:val="18"/>
    </w:rPr>
  </w:style>
  <w:style w:type="paragraph" w:customStyle="1" w:styleId="textbold">
    <w:name w:val="text bold"/>
    <w:basedOn w:val="Normal"/>
    <w:link w:val="Emphasis"/>
    <w:uiPriority w:val="20"/>
    <w:qFormat/>
    <w:rsid w:val="00244407"/>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44407"/>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2444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44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44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444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44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407"/>
  </w:style>
  <w:style w:type="character" w:customStyle="1" w:styleId="Heading1Char">
    <w:name w:val="Heading 1 Char"/>
    <w:aliases w:val="Pocket Char"/>
    <w:basedOn w:val="DefaultParagraphFont"/>
    <w:link w:val="Heading1"/>
    <w:uiPriority w:val="9"/>
    <w:rsid w:val="002444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44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4440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444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4407"/>
    <w:rPr>
      <w:b/>
      <w:sz w:val="26"/>
      <w:u w:val="none"/>
    </w:rPr>
  </w:style>
  <w:style w:type="character" w:customStyle="1" w:styleId="StyleUnderline">
    <w:name w:val="Style Underline"/>
    <w:aliases w:val="Underline"/>
    <w:basedOn w:val="DefaultParagraphFont"/>
    <w:uiPriority w:val="1"/>
    <w:qFormat/>
    <w:rsid w:val="0024440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2444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4407"/>
    <w:rPr>
      <w:color w:val="auto"/>
      <w:u w:val="none"/>
    </w:rPr>
  </w:style>
  <w:style w:type="character" w:styleId="Hyperlink">
    <w:name w:val="Hyperlink"/>
    <w:basedOn w:val="DefaultParagraphFont"/>
    <w:uiPriority w:val="99"/>
    <w:semiHidden/>
    <w:unhideWhenUsed/>
    <w:rsid w:val="00244407"/>
    <w:rPr>
      <w:color w:val="auto"/>
      <w:u w:val="none"/>
    </w:rPr>
  </w:style>
  <w:style w:type="paragraph" w:styleId="DocumentMap">
    <w:name w:val="Document Map"/>
    <w:basedOn w:val="Normal"/>
    <w:link w:val="DocumentMapChar"/>
    <w:uiPriority w:val="99"/>
    <w:semiHidden/>
    <w:unhideWhenUsed/>
    <w:rsid w:val="0024440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44407"/>
    <w:rPr>
      <w:rFonts w:ascii="Lucida Grande" w:hAnsi="Lucida Grande" w:cs="Lucida Grande"/>
    </w:rPr>
  </w:style>
  <w:style w:type="paragraph" w:styleId="ListParagraph">
    <w:name w:val="List Paragraph"/>
    <w:aliases w:val="6 font"/>
    <w:basedOn w:val="Normal"/>
    <w:uiPriority w:val="34"/>
    <w:qFormat/>
    <w:rsid w:val="00244407"/>
    <w:pPr>
      <w:ind w:left="720"/>
      <w:contextualSpacing/>
    </w:pPr>
  </w:style>
  <w:style w:type="paragraph" w:styleId="BalloonText">
    <w:name w:val="Balloon Text"/>
    <w:basedOn w:val="Normal"/>
    <w:link w:val="BalloonTextChar"/>
    <w:uiPriority w:val="99"/>
    <w:semiHidden/>
    <w:unhideWhenUsed/>
    <w:rsid w:val="0024440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4407"/>
    <w:rPr>
      <w:rFonts w:ascii="Lucida Grande" w:hAnsi="Lucida Grande" w:cs="Lucida Grande"/>
      <w:sz w:val="18"/>
      <w:szCs w:val="18"/>
    </w:rPr>
  </w:style>
  <w:style w:type="paragraph" w:customStyle="1" w:styleId="textbold">
    <w:name w:val="text bold"/>
    <w:basedOn w:val="Normal"/>
    <w:link w:val="Emphasis"/>
    <w:uiPriority w:val="20"/>
    <w:qFormat/>
    <w:rsid w:val="00244407"/>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BB7B50-EDB6-6448-B4AB-23730175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Pages>
  <Words>4754</Words>
  <Characters>27103</Characters>
  <Application>Microsoft Macintosh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31794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2021-12-03T00:45:00Z</dcterms:created>
  <dcterms:modified xsi:type="dcterms:W3CDTF">2021-12-03T01:11:00Z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