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5AF1C" w14:textId="733743AF" w:rsidR="00D34DE8" w:rsidRDefault="00D34DE8" w:rsidP="00D34DE8">
      <w:pPr>
        <w:pStyle w:val="Heading3"/>
      </w:pPr>
      <w:r>
        <w:t>1NC - OFF</w:t>
      </w:r>
    </w:p>
    <w:p w14:paraId="72D8EB49" w14:textId="65E9D8F9" w:rsidR="00D34DE8" w:rsidRPr="00465640" w:rsidRDefault="00D34DE8" w:rsidP="00D34DE8">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06C73E0B" w14:textId="77777777" w:rsidR="00D34DE8" w:rsidRPr="00465640" w:rsidRDefault="00D34DE8" w:rsidP="00D34DE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4A3DC7A" w14:textId="77777777" w:rsidR="00D34DE8" w:rsidRPr="00465640" w:rsidRDefault="00D34DE8" w:rsidP="00D34DE8">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3D4DFBCD" w14:textId="77777777" w:rsidR="00D34DE8" w:rsidRPr="00465640" w:rsidRDefault="00D34DE8" w:rsidP="00D34DE8">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w:t>
      </w:r>
      <w:r w:rsidRPr="00465640">
        <w:rPr>
          <w:b/>
          <w:highlight w:val="green"/>
          <w:u w:val="single"/>
        </w:rPr>
        <w:lastRenderedPageBreak/>
        <w:t xml:space="preserve">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73C1CC40" w14:textId="77777777" w:rsidR="00D34DE8" w:rsidRPr="00465640" w:rsidRDefault="00D34DE8" w:rsidP="00D34DE8">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385C8B8" w14:textId="02829A5B" w:rsidR="00D34DE8" w:rsidRPr="00D34DE8" w:rsidRDefault="00D34DE8" w:rsidP="00D34DE8">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6E723FD7" w14:textId="240DA8A7" w:rsidR="00D34DE8" w:rsidRPr="00465640" w:rsidRDefault="00D34DE8" w:rsidP="00D34DE8">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w:t>
      </w:r>
      <w:r>
        <w:rPr>
          <w:rFonts w:eastAsiaTheme="majorEastAsia" w:cstheme="majorBidi"/>
          <w:b/>
          <w:iCs/>
        </w:rPr>
        <w:t xml:space="preserve">- </w:t>
      </w:r>
      <w:r w:rsidRPr="00465640">
        <w:rPr>
          <w:rFonts w:eastAsiaTheme="majorEastAsia" w:cstheme="majorBidi"/>
          <w:b/>
          <w:iCs/>
        </w:rPr>
        <w:t xml:space="preserve">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300804D5" w14:textId="77777777" w:rsidR="00D34DE8" w:rsidRPr="00465640" w:rsidRDefault="00D34DE8" w:rsidP="00D34DE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EAE1E3F" w14:textId="77777777" w:rsidR="00D34DE8" w:rsidRPr="00465640" w:rsidRDefault="00D34DE8" w:rsidP="00D34DE8">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38CB1993" w14:textId="77777777" w:rsidR="00D34DE8" w:rsidRPr="00465640" w:rsidRDefault="00D34DE8" w:rsidP="00D34DE8">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62A0E934" w14:textId="77777777" w:rsidR="00D34DE8" w:rsidRPr="00465640" w:rsidRDefault="00D34DE8" w:rsidP="00D34DE8">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521F50B2" w14:textId="77777777" w:rsidR="00D34DE8" w:rsidRPr="00465640" w:rsidRDefault="00D34DE8" w:rsidP="00D34DE8">
      <w:pPr>
        <w:rPr>
          <w:sz w:val="16"/>
        </w:rPr>
      </w:pPr>
      <w:r w:rsidRPr="00465640">
        <w:rPr>
          <w:sz w:val="16"/>
        </w:rPr>
        <w:lastRenderedPageBreak/>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1667B095" w14:textId="77777777" w:rsidR="00D34DE8" w:rsidRPr="00465640" w:rsidRDefault="00D34DE8" w:rsidP="00D34DE8"/>
    <w:p w14:paraId="22EDF788" w14:textId="77777777" w:rsidR="00D34DE8" w:rsidRPr="00465640" w:rsidRDefault="00D34DE8" w:rsidP="00D34DE8"/>
    <w:p w14:paraId="1E3DE71D" w14:textId="77777777" w:rsidR="00D34DE8" w:rsidRPr="00465640" w:rsidRDefault="00D34DE8" w:rsidP="00D34DE8">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47D7FAAF" w14:textId="77777777" w:rsidR="00D34DE8" w:rsidRPr="00465640" w:rsidRDefault="00D34DE8" w:rsidP="00D34DE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3B8D96D" w14:textId="77777777" w:rsidR="00D34DE8" w:rsidRPr="00465640" w:rsidRDefault="00D34DE8" w:rsidP="00D34DE8">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2579F9E0" w14:textId="77777777" w:rsidR="00D34DE8" w:rsidRPr="00465640" w:rsidRDefault="00D34DE8" w:rsidP="00D34DE8">
      <w:pPr>
        <w:rPr>
          <w:sz w:val="16"/>
        </w:rPr>
      </w:pPr>
      <w:r w:rsidRPr="00465640">
        <w:rPr>
          <w:b/>
          <w:highlight w:val="green"/>
          <w:u w:val="single"/>
        </w:rPr>
        <w:lastRenderedPageBreak/>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5373C098" w14:textId="77777777" w:rsidR="00D34DE8" w:rsidRPr="00465640" w:rsidRDefault="00D34DE8" w:rsidP="00D34DE8">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1AB0663B" w14:textId="77777777" w:rsidR="00D34DE8" w:rsidRPr="00465640" w:rsidRDefault="00D34DE8" w:rsidP="00D34DE8">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7C4EA532" w14:textId="77777777" w:rsidR="00D34DE8" w:rsidRDefault="00D34DE8" w:rsidP="00D34DE8">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70245F1B" w14:textId="77777777" w:rsidR="00D34DE8" w:rsidRDefault="00D34DE8" w:rsidP="00D34DE8">
      <w:pPr>
        <w:rPr>
          <w:sz w:val="16"/>
        </w:rPr>
      </w:pPr>
    </w:p>
    <w:p w14:paraId="3E617709" w14:textId="77777777" w:rsidR="00D34DE8" w:rsidRPr="00465640" w:rsidRDefault="00D34DE8" w:rsidP="00D34DE8">
      <w:pPr>
        <w:rPr>
          <w:sz w:val="16"/>
        </w:rPr>
      </w:pPr>
    </w:p>
    <w:p w14:paraId="3C206139" w14:textId="77777777" w:rsidR="00D34DE8" w:rsidRPr="00465640" w:rsidRDefault="00D34DE8" w:rsidP="00D34DE8">
      <w:pPr>
        <w:rPr>
          <w:sz w:val="16"/>
        </w:rPr>
      </w:pPr>
      <w:r w:rsidRPr="00465640">
        <w:rPr>
          <w:sz w:val="16"/>
        </w:rPr>
        <w:t>Instead of racism being defined as a set of attitudes or beliefs about racial groups held by biased individuals, the authors prefer to understand racism as</w:t>
      </w:r>
    </w:p>
    <w:p w14:paraId="413E9017" w14:textId="77777777" w:rsidR="00D34DE8" w:rsidRPr="00465640" w:rsidRDefault="00D34DE8" w:rsidP="00D34DE8">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182A87AB" w14:textId="77777777" w:rsidR="00D34DE8" w:rsidRPr="00465640" w:rsidRDefault="00D34DE8" w:rsidP="00D34DE8">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w:t>
      </w:r>
      <w:r w:rsidRPr="00465640">
        <w:rPr>
          <w:sz w:val="16"/>
        </w:rPr>
        <w:lastRenderedPageBreak/>
        <w:t xml:space="preserve">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32A35F46" w14:textId="77777777" w:rsidR="00D34DE8" w:rsidRPr="00465640" w:rsidRDefault="00D34DE8" w:rsidP="00D34DE8">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408AC417" w14:textId="77777777" w:rsidR="00D34DE8" w:rsidRPr="00465640" w:rsidRDefault="00D34DE8" w:rsidP="00D34DE8">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26918105" w14:textId="77777777" w:rsidR="00D34DE8" w:rsidRPr="00465640" w:rsidRDefault="00D34DE8" w:rsidP="00D34DE8"/>
    <w:p w14:paraId="370F6E6A" w14:textId="77777777" w:rsidR="00D34DE8" w:rsidRPr="00465640" w:rsidRDefault="00D34DE8" w:rsidP="00D34DE8"/>
    <w:p w14:paraId="660BAAED" w14:textId="77777777" w:rsidR="00D34DE8" w:rsidRPr="00465640" w:rsidRDefault="00D34DE8" w:rsidP="00D34DE8">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68A93ECE" w14:textId="77777777" w:rsidR="00D34DE8" w:rsidRPr="00465640" w:rsidRDefault="00D34DE8" w:rsidP="00D34DE8">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FDB5694" w14:textId="77777777" w:rsidR="00D34DE8" w:rsidRPr="00465640" w:rsidRDefault="00D34DE8" w:rsidP="00D34DE8">
      <w:pPr>
        <w:rPr>
          <w:sz w:val="16"/>
        </w:rPr>
      </w:pPr>
      <w:r w:rsidRPr="00465640">
        <w:rPr>
          <w:sz w:val="16"/>
        </w:rPr>
        <w:lastRenderedPageBreak/>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5C953B43" w14:textId="77777777" w:rsidR="00D34DE8" w:rsidRPr="00465640" w:rsidRDefault="00D34DE8" w:rsidP="00D34DE8">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640F6ED3" w14:textId="77777777" w:rsidR="00D34DE8" w:rsidRDefault="00D34DE8" w:rsidP="00D34DE8">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w:t>
      </w:r>
    </w:p>
    <w:p w14:paraId="3F1B8DA9" w14:textId="77777777" w:rsidR="00D34DE8" w:rsidRDefault="00D34DE8" w:rsidP="00D34DE8">
      <w:pPr>
        <w:rPr>
          <w:sz w:val="16"/>
        </w:rPr>
      </w:pPr>
    </w:p>
    <w:p w14:paraId="1F1673A6" w14:textId="77777777" w:rsidR="00D34DE8" w:rsidRDefault="00D34DE8" w:rsidP="00D34DE8">
      <w:pPr>
        <w:rPr>
          <w:sz w:val="16"/>
        </w:rPr>
      </w:pPr>
    </w:p>
    <w:p w14:paraId="3B5F6652" w14:textId="77777777" w:rsidR="00D34DE8" w:rsidRPr="00465640" w:rsidRDefault="00D34DE8" w:rsidP="00D34DE8">
      <w:pPr>
        <w:rPr>
          <w:sz w:val="16"/>
        </w:rPr>
      </w:pPr>
      <w:r w:rsidRPr="00465640">
        <w:rPr>
          <w:sz w:val="16"/>
        </w:rPr>
        <w:t>n under the ethno-nationalist regime of Donald Trump, there is a reactionary consensus that has reemerged, namely, that a truly white supremacist society is colorblind. This follows a similar logic as the dissent of Justice John Harlan in Plessy v. Ferguson (1896):</w:t>
      </w:r>
    </w:p>
    <w:p w14:paraId="55E52869" w14:textId="77777777" w:rsidR="00D34DE8" w:rsidRPr="00465640" w:rsidRDefault="00D34DE8" w:rsidP="00D34DE8">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w:t>
      </w:r>
      <w:r w:rsidRPr="00465640">
        <w:rPr>
          <w:sz w:val="16"/>
        </w:rPr>
        <w:lastRenderedPageBreak/>
        <w:t>dominant, ruling class of citizens. There is no caste here. Our Constitution is color-blind and neither knows nor tolerates classes among citizens. In respect of civil rights, all citizens are equal before the law.</w:t>
      </w:r>
    </w:p>
    <w:p w14:paraId="534C2F11" w14:textId="77777777" w:rsidR="00D34DE8" w:rsidRPr="00465640" w:rsidRDefault="00D34DE8" w:rsidP="00D34DE8">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CB680BC" w14:textId="77777777" w:rsidR="00D34DE8" w:rsidRPr="00465640" w:rsidRDefault="00D34DE8" w:rsidP="00D34DE8">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707572CD" w14:textId="77777777" w:rsidR="00D34DE8" w:rsidRPr="00465640" w:rsidRDefault="00D34DE8" w:rsidP="00D34DE8">
      <w:pPr>
        <w:rPr>
          <w:sz w:val="16"/>
        </w:rPr>
      </w:pPr>
    </w:p>
    <w:p w14:paraId="64C21FC0" w14:textId="77777777" w:rsidR="00D34DE8" w:rsidRPr="00465640" w:rsidRDefault="00D34DE8" w:rsidP="00D34DE8"/>
    <w:p w14:paraId="0648FD91" w14:textId="77777777" w:rsidR="00D34DE8" w:rsidRPr="00465640" w:rsidRDefault="00D34DE8" w:rsidP="00D34DE8"/>
    <w:p w14:paraId="39345DF9" w14:textId="77777777" w:rsidR="00D34DE8" w:rsidRPr="00465640" w:rsidRDefault="00D34DE8" w:rsidP="00D34DE8">
      <w:pPr>
        <w:keepNext/>
        <w:keepLines/>
        <w:spacing w:before="40" w:after="0"/>
        <w:outlineLvl w:val="3"/>
        <w:rPr>
          <w:rFonts w:eastAsiaTheme="majorEastAsia" w:cstheme="majorBidi"/>
          <w:b/>
          <w:iCs/>
        </w:rPr>
      </w:pPr>
      <w:proofErr w:type="gramStart"/>
      <w:r w:rsidRPr="00465640">
        <w:rPr>
          <w:rFonts w:eastAsiaTheme="majorEastAsia" w:cstheme="majorBidi"/>
          <w:b/>
          <w:iCs/>
        </w:rPr>
        <w:lastRenderedPageBreak/>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2905D913" w14:textId="77777777" w:rsidR="00D34DE8" w:rsidRPr="00465640" w:rsidRDefault="00D34DE8" w:rsidP="00D34DE8">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065698B" w14:textId="77777777" w:rsidR="00D34DE8" w:rsidRPr="00465640" w:rsidRDefault="00D34DE8" w:rsidP="00D34DE8">
      <w:pPr>
        <w:rPr>
          <w:sz w:val="16"/>
        </w:rPr>
      </w:pPr>
      <w:r w:rsidRPr="00465640">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2D8EE9D1" w14:textId="77777777" w:rsidR="00D34DE8" w:rsidRPr="00465640" w:rsidRDefault="00D34DE8" w:rsidP="00D34DE8">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5EACB51D" w14:textId="77777777" w:rsidR="00D34DE8" w:rsidRPr="00465640" w:rsidRDefault="00D34DE8" w:rsidP="00D34DE8">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r w:rsidRPr="00465640">
        <w:rPr>
          <w:b/>
          <w:u w:val="single"/>
        </w:rPr>
        <w:t xml:space="preserve">in order </w:t>
      </w:r>
      <w:r w:rsidRPr="00465640">
        <w:rPr>
          <w:b/>
          <w:highlight w:val="green"/>
          <w:u w:val="single"/>
        </w:rPr>
        <w:t>to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22AD1099" w14:textId="77777777" w:rsidR="00D34DE8" w:rsidRPr="00465640" w:rsidRDefault="00D34DE8" w:rsidP="00D34DE8">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that </w:t>
      </w:r>
      <w:r w:rsidRPr="00465640">
        <w:rPr>
          <w:b/>
          <w:u w:val="single"/>
        </w:rPr>
        <w:t xml:space="preserve">he or </w:t>
      </w:r>
      <w:r w:rsidRPr="00465640">
        <w:rPr>
          <w:b/>
          <w:highlight w:val="green"/>
          <w:u w:val="single"/>
        </w:rPr>
        <w:t xml:space="preserve">she 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6462891C" w14:textId="77777777" w:rsidR="00D34DE8" w:rsidRDefault="00D34DE8" w:rsidP="00D34DE8">
      <w:pPr>
        <w:rPr>
          <w:sz w:val="16"/>
        </w:rPr>
      </w:pPr>
      <w:r w:rsidRPr="00465640">
        <w:rPr>
          <w:b/>
          <w:u w:val="single"/>
        </w:rPr>
        <w:lastRenderedPageBreak/>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are seen as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3332D49C" w14:textId="77777777" w:rsidR="00D34DE8" w:rsidRDefault="00D34DE8" w:rsidP="00D34DE8">
      <w:pPr>
        <w:rPr>
          <w:sz w:val="16"/>
        </w:rPr>
      </w:pPr>
    </w:p>
    <w:p w14:paraId="40132B8E" w14:textId="77777777" w:rsidR="00D34DE8" w:rsidRPr="00465640" w:rsidRDefault="00D34DE8" w:rsidP="00D34DE8">
      <w:pPr>
        <w:rPr>
          <w:sz w:val="16"/>
        </w:rPr>
      </w:pPr>
    </w:p>
    <w:p w14:paraId="3A7AB9FB" w14:textId="77777777" w:rsidR="00D34DE8" w:rsidRPr="00465640" w:rsidRDefault="00D34DE8" w:rsidP="00D34DE8">
      <w:pPr>
        <w:rPr>
          <w:sz w:val="16"/>
        </w:rPr>
      </w:pPr>
      <w:r w:rsidRPr="00465640">
        <w:rPr>
          <w:b/>
          <w:highlight w:val="green"/>
          <w:u w:val="single"/>
        </w:rPr>
        <w:t xml:space="preserve">The insistence that </w:t>
      </w:r>
      <w:proofErr w:type="gramStart"/>
      <w:r w:rsidRPr="00465640">
        <w:rPr>
          <w:b/>
          <w:highlight w:val="green"/>
          <w:u w:val="single"/>
        </w:rPr>
        <w:t>Black</w:t>
      </w:r>
      <w:proofErr w:type="gramEnd"/>
      <w:r w:rsidRPr="00465640">
        <w:rPr>
          <w:b/>
          <w:highlight w:val="green"/>
          <w:u w:val="single"/>
        </w:rPr>
        <w:t xml:space="preserve">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113DB265" w14:textId="77777777" w:rsidR="00D34DE8" w:rsidRPr="00465640" w:rsidRDefault="00D34DE8" w:rsidP="00D34DE8">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w:t>
      </w:r>
      <w:r w:rsidRPr="00465640">
        <w:rPr>
          <w:sz w:val="16"/>
        </w:rPr>
        <w:lastRenderedPageBreak/>
        <w:t xml:space="preserve">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06F188DD" w14:textId="77777777" w:rsidR="00D34DE8" w:rsidRPr="00465640" w:rsidRDefault="00D34DE8" w:rsidP="00D34DE8">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7B1C344A" w14:textId="77777777" w:rsidR="00D34DE8" w:rsidRPr="00465640" w:rsidRDefault="00D34DE8" w:rsidP="00D34DE8">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040EE8F5" w14:textId="77777777" w:rsidR="00D34DE8" w:rsidRDefault="00D34DE8" w:rsidP="00D34DE8">
      <w:pPr>
        <w:pStyle w:val="Heading4"/>
      </w:pPr>
      <w:r>
        <w:lastRenderedPageBreak/>
        <w:t xml:space="preserve">Framework: Evaluate the 1AC as a </w:t>
      </w:r>
      <w:r>
        <w:rPr>
          <w:u w:val="single"/>
        </w:rPr>
        <w:t xml:space="preserve">holistic paradigm </w:t>
      </w:r>
      <w:r>
        <w:t xml:space="preserve">over just their </w:t>
      </w:r>
      <w:r>
        <w:rPr>
          <w:u w:val="single"/>
        </w:rPr>
        <w:t xml:space="preserve">plan text. </w:t>
      </w:r>
      <w:r>
        <w:t xml:space="preserve">To clarify, they need to win that their </w:t>
      </w:r>
      <w:r>
        <w:rPr>
          <w:u w:val="single"/>
        </w:rPr>
        <w:t xml:space="preserve">embodied performance </w:t>
      </w:r>
      <w:r>
        <w:t xml:space="preserve">and 1AC as a </w:t>
      </w:r>
      <w:r>
        <w:rPr>
          <w:u w:val="single"/>
        </w:rPr>
        <w:t xml:space="preserve">research object </w:t>
      </w:r>
      <w:r>
        <w:t xml:space="preserve">utilized in debate is valuable, as opposed to winning LAWs should be banned in the abstract.  </w:t>
      </w:r>
    </w:p>
    <w:p w14:paraId="4B0BAC09" w14:textId="77777777" w:rsidR="00D34DE8" w:rsidRPr="00CF1DC0" w:rsidRDefault="00D34DE8" w:rsidP="00D34DE8">
      <w:pPr>
        <w:pStyle w:val="Heading4"/>
        <w:rPr>
          <w:u w:val="single"/>
        </w:rPr>
      </w:pPr>
      <w:r>
        <w:t xml:space="preserve">Framing issue: Debate has </w:t>
      </w:r>
      <w:r>
        <w:rPr>
          <w:u w:val="single"/>
        </w:rPr>
        <w:t xml:space="preserve">never </w:t>
      </w:r>
      <w:r>
        <w:t xml:space="preserve">been an equal site of contestation. Presuming a neutral mode of argumentation has </w:t>
      </w:r>
      <w:r>
        <w:rPr>
          <w:u w:val="single"/>
        </w:rPr>
        <w:t xml:space="preserve">whitewashed </w:t>
      </w:r>
      <w:r>
        <w:t xml:space="preserve">decades of racialized structures. This is exactly what the Curry and Curry evidence criticizes. Their ability to abstract the conversation is what </w:t>
      </w:r>
      <w:r>
        <w:rPr>
          <w:u w:val="single"/>
        </w:rPr>
        <w:t xml:space="preserve">actively pushes out </w:t>
      </w:r>
      <w:r>
        <w:t xml:space="preserve">discussions about material experiences. This means the 1AC as a </w:t>
      </w:r>
      <w:r>
        <w:rPr>
          <w:u w:val="single"/>
        </w:rPr>
        <w:t xml:space="preserve">normative project </w:t>
      </w:r>
      <w:r>
        <w:t xml:space="preserve">is complicit within structures of racial domination, which the judge has an </w:t>
      </w:r>
      <w:proofErr w:type="spellStart"/>
      <w:r w:rsidRPr="00CF1DC0">
        <w:rPr>
          <w:u w:val="single"/>
        </w:rPr>
        <w:t>apriori</w:t>
      </w:r>
      <w:proofErr w:type="spellEnd"/>
      <w:r w:rsidRPr="00CF1DC0">
        <w:rPr>
          <w:u w:val="single"/>
        </w:rPr>
        <w:t xml:space="preserve"> obligation to reject. </w:t>
      </w:r>
    </w:p>
    <w:p w14:paraId="19D3B57B" w14:textId="77777777" w:rsidR="00D34DE8" w:rsidRDefault="00D34DE8" w:rsidP="00D34DE8">
      <w:pPr>
        <w:pStyle w:val="Heading4"/>
      </w:pPr>
      <w:r>
        <w:t xml:space="preserve">Their fairness claims are </w:t>
      </w:r>
      <w:r>
        <w:rPr>
          <w:u w:val="single"/>
        </w:rPr>
        <w:t xml:space="preserve">a safety word </w:t>
      </w:r>
      <w:r>
        <w:t xml:space="preserve">used by white people to have excuses from changing their practices to correct for decades of antiblackness. Check the intensity of this argument—we’re not saying that clipping, or not following speech times is good—rather slight violations of </w:t>
      </w:r>
      <w:r>
        <w:rPr>
          <w:u w:val="single"/>
        </w:rPr>
        <w:t xml:space="preserve">unfairness </w:t>
      </w:r>
      <w:r>
        <w:t xml:space="preserve">can challenge long-lasting structures to </w:t>
      </w:r>
      <w:proofErr w:type="gramStart"/>
      <w:r>
        <w:t>open up</w:t>
      </w:r>
      <w:proofErr w:type="gramEnd"/>
      <w:r>
        <w:t xml:space="preserve"> new modes of engagement. </w:t>
      </w:r>
    </w:p>
    <w:p w14:paraId="69E5EBD9" w14:textId="77777777" w:rsidR="00D34DE8" w:rsidRPr="00CF1DC0" w:rsidRDefault="00D34DE8" w:rsidP="00D34DE8">
      <w:pPr>
        <w:pStyle w:val="Heading4"/>
      </w:pPr>
      <w:r>
        <w:t xml:space="preserve">Some defense to their 1AR offense.  </w:t>
      </w:r>
    </w:p>
    <w:p w14:paraId="3495DE91" w14:textId="555E3962" w:rsidR="00D34DE8" w:rsidRDefault="00D34DE8" w:rsidP="00D34DE8">
      <w:pPr>
        <w:pStyle w:val="Heading4"/>
      </w:pPr>
      <w:r>
        <w:t xml:space="preserve">1] The way they justify their plan text </w:t>
      </w:r>
      <w:r>
        <w:rPr>
          <w:u w:val="single"/>
        </w:rPr>
        <w:t xml:space="preserve">clearly matters </w:t>
      </w:r>
      <w:r>
        <w:t xml:space="preserve">especially for philosophy debates. The 1AC wouldn’t agree with a utilitarian or Kantian description </w:t>
      </w:r>
      <w:r>
        <w:t>of the resolution being good</w:t>
      </w:r>
      <w:r>
        <w:t xml:space="preserve">. Plan focus strips </w:t>
      </w:r>
      <w:r>
        <w:rPr>
          <w:u w:val="single"/>
        </w:rPr>
        <w:t xml:space="preserve">valuable discussion </w:t>
      </w:r>
      <w:r>
        <w:t xml:space="preserve">of how the 1AC came to their conclusions. This also means all their whining is </w:t>
      </w:r>
      <w:r>
        <w:rPr>
          <w:u w:val="single"/>
        </w:rPr>
        <w:t>self—afflicted—</w:t>
      </w:r>
      <w:r>
        <w:t xml:space="preserve">if you didn’t want links, you shouldn’t have read </w:t>
      </w:r>
      <w:r>
        <w:t>this philosophy.</w:t>
      </w:r>
    </w:p>
    <w:p w14:paraId="74882861" w14:textId="77777777" w:rsidR="00D34DE8" w:rsidRPr="00465640" w:rsidRDefault="00D34DE8" w:rsidP="00D34DE8">
      <w:pPr>
        <w:pStyle w:val="Heading4"/>
      </w:pPr>
      <w:r>
        <w:t xml:space="preserve">2] There’s no mooting of the 1AC—even if they can’t weigh the plan text in a </w:t>
      </w:r>
      <w:proofErr w:type="gramStart"/>
      <w:r>
        <w:t>vacuum</w:t>
      </w:r>
      <w:proofErr w:type="gramEnd"/>
      <w:r>
        <w:t xml:space="preserve"> they can weigh their research project/framework as something that can resolve antiblackness. This </w:t>
      </w:r>
      <w:r>
        <w:rPr>
          <w:u w:val="single"/>
        </w:rPr>
        <w:t xml:space="preserve">should </w:t>
      </w:r>
      <w:r>
        <w:t xml:space="preserve">be predictable because the 1AC </w:t>
      </w:r>
      <w:proofErr w:type="gramStart"/>
      <w:r>
        <w:t>has to</w:t>
      </w:r>
      <w:proofErr w:type="gramEnd"/>
      <w:r>
        <w:t xml:space="preserve"> research those things BEFORE making the plan.  </w:t>
      </w:r>
    </w:p>
    <w:p w14:paraId="26820AEC" w14:textId="77777777" w:rsidR="00D34DE8" w:rsidRPr="00465640" w:rsidRDefault="00D34DE8" w:rsidP="00D34DE8"/>
    <w:p w14:paraId="10EA85BA" w14:textId="04F65047" w:rsidR="00E42E4C" w:rsidRDefault="00D34DE8" w:rsidP="00D34DE8">
      <w:pPr>
        <w:pStyle w:val="Heading3"/>
      </w:pPr>
      <w:r>
        <w:lastRenderedPageBreak/>
        <w:t xml:space="preserve">1NC </w:t>
      </w:r>
      <w:r>
        <w:t>–</w:t>
      </w:r>
      <w:r>
        <w:t xml:space="preserve"> </w:t>
      </w:r>
      <w:r>
        <w:t>Link Wall</w:t>
      </w:r>
    </w:p>
    <w:p w14:paraId="787261B9" w14:textId="6487BCB0" w:rsidR="00D34DE8" w:rsidRDefault="00D34DE8" w:rsidP="00D34DE8">
      <w:pPr>
        <w:pStyle w:val="Heading4"/>
      </w:pPr>
      <w:r>
        <w:t>Intuitions is a link – Nat Turner’s rebellion wasn’t intuitive</w:t>
      </w:r>
    </w:p>
    <w:p w14:paraId="465E98CF" w14:textId="7C776D0E" w:rsidR="00D34DE8" w:rsidRPr="00D34DE8" w:rsidRDefault="00D34DE8" w:rsidP="00D34DE8">
      <w:pPr>
        <w:pStyle w:val="Heading4"/>
      </w:pPr>
      <w:r>
        <w:t xml:space="preserve">White </w:t>
      </w:r>
      <w:proofErr w:type="spellStart"/>
      <w:r>
        <w:t>supermacists</w:t>
      </w:r>
      <w:proofErr w:type="spellEnd"/>
      <w:r>
        <w:t xml:space="preserve"> use</w:t>
      </w:r>
    </w:p>
    <w:p w14:paraId="7E4747D7" w14:textId="0CE08B4C" w:rsidR="00D34DE8" w:rsidRPr="00F601E6" w:rsidRDefault="00D34DE8" w:rsidP="00D34DE8">
      <w:pPr>
        <w:pStyle w:val="Heading3"/>
      </w:pPr>
      <w:r>
        <w:lastRenderedPageBreak/>
        <w:t>Case</w:t>
      </w:r>
    </w:p>
    <w:p w14:paraId="2768E5DE" w14:textId="70247682" w:rsidR="00D34DE8" w:rsidRDefault="00D34DE8" w:rsidP="00D34DE8">
      <w:pPr>
        <w:pStyle w:val="Heading4"/>
      </w:pPr>
      <w:r>
        <w:t xml:space="preserve">New 2NR responses – prevents blowing up a </w:t>
      </w:r>
      <w:proofErr w:type="spellStart"/>
      <w:r>
        <w:t>blippy</w:t>
      </w:r>
      <w:proofErr w:type="spellEnd"/>
      <w:r>
        <w:t xml:space="preserve"> 5 second argument in the 1AR which prevents substantive education</w:t>
      </w:r>
    </w:p>
    <w:p w14:paraId="41E3510A" w14:textId="4A2E2004" w:rsidR="00D34DE8" w:rsidRDefault="00D34DE8" w:rsidP="00D34DE8">
      <w:pPr>
        <w:pStyle w:val="Heading4"/>
      </w:pPr>
      <w:r>
        <w:t>None of these are complete arguments – don’t let them fill in the holes in the 1AR</w:t>
      </w:r>
    </w:p>
    <w:p w14:paraId="668F0BA6" w14:textId="62F477D4" w:rsidR="00D34DE8" w:rsidRPr="00D34DE8" w:rsidRDefault="00D34DE8" w:rsidP="00D34DE8">
      <w:pPr>
        <w:pStyle w:val="Heading4"/>
      </w:pPr>
      <w:r>
        <w:t xml:space="preserve">Their arguments boil down to debate being slightly harder for the </w:t>
      </w:r>
      <w:proofErr w:type="spellStart"/>
      <w:r>
        <w:t>aff</w:t>
      </w:r>
      <w:proofErr w:type="spellEnd"/>
      <w:r>
        <w:t xml:space="preserve"> but that isn’t a reason to “no neg fairness”</w:t>
      </w:r>
    </w:p>
    <w:p w14:paraId="172B1152" w14:textId="17535445" w:rsidR="00D34DE8" w:rsidRDefault="00D34DE8" w:rsidP="00D34DE8">
      <w:pPr>
        <w:pStyle w:val="Heading4"/>
      </w:pPr>
      <w:r>
        <w:t xml:space="preserve">Link to the K – debaters read </w:t>
      </w:r>
      <w:proofErr w:type="spellStart"/>
      <w:r>
        <w:t>blippy</w:t>
      </w:r>
      <w:proofErr w:type="spellEnd"/>
      <w:r>
        <w:t xml:space="preserve"> “drop the debater” arguments to detract from the antiblackness of the theory they’ve presented within the space</w:t>
      </w:r>
    </w:p>
    <w:p w14:paraId="72D4A877" w14:textId="2412E72E" w:rsidR="00D34DE8" w:rsidRDefault="00D34DE8" w:rsidP="00D34DE8">
      <w:pPr>
        <w:pStyle w:val="Heading4"/>
      </w:pPr>
      <w:r>
        <w:t>You get 1AR theory but DTD, RVIs are all contextual – don’t give the death penalty for minor infractions</w:t>
      </w:r>
    </w:p>
    <w:p w14:paraId="043B965F" w14:textId="0C40057F" w:rsidR="00D34DE8" w:rsidRDefault="00D34DE8" w:rsidP="00D34DE8">
      <w:pPr>
        <w:pStyle w:val="Heading4"/>
      </w:pPr>
      <w:r>
        <w:t xml:space="preserve">Presumption/permissibility negate – you </w:t>
      </w:r>
      <w:proofErr w:type="gramStart"/>
      <w:r>
        <w:t>have to</w:t>
      </w:r>
      <w:proofErr w:type="gramEnd"/>
      <w:r>
        <w:t xml:space="preserve"> prove a moral obligation to do the resolution which o/w </w:t>
      </w:r>
    </w:p>
    <w:p w14:paraId="0F1F989B" w14:textId="40F3259F" w:rsidR="00D34DE8" w:rsidRDefault="00D34DE8" w:rsidP="00D34DE8">
      <w:pPr>
        <w:pStyle w:val="Heading4"/>
      </w:pPr>
      <w:r>
        <w:t>Referring to you as the negative is fine – it’s clear I’m referring to you</w:t>
      </w:r>
    </w:p>
    <w:p w14:paraId="4AF71BE7" w14:textId="5E59CB4A" w:rsidR="00D34DE8" w:rsidRDefault="00D34DE8" w:rsidP="00D34DE8">
      <w:pPr>
        <w:pStyle w:val="Heading4"/>
      </w:pPr>
      <w:r>
        <w:t>Resolution isn’t a conditional statement</w:t>
      </w:r>
    </w:p>
    <w:p w14:paraId="35D8B92A" w14:textId="2C16BE48" w:rsidR="00D34DE8" w:rsidRDefault="00D34DE8" w:rsidP="00D34DE8">
      <w:pPr>
        <w:pStyle w:val="Heading4"/>
      </w:pPr>
      <w:proofErr w:type="spellStart"/>
      <w:r>
        <w:t>Indexicals</w:t>
      </w:r>
      <w:proofErr w:type="spellEnd"/>
      <w:r>
        <w:t xml:space="preserve"> – kills fairness because you can claim any offense</w:t>
      </w:r>
    </w:p>
    <w:p w14:paraId="7F8E8F9E" w14:textId="070974DD" w:rsidR="00D34DE8" w:rsidRDefault="00D34DE8" w:rsidP="00D34DE8">
      <w:pPr>
        <w:pStyle w:val="Heading4"/>
      </w:pPr>
      <w:proofErr w:type="gramStart"/>
      <w:r>
        <w:t>Also</w:t>
      </w:r>
      <w:proofErr w:type="gramEnd"/>
      <w:r>
        <w:t xml:space="preserve"> terribly racist</w:t>
      </w:r>
    </w:p>
    <w:p w14:paraId="10D4E6EE" w14:textId="1FF7A97C" w:rsidR="00D34DE8" w:rsidRPr="00D34DE8" w:rsidRDefault="00D34DE8" w:rsidP="00D34DE8">
      <w:pPr>
        <w:pStyle w:val="Heading4"/>
      </w:pPr>
      <w:r>
        <w:t xml:space="preserve">Neg </w:t>
      </w:r>
      <w:proofErr w:type="spellStart"/>
      <w:r>
        <w:t>interps</w:t>
      </w:r>
      <w:proofErr w:type="spellEnd"/>
      <w:r>
        <w:t xml:space="preserve"> not counter </w:t>
      </w:r>
      <w:proofErr w:type="spellStart"/>
      <w:r>
        <w:t>interps</w:t>
      </w:r>
      <w:proofErr w:type="spellEnd"/>
      <w:r>
        <w:t xml:space="preserve"> – </w:t>
      </w:r>
      <w:proofErr w:type="spellStart"/>
      <w:r>
        <w:t>aff</w:t>
      </w:r>
      <w:proofErr w:type="spellEnd"/>
      <w:r>
        <w:t xml:space="preserve"> hasn’t responded so you haven’t taken a stance</w:t>
      </w:r>
    </w:p>
    <w:p w14:paraId="7DDFCE27" w14:textId="6C39F8C4" w:rsidR="00D34DE8" w:rsidRPr="00D34DE8" w:rsidRDefault="00D34DE8" w:rsidP="00D34DE8">
      <w:pPr>
        <w:pStyle w:val="Heading4"/>
      </w:pPr>
      <w:r>
        <w:t>Yes fiat</w:t>
      </w:r>
    </w:p>
    <w:p w14:paraId="363E700E" w14:textId="77777777" w:rsidR="00D34DE8" w:rsidRPr="00F87227" w:rsidRDefault="00D34DE8" w:rsidP="00D34DE8">
      <w:pPr>
        <w:pStyle w:val="Heading4"/>
        <w:rPr>
          <w:rStyle w:val="Style13ptBold"/>
          <w:b/>
          <w:bCs w:val="0"/>
        </w:rPr>
      </w:pPr>
      <w:r w:rsidRPr="00CD3CB3">
        <w:rPr>
          <w:rStyle w:val="Style13ptBold"/>
          <w:b/>
          <w:bCs w:val="0"/>
          <w:u w:val="none"/>
        </w:rPr>
        <w:t>No solvency –</w:t>
      </w:r>
      <w:r>
        <w:rPr>
          <w:rStyle w:val="Style13ptBold"/>
          <w:b/>
          <w:bCs w:val="0"/>
        </w:rPr>
        <w:t xml:space="preserve"> </w:t>
      </w:r>
      <w:r w:rsidRPr="00CD3CB3">
        <w:rPr>
          <w:rStyle w:val="Style13ptBold"/>
          <w:b/>
          <w:bCs w:val="0"/>
          <w:u w:val="none"/>
        </w:rPr>
        <w:t>implementation would be</w:t>
      </w:r>
      <w:r>
        <w:rPr>
          <w:rStyle w:val="Style13ptBold"/>
          <w:b/>
          <w:bCs w:val="0"/>
        </w:rPr>
        <w:t xml:space="preserve"> </w:t>
      </w:r>
      <w:r w:rsidRPr="00F87227">
        <w:rPr>
          <w:rStyle w:val="Style13ptBold"/>
          <w:b/>
          <w:bCs w:val="0"/>
        </w:rPr>
        <w:t>extremely vague</w:t>
      </w:r>
      <w:r w:rsidRPr="00CD3CB3">
        <w:rPr>
          <w:rStyle w:val="Style13ptBold"/>
          <w:b/>
          <w:bCs w:val="0"/>
          <w:u w:val="none"/>
        </w:rPr>
        <w:t xml:space="preserve">, </w:t>
      </w:r>
      <w:r w:rsidRPr="00F87227">
        <w:rPr>
          <w:rStyle w:val="Style13ptBold"/>
          <w:b/>
          <w:bCs w:val="0"/>
        </w:rPr>
        <w:t>financially devastating</w:t>
      </w:r>
      <w:r w:rsidRPr="00CD3CB3">
        <w:rPr>
          <w:rStyle w:val="Style13ptBold"/>
          <w:b/>
          <w:bCs w:val="0"/>
          <w:u w:val="none"/>
        </w:rPr>
        <w:t>, and</w:t>
      </w:r>
      <w:r>
        <w:rPr>
          <w:rStyle w:val="Style13ptBold"/>
          <w:b/>
          <w:bCs w:val="0"/>
        </w:rPr>
        <w:t xml:space="preserve"> faces </w:t>
      </w:r>
      <w:r w:rsidRPr="00F87227">
        <w:rPr>
          <w:rStyle w:val="Style13ptBold"/>
          <w:b/>
          <w:bCs w:val="0"/>
        </w:rPr>
        <w:t>numerous barriers</w:t>
      </w:r>
    </w:p>
    <w:p w14:paraId="145D98F6" w14:textId="77777777" w:rsidR="00D34DE8" w:rsidRPr="00D371D2" w:rsidRDefault="00D34DE8" w:rsidP="00D34DE8">
      <w:pPr>
        <w:rPr>
          <w:rStyle w:val="Style13ptBold"/>
          <w:b w:val="0"/>
          <w:bCs/>
          <w:u w:val="none"/>
        </w:rPr>
      </w:pPr>
      <w:r>
        <w:rPr>
          <w:rStyle w:val="Style13ptBold"/>
        </w:rPr>
        <w:t>Sauer 21</w:t>
      </w:r>
      <w:r>
        <w:rPr>
          <w:rStyle w:val="Style13ptBold"/>
          <w:b w:val="0"/>
        </w:rPr>
        <w:t xml:space="preserve"> </w:t>
      </w:r>
      <w:r w:rsidRPr="00D371D2">
        <w:rPr>
          <w:rStyle w:val="Style13ptBold"/>
          <w:b w:val="0"/>
          <w:sz w:val="22"/>
          <w:szCs w:val="22"/>
          <w:u w:val="none"/>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D371D2">
        <w:rPr>
          <w:szCs w:val="22"/>
        </w:rPr>
        <w:t xml:space="preserve"> </w:t>
      </w:r>
      <w:r w:rsidRPr="00D371D2">
        <w:rPr>
          <w:rStyle w:val="Style13ptBold"/>
          <w:b w:val="0"/>
          <w:sz w:val="22"/>
          <w:szCs w:val="22"/>
          <w:u w:val="none"/>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D371D2">
        <w:rPr>
          <w:rStyle w:val="Style13ptBold"/>
          <w:b w:val="0"/>
          <w:sz w:val="22"/>
          <w:szCs w:val="22"/>
          <w:u w:val="none"/>
        </w:rPr>
        <w:t>IPWatchdog</w:t>
      </w:r>
      <w:proofErr w:type="spellEnd"/>
      <w:r w:rsidRPr="00D371D2">
        <w:rPr>
          <w:rStyle w:val="Style13ptBold"/>
          <w:b w:val="0"/>
          <w:sz w:val="22"/>
          <w:szCs w:val="22"/>
          <w:u w:val="none"/>
        </w:rPr>
        <w:t xml:space="preserve">, </w:t>
      </w:r>
      <w:hyperlink r:id="rId9" w:history="1">
        <w:r w:rsidRPr="00D371D2">
          <w:rPr>
            <w:rStyle w:val="Hyperlink"/>
            <w:szCs w:val="22"/>
          </w:rPr>
          <w:t>https://www.ipwatchdog.com/2021/04/19/waiving-ip-rights-during-times-of-covid-a-false-good-idea/id=132399/</w:t>
        </w:r>
      </w:hyperlink>
      <w:r w:rsidRPr="00D371D2">
        <w:rPr>
          <w:rStyle w:val="Style13ptBold"/>
          <w:b w:val="0"/>
          <w:sz w:val="22"/>
          <w:szCs w:val="22"/>
          <w:u w:val="none"/>
        </w:rPr>
        <w:t>, VM</w:t>
      </w:r>
    </w:p>
    <w:p w14:paraId="65C1E0F8" w14:textId="77777777" w:rsidR="00D34DE8" w:rsidRDefault="00D34DE8" w:rsidP="00D34DE8">
      <w:pPr>
        <w:rPr>
          <w:rStyle w:val="StyleUnderline"/>
        </w:rPr>
      </w:pPr>
      <w:r w:rsidRPr="0024448F">
        <w:rPr>
          <w:szCs w:val="26"/>
        </w:rPr>
        <w:t>“</w:t>
      </w:r>
      <w:r w:rsidRPr="0024448F">
        <w:rPr>
          <w:rStyle w:val="StyleUnderline"/>
        </w:rPr>
        <w:t xml:space="preserve">It should be clear from the foregoing that </w:t>
      </w:r>
      <w:r w:rsidRPr="0024448F">
        <w:rPr>
          <w:rStyle w:val="StyleUnderline"/>
          <w:highlight w:val="green"/>
        </w:rPr>
        <w:t xml:space="preserve">there are many practical problems </w:t>
      </w:r>
      <w:r w:rsidRPr="0024448F">
        <w:rPr>
          <w:rStyle w:val="StyleUnderline"/>
        </w:rPr>
        <w:t xml:space="preserve">with this proposal: Even if it were to pass out of the WTO, </w:t>
      </w:r>
      <w:r w:rsidRPr="0024448F">
        <w:rPr>
          <w:rStyle w:val="StyleUnderline"/>
          <w:highlight w:val="green"/>
        </w:rPr>
        <w:t>the waiver would</w:t>
      </w:r>
      <w:r w:rsidRPr="0024448F">
        <w:rPr>
          <w:rStyle w:val="StyleUnderline"/>
        </w:rPr>
        <w:t xml:space="preserve"> still </w:t>
      </w:r>
      <w:r w:rsidRPr="0024448F">
        <w:rPr>
          <w:rStyle w:val="StyleUnderline"/>
          <w:highlight w:val="green"/>
        </w:rPr>
        <w:t>have to be implemented under the national laws of</w:t>
      </w:r>
      <w:r w:rsidRPr="0024448F">
        <w:rPr>
          <w:rStyle w:val="StyleUnderline"/>
        </w:rPr>
        <w:t xml:space="preserve"> the WTO </w:t>
      </w:r>
      <w:r w:rsidRPr="0024448F">
        <w:rPr>
          <w:rStyle w:val="StyleUnderline"/>
          <w:highlight w:val="green"/>
        </w:rPr>
        <w:t>member countries. No explanation</w:t>
      </w:r>
      <w:r w:rsidRPr="0024448F">
        <w:rPr>
          <w:rStyle w:val="StyleUnderline"/>
        </w:rPr>
        <w:t xml:space="preserve"> has been provided as to </w:t>
      </w:r>
      <w:r w:rsidRPr="0024448F">
        <w:rPr>
          <w:rStyle w:val="StyleUnderline"/>
          <w:highlight w:val="green"/>
        </w:rPr>
        <w:t>how</w:t>
      </w:r>
      <w:r w:rsidRPr="0024448F">
        <w:rPr>
          <w:rStyle w:val="StyleUnderline"/>
        </w:rPr>
        <w:t xml:space="preserve"> up to </w:t>
      </w:r>
      <w:r w:rsidRPr="0024448F">
        <w:rPr>
          <w:rStyle w:val="StyleUnderline"/>
          <w:highlight w:val="green"/>
        </w:rPr>
        <w:t>164 countries would</w:t>
      </w:r>
      <w:r w:rsidRPr="0024448F">
        <w:rPr>
          <w:rStyle w:val="StyleUnderline"/>
        </w:rPr>
        <w:t xml:space="preserve"> be expected to </w:t>
      </w:r>
      <w:r w:rsidRPr="0024448F">
        <w:rPr>
          <w:rStyle w:val="StyleUnderline"/>
          <w:highlight w:val="green"/>
        </w:rPr>
        <w:t xml:space="preserve">quickly amend multiple statutes in their legal codes, or </w:t>
      </w:r>
      <w:r w:rsidRPr="0024448F">
        <w:rPr>
          <w:rStyle w:val="StyleUnderline"/>
          <w:highlight w:val="green"/>
        </w:rPr>
        <w:lastRenderedPageBreak/>
        <w:t>which form these amendments would take</w:t>
      </w:r>
      <w:r w:rsidRPr="000977F9">
        <w:rPr>
          <w:sz w:val="16"/>
          <w:szCs w:val="16"/>
        </w:rPr>
        <w:t>. Curiously</w:t>
      </w:r>
      <w:r w:rsidRPr="0024448F">
        <w:rPr>
          <w:szCs w:val="26"/>
        </w:rPr>
        <w:t xml:space="preserve">, </w:t>
      </w:r>
      <w:r w:rsidRPr="0024448F">
        <w:rPr>
          <w:rStyle w:val="StyleUnderline"/>
        </w:rPr>
        <w:t xml:space="preserve">close to </w:t>
      </w:r>
      <w:r w:rsidRPr="0024448F">
        <w:rPr>
          <w:rStyle w:val="StyleUnderline"/>
          <w:highlight w:val="green"/>
        </w:rPr>
        <w:t>half of</w:t>
      </w:r>
      <w:r w:rsidRPr="0024448F">
        <w:rPr>
          <w:rStyle w:val="StyleUnderline"/>
        </w:rPr>
        <w:t xml:space="preserve"> the waiver-</w:t>
      </w:r>
      <w:r w:rsidRPr="0024448F">
        <w:rPr>
          <w:rStyle w:val="StyleUnderline"/>
          <w:highlight w:val="green"/>
        </w:rPr>
        <w:t>supporting countries</w:t>
      </w:r>
      <w:r w:rsidRPr="0024448F">
        <w:rPr>
          <w:rStyle w:val="StyleUnderline"/>
        </w:rPr>
        <w:t xml:space="preserve"> are already exempt from TRIPS </w:t>
      </w:r>
      <w:proofErr w:type="gramStart"/>
      <w:r w:rsidRPr="0024448F">
        <w:rPr>
          <w:rStyle w:val="StyleUnderline"/>
        </w:rPr>
        <w:t>anyway, and</w:t>
      </w:r>
      <w:proofErr w:type="gramEnd"/>
      <w:r w:rsidRPr="0024448F">
        <w:rPr>
          <w:rStyle w:val="StyleUnderline"/>
        </w:rPr>
        <w:t xml:space="preserve"> </w:t>
      </w:r>
      <w:r w:rsidRPr="0024448F">
        <w:rPr>
          <w:rStyle w:val="StyleUnderline"/>
          <w:highlight w:val="green"/>
        </w:rPr>
        <w:t>are</w:t>
      </w:r>
      <w:r w:rsidRPr="0024448F">
        <w:rPr>
          <w:rStyle w:val="StyleUnderline"/>
        </w:rPr>
        <w:t xml:space="preserve"> effectively </w:t>
      </w:r>
      <w:r w:rsidRPr="0024448F">
        <w:rPr>
          <w:rStyle w:val="StyleUnderline"/>
          <w:highlight w:val="green"/>
        </w:rPr>
        <w:t>demanding to be free of rules that don’t apply to them</w:t>
      </w:r>
      <w:r w:rsidRPr="0024448F">
        <w:rPr>
          <w:szCs w:val="26"/>
        </w:rPr>
        <w:t>.</w:t>
      </w:r>
      <w:r>
        <w:rPr>
          <w:szCs w:val="26"/>
        </w:rPr>
        <w:t xml:space="preserve"> </w:t>
      </w:r>
      <w:r w:rsidRPr="0024448F">
        <w:rPr>
          <w:szCs w:val="26"/>
        </w:rPr>
        <w:t xml:space="preserve">The </w:t>
      </w:r>
      <w:r w:rsidRPr="0024448F">
        <w:rPr>
          <w:rStyle w:val="StyleUnderline"/>
        </w:rPr>
        <w:t xml:space="preserve">most </w:t>
      </w:r>
      <w:r w:rsidRPr="0024448F">
        <w:rPr>
          <w:rStyle w:val="StyleUnderline"/>
          <w:highlight w:val="green"/>
        </w:rPr>
        <w:t>likely result</w:t>
      </w:r>
      <w:r w:rsidRPr="0024448F">
        <w:rPr>
          <w:rStyle w:val="StyleUnderline"/>
        </w:rPr>
        <w:t xml:space="preserve"> of the proposed waiver would be a </w:t>
      </w:r>
      <w:r w:rsidRPr="0024448F">
        <w:rPr>
          <w:rStyle w:val="StyleUnderline"/>
          <w:highlight w:val="green"/>
        </w:rPr>
        <w:t>chaotic</w:t>
      </w:r>
      <w:r w:rsidRPr="0024448F">
        <w:rPr>
          <w:rStyle w:val="StyleUnderline"/>
        </w:rPr>
        <w:t xml:space="preserve"> global </w:t>
      </w:r>
      <w:r w:rsidRPr="0024448F">
        <w:rPr>
          <w:rStyle w:val="StyleUnderline"/>
          <w:highlight w:val="green"/>
        </w:rPr>
        <w:t>patchwork of</w:t>
      </w:r>
      <w:r w:rsidRPr="0024448F">
        <w:rPr>
          <w:rStyle w:val="StyleUnderline"/>
        </w:rPr>
        <w:t xml:space="preserve"> national </w:t>
      </w:r>
      <w:r w:rsidRPr="0024448F">
        <w:rPr>
          <w:rStyle w:val="StyleUnderline"/>
          <w:highlight w:val="green"/>
        </w:rPr>
        <w:t>laws that would linger at various stages of</w:t>
      </w:r>
      <w:r w:rsidRPr="0024448F">
        <w:rPr>
          <w:rStyle w:val="StyleUnderline"/>
        </w:rPr>
        <w:t xml:space="preserve"> national </w:t>
      </w:r>
      <w:r w:rsidRPr="0024448F">
        <w:rPr>
          <w:rStyle w:val="StyleUnderline"/>
          <w:highlight w:val="green"/>
        </w:rPr>
        <w:t>implementation for years</w:t>
      </w:r>
      <w:r w:rsidRPr="0024448F">
        <w:rPr>
          <w:rStyle w:val="StyleUnderline"/>
        </w:rPr>
        <w:t xml:space="preserve"> after the end of the </w:t>
      </w:r>
      <w:r w:rsidRPr="00BC43AE">
        <w:rPr>
          <w:rStyle w:val="StyleUnderline"/>
        </w:rPr>
        <w:t xml:space="preserve">pandemic. Due to the breadth and vagueness of the proposal, it would be impossible for IP </w:t>
      </w:r>
      <w:proofErr w:type="spellStart"/>
      <w:r w:rsidRPr="00BC43AE">
        <w:rPr>
          <w:rStyle w:val="StyleUnderline"/>
        </w:rPr>
        <w:t>rightholders</w:t>
      </w:r>
      <w:proofErr w:type="spellEnd"/>
      <w:r w:rsidRPr="00BC43AE">
        <w:rPr>
          <w:rStyle w:val="StyleUnderline"/>
        </w:rPr>
        <w:t xml:space="preserve"> to understand which products or services would lose IP protection in which country, or for how long – and little faith can be had in assurances that a waiver would be targeted and time-limited.</w:t>
      </w:r>
      <w:r w:rsidRPr="00BC43AE">
        <w:rPr>
          <w:szCs w:val="26"/>
        </w:rPr>
        <w:t xml:space="preserve"> </w:t>
      </w:r>
      <w:r w:rsidRPr="00BC43AE">
        <w:rPr>
          <w:sz w:val="16"/>
          <w:szCs w:val="16"/>
        </w:rPr>
        <w:t xml:space="preserve">Especially with regard to the critical category of trade secret or proprietary information, manufacturing know-how, clinical regulatory data packages and proprietary cell lines and other biological materials that are proposed to be shared, the waiver would in no way be </w:t>
      </w:r>
      <w:proofErr w:type="gramStart"/>
      <w:r w:rsidRPr="00BC43AE">
        <w:rPr>
          <w:sz w:val="16"/>
          <w:szCs w:val="16"/>
        </w:rPr>
        <w:t>time-limited</w:t>
      </w:r>
      <w:proofErr w:type="gramEnd"/>
      <w:r w:rsidRPr="00BC43AE">
        <w:rPr>
          <w:sz w:val="16"/>
          <w:szCs w:val="16"/>
        </w:rPr>
        <w:t>. Proprietary information and materials cannot be un-disclosed or un-shared once they have been made public; they would simply lose their protection forever. One wonders whether Congressional proponents of the TRIPS Waiver have given any thought as to how it could be implemented in U.S. law.</w:t>
      </w:r>
      <w:r w:rsidRPr="00BC43AE">
        <w:rPr>
          <w:szCs w:val="26"/>
        </w:rPr>
        <w:t xml:space="preserve"> </w:t>
      </w:r>
      <w:r w:rsidRPr="00BC43AE">
        <w:rPr>
          <w:rStyle w:val="StyleUnderline"/>
        </w:rPr>
        <w:t>There is no mechanism in U.S. law for simply waiving vested IP rights. Amendments to the federal patent, copyright, food and drug, and other federal statutes would need to be attempted; trade secret protections under 50 state laws overridden; and the waiver’s interference with the IP and confidentiality provisions of myriad existing private contracts would need to be sorted out. As a result, the Federal Government would have to assume unforeseeable and potentially colossal financial liability. And because the waiver is intended for the benefit of foreign developing nations, the legality of any attempt at U.S. domestic implementation would be doubtful, as Congress has no authority to expropriate U.S. property to benefit foreign countries</w:t>
      </w:r>
      <w:r w:rsidRPr="00BC43AE">
        <w:rPr>
          <w:szCs w:val="26"/>
        </w:rPr>
        <w:t xml:space="preserve">. It is of course possible that Congressional proponents of the waiver are merely engaging in virtue-signaling, without any intention of ever implementing anything. </w:t>
      </w:r>
      <w:r w:rsidRPr="00BC43AE">
        <w:rPr>
          <w:rStyle w:val="StyleUnderline"/>
        </w:rPr>
        <w:t>But nonetheless, the waiver is certain to invite similar legislative train wrecks in other countries that aspire to the rule of law, and it is perplexing how little forethought seems to have gone into the proposal.”</w:t>
      </w:r>
    </w:p>
    <w:p w14:paraId="648AA73B" w14:textId="77777777" w:rsidR="00D34DE8" w:rsidRPr="00D34DE8" w:rsidRDefault="00D34DE8" w:rsidP="00D34DE8"/>
    <w:sectPr w:rsidR="00D34DE8" w:rsidRPr="00D34D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E15D9E"/>
    <w:multiLevelType w:val="hybridMultilevel"/>
    <w:tmpl w:val="0D889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4D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AE4"/>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07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3AE"/>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DE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08457D"/>
  <w14:defaultImageDpi w14:val="300"/>
  <w15:docId w15:val="{A1E5C117-AC57-3F46-A1D3-48873E31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4DE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34D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4D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4D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D34D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34D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4DE8"/>
  </w:style>
  <w:style w:type="character" w:customStyle="1" w:styleId="Heading1Char">
    <w:name w:val="Heading 1 Char"/>
    <w:aliases w:val="Pocket Char"/>
    <w:basedOn w:val="DefaultParagraphFont"/>
    <w:link w:val="Heading1"/>
    <w:uiPriority w:val="9"/>
    <w:rsid w:val="00D34D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4D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4DE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D34DE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D34DE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D34DE8"/>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34DE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34DE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uiPriority w:val="99"/>
    <w:unhideWhenUsed/>
    <w:rsid w:val="00D34DE8"/>
    <w:rPr>
      <w:color w:val="auto"/>
      <w:u w:val="none"/>
    </w:rPr>
  </w:style>
  <w:style w:type="paragraph" w:styleId="DocumentMap">
    <w:name w:val="Document Map"/>
    <w:basedOn w:val="Normal"/>
    <w:link w:val="DocumentMapChar"/>
    <w:uiPriority w:val="99"/>
    <w:semiHidden/>
    <w:unhideWhenUsed/>
    <w:rsid w:val="00D34D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4DE8"/>
    <w:rPr>
      <w:rFonts w:ascii="Lucida Grande" w:hAnsi="Lucida Grande" w:cs="Lucida Grande"/>
    </w:rPr>
  </w:style>
  <w:style w:type="paragraph" w:customStyle="1" w:styleId="textbold">
    <w:name w:val="text bold"/>
    <w:basedOn w:val="Normal"/>
    <w:link w:val="Emphasis"/>
    <w:uiPriority w:val="20"/>
    <w:qFormat/>
    <w:rsid w:val="00D34DE8"/>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15</Pages>
  <Words>6771</Words>
  <Characters>38601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2021-09-11T20:32:00Z</dcterms:created>
  <dcterms:modified xsi:type="dcterms:W3CDTF">2021-09-11T21:18:00Z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