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1F2E6" w14:textId="131B22BA" w:rsidR="00D263FF" w:rsidRDefault="00D263FF" w:rsidP="00D263FF">
      <w:pPr>
        <w:pStyle w:val="Heading3"/>
      </w:pPr>
      <w:r>
        <w:t>1NC - OFF</w:t>
      </w:r>
    </w:p>
    <w:p w14:paraId="3623C4FF" w14:textId="77777777" w:rsidR="0037294D" w:rsidRPr="00081636" w:rsidRDefault="0037294D" w:rsidP="0037294D">
      <w:pPr>
        <w:pStyle w:val="Heading4"/>
      </w:pPr>
      <w:r w:rsidRPr="00081636">
        <w:rPr>
          <w:rFonts w:cs="Calibri"/>
          <w:color w:val="000000"/>
        </w:rPr>
        <w:t>It is the responsibility of settlers to tie their politics to place as the baseline for decolonization. </w:t>
      </w:r>
      <w:r>
        <w:t>Thus, the ROTB is to center indigenous demands and scholarship – anything else is a settler move to innocence attempting to move the discussion away from indigenous plight</w:t>
      </w:r>
    </w:p>
    <w:p w14:paraId="15493D10" w14:textId="77777777" w:rsidR="0037294D" w:rsidRPr="00081636" w:rsidRDefault="0037294D" w:rsidP="0037294D">
      <w:pPr>
        <w:pStyle w:val="NormalWeb"/>
        <w:spacing w:before="0" w:beforeAutospacing="0" w:after="160" w:afterAutospacing="0"/>
        <w:rPr>
          <w:rFonts w:ascii="Calibri" w:hAnsi="Calibri" w:cs="Calibri"/>
          <w:b/>
          <w:sz w:val="26"/>
          <w:u w:val="single"/>
        </w:rPr>
      </w:pPr>
      <w:r w:rsidRPr="00081636">
        <w:rPr>
          <w:rStyle w:val="Style13ptBold"/>
          <w:rFonts w:ascii="Calibri" w:hAnsi="Calibri" w:cs="Calibri"/>
        </w:rPr>
        <w:t>Sium et al 12</w:t>
      </w:r>
      <w:r>
        <w:rPr>
          <w:rStyle w:val="Style13ptBold"/>
          <w:rFonts w:ascii="Calibri" w:hAnsi="Calibri" w:cs="Calibri"/>
        </w:rPr>
        <w:t xml:space="preserve"> </w:t>
      </w:r>
      <w:r w:rsidRPr="00081636">
        <w:rPr>
          <w:rFonts w:ascii="Calibri" w:hAnsi="Calibri" w:cs="Calibri"/>
          <w:color w:val="000000"/>
          <w:sz w:val="26"/>
          <w:szCs w:val="26"/>
        </w:rPr>
        <w:t xml:space="preserve">[Aman Sium, Chandni Desai, Eric </w:t>
      </w:r>
      <w:proofErr w:type="spellStart"/>
      <w:r w:rsidRPr="00081636">
        <w:rPr>
          <w:rFonts w:ascii="Calibri" w:hAnsi="Calibri" w:cs="Calibri"/>
          <w:color w:val="000000"/>
          <w:sz w:val="26"/>
          <w:szCs w:val="26"/>
        </w:rPr>
        <w:t>Ritskes</w:t>
      </w:r>
      <w:proofErr w:type="spellEnd"/>
      <w:r w:rsidRPr="00081636">
        <w:rPr>
          <w:rFonts w:ascii="Calibri" w:hAnsi="Calibri" w:cs="Calibri"/>
          <w:color w:val="000000"/>
          <w:sz w:val="26"/>
          <w:szCs w:val="26"/>
        </w:rPr>
        <w:t xml:space="preserve">, Ontario Institute for Studies in Education, University of Toronto, Sium identifies as being Tigrinya, indigenous, African, and Eritrean, </w:t>
      </w:r>
      <w:proofErr w:type="spellStart"/>
      <w:r w:rsidRPr="00081636">
        <w:rPr>
          <w:rFonts w:ascii="Calibri" w:hAnsi="Calibri" w:cs="Calibri"/>
          <w:color w:val="000000"/>
          <w:sz w:val="26"/>
          <w:szCs w:val="26"/>
        </w:rPr>
        <w:t>Ritskes</w:t>
      </w:r>
      <w:proofErr w:type="spellEnd"/>
      <w:r w:rsidRPr="00081636">
        <w:rPr>
          <w:rFonts w:ascii="Calibri" w:hAnsi="Calibri" w:cs="Calibri"/>
          <w:color w:val="000000"/>
          <w:sz w:val="26"/>
          <w:szCs w:val="26"/>
        </w:rPr>
        <w:t xml:space="preserve"> is </w:t>
      </w:r>
      <w:proofErr w:type="spellStart"/>
      <w:r w:rsidRPr="00081636">
        <w:rPr>
          <w:rFonts w:ascii="Calibri" w:hAnsi="Calibri" w:cs="Calibri"/>
          <w:color w:val="000000"/>
          <w:sz w:val="26"/>
          <w:szCs w:val="26"/>
        </w:rPr>
        <w:t>Zhaganash</w:t>
      </w:r>
      <w:proofErr w:type="spellEnd"/>
      <w:r w:rsidRPr="00081636">
        <w:rPr>
          <w:rFonts w:ascii="Calibri" w:hAnsi="Calibri" w:cs="Calibri"/>
          <w:color w:val="000000"/>
          <w:sz w:val="26"/>
          <w:szCs w:val="26"/>
        </w:rPr>
        <w:t>, Towards the ‘tangible unknown’: Decolonization and the Indigenous future, Decolonization: Indigeneity, Education &amp; Society ¶ Vol. 1, No. 1, 2012, pp. I-XIII, JKS, Recut VM]</w:t>
      </w:r>
    </w:p>
    <w:p w14:paraId="35B83ACC" w14:textId="77777777" w:rsidR="0037294D" w:rsidRPr="003C3DF5" w:rsidRDefault="0037294D" w:rsidP="0037294D">
      <w:pPr>
        <w:pStyle w:val="NormalWeb"/>
        <w:spacing w:before="0" w:beforeAutospacing="0" w:after="160" w:afterAutospacing="0"/>
        <w:rPr>
          <w:rFonts w:ascii="Calibri" w:hAnsi="Calibri" w:cs="Calibri"/>
        </w:rPr>
      </w:pPr>
      <w:r w:rsidRPr="00081636">
        <w:rPr>
          <w:rFonts w:ascii="Calibri" w:hAnsi="Calibri" w:cs="Calibri"/>
          <w:b/>
          <w:bCs/>
          <w:color w:val="000000"/>
          <w:sz w:val="26"/>
          <w:szCs w:val="26"/>
          <w:u w:val="single"/>
          <w:shd w:val="clear" w:color="auto" w:fill="00FF00"/>
        </w:rPr>
        <w:t>Decolonization does not exist without a framework that centers</w:t>
      </w:r>
      <w:r w:rsidRPr="00081636">
        <w:rPr>
          <w:rFonts w:ascii="Calibri" w:hAnsi="Calibri" w:cs="Calibri"/>
          <w:b/>
          <w:bCs/>
          <w:color w:val="000000"/>
          <w:sz w:val="26"/>
          <w:szCs w:val="26"/>
          <w:u w:val="single"/>
        </w:rPr>
        <w:t xml:space="preserve"> and privileges </w:t>
      </w:r>
      <w:r w:rsidRPr="00081636">
        <w:rPr>
          <w:rFonts w:ascii="Calibri" w:hAnsi="Calibri" w:cs="Calibri"/>
          <w:b/>
          <w:bCs/>
          <w:color w:val="000000"/>
          <w:sz w:val="26"/>
          <w:szCs w:val="26"/>
          <w:u w:val="single"/>
          <w:shd w:val="clear" w:color="auto" w:fill="00FF00"/>
        </w:rPr>
        <w:t>Indigenous</w:t>
      </w:r>
      <w:r w:rsidRPr="00081636">
        <w:rPr>
          <w:rFonts w:ascii="Calibri" w:hAnsi="Calibri" w:cs="Calibri"/>
          <w:b/>
          <w:bCs/>
          <w:color w:val="000000"/>
          <w:sz w:val="26"/>
          <w:szCs w:val="26"/>
          <w:u w:val="single"/>
        </w:rPr>
        <w:t xml:space="preserve"> life, community, and </w:t>
      </w:r>
      <w:r w:rsidRPr="00081636">
        <w:rPr>
          <w:rFonts w:ascii="Calibri" w:hAnsi="Calibri" w:cs="Calibri"/>
          <w:b/>
          <w:bCs/>
          <w:color w:val="000000"/>
          <w:sz w:val="26"/>
          <w:szCs w:val="26"/>
          <w:u w:val="single"/>
          <w:shd w:val="clear" w:color="auto" w:fill="00FF00"/>
        </w:rPr>
        <w:t>epistemology</w:t>
      </w:r>
      <w:r w:rsidRPr="00081636">
        <w:rPr>
          <w:rFonts w:ascii="Calibri" w:hAnsi="Calibri" w:cs="Calibri"/>
          <w:color w:val="000000"/>
          <w:sz w:val="22"/>
          <w:szCs w:val="22"/>
        </w:rPr>
        <w:t>.</w:t>
      </w:r>
      <w:r w:rsidRPr="00081636">
        <w:rPr>
          <w:rFonts w:ascii="Calibri" w:hAnsi="Calibri" w:cs="Calibri"/>
          <w:color w:val="000000"/>
          <w:sz w:val="12"/>
          <w:szCs w:val="12"/>
        </w:rPr>
        <w:t xml:space="preserve"> In </w:t>
      </w:r>
      <w:proofErr w:type="gramStart"/>
      <w:r w:rsidRPr="00081636">
        <w:rPr>
          <w:rFonts w:ascii="Calibri" w:hAnsi="Calibri" w:cs="Calibri"/>
          <w:color w:val="000000"/>
          <w:sz w:val="12"/>
          <w:szCs w:val="12"/>
        </w:rPr>
        <w:t>that regards</w:t>
      </w:r>
      <w:proofErr w:type="gramEnd"/>
      <w:r w:rsidRPr="00081636">
        <w:rPr>
          <w:rFonts w:ascii="Calibri" w:hAnsi="Calibri" w:cs="Calibri"/>
          <w:color w:val="000000"/>
          <w:sz w:val="12"/>
          <w:szCs w:val="12"/>
        </w:rPr>
        <w:t xml:space="preserve">, </w:t>
      </w:r>
      <w:r w:rsidRPr="00081636">
        <w:rPr>
          <w:rFonts w:ascii="Calibri" w:hAnsi="Calibri" w:cs="Calibri"/>
          <w:b/>
          <w:bCs/>
          <w:color w:val="000000"/>
          <w:sz w:val="26"/>
          <w:szCs w:val="26"/>
          <w:u w:val="single"/>
          <w:shd w:val="clear" w:color="auto" w:fill="00FF00"/>
        </w:rPr>
        <w:t>it becomes vitally important</w:t>
      </w:r>
      <w:r w:rsidRPr="00081636">
        <w:rPr>
          <w:rFonts w:ascii="Calibri" w:hAnsi="Calibri" w:cs="Calibri"/>
          <w:b/>
          <w:bCs/>
          <w:color w:val="000000"/>
          <w:sz w:val="26"/>
          <w:szCs w:val="26"/>
          <w:u w:val="single"/>
        </w:rPr>
        <w:t xml:space="preserve">, despite our goals of understanding and promoting a global Indigenous undertaking, </w:t>
      </w:r>
      <w:r w:rsidRPr="00081636">
        <w:rPr>
          <w:rFonts w:ascii="Calibri" w:hAnsi="Calibri" w:cs="Calibri"/>
          <w:b/>
          <w:bCs/>
          <w:color w:val="000000"/>
          <w:sz w:val="26"/>
          <w:szCs w:val="26"/>
          <w:u w:val="single"/>
          <w:shd w:val="clear" w:color="auto" w:fill="00FF00"/>
        </w:rPr>
        <w:t>to</w:t>
      </w:r>
      <w:r w:rsidRPr="00081636">
        <w:rPr>
          <w:rFonts w:ascii="Calibri" w:hAnsi="Calibri" w:cs="Calibri"/>
          <w:b/>
          <w:bCs/>
          <w:color w:val="000000"/>
          <w:sz w:val="26"/>
          <w:szCs w:val="26"/>
          <w:u w:val="single"/>
        </w:rPr>
        <w:t xml:space="preserve"> center and </w:t>
      </w:r>
      <w:r w:rsidRPr="00081636">
        <w:rPr>
          <w:rFonts w:ascii="Calibri" w:hAnsi="Calibri" w:cs="Calibri"/>
          <w:b/>
          <w:bCs/>
          <w:color w:val="000000"/>
          <w:sz w:val="26"/>
          <w:szCs w:val="26"/>
          <w:u w:val="single"/>
          <w:shd w:val="clear" w:color="auto" w:fill="00FF00"/>
        </w:rPr>
        <w:t>recognize</w:t>
      </w:r>
      <w:r w:rsidRPr="00081636">
        <w:rPr>
          <w:rFonts w:ascii="Calibri" w:hAnsi="Calibri" w:cs="Calibri"/>
          <w:b/>
          <w:bCs/>
          <w:color w:val="000000"/>
          <w:sz w:val="26"/>
          <w:szCs w:val="26"/>
          <w:u w:val="single"/>
        </w:rPr>
        <w:t xml:space="preserve"> the </w:t>
      </w:r>
      <w:r w:rsidRPr="00081636">
        <w:rPr>
          <w:rFonts w:ascii="Calibri" w:hAnsi="Calibri" w:cs="Calibri"/>
          <w:b/>
          <w:bCs/>
          <w:color w:val="000000"/>
          <w:sz w:val="26"/>
          <w:szCs w:val="26"/>
          <w:u w:val="single"/>
          <w:shd w:val="clear" w:color="auto" w:fill="00FF00"/>
        </w:rPr>
        <w:t xml:space="preserve">local </w:t>
      </w:r>
      <w:r w:rsidRPr="0004295A">
        <w:rPr>
          <w:rFonts w:ascii="Calibri" w:hAnsi="Calibri" w:cs="Calibri"/>
          <w:b/>
          <w:bCs/>
          <w:color w:val="000000"/>
          <w:sz w:val="26"/>
          <w:szCs w:val="26"/>
          <w:u w:val="single"/>
          <w:shd w:val="clear" w:color="auto" w:fill="00FF00"/>
        </w:rPr>
        <w:t>settler colonial contexts on which we,</w:t>
      </w:r>
      <w:r w:rsidRPr="0004295A">
        <w:rPr>
          <w:rFonts w:ascii="Calibri" w:hAnsi="Calibri" w:cs="Calibri"/>
          <w:b/>
          <w:bCs/>
          <w:color w:val="000000"/>
          <w:sz w:val="26"/>
          <w:szCs w:val="26"/>
          <w:u w:val="single"/>
        </w:rPr>
        <w:t xml:space="preserve"> </w:t>
      </w:r>
      <w:r w:rsidRPr="0004295A">
        <w:rPr>
          <w:rFonts w:ascii="Calibri" w:hAnsi="Calibri" w:cs="Calibri"/>
          <w:color w:val="000000"/>
          <w:sz w:val="26"/>
          <w:szCs w:val="26"/>
        </w:rPr>
        <w:t>as authors</w:t>
      </w:r>
      <w:r w:rsidRPr="0004295A">
        <w:rPr>
          <w:rFonts w:ascii="Calibri" w:hAnsi="Calibri" w:cs="Calibri"/>
          <w:b/>
          <w:bCs/>
          <w:color w:val="000000"/>
          <w:sz w:val="26"/>
          <w:szCs w:val="26"/>
          <w:u w:val="single"/>
        </w:rPr>
        <w:t xml:space="preserve">, </w:t>
      </w:r>
      <w:r w:rsidRPr="0004295A">
        <w:rPr>
          <w:rFonts w:ascii="Calibri" w:hAnsi="Calibri" w:cs="Calibri"/>
          <w:b/>
          <w:bCs/>
          <w:color w:val="000000"/>
          <w:sz w:val="26"/>
          <w:szCs w:val="26"/>
          <w:u w:val="single"/>
          <w:shd w:val="clear" w:color="auto" w:fill="00FF00"/>
        </w:rPr>
        <w:t>are situated. As we write this, we are on unceded Haudenosaunee and Mississauga land. We do not state this to signal</w:t>
      </w:r>
      <w:r w:rsidRPr="0004295A">
        <w:rPr>
          <w:rFonts w:ascii="Calibri" w:hAnsi="Calibri" w:cs="Calibri"/>
          <w:b/>
          <w:bCs/>
          <w:color w:val="000000"/>
          <w:sz w:val="26"/>
          <w:szCs w:val="26"/>
          <w:u w:val="single"/>
        </w:rPr>
        <w:t xml:space="preserve"> a particular </w:t>
      </w:r>
      <w:r w:rsidRPr="0004295A">
        <w:rPr>
          <w:rFonts w:ascii="Calibri" w:hAnsi="Calibri" w:cs="Calibri"/>
          <w:b/>
          <w:bCs/>
          <w:color w:val="000000"/>
          <w:sz w:val="26"/>
          <w:szCs w:val="26"/>
          <w:u w:val="single"/>
          <w:shd w:val="clear" w:color="auto" w:fill="00FF00"/>
        </w:rPr>
        <w:t>understanding of</w:t>
      </w:r>
      <w:r w:rsidRPr="0004295A">
        <w:rPr>
          <w:rFonts w:ascii="Calibri" w:hAnsi="Calibri" w:cs="Calibri"/>
          <w:b/>
          <w:bCs/>
          <w:color w:val="000000"/>
          <w:sz w:val="26"/>
          <w:szCs w:val="26"/>
          <w:u w:val="single"/>
        </w:rPr>
        <w:t xml:space="preserve"> the complexity of </w:t>
      </w:r>
      <w:r w:rsidRPr="0004295A">
        <w:rPr>
          <w:rFonts w:ascii="Calibri" w:hAnsi="Calibri" w:cs="Calibri"/>
          <w:b/>
          <w:bCs/>
          <w:color w:val="000000"/>
          <w:sz w:val="26"/>
          <w:szCs w:val="26"/>
          <w:u w:val="single"/>
          <w:shd w:val="clear" w:color="auto" w:fill="00FF00"/>
        </w:rPr>
        <w:t>issues</w:t>
      </w:r>
      <w:r w:rsidRPr="0004295A">
        <w:rPr>
          <w:rFonts w:ascii="Calibri" w:hAnsi="Calibri" w:cs="Calibri"/>
          <w:b/>
          <w:bCs/>
          <w:color w:val="000000"/>
          <w:sz w:val="26"/>
          <w:szCs w:val="26"/>
          <w:u w:val="single"/>
        </w:rPr>
        <w:t xml:space="preserve">, </w:t>
      </w:r>
      <w:proofErr w:type="gramStart"/>
      <w:r w:rsidRPr="0004295A">
        <w:rPr>
          <w:rFonts w:ascii="Calibri" w:hAnsi="Calibri" w:cs="Calibri"/>
          <w:b/>
          <w:bCs/>
          <w:color w:val="000000"/>
          <w:sz w:val="26"/>
          <w:szCs w:val="26"/>
          <w:u w:val="single"/>
        </w:rPr>
        <w:t>resistance</w:t>
      </w:r>
      <w:proofErr w:type="gramEnd"/>
      <w:r w:rsidRPr="0004295A">
        <w:rPr>
          <w:rFonts w:ascii="Calibri" w:hAnsi="Calibri" w:cs="Calibri"/>
          <w:b/>
          <w:bCs/>
          <w:color w:val="000000"/>
          <w:sz w:val="26"/>
          <w:szCs w:val="26"/>
          <w:u w:val="single"/>
        </w:rPr>
        <w:t xml:space="preserve"> and</w:t>
      </w:r>
      <w:r w:rsidRPr="00081636">
        <w:rPr>
          <w:rFonts w:ascii="Calibri" w:hAnsi="Calibri" w:cs="Calibri"/>
          <w:b/>
          <w:bCs/>
          <w:color w:val="000000"/>
          <w:sz w:val="26"/>
          <w:szCs w:val="26"/>
          <w:u w:val="single"/>
        </w:rPr>
        <w:t xml:space="preserve"> life that this statement entails, </w:t>
      </w:r>
      <w:r w:rsidRPr="00081636">
        <w:rPr>
          <w:rFonts w:ascii="Calibri" w:hAnsi="Calibri" w:cs="Calibri"/>
          <w:b/>
          <w:bCs/>
          <w:color w:val="000000"/>
          <w:sz w:val="26"/>
          <w:szCs w:val="26"/>
          <w:u w:val="single"/>
          <w:shd w:val="clear" w:color="auto" w:fill="00FF00"/>
        </w:rPr>
        <w:t>nor in belief of</w:t>
      </w:r>
      <w:r w:rsidRPr="00081636">
        <w:rPr>
          <w:rFonts w:ascii="Calibri" w:hAnsi="Calibri" w:cs="Calibri"/>
          <w:b/>
          <w:bCs/>
          <w:color w:val="000000"/>
          <w:sz w:val="26"/>
          <w:szCs w:val="26"/>
          <w:u w:val="single"/>
        </w:rPr>
        <w:t xml:space="preserve"> an (perceived and imposed) </w:t>
      </w:r>
      <w:r w:rsidRPr="00081636">
        <w:rPr>
          <w:rFonts w:ascii="Calibri" w:hAnsi="Calibri" w:cs="Calibri"/>
          <w:b/>
          <w:bCs/>
          <w:color w:val="000000"/>
          <w:sz w:val="26"/>
          <w:szCs w:val="26"/>
          <w:u w:val="single"/>
          <w:shd w:val="clear" w:color="auto" w:fill="00FF00"/>
        </w:rPr>
        <w:t>alliance</w:t>
      </w:r>
      <w:r w:rsidRPr="00081636">
        <w:rPr>
          <w:rFonts w:ascii="Calibri" w:hAnsi="Calibri" w:cs="Calibri"/>
          <w:b/>
          <w:bCs/>
          <w:color w:val="000000"/>
          <w:sz w:val="26"/>
          <w:szCs w:val="26"/>
          <w:u w:val="single"/>
        </w:rPr>
        <w:t xml:space="preserve"> with </w:t>
      </w:r>
      <w:proofErr w:type="spellStart"/>
      <w:r w:rsidRPr="00081636">
        <w:rPr>
          <w:rFonts w:ascii="Calibri" w:hAnsi="Calibri" w:cs="Calibri"/>
          <w:b/>
          <w:bCs/>
          <w:color w:val="000000"/>
          <w:sz w:val="26"/>
          <w:szCs w:val="26"/>
          <w:u w:val="single"/>
        </w:rPr>
        <w:t>Anishinaabeg</w:t>
      </w:r>
      <w:proofErr w:type="spellEnd"/>
      <w:r w:rsidRPr="00081636">
        <w:rPr>
          <w:rFonts w:ascii="Calibri" w:hAnsi="Calibri" w:cs="Calibri"/>
          <w:b/>
          <w:bCs/>
          <w:color w:val="000000"/>
          <w:sz w:val="26"/>
          <w:szCs w:val="26"/>
          <w:u w:val="single"/>
        </w:rPr>
        <w:t xml:space="preserve"> peoples</w:t>
      </w:r>
      <w:r w:rsidRPr="00081636">
        <w:rPr>
          <w:rFonts w:ascii="Calibri" w:hAnsi="Calibri" w:cs="Calibri"/>
          <w:color w:val="000000"/>
          <w:sz w:val="26"/>
          <w:szCs w:val="26"/>
        </w:rPr>
        <w:t>.</w:t>
      </w:r>
      <w:r w:rsidRPr="00081636">
        <w:rPr>
          <w:rFonts w:ascii="Calibri" w:hAnsi="Calibri" w:cs="Calibri"/>
          <w:color w:val="000000"/>
          <w:sz w:val="12"/>
          <w:szCs w:val="12"/>
        </w:rPr>
        <w:t xml:space="preserve"> Too often talk of ¶ solidarity and alliance gets co-opted in these ways, as ‘magic words’ to state and dispense with complexity, not understanding why they are said or what responsibility and action they might entail. </w:t>
      </w:r>
      <w:r w:rsidRPr="00081636">
        <w:rPr>
          <w:rFonts w:ascii="Calibri" w:hAnsi="Calibri" w:cs="Calibri"/>
          <w:b/>
          <w:bCs/>
          <w:color w:val="000000"/>
          <w:sz w:val="26"/>
          <w:szCs w:val="26"/>
          <w:u w:val="single"/>
          <w:shd w:val="clear" w:color="auto" w:fill="00FF00"/>
        </w:rPr>
        <w:t>We state these words as</w:t>
      </w:r>
      <w:r w:rsidRPr="00081636">
        <w:rPr>
          <w:rFonts w:ascii="Calibri" w:hAnsi="Calibri" w:cs="Calibri"/>
          <w:b/>
          <w:bCs/>
          <w:color w:val="000000"/>
          <w:sz w:val="26"/>
          <w:szCs w:val="26"/>
          <w:u w:val="single"/>
        </w:rPr>
        <w:t xml:space="preserve"> a </w:t>
      </w:r>
      <w:r w:rsidRPr="00081636">
        <w:rPr>
          <w:rFonts w:ascii="Calibri" w:hAnsi="Calibri" w:cs="Calibri"/>
          <w:b/>
          <w:bCs/>
          <w:color w:val="000000"/>
          <w:sz w:val="26"/>
          <w:szCs w:val="26"/>
          <w:u w:val="single"/>
          <w:shd w:val="clear" w:color="auto" w:fill="00FF00"/>
        </w:rPr>
        <w:t>contestation of colonial logic that</w:t>
      </w:r>
      <w:r w:rsidRPr="00081636">
        <w:rPr>
          <w:rFonts w:ascii="Calibri" w:hAnsi="Calibri" w:cs="Calibri"/>
          <w:b/>
          <w:bCs/>
          <w:color w:val="000000"/>
          <w:sz w:val="26"/>
          <w:szCs w:val="26"/>
          <w:u w:val="single"/>
        </w:rPr>
        <w:t>,</w:t>
      </w:r>
      <w:r w:rsidRPr="00081636">
        <w:rPr>
          <w:rFonts w:ascii="Calibri" w:hAnsi="Calibri" w:cs="Calibri"/>
          <w:color w:val="000000"/>
          <w:sz w:val="12"/>
          <w:szCs w:val="12"/>
        </w:rPr>
        <w:t xml:space="preserve"> as Andrea Smith (2006) notes, “</w:t>
      </w:r>
      <w:r w:rsidRPr="00081636">
        <w:rPr>
          <w:rFonts w:ascii="Calibri" w:hAnsi="Calibri" w:cs="Calibri"/>
          <w:b/>
          <w:bCs/>
          <w:color w:val="000000"/>
          <w:sz w:val="26"/>
          <w:szCs w:val="26"/>
          <w:u w:val="single"/>
          <w:shd w:val="clear" w:color="auto" w:fill="00FF00"/>
        </w:rPr>
        <w:t>holds</w:t>
      </w:r>
      <w:r w:rsidRPr="00081636">
        <w:rPr>
          <w:rFonts w:ascii="Calibri" w:hAnsi="Calibri" w:cs="Calibri"/>
          <w:b/>
          <w:bCs/>
          <w:color w:val="000000"/>
          <w:sz w:val="26"/>
          <w:szCs w:val="26"/>
          <w:u w:val="single"/>
        </w:rPr>
        <w:t xml:space="preserve"> that </w:t>
      </w:r>
      <w:r w:rsidRPr="00081636">
        <w:rPr>
          <w:rFonts w:ascii="Calibri" w:hAnsi="Calibri" w:cs="Calibri"/>
          <w:b/>
          <w:bCs/>
          <w:color w:val="000000"/>
          <w:sz w:val="26"/>
          <w:szCs w:val="26"/>
          <w:u w:val="single"/>
          <w:shd w:val="clear" w:color="auto" w:fill="00FF00"/>
        </w:rPr>
        <w:t xml:space="preserve">Indigenous people </w:t>
      </w:r>
      <w:r w:rsidRPr="00081636">
        <w:rPr>
          <w:rFonts w:ascii="Calibri" w:hAnsi="Calibri" w:cs="Calibri"/>
          <w:b/>
          <w:bCs/>
          <w:color w:val="000000"/>
          <w:sz w:val="26"/>
          <w:szCs w:val="26"/>
          <w:u w:val="single"/>
        </w:rPr>
        <w:t>must disappear</w:t>
      </w:r>
      <w:r w:rsidRPr="00081636">
        <w:rPr>
          <w:rFonts w:ascii="Calibri" w:hAnsi="Calibri" w:cs="Calibri"/>
          <w:color w:val="000000"/>
          <w:sz w:val="12"/>
          <w:szCs w:val="12"/>
        </w:rPr>
        <w:t xml:space="preserve">. In fact, </w:t>
      </w:r>
      <w:r w:rsidRPr="00081636">
        <w:rPr>
          <w:rFonts w:ascii="Calibri" w:hAnsi="Calibri" w:cs="Calibri"/>
          <w:b/>
          <w:bCs/>
          <w:color w:val="000000"/>
          <w:sz w:val="26"/>
          <w:szCs w:val="26"/>
          <w:u w:val="single"/>
        </w:rPr>
        <w:t xml:space="preserve">they </w:t>
      </w:r>
      <w:r w:rsidRPr="00081636">
        <w:rPr>
          <w:rFonts w:ascii="Calibri" w:hAnsi="Calibri" w:cs="Calibri"/>
          <w:b/>
          <w:bCs/>
          <w:color w:val="000000"/>
          <w:sz w:val="26"/>
          <w:szCs w:val="26"/>
          <w:u w:val="single"/>
          <w:shd w:val="clear" w:color="auto" w:fill="00FF00"/>
        </w:rPr>
        <w:t>must always be disappearing</w:t>
      </w:r>
      <w:r w:rsidRPr="00081636">
        <w:rPr>
          <w:rFonts w:ascii="Calibri" w:hAnsi="Calibri" w:cs="Calibri"/>
          <w:b/>
          <w:bCs/>
          <w:color w:val="000000"/>
          <w:sz w:val="26"/>
          <w:szCs w:val="26"/>
          <w:u w:val="single"/>
        </w:rPr>
        <w:t xml:space="preserve">, in order </w:t>
      </w:r>
      <w:r w:rsidRPr="00081636">
        <w:rPr>
          <w:rFonts w:ascii="Calibri" w:hAnsi="Calibri" w:cs="Calibri"/>
          <w:b/>
          <w:bCs/>
          <w:color w:val="000000"/>
          <w:sz w:val="26"/>
          <w:szCs w:val="26"/>
          <w:u w:val="single"/>
          <w:shd w:val="clear" w:color="auto" w:fill="00FF00"/>
        </w:rPr>
        <w:t>to allow non-Indigenous peoples</w:t>
      </w:r>
      <w:r w:rsidRPr="00081636">
        <w:rPr>
          <w:rFonts w:ascii="Calibri" w:hAnsi="Calibri" w:cs="Calibri"/>
          <w:b/>
          <w:bCs/>
          <w:color w:val="000000"/>
          <w:sz w:val="26"/>
          <w:szCs w:val="26"/>
          <w:u w:val="single"/>
        </w:rPr>
        <w:t xml:space="preserve"> rightful </w:t>
      </w:r>
      <w:r w:rsidRPr="00081636">
        <w:rPr>
          <w:rFonts w:ascii="Calibri" w:hAnsi="Calibri" w:cs="Calibri"/>
          <w:b/>
          <w:bCs/>
          <w:color w:val="000000"/>
          <w:sz w:val="26"/>
          <w:szCs w:val="26"/>
          <w:u w:val="single"/>
          <w:shd w:val="clear" w:color="auto" w:fill="00FF00"/>
        </w:rPr>
        <w:t>claim over the land</w:t>
      </w:r>
      <w:r w:rsidRPr="00081636">
        <w:rPr>
          <w:rFonts w:ascii="Calibri" w:hAnsi="Calibri" w:cs="Calibri"/>
          <w:color w:val="000000"/>
          <w:sz w:val="12"/>
          <w:szCs w:val="12"/>
        </w:rPr>
        <w:t>” (p. 68). The history of settler colonialism is one of displacement and replacement and we are each implicated in this</w:t>
      </w:r>
      <w:r w:rsidRPr="00081636">
        <w:rPr>
          <w:rFonts w:ascii="Calibri" w:hAnsi="Calibri" w:cs="Calibri"/>
          <w:color w:val="000000"/>
          <w:sz w:val="26"/>
          <w:szCs w:val="26"/>
        </w:rPr>
        <w:t xml:space="preserve">. </w:t>
      </w:r>
      <w:r w:rsidRPr="00081636">
        <w:rPr>
          <w:rFonts w:ascii="Calibri" w:hAnsi="Calibri" w:cs="Calibri"/>
          <w:b/>
          <w:bCs/>
          <w:color w:val="000000"/>
          <w:sz w:val="26"/>
          <w:szCs w:val="26"/>
          <w:u w:val="single"/>
        </w:rPr>
        <w:t xml:space="preserve">We state these words </w:t>
      </w:r>
      <w:r w:rsidRPr="00081636">
        <w:rPr>
          <w:rFonts w:ascii="Calibri" w:hAnsi="Calibri" w:cs="Calibri"/>
          <w:b/>
          <w:bCs/>
          <w:color w:val="000000"/>
          <w:sz w:val="26"/>
          <w:szCs w:val="26"/>
          <w:u w:val="single"/>
          <w:shd w:val="clear" w:color="auto" w:fill="00FF00"/>
        </w:rPr>
        <w:t>in recognition of</w:t>
      </w:r>
      <w:r w:rsidRPr="00081636">
        <w:rPr>
          <w:rFonts w:ascii="Calibri" w:hAnsi="Calibri" w:cs="Calibri"/>
          <w:b/>
          <w:bCs/>
          <w:color w:val="000000"/>
          <w:sz w:val="26"/>
          <w:szCs w:val="26"/>
          <w:u w:val="single"/>
        </w:rPr>
        <w:t xml:space="preserve"> the </w:t>
      </w:r>
      <w:proofErr w:type="spellStart"/>
      <w:r w:rsidRPr="00081636">
        <w:rPr>
          <w:rFonts w:ascii="Calibri" w:hAnsi="Calibri" w:cs="Calibri"/>
          <w:b/>
          <w:bCs/>
          <w:color w:val="000000"/>
          <w:sz w:val="26"/>
          <w:szCs w:val="26"/>
          <w:u w:val="single"/>
          <w:shd w:val="clear" w:color="auto" w:fill="00FF00"/>
        </w:rPr>
        <w:t>Anishinaabeg</w:t>
      </w:r>
      <w:proofErr w:type="spellEnd"/>
      <w:r w:rsidRPr="00081636">
        <w:rPr>
          <w:rFonts w:ascii="Calibri" w:hAnsi="Calibri" w:cs="Calibri"/>
          <w:b/>
          <w:bCs/>
          <w:color w:val="000000"/>
          <w:sz w:val="26"/>
          <w:szCs w:val="26"/>
          <w:u w:val="single"/>
          <w:shd w:val="clear" w:color="auto" w:fill="00FF00"/>
        </w:rPr>
        <w:t xml:space="preserve"> </w:t>
      </w:r>
      <w:proofErr w:type="gramStart"/>
      <w:r w:rsidRPr="00081636">
        <w:rPr>
          <w:rFonts w:ascii="Calibri" w:hAnsi="Calibri" w:cs="Calibri"/>
          <w:b/>
          <w:bCs/>
          <w:color w:val="000000"/>
          <w:sz w:val="26"/>
          <w:szCs w:val="26"/>
          <w:u w:val="single"/>
          <w:shd w:val="clear" w:color="auto" w:fill="00FF00"/>
        </w:rPr>
        <w:t>peoples’</w:t>
      </w:r>
      <w:proofErr w:type="gramEnd"/>
      <w:r w:rsidRPr="00081636">
        <w:rPr>
          <w:rFonts w:ascii="Calibri" w:hAnsi="Calibri" w:cs="Calibri"/>
          <w:b/>
          <w:bCs/>
          <w:color w:val="000000"/>
          <w:sz w:val="26"/>
          <w:szCs w:val="26"/>
          <w:u w:val="single"/>
          <w:shd w:val="clear" w:color="auto" w:fill="00FF00"/>
        </w:rPr>
        <w:t xml:space="preserve"> continued right to this land</w:t>
      </w:r>
      <w:r w:rsidRPr="00081636">
        <w:rPr>
          <w:rFonts w:ascii="Calibri" w:hAnsi="Calibri" w:cs="Calibri"/>
          <w:b/>
          <w:bCs/>
          <w:color w:val="000000"/>
          <w:sz w:val="26"/>
          <w:szCs w:val="26"/>
          <w:u w:val="single"/>
        </w:rPr>
        <w:t xml:space="preserve">, to </w:t>
      </w:r>
      <w:r w:rsidRPr="00081636">
        <w:rPr>
          <w:rFonts w:ascii="Calibri" w:hAnsi="Calibri" w:cs="Calibri"/>
          <w:b/>
          <w:bCs/>
          <w:color w:val="000000"/>
          <w:sz w:val="26"/>
          <w:szCs w:val="26"/>
          <w:u w:val="single"/>
          <w:shd w:val="clear" w:color="auto" w:fill="00FF00"/>
        </w:rPr>
        <w:t>sovereignty, and</w:t>
      </w:r>
      <w:r w:rsidRPr="00081636">
        <w:rPr>
          <w:rFonts w:ascii="Calibri" w:hAnsi="Calibri" w:cs="Calibri"/>
          <w:b/>
          <w:bCs/>
          <w:color w:val="000000"/>
          <w:sz w:val="22"/>
          <w:szCs w:val="22"/>
          <w:u w:val="single"/>
        </w:rPr>
        <w:t xml:space="preserve"> </w:t>
      </w:r>
      <w:r w:rsidRPr="00081636">
        <w:rPr>
          <w:rFonts w:ascii="Calibri" w:hAnsi="Calibri" w:cs="Calibri"/>
          <w:color w:val="000000"/>
          <w:sz w:val="12"/>
          <w:szCs w:val="12"/>
        </w:rPr>
        <w:t>indeed</w:t>
      </w:r>
      <w:r w:rsidRPr="00081636">
        <w:rPr>
          <w:rFonts w:ascii="Calibri" w:hAnsi="Calibri" w:cs="Calibri"/>
          <w:b/>
          <w:bCs/>
          <w:color w:val="000000"/>
          <w:sz w:val="22"/>
          <w:szCs w:val="22"/>
          <w:u w:val="single"/>
        </w:rPr>
        <w:t xml:space="preserve">, </w:t>
      </w:r>
      <w:r w:rsidRPr="00081636">
        <w:rPr>
          <w:rFonts w:ascii="Calibri" w:hAnsi="Calibri" w:cs="Calibri"/>
          <w:b/>
          <w:bCs/>
          <w:color w:val="000000"/>
          <w:sz w:val="26"/>
          <w:szCs w:val="26"/>
          <w:u w:val="single"/>
        </w:rPr>
        <w:t xml:space="preserve">their </w:t>
      </w:r>
      <w:r w:rsidRPr="00081636">
        <w:rPr>
          <w:rFonts w:ascii="Calibri" w:hAnsi="Calibri" w:cs="Calibri"/>
          <w:b/>
          <w:bCs/>
          <w:color w:val="000000"/>
          <w:sz w:val="26"/>
          <w:szCs w:val="26"/>
          <w:u w:val="single"/>
          <w:shd w:val="clear" w:color="auto" w:fill="00FF00"/>
        </w:rPr>
        <w:t>right to exist beyond</w:t>
      </w:r>
      <w:r w:rsidRPr="00081636">
        <w:rPr>
          <w:rFonts w:ascii="Calibri" w:hAnsi="Calibri" w:cs="Calibri"/>
          <w:b/>
          <w:bCs/>
          <w:color w:val="000000"/>
          <w:sz w:val="26"/>
          <w:szCs w:val="26"/>
          <w:u w:val="single"/>
        </w:rPr>
        <w:t xml:space="preserve"> the</w:t>
      </w:r>
      <w:r w:rsidRPr="00081636">
        <w:rPr>
          <w:rFonts w:ascii="Calibri" w:hAnsi="Calibri" w:cs="Calibri"/>
          <w:b/>
          <w:bCs/>
          <w:color w:val="000000"/>
          <w:sz w:val="22"/>
          <w:szCs w:val="22"/>
          <w:u w:val="single"/>
        </w:rPr>
        <w:t xml:space="preserve"> </w:t>
      </w:r>
      <w:r w:rsidRPr="00081636">
        <w:rPr>
          <w:rFonts w:ascii="Calibri" w:hAnsi="Calibri" w:cs="Calibri"/>
          <w:color w:val="000000"/>
          <w:sz w:val="12"/>
          <w:szCs w:val="12"/>
        </w:rPr>
        <w:t xml:space="preserve">often </w:t>
      </w:r>
      <w:r w:rsidRPr="00081636">
        <w:rPr>
          <w:rFonts w:ascii="Calibri" w:hAnsi="Calibri" w:cs="Calibri"/>
          <w:b/>
          <w:bCs/>
          <w:color w:val="000000"/>
          <w:sz w:val="26"/>
          <w:szCs w:val="26"/>
          <w:u w:val="single"/>
        </w:rPr>
        <w:t xml:space="preserve">fetishized historical memory of </w:t>
      </w:r>
      <w:r w:rsidRPr="00081636">
        <w:rPr>
          <w:rFonts w:ascii="Calibri" w:hAnsi="Calibri" w:cs="Calibri"/>
          <w:b/>
          <w:bCs/>
          <w:color w:val="000000"/>
          <w:sz w:val="26"/>
          <w:szCs w:val="26"/>
          <w:u w:val="single"/>
          <w:shd w:val="clear" w:color="auto" w:fill="00FF00"/>
        </w:rPr>
        <w:t>settler colonialism</w:t>
      </w:r>
      <w:r w:rsidRPr="00081636">
        <w:rPr>
          <w:rFonts w:ascii="Calibri" w:hAnsi="Calibri" w:cs="Calibri"/>
          <w:color w:val="000000"/>
          <w:sz w:val="12"/>
          <w:szCs w:val="12"/>
        </w:rPr>
        <w:t xml:space="preserve">. We do not need to state this to make it true, it simply is. ¶ </w:t>
      </w:r>
      <w:r w:rsidRPr="00081636">
        <w:rPr>
          <w:rFonts w:ascii="Calibri" w:hAnsi="Calibri" w:cs="Calibri"/>
          <w:b/>
          <w:bCs/>
          <w:color w:val="000000"/>
          <w:sz w:val="26"/>
          <w:szCs w:val="26"/>
          <w:u w:val="single"/>
        </w:rPr>
        <w:t xml:space="preserve">It is important to recognize </w:t>
      </w:r>
      <w:r w:rsidRPr="00081636">
        <w:rPr>
          <w:rFonts w:ascii="Calibri" w:hAnsi="Calibri" w:cs="Calibri"/>
          <w:b/>
          <w:bCs/>
          <w:color w:val="000000"/>
          <w:sz w:val="26"/>
          <w:szCs w:val="26"/>
          <w:u w:val="single"/>
          <w:shd w:val="clear" w:color="auto" w:fill="00FF00"/>
        </w:rPr>
        <w:t>this</w:t>
      </w:r>
      <w:r w:rsidRPr="00081636">
        <w:rPr>
          <w:rFonts w:ascii="Calibri" w:hAnsi="Calibri" w:cs="Calibri"/>
          <w:b/>
          <w:bCs/>
          <w:color w:val="000000"/>
          <w:sz w:val="26"/>
          <w:szCs w:val="26"/>
          <w:u w:val="single"/>
        </w:rPr>
        <w:t xml:space="preserve"> </w:t>
      </w:r>
      <w:r w:rsidRPr="00081636">
        <w:rPr>
          <w:rFonts w:ascii="Calibri" w:hAnsi="Calibri" w:cs="Calibri"/>
          <w:color w:val="000000"/>
          <w:sz w:val="26"/>
          <w:szCs w:val="26"/>
        </w:rPr>
        <w:t xml:space="preserve">particular </w:t>
      </w:r>
      <w:r w:rsidRPr="00081636">
        <w:rPr>
          <w:rFonts w:ascii="Calibri" w:hAnsi="Calibri" w:cs="Calibri"/>
          <w:b/>
          <w:bCs/>
          <w:color w:val="000000"/>
          <w:sz w:val="26"/>
          <w:szCs w:val="26"/>
          <w:u w:val="single"/>
        </w:rPr>
        <w:t>history</w:t>
      </w:r>
      <w:r w:rsidRPr="00081636">
        <w:rPr>
          <w:rFonts w:ascii="Calibri" w:hAnsi="Calibri" w:cs="Calibri"/>
          <w:b/>
          <w:bCs/>
          <w:color w:val="000000"/>
          <w:sz w:val="22"/>
          <w:szCs w:val="22"/>
          <w:u w:val="single"/>
        </w:rPr>
        <w:t xml:space="preserve"> </w:t>
      </w:r>
      <w:r w:rsidRPr="00081636">
        <w:rPr>
          <w:rFonts w:ascii="Calibri" w:hAnsi="Calibri" w:cs="Calibri"/>
          <w:color w:val="000000"/>
          <w:sz w:val="12"/>
          <w:szCs w:val="12"/>
        </w:rPr>
        <w:t xml:space="preserve">of colonialism, </w:t>
      </w:r>
      <w:r w:rsidRPr="00081636">
        <w:rPr>
          <w:rFonts w:ascii="Calibri" w:hAnsi="Calibri" w:cs="Calibri"/>
          <w:b/>
          <w:bCs/>
          <w:color w:val="000000"/>
          <w:sz w:val="26"/>
          <w:szCs w:val="26"/>
          <w:u w:val="single"/>
        </w:rPr>
        <w:t xml:space="preserve">and subsequent (temporary) interruption of sovereignty, because it </w:t>
      </w:r>
      <w:r w:rsidRPr="00081636">
        <w:rPr>
          <w:rFonts w:ascii="Calibri" w:hAnsi="Calibri" w:cs="Calibri"/>
          <w:b/>
          <w:bCs/>
          <w:color w:val="000000"/>
          <w:sz w:val="26"/>
          <w:szCs w:val="26"/>
          <w:u w:val="single"/>
          <w:shd w:val="clear" w:color="auto" w:fill="00FF00"/>
        </w:rPr>
        <w:t>affects each of us. There is no escaping complicity within a settler colonial state, especially for those</w:t>
      </w:r>
      <w:r w:rsidRPr="00081636">
        <w:rPr>
          <w:rFonts w:ascii="Calibri" w:hAnsi="Calibri" w:cs="Calibri"/>
          <w:b/>
          <w:bCs/>
          <w:color w:val="000000"/>
          <w:sz w:val="26"/>
          <w:szCs w:val="26"/>
          <w:u w:val="single"/>
        </w:rPr>
        <w:t xml:space="preserve"> </w:t>
      </w:r>
      <w:r w:rsidRPr="00081636">
        <w:rPr>
          <w:rFonts w:ascii="Calibri" w:hAnsi="Calibri" w:cs="Calibri"/>
          <w:color w:val="000000"/>
          <w:sz w:val="26"/>
          <w:szCs w:val="26"/>
        </w:rPr>
        <w:t xml:space="preserve">of us </w:t>
      </w:r>
      <w:r w:rsidRPr="00081636">
        <w:rPr>
          <w:rFonts w:ascii="Calibri" w:hAnsi="Calibri" w:cs="Calibri"/>
          <w:b/>
          <w:bCs/>
          <w:color w:val="000000"/>
          <w:sz w:val="26"/>
          <w:szCs w:val="26"/>
          <w:u w:val="single"/>
          <w:shd w:val="clear" w:color="auto" w:fill="00FF00"/>
        </w:rPr>
        <w:t>who</w:t>
      </w:r>
      <w:r w:rsidRPr="00081636">
        <w:rPr>
          <w:rFonts w:ascii="Calibri" w:hAnsi="Calibri" w:cs="Calibri"/>
          <w:b/>
          <w:bCs/>
          <w:color w:val="000000"/>
          <w:sz w:val="26"/>
          <w:szCs w:val="26"/>
          <w:u w:val="single"/>
        </w:rPr>
        <w:t xml:space="preserve"> have </w:t>
      </w:r>
      <w:r w:rsidRPr="00081636">
        <w:rPr>
          <w:rFonts w:ascii="Calibri" w:hAnsi="Calibri" w:cs="Calibri"/>
          <w:b/>
          <w:bCs/>
          <w:color w:val="000000"/>
          <w:sz w:val="26"/>
          <w:szCs w:val="26"/>
          <w:u w:val="single"/>
          <w:shd w:val="clear" w:color="auto" w:fill="00FF00"/>
        </w:rPr>
        <w:t xml:space="preserve">settled here, though complicity looks different for each of us. </w:t>
      </w:r>
      <w:r w:rsidRPr="00081636">
        <w:rPr>
          <w:rFonts w:ascii="Calibri" w:hAnsi="Calibri" w:cs="Calibri"/>
          <w:b/>
          <w:bCs/>
          <w:color w:val="000000"/>
          <w:sz w:val="26"/>
          <w:szCs w:val="26"/>
          <w:u w:val="single"/>
        </w:rPr>
        <w:t>Complicity cannot be collapsed into simple and neat categories without historicizing the political legacy of colonialism and the way in which it manifested and continues to manifest itself both here and across the globe. It</w:t>
      </w:r>
      <w:r w:rsidRPr="00081636">
        <w:rPr>
          <w:rFonts w:ascii="Calibri" w:hAnsi="Calibri" w:cs="Calibri"/>
          <w:b/>
          <w:bCs/>
          <w:color w:val="000000"/>
          <w:sz w:val="22"/>
          <w:szCs w:val="22"/>
          <w:u w:val="single"/>
        </w:rPr>
        <w:t xml:space="preserve"> </w:t>
      </w:r>
      <w:r w:rsidRPr="00081636">
        <w:rPr>
          <w:rFonts w:ascii="Calibri" w:hAnsi="Calibri" w:cs="Calibri"/>
          <w:color w:val="000000"/>
          <w:sz w:val="12"/>
          <w:szCs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w:t>
      </w:r>
      <w:proofErr w:type="spellStart"/>
      <w:r w:rsidRPr="00081636">
        <w:rPr>
          <w:rFonts w:ascii="Calibri" w:hAnsi="Calibri" w:cs="Calibri"/>
          <w:color w:val="000000"/>
          <w:sz w:val="12"/>
          <w:szCs w:val="12"/>
        </w:rPr>
        <w:t>labour</w:t>
      </w:r>
      <w:proofErr w:type="spellEnd"/>
      <w:r w:rsidRPr="00081636">
        <w:rPr>
          <w:rFonts w:ascii="Calibri" w:hAnsi="Calibri" w:cs="Calibri"/>
          <w:color w:val="000000"/>
          <w:sz w:val="12"/>
          <w:szCs w:val="12"/>
        </w:rPr>
        <w:t xml:space="preserve">, </w:t>
      </w:r>
      <w:proofErr w:type="spellStart"/>
      <w:r w:rsidRPr="00081636">
        <w:rPr>
          <w:rFonts w:ascii="Calibri" w:hAnsi="Calibri" w:cs="Calibri"/>
          <w:color w:val="000000"/>
          <w:sz w:val="12"/>
          <w:szCs w:val="12"/>
        </w:rPr>
        <w:t>genociding</w:t>
      </w:r>
      <w:proofErr w:type="spellEnd"/>
      <w:r w:rsidRPr="00081636">
        <w:rPr>
          <w:rFonts w:ascii="Calibri" w:hAnsi="Calibri" w:cs="Calibri"/>
          <w:color w:val="000000"/>
          <w:sz w:val="12"/>
          <w:szCs w:val="12"/>
        </w:rPr>
        <w:t xml:space="preserve"> and warring (Wynter, 2003, Smith, 2006). </w:t>
      </w:r>
      <w:r w:rsidRPr="00081636">
        <w:rPr>
          <w:rFonts w:ascii="Calibri" w:hAnsi="Calibri" w:cs="Calibri"/>
          <w:b/>
          <w:bCs/>
          <w:color w:val="000000"/>
          <w:sz w:val="26"/>
          <w:szCs w:val="26"/>
          <w:u w:val="single"/>
        </w:rPr>
        <w:t>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RPr="00081636">
        <w:rPr>
          <w:rFonts w:ascii="Calibri" w:hAnsi="Calibri" w:cs="Calibri"/>
          <w:color w:val="000000"/>
          <w:sz w:val="26"/>
          <w:szCs w:val="26"/>
        </w:rPr>
        <w:t>”</w:t>
      </w:r>
      <w:r w:rsidRPr="00081636">
        <w:rPr>
          <w:rFonts w:ascii="Calibri" w:hAnsi="Calibri" w:cs="Calibri"/>
          <w:color w:val="000000"/>
          <w:sz w:val="12"/>
          <w:szCs w:val="12"/>
        </w:rPr>
        <w:t xml:space="preserve"> (</w:t>
      </w:r>
      <w:proofErr w:type="spellStart"/>
      <w:r w:rsidRPr="00081636">
        <w:rPr>
          <w:rFonts w:ascii="Calibri" w:hAnsi="Calibri" w:cs="Calibri"/>
          <w:color w:val="000000"/>
          <w:sz w:val="12"/>
          <w:szCs w:val="12"/>
        </w:rPr>
        <w:t>Mohanram</w:t>
      </w:r>
      <w:proofErr w:type="spellEnd"/>
      <w:r w:rsidRPr="00081636">
        <w:rPr>
          <w:rFonts w:ascii="Calibri" w:hAnsi="Calibri" w:cs="Calibri"/>
          <w:color w:val="000000"/>
          <w:sz w:val="12"/>
          <w:szCs w:val="12"/>
        </w:rPr>
        <w:t xml:space="preserve">, 1999). ¶ That being said, for those who have settled here, we have a history of interruption to recognize and rectify; as </w:t>
      </w:r>
      <w:proofErr w:type="spellStart"/>
      <w:r w:rsidRPr="00081636">
        <w:rPr>
          <w:rFonts w:ascii="Calibri" w:hAnsi="Calibri" w:cs="Calibri"/>
          <w:color w:val="000000"/>
          <w:sz w:val="12"/>
          <w:szCs w:val="12"/>
        </w:rPr>
        <w:t>Waziyatawin</w:t>
      </w:r>
      <w:proofErr w:type="spellEnd"/>
      <w:r w:rsidRPr="00081636">
        <w:rPr>
          <w:rFonts w:ascii="Calibri" w:hAnsi="Calibri" w:cs="Calibri"/>
          <w:color w:val="000000"/>
          <w:sz w:val="12"/>
          <w:szCs w:val="12"/>
        </w:rPr>
        <w:t xml:space="preserve"> (in this issue) notes, Indigenous peoples recognized, </w:t>
      </w:r>
      <w:r w:rsidRPr="00081636">
        <w:rPr>
          <w:rFonts w:ascii="Calibri" w:hAnsi="Calibri" w:cs="Calibri"/>
          <w:color w:val="000000"/>
          <w:sz w:val="12"/>
          <w:szCs w:val="12"/>
        </w:rPr>
        <w:lastRenderedPageBreak/>
        <w:t xml:space="preserve">from the beginning, how Western thought and presence displaced and endangered Indigenous ways of knowing and relationships to the earth, as well as the earth itself. </w:t>
      </w:r>
      <w:r w:rsidRPr="00081636">
        <w:rPr>
          <w:rFonts w:ascii="Calibri" w:hAnsi="Calibri" w:cs="Calibri"/>
          <w:b/>
          <w:bCs/>
          <w:color w:val="000000"/>
          <w:sz w:val="26"/>
          <w:szCs w:val="26"/>
          <w:u w:val="single"/>
          <w:shd w:val="clear" w:color="auto" w:fill="00FF00"/>
        </w:rPr>
        <w:t>We have a responsibility to honor</w:t>
      </w:r>
      <w:r w:rsidRPr="00081636">
        <w:rPr>
          <w:rFonts w:ascii="Calibri" w:hAnsi="Calibri" w:cs="Calibri"/>
          <w:b/>
          <w:bCs/>
          <w:color w:val="000000"/>
          <w:sz w:val="26"/>
          <w:szCs w:val="26"/>
          <w:u w:val="single"/>
        </w:rPr>
        <w:t xml:space="preserve"> the </w:t>
      </w:r>
      <w:r w:rsidRPr="00081636">
        <w:rPr>
          <w:rFonts w:ascii="Calibri" w:hAnsi="Calibri" w:cs="Calibri"/>
          <w:b/>
          <w:bCs/>
          <w:color w:val="000000"/>
          <w:sz w:val="26"/>
          <w:szCs w:val="26"/>
          <w:u w:val="single"/>
          <w:shd w:val="clear" w:color="auto" w:fill="00FF00"/>
        </w:rPr>
        <w:t xml:space="preserve">Indigenous ‘laws of the land’ </w:t>
      </w:r>
      <w:r w:rsidRPr="00081636">
        <w:rPr>
          <w:rFonts w:ascii="Calibri" w:hAnsi="Calibri" w:cs="Calibri"/>
          <w:b/>
          <w:bCs/>
          <w:color w:val="000000"/>
          <w:sz w:val="26"/>
          <w:szCs w:val="26"/>
          <w:u w:val="single"/>
        </w:rPr>
        <w:t>and to restore right relationships</w:t>
      </w:r>
      <w:r w:rsidRPr="00081636">
        <w:rPr>
          <w:rFonts w:ascii="Calibri" w:hAnsi="Calibri" w:cs="Calibri"/>
          <w:color w:val="000000"/>
          <w:sz w:val="12"/>
          <w:szCs w:val="12"/>
        </w:rPr>
        <w:t xml:space="preserve">. Often the call for sustainability and ecological responsibility is framed from a settler vantage point, in belief that “this land is your land, this land is my land” so we must take care of it. </w:t>
      </w:r>
      <w:r w:rsidRPr="00081636">
        <w:rPr>
          <w:rFonts w:ascii="Calibri" w:hAnsi="Calibri" w:cs="Calibri"/>
          <w:b/>
          <w:bCs/>
          <w:color w:val="000000"/>
          <w:sz w:val="26"/>
          <w:szCs w:val="26"/>
          <w:u w:val="single"/>
          <w:shd w:val="clear" w:color="auto" w:fill="00FF00"/>
        </w:rPr>
        <w:t>For those</w:t>
      </w:r>
      <w:r w:rsidRPr="00081636">
        <w:rPr>
          <w:rFonts w:ascii="Calibri" w:hAnsi="Calibri" w:cs="Calibri"/>
          <w:b/>
          <w:bCs/>
          <w:color w:val="000000"/>
          <w:sz w:val="26"/>
          <w:szCs w:val="26"/>
          <w:u w:val="single"/>
        </w:rPr>
        <w:t xml:space="preserve"> </w:t>
      </w:r>
      <w:r w:rsidRPr="00081636">
        <w:rPr>
          <w:rFonts w:ascii="Calibri" w:hAnsi="Calibri" w:cs="Calibri"/>
          <w:color w:val="000000"/>
          <w:sz w:val="26"/>
          <w:szCs w:val="26"/>
        </w:rPr>
        <w:t>of us</w:t>
      </w:r>
      <w:r w:rsidRPr="00081636">
        <w:rPr>
          <w:rFonts w:ascii="Calibri" w:hAnsi="Calibri" w:cs="Calibri"/>
          <w:b/>
          <w:bCs/>
          <w:color w:val="000000"/>
          <w:sz w:val="26"/>
          <w:szCs w:val="26"/>
          <w:u w:val="single"/>
        </w:rPr>
        <w:t xml:space="preserve"> who are </w:t>
      </w:r>
      <w:r w:rsidRPr="00081636">
        <w:rPr>
          <w:rFonts w:ascii="Calibri" w:hAnsi="Calibri" w:cs="Calibri"/>
          <w:b/>
          <w:bCs/>
          <w:color w:val="000000"/>
          <w:sz w:val="26"/>
          <w:szCs w:val="26"/>
          <w:u w:val="single"/>
          <w:shd w:val="clear" w:color="auto" w:fill="00FF00"/>
        </w:rPr>
        <w:t>not Indigenous to Turtle Island</w:t>
      </w:r>
      <w:r w:rsidRPr="00081636">
        <w:rPr>
          <w:rFonts w:ascii="Calibri" w:hAnsi="Calibri" w:cs="Calibri"/>
          <w:color w:val="000000"/>
          <w:sz w:val="26"/>
          <w:szCs w:val="26"/>
          <w:shd w:val="clear" w:color="auto" w:fill="00FF00"/>
        </w:rPr>
        <w:t>,</w:t>
      </w:r>
      <w:r w:rsidRPr="00081636">
        <w:rPr>
          <w:rFonts w:ascii="Calibri" w:hAnsi="Calibri" w:cs="Calibri"/>
          <w:color w:val="000000"/>
          <w:sz w:val="26"/>
          <w:szCs w:val="26"/>
        </w:rPr>
        <w:t xml:space="preserve"> we</w:t>
      </w:r>
      <w:r w:rsidRPr="00081636">
        <w:rPr>
          <w:rFonts w:ascii="Calibri" w:hAnsi="Calibri" w:cs="Calibri"/>
          <w:b/>
          <w:bCs/>
          <w:color w:val="000000"/>
          <w:sz w:val="26"/>
          <w:szCs w:val="26"/>
          <w:u w:val="single"/>
        </w:rPr>
        <w:t xml:space="preserve"> </w:t>
      </w:r>
      <w:r w:rsidRPr="00081636">
        <w:rPr>
          <w:rFonts w:ascii="Calibri" w:hAnsi="Calibri" w:cs="Calibri"/>
          <w:b/>
          <w:bCs/>
          <w:color w:val="000000"/>
          <w:sz w:val="26"/>
          <w:szCs w:val="26"/>
          <w:u w:val="single"/>
          <w:shd w:val="clear" w:color="auto" w:fill="00FF00"/>
        </w:rPr>
        <w:t>must recognize</w:t>
      </w:r>
      <w:r w:rsidRPr="00081636">
        <w:rPr>
          <w:rFonts w:ascii="Calibri" w:hAnsi="Calibri" w:cs="Calibri"/>
          <w:b/>
          <w:bCs/>
          <w:color w:val="000000"/>
          <w:sz w:val="26"/>
          <w:szCs w:val="26"/>
          <w:u w:val="single"/>
        </w:rPr>
        <w:t xml:space="preserve"> </w:t>
      </w:r>
      <w:r w:rsidRPr="00081636">
        <w:rPr>
          <w:rFonts w:ascii="Calibri" w:hAnsi="Calibri" w:cs="Calibri"/>
          <w:color w:val="000000"/>
          <w:sz w:val="26"/>
          <w:szCs w:val="26"/>
        </w:rPr>
        <w:t>our particular</w:t>
      </w:r>
      <w:r w:rsidRPr="00081636">
        <w:rPr>
          <w:rFonts w:ascii="Calibri" w:hAnsi="Calibri" w:cs="Calibri"/>
          <w:b/>
          <w:bCs/>
          <w:color w:val="000000"/>
          <w:sz w:val="26"/>
          <w:szCs w:val="26"/>
          <w:u w:val="single"/>
        </w:rPr>
        <w:t xml:space="preserve"> </w:t>
      </w:r>
      <w:r w:rsidRPr="00081636">
        <w:rPr>
          <w:rFonts w:ascii="Calibri" w:hAnsi="Calibri" w:cs="Calibri"/>
          <w:b/>
          <w:bCs/>
          <w:color w:val="000000"/>
          <w:sz w:val="26"/>
          <w:szCs w:val="26"/>
          <w:u w:val="single"/>
          <w:shd w:val="clear" w:color="auto" w:fill="00FF00"/>
        </w:rPr>
        <w:t>responsibility to this land and its stewards</w:t>
      </w:r>
      <w:r w:rsidRPr="00081636">
        <w:rPr>
          <w:rFonts w:ascii="Calibri" w:hAnsi="Calibri" w:cs="Calibri"/>
          <w:color w:val="000000"/>
          <w:sz w:val="26"/>
          <w:szCs w:val="26"/>
        </w:rPr>
        <w:t>.</w:t>
      </w:r>
      <w:r w:rsidRPr="00081636">
        <w:rPr>
          <w:rFonts w:ascii="Calibri" w:hAnsi="Calibri" w:cs="Calibri"/>
          <w:color w:val="000000"/>
          <w:sz w:val="12"/>
          <w:szCs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w:t>
      </w:r>
      <w:proofErr w:type="spellStart"/>
      <w:r w:rsidRPr="00081636">
        <w:rPr>
          <w:rFonts w:ascii="Calibri" w:hAnsi="Calibri" w:cs="Calibri"/>
          <w:color w:val="000000"/>
          <w:sz w:val="12"/>
          <w:szCs w:val="12"/>
        </w:rPr>
        <w:t>epistimologies</w:t>
      </w:r>
      <w:proofErr w:type="spellEnd"/>
      <w:r w:rsidRPr="00081636">
        <w:rPr>
          <w:rFonts w:ascii="Calibri" w:hAnsi="Calibri" w:cs="Calibri"/>
          <w:color w:val="000000"/>
          <w:sz w:val="12"/>
          <w:szCs w:val="12"/>
        </w:rPr>
        <w:t xml:space="preserve">, ontologies and </w:t>
      </w:r>
      <w:proofErr w:type="spellStart"/>
      <w:r w:rsidRPr="00081636">
        <w:rPr>
          <w:rFonts w:ascii="Calibri" w:hAnsi="Calibri" w:cs="Calibri"/>
          <w:color w:val="000000"/>
          <w:sz w:val="12"/>
          <w:szCs w:val="12"/>
        </w:rPr>
        <w:t>axiologies</w:t>
      </w:r>
      <w:proofErr w:type="spellEnd"/>
      <w:r w:rsidRPr="00081636">
        <w:rPr>
          <w:rFonts w:ascii="Calibri" w:hAnsi="Calibri" w:cs="Calibri"/>
          <w:color w:val="000000"/>
          <w:sz w:val="12"/>
          <w:szCs w:val="12"/>
        </w:rPr>
        <w:t xml:space="preserve">.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081636">
        <w:rPr>
          <w:rFonts w:ascii="Calibri" w:hAnsi="Calibri" w:cs="Calibri"/>
          <w:i/>
          <w:iCs/>
          <w:color w:val="000000"/>
          <w:sz w:val="12"/>
          <w:szCs w:val="12"/>
        </w:rPr>
        <w:t>channeled into contention with colonialism</w:t>
      </w:r>
      <w:r w:rsidRPr="00081636">
        <w:rPr>
          <w:rFonts w:ascii="Calibri" w:hAnsi="Calibri" w:cs="Calibri"/>
          <w:color w:val="000000"/>
          <w:sz w:val="12"/>
          <w:szCs w:val="12"/>
        </w:rPr>
        <w:t xml:space="preserve">” (p. 48; emphasis ¶ added). </w:t>
      </w:r>
      <w:r w:rsidRPr="00081636">
        <w:rPr>
          <w:rFonts w:ascii="Calibri" w:hAnsi="Calibri" w:cs="Calibri"/>
          <w:b/>
          <w:bCs/>
          <w:color w:val="000000"/>
          <w:sz w:val="26"/>
          <w:szCs w:val="26"/>
          <w:u w:val="single"/>
          <w:shd w:val="clear" w:color="auto" w:fill="00FF00"/>
        </w:rPr>
        <w:t>Indigenous knowledges are the starting point for</w:t>
      </w:r>
      <w:r w:rsidRPr="00081636">
        <w:rPr>
          <w:rFonts w:ascii="Calibri" w:hAnsi="Calibri" w:cs="Calibri"/>
          <w:b/>
          <w:bCs/>
          <w:color w:val="000000"/>
          <w:sz w:val="26"/>
          <w:szCs w:val="26"/>
          <w:u w:val="single"/>
        </w:rPr>
        <w:t xml:space="preserve"> resurgence and </w:t>
      </w:r>
      <w:r w:rsidRPr="00081636">
        <w:rPr>
          <w:rFonts w:ascii="Calibri" w:hAnsi="Calibri" w:cs="Calibri"/>
          <w:b/>
          <w:bCs/>
          <w:color w:val="000000"/>
          <w:sz w:val="26"/>
          <w:szCs w:val="26"/>
          <w:u w:val="single"/>
          <w:shd w:val="clear" w:color="auto" w:fill="00FF00"/>
        </w:rPr>
        <w:t>decolonization</w:t>
      </w:r>
      <w:r w:rsidRPr="00081636">
        <w:rPr>
          <w:rFonts w:ascii="Calibri" w:hAnsi="Calibri" w:cs="Calibri"/>
          <w:b/>
          <w:bCs/>
          <w:color w:val="000000"/>
          <w:sz w:val="26"/>
          <w:szCs w:val="26"/>
          <w:u w:val="single"/>
        </w:rPr>
        <w:t xml:space="preserve">, are the </w:t>
      </w:r>
      <w:r w:rsidRPr="00081636">
        <w:rPr>
          <w:rFonts w:ascii="Calibri" w:hAnsi="Calibri" w:cs="Calibri"/>
          <w:b/>
          <w:bCs/>
          <w:color w:val="000000"/>
          <w:sz w:val="26"/>
          <w:szCs w:val="26"/>
          <w:u w:val="single"/>
          <w:shd w:val="clear" w:color="auto" w:fill="00FF00"/>
        </w:rPr>
        <w:t xml:space="preserve">medium through which we engage in the </w:t>
      </w:r>
      <w:proofErr w:type="gramStart"/>
      <w:r w:rsidRPr="00081636">
        <w:rPr>
          <w:rFonts w:ascii="Calibri" w:hAnsi="Calibri" w:cs="Calibri"/>
          <w:b/>
          <w:bCs/>
          <w:color w:val="000000"/>
          <w:sz w:val="26"/>
          <w:szCs w:val="26"/>
          <w:u w:val="single"/>
          <w:shd w:val="clear" w:color="auto" w:fill="00FF00"/>
        </w:rPr>
        <w:t>present</w:t>
      </w:r>
      <w:r w:rsidRPr="00081636">
        <w:rPr>
          <w:rFonts w:ascii="Calibri" w:hAnsi="Calibri" w:cs="Calibri"/>
          <w:b/>
          <w:bCs/>
          <w:color w:val="000000"/>
          <w:sz w:val="26"/>
          <w:szCs w:val="26"/>
          <w:u w:val="single"/>
        </w:rPr>
        <w:t>, and</w:t>
      </w:r>
      <w:proofErr w:type="gramEnd"/>
      <w:r w:rsidRPr="00081636">
        <w:rPr>
          <w:rFonts w:ascii="Calibri" w:hAnsi="Calibri" w:cs="Calibri"/>
          <w:b/>
          <w:bCs/>
          <w:color w:val="000000"/>
          <w:sz w:val="26"/>
          <w:szCs w:val="26"/>
          <w:u w:val="single"/>
        </w:rPr>
        <w:t xml:space="preserve"> are the </w:t>
      </w:r>
      <w:r w:rsidRPr="00081636">
        <w:rPr>
          <w:rFonts w:ascii="Calibri" w:hAnsi="Calibri" w:cs="Calibri"/>
          <w:b/>
          <w:bCs/>
          <w:color w:val="000000"/>
          <w:sz w:val="26"/>
          <w:szCs w:val="26"/>
          <w:u w:val="single"/>
          <w:shd w:val="clear" w:color="auto" w:fill="00FF00"/>
        </w:rPr>
        <w:t>possibility of an Indigenous future.</w:t>
      </w:r>
      <w:r w:rsidRPr="00081636">
        <w:rPr>
          <w:rFonts w:ascii="Calibri" w:hAnsi="Calibri" w:cs="Calibri"/>
          <w:b/>
          <w:bCs/>
          <w:color w:val="000000"/>
          <w:sz w:val="26"/>
          <w:szCs w:val="26"/>
          <w:u w:val="single"/>
        </w:rPr>
        <w:t xml:space="preserve"> </w:t>
      </w:r>
      <w:r w:rsidRPr="00081636">
        <w:rPr>
          <w:rFonts w:ascii="Calibri" w:hAnsi="Calibri" w:cs="Calibri"/>
          <w:b/>
          <w:bCs/>
          <w:color w:val="000000"/>
          <w:sz w:val="26"/>
          <w:szCs w:val="26"/>
          <w:u w:val="single"/>
          <w:shd w:val="clear" w:color="auto" w:fill="00FF00"/>
        </w:rPr>
        <w:t>Without this power base, decolonization becomes</w:t>
      </w:r>
      <w:r w:rsidRPr="00081636">
        <w:rPr>
          <w:rFonts w:ascii="Calibri" w:hAnsi="Calibri" w:cs="Calibri"/>
          <w:b/>
          <w:bCs/>
          <w:color w:val="000000"/>
          <w:sz w:val="26"/>
          <w:szCs w:val="26"/>
          <w:u w:val="single"/>
        </w:rPr>
        <w:t xml:space="preserve"> a </w:t>
      </w:r>
      <w:r w:rsidRPr="00081636">
        <w:rPr>
          <w:rFonts w:ascii="Calibri" w:hAnsi="Calibri" w:cs="Calibri"/>
          <w:b/>
          <w:bCs/>
          <w:color w:val="000000"/>
          <w:sz w:val="26"/>
          <w:szCs w:val="26"/>
          <w:u w:val="single"/>
          <w:shd w:val="clear" w:color="auto" w:fill="00FF00"/>
        </w:rPr>
        <w:t>domesticated industry of ideas</w:t>
      </w:r>
      <w:r w:rsidRPr="00081636">
        <w:rPr>
          <w:rFonts w:ascii="Calibri" w:hAnsi="Calibri" w:cs="Calibri"/>
          <w:color w:val="000000"/>
          <w:sz w:val="26"/>
          <w:szCs w:val="26"/>
        </w:rPr>
        <w:t xml:space="preserve">. </w:t>
      </w:r>
      <w:r w:rsidRPr="00081636">
        <w:rPr>
          <w:rFonts w:ascii="Calibri" w:hAnsi="Calibri" w:cs="Calibri"/>
          <w:b/>
          <w:bCs/>
          <w:color w:val="000000"/>
          <w:sz w:val="26"/>
          <w:szCs w:val="26"/>
          <w:u w:val="single"/>
        </w:rPr>
        <w:t>Decolonization is not always about the co-existence of knowledges, nor knowledge synthesis, which inevitably centers colonial logic</w:t>
      </w:r>
      <w:r w:rsidRPr="00081636">
        <w:rPr>
          <w:rFonts w:ascii="Calibri" w:hAnsi="Calibri" w:cs="Calibri"/>
          <w:color w:val="000000"/>
          <w:sz w:val="26"/>
          <w:szCs w:val="26"/>
        </w:rPr>
        <w:t>.</w:t>
      </w:r>
      <w:r w:rsidRPr="00081636">
        <w:rPr>
          <w:rFonts w:ascii="Calibri" w:hAnsi="Calibri" w:cs="Calibri"/>
          <w:color w:val="000000"/>
          <w:sz w:val="12"/>
          <w:szCs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w:t>
      </w:r>
      <w:proofErr w:type="gramStart"/>
      <w:r w:rsidRPr="00081636">
        <w:rPr>
          <w:rFonts w:ascii="Calibri" w:hAnsi="Calibri" w:cs="Calibri"/>
          <w:color w:val="000000"/>
          <w:sz w:val="12"/>
          <w:szCs w:val="12"/>
        </w:rPr>
        <w:t>calls</w:t>
      </w:r>
      <w:proofErr w:type="gramEnd"/>
      <w:r w:rsidRPr="00081636">
        <w:rPr>
          <w:rFonts w:ascii="Calibri" w:hAnsi="Calibri" w:cs="Calibri"/>
          <w:color w:val="000000"/>
          <w:sz w:val="12"/>
          <w:szCs w:val="12"/>
        </w:rPr>
        <w:t xml:space="preserve"> on those who will “beat the beast into submission and teach it to behave” (Alfred, 2009a, p. 37). </w:t>
      </w:r>
    </w:p>
    <w:p w14:paraId="77B46F7C" w14:textId="77777777" w:rsidR="0037294D" w:rsidRDefault="0037294D" w:rsidP="0037294D">
      <w:pPr>
        <w:pStyle w:val="Heading4"/>
      </w:pPr>
      <w:r>
        <w:t>Settler colonialism is not a one-off event but an ongoing structure of dispossession that requires the elimination of Indigenous life. This is marked by ontological violence reasserted each day of occupation.</w:t>
      </w:r>
    </w:p>
    <w:p w14:paraId="6025DDE8" w14:textId="77777777" w:rsidR="0037294D" w:rsidRPr="00BD142C" w:rsidRDefault="0037294D" w:rsidP="0037294D">
      <w:pPr>
        <w:rPr>
          <w:sz w:val="16"/>
        </w:rPr>
      </w:pPr>
      <w:r w:rsidRPr="00BD142C">
        <w:rPr>
          <w:rStyle w:val="Style13ptBold"/>
        </w:rPr>
        <w:t xml:space="preserve">Tuck and Yang </w:t>
      </w:r>
      <w:proofErr w:type="gramStart"/>
      <w:r w:rsidRPr="00BD142C">
        <w:rPr>
          <w:rStyle w:val="Style13ptBold"/>
        </w:rPr>
        <w:t>1</w:t>
      </w:r>
      <w:r>
        <w:rPr>
          <w:rStyle w:val="Style13ptBold"/>
        </w:rPr>
        <w:t>2</w:t>
      </w:r>
      <w:r w:rsidRPr="00BD142C">
        <w:rPr>
          <w:sz w:val="16"/>
        </w:rPr>
        <w:t xml:space="preserve">  [</w:t>
      </w:r>
      <w:proofErr w:type="gramEnd"/>
      <w:r w:rsidRPr="00BD142C">
        <w:rPr>
          <w:sz w:val="16"/>
        </w:rPr>
        <w:t xml:space="preserve">Eve Tuck, </w:t>
      </w:r>
      <w:proofErr w:type="spellStart"/>
      <w:r w:rsidRPr="00BD142C">
        <w:rPr>
          <w:sz w:val="16"/>
        </w:rPr>
        <w:t>Unangax</w:t>
      </w:r>
      <w:proofErr w:type="spellEnd"/>
      <w:r w:rsidRPr="00BD142C">
        <w:rPr>
          <w:sz w:val="16"/>
        </w:rPr>
        <w:t>, State University of New York at New Paltz K. Wayne Yang University of California, San Diego, Decolonization is not a metaphor, Decolonization: Indigeneity, Education &amp; Society Vol. 1, No. 1, 2012, pp. 1-40 JJ]</w:t>
      </w:r>
    </w:p>
    <w:p w14:paraId="27BF02D8" w14:textId="77777777" w:rsidR="0037294D" w:rsidRPr="00265FE0" w:rsidRDefault="0037294D" w:rsidP="0037294D">
      <w:pPr>
        <w:rPr>
          <w:sz w:val="16"/>
        </w:rPr>
      </w:pPr>
      <w:r w:rsidRPr="001E4954">
        <w:rPr>
          <w:sz w:val="16"/>
        </w:rPr>
        <w:t xml:space="preserve">Our intention in this descriptive exercise </w:t>
      </w:r>
      <w:proofErr w:type="gramStart"/>
      <w:r w:rsidRPr="001E4954">
        <w:rPr>
          <w:sz w:val="16"/>
        </w:rPr>
        <w:t>is not be</w:t>
      </w:r>
      <w:proofErr w:type="gramEnd"/>
      <w:r w:rsidRPr="001E4954">
        <w:rPr>
          <w:sz w:val="16"/>
        </w:rPr>
        <w:t xml:space="preserve"> exhaustive, or even inarguable; instead, we wish to emphasize that (a) decolonization will take a different shape in each of these contexts - though they can overlap4 - and that (b) </w:t>
      </w:r>
      <w:r w:rsidRPr="002E2576">
        <w:rPr>
          <w:rStyle w:val="Emphasis"/>
        </w:rPr>
        <w:t>neither external nor internal colonialism adequately describe the form of colonialism which operates in the U</w:t>
      </w:r>
      <w:r w:rsidRPr="001E4954">
        <w:rPr>
          <w:sz w:val="16"/>
        </w:rPr>
        <w:t xml:space="preserve">nited </w:t>
      </w:r>
      <w:r w:rsidRPr="002E2576">
        <w:rPr>
          <w:rStyle w:val="Emphasis"/>
        </w:rPr>
        <w:t>S</w:t>
      </w:r>
      <w:r w:rsidRPr="001E4954">
        <w:rPr>
          <w:sz w:val="16"/>
        </w:rPr>
        <w:t xml:space="preserve">tates </w:t>
      </w:r>
      <w:r w:rsidRPr="002E2576">
        <w:rPr>
          <w:rStyle w:val="Emphasis"/>
        </w:rPr>
        <w:t>or other nation-states</w:t>
      </w:r>
      <w:r w:rsidRPr="001E4954">
        <w:rPr>
          <w:sz w:val="16"/>
        </w:rPr>
        <w:t xml:space="preserve"> in which the colonizer comes to stay. </w:t>
      </w:r>
      <w:r w:rsidRPr="002E2576">
        <w:rPr>
          <w:rStyle w:val="Emphasis"/>
        </w:rPr>
        <w:t>Settler colonialism operates through internal/external colonial modes simultaneously because there is no spatial separation between metropole and colony</w:t>
      </w:r>
      <w:r w:rsidRPr="001E4954">
        <w:rPr>
          <w:sz w:val="16"/>
        </w:rPr>
        <w:t xml:space="preserve">. For example,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w:t>
      </w:r>
      <w:r w:rsidRPr="00460ED8">
        <w:rPr>
          <w:rStyle w:val="Emphasis"/>
          <w:highlight w:val="green"/>
        </w:rPr>
        <w:t>The horizons of the settler colonial nation-state are total and require</w:t>
      </w:r>
      <w:r w:rsidRPr="002E2576">
        <w:rPr>
          <w:rStyle w:val="Emphasis"/>
        </w:rPr>
        <w:t xml:space="preserve"> a mode of </w:t>
      </w:r>
      <w:r w:rsidRPr="00460ED8">
        <w:rPr>
          <w:rStyle w:val="Emphasis"/>
          <w:highlight w:val="green"/>
        </w:rPr>
        <w:t>total appropriation of Indigenous life</w:t>
      </w:r>
      <w:r w:rsidRPr="002E2576">
        <w:rPr>
          <w:rStyle w:val="Emphasis"/>
        </w:rPr>
        <w:t xml:space="preserve"> and land, rather than the selective expropriation of profit-producing fragments</w:t>
      </w:r>
      <w:r w:rsidRPr="001E4954">
        <w:rPr>
          <w:sz w:val="16"/>
        </w:rPr>
        <w:t xml:space="preserve">. </w:t>
      </w:r>
      <w:r w:rsidRPr="00460ED8">
        <w:rPr>
          <w:rStyle w:val="Emphasis"/>
          <w:highlight w:val="green"/>
        </w:rPr>
        <w:t>Settler colonialism is different from other</w:t>
      </w:r>
      <w:r w:rsidRPr="002E2576">
        <w:rPr>
          <w:rStyle w:val="Emphasis"/>
        </w:rPr>
        <w:t xml:space="preserve"> forms of </w:t>
      </w:r>
      <w:r w:rsidRPr="00460ED8">
        <w:rPr>
          <w:rStyle w:val="Emphasis"/>
          <w:highlight w:val="green"/>
        </w:rPr>
        <w:t>colonialism in that settlers come with the intention of making a new home on the land,</w:t>
      </w:r>
      <w:r w:rsidRPr="002E2576">
        <w:rPr>
          <w:rStyle w:val="Emphasis"/>
        </w:rPr>
        <w:t xml:space="preserve"> a homemaking </w:t>
      </w:r>
      <w:r w:rsidRPr="00460ED8">
        <w:rPr>
          <w:rStyle w:val="Emphasis"/>
          <w:highlight w:val="green"/>
        </w:rPr>
        <w:t>that insists on settler sovereignty over all things</w:t>
      </w:r>
      <w:r w:rsidRPr="002E2576">
        <w:rPr>
          <w:rStyle w:val="Emphasis"/>
        </w:rPr>
        <w:t xml:space="preserve"> in their new domain</w:t>
      </w:r>
      <w:r w:rsidRPr="001E4954">
        <w:rPr>
          <w:sz w:val="16"/>
        </w:rPr>
        <w:t xml:space="preserve">. </w:t>
      </w:r>
      <w:r w:rsidRPr="002E2576">
        <w:rPr>
          <w:rStyle w:val="Emphasis"/>
        </w:rPr>
        <w:t xml:space="preserve">Thus, relying </w:t>
      </w:r>
      <w:r w:rsidRPr="001E4954">
        <w:rPr>
          <w:sz w:val="16"/>
        </w:rPr>
        <w:t xml:space="preserve">solely </w:t>
      </w:r>
      <w:r w:rsidRPr="002E2576">
        <w:rPr>
          <w:rStyle w:val="Emphasis"/>
        </w:rPr>
        <w:t>on postcolonial literatures</w:t>
      </w:r>
      <w:r w:rsidRPr="001E4954">
        <w:rPr>
          <w:sz w:val="16"/>
        </w:rPr>
        <w:t xml:space="preserve"> or theories of coloniality </w:t>
      </w:r>
      <w:r w:rsidRPr="002E2576">
        <w:rPr>
          <w:rStyle w:val="Emphasis"/>
        </w:rPr>
        <w:t xml:space="preserve">that ignore settler colonialism will not help to envision the shape that decolonization must take in settler colonial </w:t>
      </w:r>
      <w:r w:rsidRPr="002E2576">
        <w:rPr>
          <w:rStyle w:val="Emphasis"/>
        </w:rPr>
        <w:lastRenderedPageBreak/>
        <w:t>contexts</w:t>
      </w:r>
      <w:r w:rsidRPr="001E4954">
        <w:rPr>
          <w:sz w:val="16"/>
        </w:rPr>
        <w:t xml:space="preserve">. </w:t>
      </w:r>
      <w:r w:rsidRPr="002E2576">
        <w:rPr>
          <w:rStyle w:val="Emphasis"/>
        </w:rPr>
        <w:t>With</w:t>
      </w:r>
      <w:r w:rsidRPr="001E4954">
        <w:rPr>
          <w:sz w:val="16"/>
        </w:rPr>
        <w:t xml:space="preserve">in </w:t>
      </w:r>
      <w:r w:rsidRPr="002E2576">
        <w:rPr>
          <w:rStyle w:val="Emphasis"/>
        </w:rPr>
        <w:t xml:space="preserve">settler colonialism, </w:t>
      </w:r>
      <w:r w:rsidRPr="00460ED8">
        <w:rPr>
          <w:rStyle w:val="Emphasis"/>
          <w:highlight w:val="green"/>
        </w:rPr>
        <w:t>the most important concern is land</w:t>
      </w:r>
      <w:r w:rsidRPr="001E4954">
        <w:rPr>
          <w:sz w:val="16"/>
        </w:rPr>
        <w:t xml:space="preserve">/water/air/subterranean earth (land, for shorthand, in this article.) Land is what is most valuable, contested, required. This is both because </w:t>
      </w:r>
      <w:r w:rsidRPr="00460ED8">
        <w:rPr>
          <w:rStyle w:val="Emphasis"/>
          <w:highlight w:val="green"/>
        </w:rPr>
        <w:t>the settlers make Indigenous land their</w:t>
      </w:r>
      <w:r w:rsidRPr="002E2576">
        <w:rPr>
          <w:rStyle w:val="Emphasis"/>
        </w:rPr>
        <w:t xml:space="preserve"> new </w:t>
      </w:r>
      <w:r w:rsidRPr="00460ED8">
        <w:rPr>
          <w:rStyle w:val="Emphasis"/>
          <w:highlight w:val="green"/>
        </w:rPr>
        <w:t>home</w:t>
      </w:r>
      <w:r w:rsidRPr="002E2576">
        <w:rPr>
          <w:rStyle w:val="Emphasis"/>
        </w:rPr>
        <w:t xml:space="preserve"> and source of capital, and also because </w:t>
      </w:r>
      <w:r w:rsidRPr="00460ED8">
        <w:rPr>
          <w:rStyle w:val="Emphasis"/>
          <w:highlight w:val="green"/>
        </w:rPr>
        <w:t>the disruption of Indigenous relationships to land represents a</w:t>
      </w:r>
      <w:r w:rsidRPr="002E2576">
        <w:rPr>
          <w:rStyle w:val="Emphasis"/>
        </w:rPr>
        <w:t xml:space="preserve"> profound epistemic, </w:t>
      </w:r>
      <w:r w:rsidRPr="00460ED8">
        <w:rPr>
          <w:rStyle w:val="Emphasis"/>
          <w:highlight w:val="green"/>
        </w:rPr>
        <w:t>ontological,</w:t>
      </w:r>
      <w:r w:rsidRPr="002E2576">
        <w:rPr>
          <w:rStyle w:val="Emphasis"/>
        </w:rPr>
        <w:t xml:space="preserve"> cosmological </w:t>
      </w:r>
      <w:r w:rsidRPr="00460ED8">
        <w:rPr>
          <w:rStyle w:val="Emphasis"/>
          <w:highlight w:val="green"/>
        </w:rPr>
        <w:t>violence</w:t>
      </w:r>
      <w:r w:rsidRPr="00460ED8">
        <w:rPr>
          <w:sz w:val="16"/>
          <w:highlight w:val="green"/>
        </w:rPr>
        <w:t>.</w:t>
      </w:r>
      <w:r w:rsidRPr="001E4954">
        <w:rPr>
          <w:sz w:val="16"/>
        </w:rPr>
        <w:t xml:space="preserve"> </w:t>
      </w:r>
      <w:r w:rsidRPr="002E2576">
        <w:rPr>
          <w:rStyle w:val="Emphasis"/>
        </w:rPr>
        <w:t>This violence is</w:t>
      </w:r>
      <w:r w:rsidRPr="001E4954">
        <w:rPr>
          <w:sz w:val="16"/>
        </w:rPr>
        <w:t xml:space="preserve"> not temporally contained in the arrival of the settler but is </w:t>
      </w:r>
      <w:r w:rsidRPr="00460ED8">
        <w:rPr>
          <w:rStyle w:val="Emphasis"/>
          <w:highlight w:val="green"/>
        </w:rPr>
        <w:t>reasserted each day of occupation</w:t>
      </w:r>
      <w:r w:rsidRPr="001E4954">
        <w:rPr>
          <w:sz w:val="16"/>
        </w:rPr>
        <w:t xml:space="preserve">. This is why Patrick Wolfe (1999) emphasizes that </w:t>
      </w:r>
      <w:r w:rsidRPr="002E2576">
        <w:rPr>
          <w:rStyle w:val="Emphasis"/>
        </w:rPr>
        <w:t>settler colonialism is a structure and not an event.</w:t>
      </w:r>
      <w:r w:rsidRPr="001E4954">
        <w:rPr>
          <w:sz w:val="16"/>
        </w:rPr>
        <w:t xml:space="preserve"> In the process of settler colonialism, </w:t>
      </w:r>
      <w:r w:rsidRPr="002E2576">
        <w:rPr>
          <w:rStyle w:val="Emphasis"/>
        </w:rPr>
        <w:t xml:space="preserve">land is remade into property and human relationships to land are restricted to the relationship of the owner to his property. </w:t>
      </w:r>
      <w:r w:rsidRPr="001E4954">
        <w:rPr>
          <w:sz w:val="16"/>
        </w:rPr>
        <w:t xml:space="preserve">Epistemological, </w:t>
      </w:r>
      <w:r w:rsidRPr="002E2576">
        <w:rPr>
          <w:rStyle w:val="Emphasis"/>
        </w:rPr>
        <w:t>ontological, and cosmological relationships to land are interred, indeed made pre-modern and backward. Made savage</w:t>
      </w:r>
      <w:r w:rsidRPr="001E4954">
        <w:rPr>
          <w:sz w:val="16"/>
        </w:rPr>
        <w:t xml:space="preserve">. 3 In using terms as “white” and “whiteness”, we are acknowledging that whiteness extends beyond phenotype. 4 We don’t treat internal/external as a taxonomy of colonialisms. They describe two operative modes of colonialism. The modes can overlap, reinforce, and contradict one another, and do so through particular legal, social, </w:t>
      </w:r>
      <w:proofErr w:type="gramStart"/>
      <w:r w:rsidRPr="001E4954">
        <w:rPr>
          <w:sz w:val="16"/>
        </w:rPr>
        <w:t>economic</w:t>
      </w:r>
      <w:proofErr w:type="gramEnd"/>
      <w:r w:rsidRPr="001E4954">
        <w:rPr>
          <w:sz w:val="16"/>
        </w:rPr>
        <w:t xml:space="preserve"> and political processes that are context specific. 6 E. Tuck &amp; K.W. Yang </w:t>
      </w:r>
      <w:r w:rsidRPr="00460ED8">
        <w:rPr>
          <w:rStyle w:val="Emphasis"/>
          <w:highlight w:val="green"/>
        </w:rPr>
        <w:t>In order for</w:t>
      </w:r>
      <w:r w:rsidRPr="002E2576">
        <w:rPr>
          <w:rStyle w:val="Emphasis"/>
        </w:rPr>
        <w:t xml:space="preserve"> the </w:t>
      </w:r>
      <w:r w:rsidRPr="00460ED8">
        <w:rPr>
          <w:rStyle w:val="Emphasis"/>
          <w:highlight w:val="green"/>
        </w:rPr>
        <w:t>settlers to make a place their home, they must destroy and disappear the Indigenous peoples</w:t>
      </w:r>
      <w:r w:rsidRPr="002E2576">
        <w:rPr>
          <w:rStyle w:val="Emphasis"/>
        </w:rPr>
        <w:t xml:space="preserve"> that live there.</w:t>
      </w:r>
      <w:r w:rsidRPr="001E4954">
        <w:rPr>
          <w:sz w:val="16"/>
        </w:rPr>
        <w:t xml:space="preserve"> </w:t>
      </w:r>
      <w:r w:rsidRPr="002E2576">
        <w:rPr>
          <w:rStyle w:val="Emphasis"/>
        </w:rPr>
        <w:t>Indigenous peoples are those who have creation stories,</w:t>
      </w:r>
      <w:r w:rsidRPr="001E4954">
        <w:rPr>
          <w:sz w:val="16"/>
        </w:rPr>
        <w:t xml:space="preserve"> not colonization stories, </w:t>
      </w:r>
      <w:r w:rsidRPr="002E2576">
        <w:rPr>
          <w:rStyle w:val="Emphasis"/>
        </w:rPr>
        <w:t>about how we/they came to be in a particular place</w:t>
      </w:r>
      <w:r w:rsidRPr="001E4954">
        <w:rPr>
          <w:sz w:val="16"/>
        </w:rPr>
        <w:t xml:space="preserve"> - indeed how we/they came to be a place. </w:t>
      </w:r>
      <w:r w:rsidRPr="002E2576">
        <w:rPr>
          <w:rStyle w:val="Emphasis"/>
        </w:rPr>
        <w:t>Our/their relationships to land comprise our/their epistemologies, ontologies, and cosmologies</w:t>
      </w:r>
      <w:r w:rsidRPr="001E4954">
        <w:rPr>
          <w:sz w:val="16"/>
        </w:rPr>
        <w:t xml:space="preserve">. </w:t>
      </w:r>
      <w:r w:rsidRPr="002E2576">
        <w:rPr>
          <w:rStyle w:val="Emphasis"/>
        </w:rPr>
        <w:t xml:space="preserve">For the settlers, </w:t>
      </w:r>
      <w:r w:rsidRPr="00460ED8">
        <w:rPr>
          <w:rStyle w:val="Emphasis"/>
          <w:highlight w:val="green"/>
        </w:rPr>
        <w:t>Indigenous peoples are in the way</w:t>
      </w:r>
      <w:r w:rsidRPr="002E2576">
        <w:rPr>
          <w:rStyle w:val="Emphasis"/>
        </w:rPr>
        <w:t xml:space="preserve"> and, in the destruction of Indigenous peoples, Indigenous communities, and over time and through law and policy, Indigenous peoples’ claims to land under settler regimes, land is recast as property and as a resource</w:t>
      </w:r>
      <w:r w:rsidRPr="001E4954">
        <w:rPr>
          <w:sz w:val="16"/>
        </w:rPr>
        <w:t xml:space="preserve">. </w:t>
      </w:r>
      <w:r w:rsidRPr="002E2576">
        <w:rPr>
          <w:rStyle w:val="Emphasis"/>
        </w:rPr>
        <w:t>Indigenous peoples must be erased, must be made into ghosts</w:t>
      </w:r>
      <w:r w:rsidRPr="001E4954">
        <w:rPr>
          <w:sz w:val="16"/>
        </w:rPr>
        <w:t xml:space="preserve"> (Tuck and </w:t>
      </w:r>
      <w:proofErr w:type="spellStart"/>
      <w:r w:rsidRPr="001E4954">
        <w:rPr>
          <w:sz w:val="16"/>
        </w:rPr>
        <w:t>Ree</w:t>
      </w:r>
      <w:proofErr w:type="spellEnd"/>
      <w:r w:rsidRPr="001E4954">
        <w:rPr>
          <w:sz w:val="16"/>
        </w:rPr>
        <w:t xml:space="preserve">, forthcoming). At the same time, </w:t>
      </w:r>
      <w:r w:rsidRPr="002E2576">
        <w:rPr>
          <w:rStyle w:val="Emphasis"/>
        </w:rPr>
        <w:t>settler colonialism involves the subjugation and forced labor of chattel slaves</w:t>
      </w:r>
      <w:proofErr w:type="gramStart"/>
      <w:r w:rsidRPr="001E4954">
        <w:rPr>
          <w:sz w:val="16"/>
        </w:rPr>
        <w:t>5 ,</w:t>
      </w:r>
      <w:proofErr w:type="gramEnd"/>
      <w:r w:rsidRPr="001E4954">
        <w:rPr>
          <w:sz w:val="16"/>
        </w:rPr>
        <w:t xml:space="preserve">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1E4954">
        <w:rPr>
          <w:sz w:val="16"/>
        </w:rPr>
        <w:t>commodity</w:t>
      </w:r>
      <w:proofErr w:type="gramEnd"/>
      <w:r w:rsidRPr="001E4954">
        <w:rPr>
          <w:sz w:val="16"/>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w:t>
      </w:r>
      <w:r w:rsidRPr="00460ED8">
        <w:rPr>
          <w:rStyle w:val="Emphasis"/>
          <w:highlight w:val="green"/>
        </w:rPr>
        <w:t>The settler,</w:t>
      </w:r>
      <w:r w:rsidRPr="002E2576">
        <w:rPr>
          <w:rStyle w:val="Emphasis"/>
        </w:rPr>
        <w:t xml:space="preserve"> if known by his actions and how he justifies them, </w:t>
      </w:r>
      <w:r w:rsidRPr="00460ED8">
        <w:rPr>
          <w:rStyle w:val="Emphasis"/>
          <w:highlight w:val="green"/>
        </w:rPr>
        <w:t>sees himself as holding dominion over the earth</w:t>
      </w:r>
      <w:r w:rsidRPr="002E2576">
        <w:rPr>
          <w:rStyle w:val="Emphasis"/>
        </w:rPr>
        <w:t xml:space="preserve"> and its flora and fauna, as the anthropocentric normal, and </w:t>
      </w:r>
      <w:r w:rsidRPr="00460ED8">
        <w:rPr>
          <w:rStyle w:val="Emphasis"/>
          <w:highlight w:val="green"/>
        </w:rPr>
        <w:t>as more developed</w:t>
      </w:r>
      <w:r w:rsidRPr="002E2576">
        <w:rPr>
          <w:rStyle w:val="Emphasis"/>
        </w:rPr>
        <w:t xml:space="preserve">, more </w:t>
      </w:r>
      <w:r w:rsidRPr="00460ED8">
        <w:rPr>
          <w:rStyle w:val="Emphasis"/>
          <w:highlight w:val="green"/>
        </w:rPr>
        <w:t>human,</w:t>
      </w:r>
      <w:r w:rsidRPr="002E2576">
        <w:rPr>
          <w:rStyle w:val="Emphasis"/>
        </w:rPr>
        <w:t xml:space="preserve"> more deserving than other groups or species. The settler is making a new "home" and that home is rooted in a homesteading worldview where the wild land and wild people were made for his benefit</w:t>
      </w:r>
      <w:r w:rsidRPr="001E4954">
        <w:rPr>
          <w:sz w:val="16"/>
        </w:rPr>
        <w:t xml:space="preserve">. </w:t>
      </w:r>
      <w:r w:rsidRPr="00460ED8">
        <w:rPr>
          <w:rStyle w:val="Emphasis"/>
          <w:highlight w:val="green"/>
        </w:rPr>
        <w:t>He can only make his identity as a settler by making the land produce</w:t>
      </w:r>
      <w:r w:rsidRPr="002E2576">
        <w:rPr>
          <w:rStyle w:val="Emphasis"/>
        </w:rPr>
        <w:t xml:space="preserve">, and produce excessively, </w:t>
      </w:r>
      <w:r w:rsidRPr="00460ED8">
        <w:rPr>
          <w:rStyle w:val="Emphasis"/>
          <w:highlight w:val="green"/>
        </w:rPr>
        <w:t xml:space="preserve">because </w:t>
      </w:r>
      <w:r w:rsidRPr="00460ED8">
        <w:rPr>
          <w:rStyle w:val="Emphasis"/>
          <w:highlight w:val="green"/>
        </w:rPr>
        <w:lastRenderedPageBreak/>
        <w:t>"civilization" is defined as production in excess of the "natural" world</w:t>
      </w:r>
      <w:r w:rsidRPr="001E4954">
        <w:rPr>
          <w:sz w:val="16"/>
        </w:rPr>
        <w:t xml:space="preserve"> (</w:t>
      </w:r>
      <w:proofErr w:type="gramStart"/>
      <w:r w:rsidRPr="001E4954">
        <w:rPr>
          <w:sz w:val="16"/>
        </w:rPr>
        <w:t>i.e.</w:t>
      </w:r>
      <w:proofErr w:type="gramEnd"/>
      <w:r w:rsidRPr="001E4954">
        <w:rPr>
          <w:sz w:val="16"/>
        </w:rPr>
        <w:t xml:space="preserve"> in excess of the sustainable production already present in the Indigenous world). </w:t>
      </w:r>
      <w:r w:rsidRPr="002E2576">
        <w:rPr>
          <w:rStyle w:val="Emphasis"/>
        </w:rPr>
        <w:t xml:space="preserve">In order for excess production, he needs excess labor, which he cannot provide himself. </w:t>
      </w:r>
      <w:r w:rsidRPr="00460ED8">
        <w:rPr>
          <w:rStyle w:val="Emphasis"/>
          <w:highlight w:val="green"/>
        </w:rPr>
        <w:t>The chattel slave serves as that excess labor</w:t>
      </w:r>
      <w:r w:rsidRPr="002E2576">
        <w:rPr>
          <w:rStyle w:val="Emphasis"/>
        </w:rPr>
        <w:t>, labor that can never be paid because payment would have to be in the form of property (land).</w:t>
      </w:r>
      <w:r w:rsidRPr="001E4954">
        <w:rPr>
          <w:sz w:val="16"/>
        </w:rPr>
        <w:t xml:space="preserve"> The settler's wealth is land, or a fungible version of it, and so payment for labor is impossible.6 </w:t>
      </w:r>
      <w:r w:rsidRPr="002E2576">
        <w:rPr>
          <w:rStyle w:val="Emphasis"/>
        </w:rPr>
        <w:t>The settler positions himself as both superior and normal; the settler is natural, whereas the Indigenous inhabitant and the chattel slave are unnatural, even supernatural</w:t>
      </w:r>
      <w:r w:rsidRPr="001E4954">
        <w:rPr>
          <w:sz w:val="16"/>
        </w:rPr>
        <w:t xml:space="preserve">. Settlers are not immigrants. Immigrants are beholden to the Indigenous laws and epistemologies of the lands they migrate to. </w:t>
      </w:r>
      <w:r w:rsidRPr="002E2576">
        <w:rPr>
          <w:rStyle w:val="Emphasis"/>
        </w:rPr>
        <w:t>Settlers become the law, supplanting Indigenous</w:t>
      </w:r>
      <w:r w:rsidRPr="001E4954">
        <w:rPr>
          <w:sz w:val="16"/>
        </w:rPr>
        <w:t xml:space="preserve"> 5 As observed by Erica </w:t>
      </w:r>
      <w:proofErr w:type="spellStart"/>
      <w:r w:rsidRPr="001E4954">
        <w:rPr>
          <w:sz w:val="16"/>
        </w:rPr>
        <w:t>Neeganagwedgin</w:t>
      </w:r>
      <w:proofErr w:type="spellEnd"/>
      <w:r w:rsidRPr="001E4954">
        <w:rPr>
          <w:sz w:val="16"/>
        </w:rPr>
        <w:t xml:space="preserve"> (2012), these two groups are not always distinct. </w:t>
      </w:r>
      <w:proofErr w:type="spellStart"/>
      <w:r w:rsidRPr="001E4954">
        <w:rPr>
          <w:sz w:val="16"/>
        </w:rPr>
        <w:t>Neeganagwedgin</w:t>
      </w:r>
      <w:proofErr w:type="spellEnd"/>
      <w:r w:rsidRPr="001E4954">
        <w:rPr>
          <w:sz w:val="16"/>
        </w:rPr>
        <w:t xml:space="preserve"> presents a history of the enslavement of Indigenous peoples in Canada as chattel slaves. In California, Mexico, and the U.S. Southwest under the Spanish mission system, Indigenous people were removed from their land and also made into chattel slaves. U</w:t>
      </w:r>
      <w:r w:rsidRPr="002E2576">
        <w:rPr>
          <w:rStyle w:val="Emphasis"/>
        </w:rPr>
        <w:t>nder U.S. colonization, California law stipulated that Indians could be murdered and/or indentured by any “person” (white, propertied, citizen). These laws remained in effect until 1937</w:t>
      </w:r>
      <w:r w:rsidRPr="001E4954">
        <w:rPr>
          <w:sz w:val="16"/>
        </w:rPr>
        <w:t xml:space="preserve">. 6 See Kate McCoy (forthcoming) on settler crises in early Jamestown, Virginia to pay indentured European labor with land. Decolonization is not a metaphor 7 laws and epistemologies. Therefore, settler nations are not immigrant nations (See also A.J. Barker, 2009). Not unique, </w:t>
      </w:r>
      <w:r w:rsidRPr="002E2576">
        <w:rPr>
          <w:rStyle w:val="Emphasis"/>
        </w:rPr>
        <w:t>the United States, as a settler colonial nation-state, also operates as an empire - 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w:t>
      </w:r>
      <w:r w:rsidRPr="001E4954">
        <w:rPr>
          <w:sz w:val="16"/>
        </w:rPr>
        <w:t>, as discussed, but also military recruitment, low-</w:t>
      </w:r>
      <w:proofErr w:type="gramStart"/>
      <w:r w:rsidRPr="001E4954">
        <w:rPr>
          <w:sz w:val="16"/>
        </w:rPr>
        <w:t>wage</w:t>
      </w:r>
      <w:proofErr w:type="gramEnd"/>
      <w:r w:rsidRPr="001E4954">
        <w:rPr>
          <w:sz w:val="16"/>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w:t>
      </w:r>
      <w:r w:rsidRPr="002E2576">
        <w:rPr>
          <w:rStyle w:val="Emphasis"/>
        </w:rPr>
        <w:t xml:space="preserve">Decolonization in exploitative colonial situations could involve the seizing of imperial wealth by the postcolonial subject. In settler </w:t>
      </w:r>
      <w:r w:rsidRPr="00950D5F">
        <w:rPr>
          <w:rStyle w:val="Emphasis"/>
          <w:bCs/>
        </w:rPr>
        <w:t>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w:t>
      </w:r>
      <w:r w:rsidRPr="002E2576">
        <w:rPr>
          <w:rStyle w:val="Emphasis"/>
        </w:rPr>
        <w:t>. Each of these features of settler colonialism in the US context - empire, settlement, and internal colony - make it a site of contradictory decolonial desires</w:t>
      </w:r>
      <w:proofErr w:type="gramStart"/>
      <w:r w:rsidRPr="002E2576">
        <w:rPr>
          <w:rStyle w:val="Emphasis"/>
        </w:rPr>
        <w:t>7 .</w:t>
      </w:r>
      <w:proofErr w:type="gramEnd"/>
      <w:r w:rsidRPr="002E2576">
        <w:rPr>
          <w:rStyle w:val="Emphasis"/>
        </w:rPr>
        <w:t xml:space="preserve"> </w:t>
      </w:r>
      <w:r w:rsidRPr="00460ED8">
        <w:rPr>
          <w:rStyle w:val="Emphasis"/>
          <w:highlight w:val="green"/>
        </w:rPr>
        <w:t>Decolonization as metaphor allows people to equivocate</w:t>
      </w:r>
      <w:r w:rsidRPr="002E2576">
        <w:rPr>
          <w:rStyle w:val="Emphasis"/>
        </w:rPr>
        <w:t xml:space="preserve"> these </w:t>
      </w:r>
      <w:r w:rsidRPr="00460ED8">
        <w:rPr>
          <w:rStyle w:val="Emphasis"/>
          <w:highlight w:val="green"/>
        </w:rPr>
        <w:t xml:space="preserve">contradictory </w:t>
      </w:r>
      <w:r w:rsidRPr="00460ED8">
        <w:rPr>
          <w:rStyle w:val="Emphasis"/>
          <w:highlight w:val="green"/>
        </w:rPr>
        <w:lastRenderedPageBreak/>
        <w:t>decolonial desires because it turns decolonization into an empty signifier</w:t>
      </w:r>
      <w:r w:rsidRPr="002E2576">
        <w:rPr>
          <w:rStyle w:val="Emphasis"/>
        </w:rPr>
        <w:t xml:space="preserve"> to be filled by any track towards liberation. In reality, the tracks walk all over land/people in settler contexts</w:t>
      </w:r>
      <w:r w:rsidRPr="001E4954">
        <w:rPr>
          <w:sz w:val="16"/>
        </w:rPr>
        <w:t xml:space="preserve">.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w:t>
      </w:r>
      <w:proofErr w:type="gramStart"/>
      <w:r w:rsidRPr="001E4954">
        <w:rPr>
          <w:sz w:val="16"/>
        </w:rPr>
        <w:t>especially</w:t>
      </w:r>
      <w:r>
        <w:rPr>
          <w:sz w:val="16"/>
        </w:rPr>
        <w:t xml:space="preserve"> </w:t>
      </w:r>
      <w:r w:rsidRPr="00265FE0">
        <w:rPr>
          <w:sz w:val="16"/>
        </w:rPr>
        <w:t xml:space="preserve"> across</w:t>
      </w:r>
      <w:proofErr w:type="gramEnd"/>
      <w:r>
        <w:rPr>
          <w:sz w:val="16"/>
        </w:rPr>
        <w:t xml:space="preserve"> </w:t>
      </w:r>
      <w:r w:rsidRPr="00265FE0">
        <w:rPr>
          <w:sz w:val="16"/>
        </w:rPr>
        <w:t>lines of solidarity. “Decolonization never takes place unnoticed” (Fanon, 1963, p. 36). Settler</w:t>
      </w:r>
      <w:r>
        <w:rPr>
          <w:sz w:val="16"/>
        </w:rPr>
        <w:t xml:space="preserve"> </w:t>
      </w:r>
      <w:r w:rsidRPr="00265FE0">
        <w:rPr>
          <w:sz w:val="16"/>
        </w:rPr>
        <w:t>colonialism and its decolonization implicates and unsettles everyone.</w:t>
      </w:r>
      <w:r>
        <w:rPr>
          <w:sz w:val="16"/>
        </w:rPr>
        <w:t>”</w:t>
      </w:r>
    </w:p>
    <w:p w14:paraId="65DCF215" w14:textId="77777777" w:rsidR="0037294D" w:rsidRDefault="0037294D" w:rsidP="0037294D">
      <w:pPr>
        <w:pStyle w:val="Heading4"/>
      </w:pPr>
      <w:r>
        <w:t>This structure of technologies renders indigenous land and life infinitely fungible, causing genocidal violence on a mass scale.</w:t>
      </w:r>
    </w:p>
    <w:p w14:paraId="683FF2C2" w14:textId="77777777" w:rsidR="0037294D" w:rsidRPr="0097541D" w:rsidRDefault="0037294D" w:rsidP="0037294D">
      <w:proofErr w:type="spellStart"/>
      <w:r>
        <w:rPr>
          <w:b/>
        </w:rPr>
        <w:t>paperson</w:t>
      </w:r>
      <w:proofErr w:type="spellEnd"/>
      <w:r>
        <w:rPr>
          <w:b/>
        </w:rPr>
        <w:t xml:space="preserve"> 17</w:t>
      </w:r>
      <w:r>
        <w:t xml:space="preserve"> [la, </w:t>
      </w:r>
      <w:r w:rsidRPr="005666C0">
        <w:t>also K. Wayne Yang, an associate professor of ethnic studies at the University of California, San Diego.</w:t>
      </w:r>
      <w:r>
        <w:t xml:space="preserve"> “A Third University Is Possible” June 2017]</w:t>
      </w:r>
    </w:p>
    <w:p w14:paraId="7850E23A" w14:textId="77777777" w:rsidR="0037294D" w:rsidRDefault="0037294D" w:rsidP="0037294D">
      <w:pPr>
        <w:rPr>
          <w:sz w:val="12"/>
        </w:rPr>
      </w:pPr>
      <w:r w:rsidRPr="00530DCA">
        <w:rPr>
          <w:u w:val="single"/>
        </w:rPr>
        <w:t>Land is the prime concern of settler colonialism</w:t>
      </w:r>
      <w:r w:rsidRPr="00B67403">
        <w:rPr>
          <w:sz w:val="12"/>
        </w:rPr>
        <w:t xml:space="preserve">, contexts in which </w:t>
      </w:r>
      <w:r w:rsidRPr="00460ED8">
        <w:rPr>
          <w:highlight w:val="green"/>
          <w:u w:val="single"/>
        </w:rPr>
        <w:t>the colonizer comes to a “new” place not only to</w:t>
      </w:r>
      <w:r w:rsidRPr="00B67403">
        <w:rPr>
          <w:sz w:val="12"/>
        </w:rPr>
        <w:t xml:space="preserve"> seize and </w:t>
      </w:r>
      <w:r w:rsidRPr="00460ED8">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Actually, </w:t>
      </w:r>
      <w:r w:rsidRPr="00460ED8">
        <w:rPr>
          <w:highlight w:val="green"/>
          <w:u w:val="single"/>
        </w:rPr>
        <w:t>settler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460ED8">
        <w:rPr>
          <w:highlight w:val="green"/>
          <w:u w:val="single"/>
        </w:rPr>
        <w:t>happening</w:t>
      </w:r>
      <w:r w:rsidRPr="00530DCA">
        <w:rPr>
          <w:u w:val="single"/>
        </w:rPr>
        <w:t xml:space="preserve"> for them/us </w:t>
      </w:r>
      <w:r w:rsidRPr="00460ED8">
        <w:rPr>
          <w:highlight w:val="green"/>
          <w:u w:val="single"/>
        </w:rPr>
        <w:t>right now.</w:t>
      </w:r>
      <w:r w:rsidRPr="00B67403">
        <w:rPr>
          <w:sz w:val="12"/>
        </w:rPr>
        <w:t xml:space="preserve"> </w:t>
      </w:r>
      <w:proofErr w:type="spellStart"/>
      <w:r w:rsidRPr="00B67403">
        <w:rPr>
          <w:sz w:val="12"/>
        </w:rPr>
        <w:t>Wa</w:t>
      </w:r>
      <w:proofErr w:type="spellEnd"/>
      <w:r w:rsidRPr="00B67403">
        <w:rPr>
          <w:sz w:val="12"/>
        </w:rPr>
        <w:t xml:space="preserve"> </w:t>
      </w:r>
      <w:proofErr w:type="spellStart"/>
      <w:r w:rsidRPr="00B67403">
        <w:rPr>
          <w:sz w:val="12"/>
        </w:rPr>
        <w:t>Thiong’o’s</w:t>
      </w:r>
      <w:proofErr w:type="spellEnd"/>
      <w:r w:rsidRPr="00B67403">
        <w:rPr>
          <w:sz w:val="12"/>
        </w:rPr>
        <w:t xml:space="preserve">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460ED8">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460ED8">
        <w:rPr>
          <w:highlight w:val="green"/>
          <w:u w:val="single"/>
        </w:rPr>
        <w:t>recasts Black Indigenous people as</w:t>
      </w:r>
      <w:r w:rsidRPr="00530DCA">
        <w:rPr>
          <w:u w:val="single"/>
        </w:rPr>
        <w:t xml:space="preserve"> black </w:t>
      </w:r>
      <w:r w:rsidRPr="00460ED8">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w:t>
      </w:r>
      <w:r w:rsidRPr="00E94B22">
        <w:rPr>
          <w:sz w:val="12"/>
        </w:rPr>
        <w:t xml:space="preserve">life, </w:t>
      </w:r>
      <w:r w:rsidRPr="00E94B22">
        <w:rPr>
          <w:u w:val="single"/>
        </w:rPr>
        <w:t>alienable rights are produced:</w:t>
      </w:r>
      <w:r w:rsidRPr="00E94B22">
        <w:rPr>
          <w:sz w:val="12"/>
        </w:rPr>
        <w:t xml:space="preserve"> the right to own (property), the right to law (protection through legitimated violence), the right to govern (supremacist sovereignty), </w:t>
      </w:r>
      <w:r w:rsidRPr="00E94B22">
        <w:rPr>
          <w:u w:val="single"/>
        </w:rPr>
        <w:t>the right to have rights</w:t>
      </w:r>
      <w:r w:rsidRPr="00E94B22">
        <w:rPr>
          <w:sz w:val="12"/>
        </w:rPr>
        <w:t xml:space="preserve"> (humanity). In a word, </w:t>
      </w:r>
      <w:r w:rsidRPr="00E94B22">
        <w:rPr>
          <w:u w:val="single"/>
        </w:rPr>
        <w:t>what is produced is whiteness</w:t>
      </w:r>
      <w:r w:rsidRPr="00E94B22">
        <w:rPr>
          <w:sz w:val="12"/>
        </w:rPr>
        <w:t xml:space="preserve">. Moreover, </w:t>
      </w:r>
      <w:r w:rsidRPr="00E94B22">
        <w:rPr>
          <w:u w:val="single"/>
        </w:rPr>
        <w:t>it is not just human beings who are refigured in the schism</w:t>
      </w:r>
      <w:r w:rsidRPr="00E94B22">
        <w:rPr>
          <w:sz w:val="12"/>
        </w:rPr>
        <w:t xml:space="preserve">. Land and nonhumans become alienable properties, a move that first alienates land from its own sovereign life. </w:t>
      </w:r>
      <w:proofErr w:type="gramStart"/>
      <w:r w:rsidRPr="00E94B22">
        <w:rPr>
          <w:sz w:val="12"/>
        </w:rPr>
        <w:t>Thus</w:t>
      </w:r>
      <w:proofErr w:type="gramEnd"/>
      <w:r w:rsidRPr="00E94B22">
        <w:rPr>
          <w:sz w:val="12"/>
        </w:rPr>
        <w:t xml:space="preserve">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E94B22">
        <w:rPr>
          <w:u w:val="single"/>
        </w:rPr>
        <w:t xml:space="preserve">Instead of settler colonialism as an ideology, or as a history, you might consider </w:t>
      </w:r>
      <w:r w:rsidRPr="00E94B22">
        <w:rPr>
          <w:u w:val="single"/>
        </w:rPr>
        <w:lastRenderedPageBreak/>
        <w:t>settler colonialism as a set of technologies</w:t>
      </w:r>
      <w:r w:rsidRPr="00E94B22">
        <w:rPr>
          <w:sz w:val="12"/>
        </w:rPr>
        <w:t xml:space="preserve"> —</w:t>
      </w:r>
      <w:r w:rsidRPr="00E94B22">
        <w:rPr>
          <w:u w:val="single"/>
        </w:rPr>
        <w:t>a frame that could help you to forecast colonial next operations and to plot decolonial directions</w:t>
      </w:r>
      <w:r w:rsidRPr="00E94B22">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E94B22">
        <w:rPr>
          <w:u w:val="single"/>
        </w:rPr>
        <w:t>Land—not just people—is the biopolitical target.</w:t>
      </w:r>
      <w:r w:rsidRPr="00E94B22">
        <w:rPr>
          <w:sz w:val="12"/>
        </w:rPr>
        <w:t xml:space="preserve">[7] The examples are many: </w:t>
      </w:r>
      <w:r w:rsidRPr="00E94B22">
        <w:rPr>
          <w:u w:val="single"/>
        </w:rPr>
        <w:t>fracking, biopiracy, damming</w:t>
      </w:r>
      <w:r w:rsidRPr="00E94B22">
        <w:rPr>
          <w:sz w:val="12"/>
        </w:rPr>
        <w:t xml:space="preserve"> of </w:t>
      </w:r>
      <w:r w:rsidRPr="00E94B22">
        <w:rPr>
          <w:u w:val="single"/>
        </w:rPr>
        <w:t>rivers and flooding</w:t>
      </w:r>
      <w:r w:rsidRPr="00E94B22">
        <w:rPr>
          <w:sz w:val="12"/>
        </w:rPr>
        <w:t xml:space="preserve"> of </w:t>
      </w:r>
      <w:r w:rsidRPr="00E94B22">
        <w:rPr>
          <w:u w:val="single"/>
        </w:rPr>
        <w:t>valleys, the carcasses of pigs that die from the feed additive ractopamine</w:t>
      </w:r>
      <w:r w:rsidRPr="00E94B22">
        <w:rPr>
          <w:sz w:val="12"/>
        </w:rPr>
        <w:t xml:space="preserve"> and are allowable for harvest by the U.S. Food and Drug Administration. </w:t>
      </w:r>
      <w:r w:rsidRPr="00E94B22">
        <w:rPr>
          <w:u w:val="single"/>
        </w:rPr>
        <w:t>The subjugation of land and nonhuman life to deathlike states in order to support “human” life</w:t>
      </w:r>
      <w:r w:rsidRPr="00E94B22">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E94B22">
        <w:rPr>
          <w:sz w:val="12"/>
        </w:rPr>
        <w:t>Guatarri</w:t>
      </w:r>
      <w:proofErr w:type="spellEnd"/>
      <w:r w:rsidRPr="00E94B22">
        <w:rPr>
          <w:sz w:val="12"/>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E94B22">
        <w:rPr>
          <w:u w:val="single"/>
        </w:rPr>
        <w:t>the patterning of social relations is shaped by colonialism’s thirst for land and thus is shaped to fit modes of empire.</w:t>
      </w:r>
      <w:r w:rsidRPr="00E94B22">
        <w:rPr>
          <w:sz w:val="12"/>
        </w:rPr>
        <w:t xml:space="preserve"> Because colonialism is a perverted affair, our relationships are also warped into complicitous arrangements of violation, trespass, and collusion with its mechanisms. For Fanon, </w:t>
      </w:r>
      <w:r w:rsidRPr="00E94B22">
        <w:rPr>
          <w:u w:val="single"/>
        </w:rPr>
        <w:t>the psychosis of colonialism arises from the patterning of violence into the binary relationship</w:t>
      </w:r>
      <w:r w:rsidRPr="00E94B22">
        <w:rPr>
          <w:sz w:val="12"/>
        </w:rPr>
        <w:t xml:space="preserve"> between the immune humanity </w:t>
      </w:r>
      <w:r w:rsidRPr="00E94B22">
        <w:rPr>
          <w:u w:val="single"/>
        </w:rPr>
        <w:t>of the white settler and the impugned humanity of the native.</w:t>
      </w:r>
      <w:r w:rsidRPr="00E94B22">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Indeed, for Fanon, it is the perverse ontology of settler </w:t>
      </w:r>
      <w:proofErr w:type="spellStart"/>
      <w:r w:rsidRPr="00E94B22">
        <w:rPr>
          <w:sz w:val="12"/>
        </w:rPr>
        <w:t>becomings</w:t>
      </w:r>
      <w:proofErr w:type="spellEnd"/>
      <w:r w:rsidRPr="00E94B22">
        <w:rPr>
          <w:sz w:val="12"/>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E94B22">
        <w:rPr>
          <w:sz w:val="12"/>
        </w:rPr>
        <w:t>wétiko</w:t>
      </w:r>
      <w:proofErr w:type="spellEnd"/>
      <w:r w:rsidRPr="00E94B22">
        <w:rPr>
          <w:sz w:val="12"/>
        </w:rPr>
        <w:t xml:space="preserve">. He was mentally ill or insane, the carrier of a terribly contagious psychological disease, the </w:t>
      </w:r>
      <w:proofErr w:type="spellStart"/>
      <w:r w:rsidRPr="00E94B22">
        <w:rPr>
          <w:sz w:val="12"/>
        </w:rPr>
        <w:t>wétiko</w:t>
      </w:r>
      <w:proofErr w:type="spellEnd"/>
      <w:r w:rsidRPr="00E94B22">
        <w:rPr>
          <w:sz w:val="12"/>
        </w:rPr>
        <w:t xml:space="preserve"> psychosis</w:t>
      </w:r>
      <w:proofErr w:type="gramStart"/>
      <w:r w:rsidRPr="00E94B22">
        <w:rPr>
          <w:sz w:val="12"/>
        </w:rPr>
        <w:t>. . . .</w:t>
      </w:r>
      <w:proofErr w:type="gramEnd"/>
      <w:r w:rsidRPr="00E94B22">
        <w:rPr>
          <w:sz w:val="12"/>
        </w:rPr>
        <w:t xml:space="preserve"> The </w:t>
      </w:r>
      <w:proofErr w:type="spellStart"/>
      <w:r w:rsidRPr="00E94B22">
        <w:rPr>
          <w:sz w:val="12"/>
        </w:rPr>
        <w:t>wétiko</w:t>
      </w:r>
      <w:proofErr w:type="spellEnd"/>
      <w:r w:rsidRPr="00E94B22">
        <w:rPr>
          <w:sz w:val="12"/>
        </w:rPr>
        <w:t xml:space="preserve"> psychosis, and the problems it creates, have inspired many resistance movements and efforts at reform or revolution. Unfortunately, most of these efforts have failed because they have never diagnosed the </w:t>
      </w:r>
      <w:proofErr w:type="spellStart"/>
      <w:r w:rsidRPr="00E94B22">
        <w:rPr>
          <w:sz w:val="12"/>
        </w:rPr>
        <w:t>wétiko</w:t>
      </w:r>
      <w:proofErr w:type="spellEnd"/>
      <w:r w:rsidRPr="00E94B22">
        <w:rPr>
          <w:sz w:val="12"/>
        </w:rPr>
        <w:t xml:space="preserve">. </w:t>
      </w:r>
      <w:r w:rsidRPr="00E94B22">
        <w:rPr>
          <w:u w:val="single"/>
        </w:rPr>
        <w:t xml:space="preserve">Under Western modernity, becoming “free” means becoming a colonizer, and because of this, “the central contradiction of modernity is freedom.” </w:t>
      </w:r>
      <w:r w:rsidRPr="00E94B22">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w:t>
      </w:r>
      <w:proofErr w:type="gramStart"/>
      <w:r w:rsidRPr="00E94B22">
        <w:rPr>
          <w:sz w:val="12"/>
        </w:rPr>
        <w:t>freedom’s</w:t>
      </w:r>
      <w:proofErr w:type="gramEnd"/>
      <w:r w:rsidRPr="00E94B22">
        <w:rPr>
          <w:sz w:val="12"/>
        </w:rPr>
        <w:t xml:space="preserve"> in a bind.”</w:t>
      </w:r>
      <w:r w:rsidRPr="00B67403">
        <w:rPr>
          <w:sz w:val="12"/>
        </w:rPr>
        <w:t xml:space="preserve"> </w:t>
      </w:r>
    </w:p>
    <w:p w14:paraId="5203BE89" w14:textId="77777777" w:rsidR="0037294D" w:rsidRDefault="0037294D" w:rsidP="0037294D">
      <w:pPr>
        <w:pStyle w:val="Heading4"/>
      </w:pPr>
      <w:r>
        <w:t>Extraterrestrial colonialism is naturalized through the discourse of public ownership – the resolution’s call to condemn the doctrine of private appropriation is an implicit call to recenter the settler public as the legitimate and rightful owners of space and place.</w:t>
      </w:r>
    </w:p>
    <w:p w14:paraId="74B16429" w14:textId="77777777" w:rsidR="0037294D" w:rsidRPr="00D426C6" w:rsidRDefault="0037294D" w:rsidP="0037294D">
      <w:r w:rsidRPr="00D426C6">
        <w:rPr>
          <w:rStyle w:val="Style13ptBold"/>
        </w:rPr>
        <w:t>Lister 18</w:t>
      </w:r>
      <w:r>
        <w:t xml:space="preserve">, research assistant @ Dine College (Majerle, “‘The Only Way to Save the Land is to Give It Back’: A Critique of Settler Conservationism,” </w:t>
      </w:r>
      <w:hyperlink r:id="rId9" w:history="1">
        <w:r w:rsidRPr="00734793">
          <w:rPr>
            <w:rStyle w:val="Hyperlink"/>
          </w:rPr>
          <w:t>http://therednation.org/the-only-way-to-save-the-land-is-to-give-it-back-a-critique-of-settler-conservationism/</w:t>
        </w:r>
      </w:hyperlink>
      <w:r>
        <w:rPr>
          <w:rStyle w:val="Hyperlink"/>
        </w:rPr>
        <w:t xml:space="preserve"> Recut VM</w:t>
      </w:r>
    </w:p>
    <w:p w14:paraId="545C634B" w14:textId="2138B430" w:rsidR="0037294D" w:rsidRDefault="0037294D" w:rsidP="0037294D">
      <w:r w:rsidRPr="00460ED8">
        <w:rPr>
          <w:sz w:val="16"/>
          <w:szCs w:val="16"/>
        </w:rPr>
        <w:t>The history of the US conservation movement is a history settler colonialism.</w:t>
      </w:r>
      <w:r>
        <w:rPr>
          <w:sz w:val="16"/>
          <w:szCs w:val="16"/>
        </w:rPr>
        <w:t xml:space="preserve"> </w:t>
      </w:r>
      <w:r w:rsidRPr="00460ED8">
        <w:rPr>
          <w:rStyle w:val="StyleUnderline"/>
          <w:highlight w:val="green"/>
        </w:rPr>
        <w:t>Settler colonialism operates on certain myths</w:t>
      </w:r>
      <w:r w:rsidRPr="00D426C6">
        <w:rPr>
          <w:rStyle w:val="StyleUnderline"/>
        </w:rPr>
        <w:t xml:space="preserve"> so that it can reproduce itself</w:t>
      </w:r>
      <w:r>
        <w:t xml:space="preserve">. </w:t>
      </w:r>
      <w:r w:rsidRPr="00460ED8">
        <w:rPr>
          <w:sz w:val="16"/>
          <w:szCs w:val="16"/>
        </w:rPr>
        <w:t xml:space="preserve">One of those myths is that Indigenous people of the U.S. were unproductive with the land therefore white settlers were entitled to the land. There are two main points in this myth, the capitalistic characteristic of productivity and the notion of white supremacy. </w:t>
      </w:r>
      <w:r w:rsidRPr="00D426C6">
        <w:rPr>
          <w:rStyle w:val="StyleUnderline"/>
        </w:rPr>
        <w:t xml:space="preserve">When settlers came over, </w:t>
      </w:r>
      <w:r w:rsidRPr="00460ED8">
        <w:rPr>
          <w:rStyle w:val="StyleUnderline"/>
          <w:highlight w:val="green"/>
        </w:rPr>
        <w:t>they deemed the land unproductive</w:t>
      </w:r>
      <w:r w:rsidRPr="00D426C6">
        <w:rPr>
          <w:rStyle w:val="StyleUnderline"/>
        </w:rPr>
        <w:t xml:space="preserve"> despite the complex use of the land by Indigenous people. Following this, </w:t>
      </w:r>
      <w:r w:rsidRPr="00460ED8">
        <w:rPr>
          <w:rStyle w:val="StyleUnderline"/>
          <w:highlight w:val="green"/>
        </w:rPr>
        <w:t>they believed they were entitled to the land</w:t>
      </w:r>
      <w:r w:rsidRPr="00D426C6">
        <w:rPr>
          <w:rStyle w:val="StyleUnderline"/>
        </w:rPr>
        <w:t xml:space="preserve"> </w:t>
      </w:r>
      <w:r w:rsidRPr="00D426C6">
        <w:rPr>
          <w:rStyle w:val="StyleUnderline"/>
        </w:rPr>
        <w:lastRenderedPageBreak/>
        <w:t xml:space="preserve">because they thought themselves superior to manage land and labor. </w:t>
      </w:r>
      <w:r w:rsidRPr="00460ED8">
        <w:rPr>
          <w:rStyle w:val="StyleUnderline"/>
          <w:highlight w:val="green"/>
        </w:rPr>
        <w:t>This</w:t>
      </w:r>
      <w:r w:rsidRPr="00D426C6">
        <w:rPr>
          <w:rStyle w:val="StyleUnderline"/>
        </w:rPr>
        <w:t xml:space="preserve"> white supremacy ideology </w:t>
      </w:r>
      <w:r w:rsidRPr="00460ED8">
        <w:rPr>
          <w:rStyle w:val="StyleUnderline"/>
          <w:highlight w:val="green"/>
        </w:rPr>
        <w:t>initiated the Indigenous genocide, Indigenous land dispossession, and the enslavement of the African people</w:t>
      </w:r>
      <w:r w:rsidRPr="00460ED8">
        <w:rPr>
          <w:highlight w:val="green"/>
        </w:rPr>
        <w:t xml:space="preserve">. </w:t>
      </w:r>
      <w:r w:rsidRPr="00060489">
        <w:rPr>
          <w:rStyle w:val="StyleUnderline"/>
        </w:rPr>
        <w:t>Settler land management operates on this notion that indigenous people cannot management their lands themselves</w:t>
      </w:r>
      <w:r>
        <w:t xml:space="preserve"> </w:t>
      </w:r>
      <w:r w:rsidRPr="00460ED8">
        <w:rPr>
          <w:sz w:val="16"/>
          <w:szCs w:val="16"/>
        </w:rPr>
        <w:t>despite the romanticism of the “ecological” Indian. If Indigenous people cannot manage the land, who should be in charge?</w:t>
      </w:r>
      <w:r>
        <w:t xml:space="preserve"> </w:t>
      </w:r>
      <w:r w:rsidRPr="00460ED8">
        <w:rPr>
          <w:rStyle w:val="StyleUnderline"/>
          <w:highlight w:val="green"/>
        </w:rPr>
        <w:t xml:space="preserve">The discussion of control of stolen land shifts to a discussion of the </w:t>
      </w:r>
      <w:r w:rsidRPr="00460ED8">
        <w:rPr>
          <w:rStyle w:val="Emphasis"/>
          <w:highlight w:val="green"/>
        </w:rPr>
        <w:t>public</w:t>
      </w:r>
      <w:r w:rsidRPr="00D426C6">
        <w:rPr>
          <w:rStyle w:val="StyleUnderline"/>
        </w:rPr>
        <w:t xml:space="preserve"> vs the private</w:t>
      </w:r>
      <w:r w:rsidRPr="00460ED8">
        <w:rPr>
          <w:sz w:val="16"/>
          <w:szCs w:val="16"/>
        </w:rPr>
        <w:t>. Indigenous people are quick to recognize the land grabs by the Federal government, or any other government, as the continuation of colonial land accumulation. Yet on the other end</w:t>
      </w:r>
      <w:r>
        <w:t xml:space="preserve">, </w:t>
      </w:r>
      <w:r w:rsidRPr="00D426C6">
        <w:rPr>
          <w:rStyle w:val="StyleUnderline"/>
        </w:rPr>
        <w:t xml:space="preserve">conservationists see it as </w:t>
      </w:r>
      <w:r w:rsidRPr="00460ED8">
        <w:rPr>
          <w:rStyle w:val="Emphasis"/>
          <w:highlight w:val="green"/>
        </w:rPr>
        <w:t>consolidating lands for the public</w:t>
      </w:r>
      <w:r>
        <w:t xml:space="preserve">. The </w:t>
      </w:r>
      <w:r w:rsidRPr="00D426C6">
        <w:rPr>
          <w:rStyle w:val="Emphasis"/>
        </w:rPr>
        <w:t xml:space="preserve">conservationists </w:t>
      </w:r>
      <w:r w:rsidRPr="00460ED8">
        <w:rPr>
          <w:rStyle w:val="Emphasis"/>
          <w:highlight w:val="green"/>
        </w:rPr>
        <w:t>rally around the term “Public lands”</w:t>
      </w:r>
      <w:r>
        <w:t xml:space="preserve"> harkening to the spirit of Wood Guthrie’s, “This Land is Your Land.” </w:t>
      </w:r>
      <w:r w:rsidRPr="00D426C6">
        <w:rPr>
          <w:rStyle w:val="StyleUnderline"/>
        </w:rPr>
        <w:t xml:space="preserve">This </w:t>
      </w:r>
      <w:r w:rsidRPr="00460ED8">
        <w:rPr>
          <w:rStyle w:val="StyleUnderline"/>
          <w:highlight w:val="green"/>
        </w:rPr>
        <w:t>shifts the narrative away from Indigenous land claims and dispossession towards a discussion of the public good. Indigenous lands become the public’s land and “</w:t>
      </w:r>
      <w:r w:rsidRPr="00460ED8">
        <w:rPr>
          <w:rStyle w:val="Emphasis"/>
          <w:highlight w:val="green"/>
        </w:rPr>
        <w:t>the public</w:t>
      </w:r>
      <w:r w:rsidRPr="00460ED8">
        <w:rPr>
          <w:rStyle w:val="StyleUnderline"/>
          <w:highlight w:val="green"/>
        </w:rPr>
        <w:t>”</w:t>
      </w:r>
      <w:r w:rsidRPr="00460ED8">
        <w:rPr>
          <w:highlight w:val="green"/>
        </w:rPr>
        <w:t xml:space="preserve"> — </w:t>
      </w:r>
      <w:r w:rsidRPr="00460ED8">
        <w:rPr>
          <w:rStyle w:val="Emphasis"/>
          <w:highlight w:val="green"/>
        </w:rPr>
        <w:t>which excludes the original owners of the land</w:t>
      </w:r>
      <w:r w:rsidRPr="00460ED8">
        <w:rPr>
          <w:highlight w:val="green"/>
        </w:rPr>
        <w:t xml:space="preserve"> — </w:t>
      </w:r>
      <w:r w:rsidRPr="00460ED8">
        <w:rPr>
          <w:rStyle w:val="StyleUnderline"/>
          <w:highlight w:val="green"/>
        </w:rPr>
        <w:t>should be the ones who manage and control the land</w:t>
      </w:r>
      <w:r>
        <w:t xml:space="preserve">. </w:t>
      </w:r>
    </w:p>
    <w:p w14:paraId="236EAD66" w14:textId="77777777" w:rsidR="0037294D" w:rsidRDefault="0037294D" w:rsidP="0037294D">
      <w:pPr>
        <w:pStyle w:val="Heading4"/>
      </w:pPr>
      <w:r>
        <w:t>Space management cannot be understood outside of settler colonialism. The infrastructure, institutions, and Eurocentric values of space policy are considered the hallmarks of science and progress, which become weaponized against Indigenous resistance.</w:t>
      </w:r>
    </w:p>
    <w:p w14:paraId="67FEDEE5" w14:textId="77777777" w:rsidR="0037294D" w:rsidRDefault="0037294D" w:rsidP="0037294D">
      <w:pPr>
        <w:rPr>
          <w:rStyle w:val="Style13ptBold"/>
        </w:rPr>
      </w:pPr>
      <w:r>
        <w:rPr>
          <w:rStyle w:val="Style13ptBold"/>
        </w:rPr>
        <w:t>Matson and Nunn 17</w:t>
      </w:r>
    </w:p>
    <w:p w14:paraId="37B9E3EA" w14:textId="77777777" w:rsidR="0037294D" w:rsidRPr="0037294D" w:rsidRDefault="0037294D" w:rsidP="0037294D">
      <w:pPr>
        <w:rPr>
          <w:rStyle w:val="Style13ptBold"/>
          <w:b w:val="0"/>
          <w:bCs/>
          <w:sz w:val="20"/>
          <w:szCs w:val="20"/>
          <w:u w:val="none"/>
        </w:rPr>
      </w:pPr>
      <w:r w:rsidRPr="0037294D">
        <w:rPr>
          <w:rStyle w:val="Style13ptBold"/>
          <w:b w:val="0"/>
          <w:bCs/>
          <w:sz w:val="20"/>
          <w:szCs w:val="20"/>
          <w:u w:val="none"/>
        </w:rPr>
        <w:t>(</w:t>
      </w:r>
      <w:proofErr w:type="spellStart"/>
      <w:r w:rsidRPr="0037294D">
        <w:rPr>
          <w:rStyle w:val="Style13ptBold"/>
          <w:b w:val="0"/>
          <w:bCs/>
          <w:sz w:val="20"/>
          <w:szCs w:val="20"/>
          <w:u w:val="none"/>
        </w:rPr>
        <w:t>Zannah</w:t>
      </w:r>
      <w:proofErr w:type="spellEnd"/>
      <w:r w:rsidRPr="0037294D">
        <w:rPr>
          <w:rStyle w:val="Style13ptBold"/>
          <w:b w:val="0"/>
          <w:bCs/>
          <w:sz w:val="20"/>
          <w:szCs w:val="20"/>
          <w:u w:val="none"/>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10" w:history="1">
        <w:r w:rsidRPr="0037294D">
          <w:rPr>
            <w:rStyle w:val="Style13ptBold"/>
            <w:b w:val="0"/>
            <w:bCs/>
            <w:sz w:val="20"/>
            <w:szCs w:val="20"/>
            <w:u w:val="none"/>
          </w:rPr>
          <w:t>https://societyandspace.org/2017/10/03/space-infrastructure-empire-and-the-final-frontier-what-the-mauna-kea-land-defenders-teach-us-about-colonial-totality/</w:t>
        </w:r>
      </w:hyperlink>
      <w:r w:rsidRPr="0037294D">
        <w:rPr>
          <w:rStyle w:val="Style13ptBold"/>
          <w:b w:val="0"/>
          <w:bCs/>
          <w:sz w:val="20"/>
          <w:szCs w:val="20"/>
          <w:u w:val="none"/>
        </w:rPr>
        <w:t>, JKS)</w:t>
      </w:r>
    </w:p>
    <w:p w14:paraId="17654758" w14:textId="7054D099" w:rsidR="0037294D" w:rsidRPr="0037294D" w:rsidRDefault="0037294D" w:rsidP="0037294D">
      <w:pPr>
        <w:rPr>
          <w:u w:val="single"/>
        </w:rPr>
      </w:pPr>
      <w:r w:rsidRPr="00032101">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032101">
        <w:rPr>
          <w:rStyle w:val="StyleUnderline"/>
        </w:rPr>
        <w:t>These divergent perspectives are embedded within a larger relationship of imperial domination that has seeded a century of unrest</w:t>
      </w:r>
      <w:r w:rsidRPr="00032101">
        <w:rPr>
          <w:sz w:val="14"/>
        </w:rPr>
        <w:t xml:space="preserve">. </w:t>
      </w:r>
      <w:r w:rsidRPr="00032101">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032101">
        <w:rPr>
          <w:sz w:val="14"/>
        </w:rPr>
        <w:t xml:space="preserve">. In 1893, the Hawaiian Kingdom and its Queen, Lydia </w:t>
      </w:r>
      <w:proofErr w:type="spellStart"/>
      <w:r w:rsidRPr="00032101">
        <w:rPr>
          <w:sz w:val="14"/>
        </w:rPr>
        <w:t>Kamaka’eha</w:t>
      </w:r>
      <w:proofErr w:type="spellEnd"/>
      <w:r w:rsidRPr="00032101">
        <w:rPr>
          <w:sz w:val="14"/>
        </w:rPr>
        <w:t xml:space="preserve"> </w:t>
      </w:r>
      <w:proofErr w:type="spellStart"/>
      <w:r w:rsidRPr="00032101">
        <w:rPr>
          <w:sz w:val="14"/>
        </w:rPr>
        <w:t>Lili’uokalani</w:t>
      </w:r>
      <w:proofErr w:type="spellEnd"/>
      <w:r w:rsidRPr="00032101">
        <w:rPr>
          <w:sz w:val="14"/>
        </w:rPr>
        <w:t xml:space="preserve">, were overthrown by a US led military coup (Long, 2017). Speaking to a spirit of resistance that has existed on the islands since the coup, scholar-activist K. </w:t>
      </w:r>
      <w:proofErr w:type="spellStart"/>
      <w:r w:rsidRPr="00032101">
        <w:rPr>
          <w:sz w:val="14"/>
        </w:rPr>
        <w:t>Kamakaoka’ilima</w:t>
      </w:r>
      <w:proofErr w:type="spellEnd"/>
      <w:r w:rsidRPr="00032101">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032101">
        <w:rPr>
          <w:rStyle w:val="StyleUnderline"/>
        </w:rPr>
        <w:t xml:space="preserve">More than just a source of inspiration for the </w:t>
      </w:r>
      <w:r w:rsidRPr="00032101">
        <w:rPr>
          <w:rStyle w:val="StyleUnderline"/>
        </w:rPr>
        <w:lastRenderedPageBreak/>
        <w:t xml:space="preserve">groundswell anti-colonial movements around the world, this story provides </w:t>
      </w:r>
      <w:r w:rsidRPr="00032101">
        <w:rPr>
          <w:rStyle w:val="Emphasis"/>
        </w:rPr>
        <w:t xml:space="preserve">a context to better understand ongoing </w:t>
      </w:r>
      <w:r w:rsidRPr="00C93685">
        <w:rPr>
          <w:rStyle w:val="Emphasis"/>
          <w:highlight w:val="green"/>
        </w:rPr>
        <w:t>colonial occupation</w:t>
      </w:r>
      <w:r w:rsidRPr="00032101">
        <w:rPr>
          <w:rStyle w:val="Emphasis"/>
        </w:rPr>
        <w:t xml:space="preserve"> </w:t>
      </w:r>
      <w:r w:rsidRPr="00C93685">
        <w:rPr>
          <w:rStyle w:val="Emphasis"/>
          <w:highlight w:val="green"/>
        </w:rPr>
        <w:t>that is reinforced through</w:t>
      </w:r>
      <w:r w:rsidRPr="00032101">
        <w:rPr>
          <w:rStyle w:val="Emphasis"/>
        </w:rPr>
        <w:t xml:space="preserve"> </w:t>
      </w:r>
      <w:r w:rsidRPr="00C93685">
        <w:rPr>
          <w:rStyle w:val="Emphasis"/>
          <w:highlight w:val="green"/>
        </w:rPr>
        <w:t>the constitutive power of space infrastructure</w:t>
      </w:r>
      <w:r w:rsidRPr="00032101">
        <w:rPr>
          <w:rStyle w:val="StyleUnderline"/>
        </w:rPr>
        <w:t>.</w:t>
      </w:r>
      <w:r w:rsidRPr="00032101">
        <w:rPr>
          <w:sz w:val="14"/>
        </w:rPr>
        <w:t xml:space="preserve"> Working from decades of resistance that culminated in the “battle for Mauna Kea,” </w:t>
      </w:r>
      <w:r w:rsidRPr="00032101">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032101">
        <w:rPr>
          <w:sz w:val="14"/>
        </w:rPr>
        <w:t xml:space="preserve">. </w:t>
      </w:r>
      <w:r w:rsidRPr="00032101">
        <w:rPr>
          <w:rStyle w:val="StyleUnderline"/>
        </w:rPr>
        <w:t xml:space="preserve">The notion of totality describes the process by which </w:t>
      </w:r>
      <w:r w:rsidRPr="00C93685">
        <w:rPr>
          <w:rStyle w:val="StyleUnderline"/>
          <w:highlight w:val="green"/>
        </w:rPr>
        <w:t>occupied spaces are coded with Western values</w:t>
      </w:r>
      <w:r w:rsidRPr="00032101">
        <w:rPr>
          <w:rStyle w:val="StyleUnderline"/>
        </w:rPr>
        <w:t xml:space="preserve"> in the form of normalized cultures, epistemologies, and institutions </w:t>
      </w:r>
      <w:r w:rsidRPr="00C93685">
        <w:rPr>
          <w:rStyle w:val="StyleUnderline"/>
          <w:highlight w:val="green"/>
        </w:rPr>
        <w:t>that produces an “atomistic image of social existence</w:t>
      </w:r>
      <w:r w:rsidRPr="00032101">
        <w:rPr>
          <w:rStyle w:val="StyleUnderline"/>
        </w:rPr>
        <w:t xml:space="preserve">” </w:t>
      </w:r>
      <w:r w:rsidRPr="00032101">
        <w:rPr>
          <w:sz w:val="14"/>
        </w:rPr>
        <w:t xml:space="preserve">(Quijano, 2007: 174). </w:t>
      </w:r>
      <w:r w:rsidRPr="00032101">
        <w:rPr>
          <w:rStyle w:val="Emphasis"/>
        </w:rPr>
        <w:t>The institutions, ideologies and systems that advocate for the construction of space infrastructure exemplify this process</w:t>
      </w:r>
      <w:r w:rsidRPr="00032101">
        <w:rPr>
          <w:sz w:val="14"/>
        </w:rPr>
        <w:t xml:space="preserve">. </w:t>
      </w:r>
      <w:r w:rsidRPr="00032101">
        <w:rPr>
          <w:rStyle w:val="StyleUnderline"/>
        </w:rPr>
        <w:t>Astronomers frame</w:t>
      </w:r>
      <w:r w:rsidRPr="00032101">
        <w:rPr>
          <w:sz w:val="14"/>
        </w:rPr>
        <w:t xml:space="preserve"> the building of the observatory </w:t>
      </w:r>
      <w:r w:rsidRPr="00C93685">
        <w:rPr>
          <w:rStyle w:val="StyleUnderline"/>
          <w:highlight w:val="green"/>
        </w:rPr>
        <w:t>infrastructure</w:t>
      </w:r>
      <w:r w:rsidRPr="00032101">
        <w:rPr>
          <w:rStyle w:val="StyleUnderline"/>
        </w:rPr>
        <w:t xml:space="preserve"> as </w:t>
      </w:r>
      <w:r w:rsidRPr="00C93685">
        <w:rPr>
          <w:rStyle w:val="StyleUnderline"/>
          <w:highlight w:val="green"/>
        </w:rPr>
        <w:t>an essential piece in advancing our knowledge of outer space and</w:t>
      </w:r>
      <w:r w:rsidRPr="00032101">
        <w:rPr>
          <w:rStyle w:val="StyleUnderline"/>
        </w:rPr>
        <w:t xml:space="preserve"> ultimately </w:t>
      </w:r>
      <w:r w:rsidRPr="00C93685">
        <w:rPr>
          <w:rStyle w:val="StyleUnderline"/>
          <w:highlight w:val="green"/>
        </w:rPr>
        <w:t>achieving ‘universal’ progress</w:t>
      </w:r>
      <w:r w:rsidRPr="00032101">
        <w:rPr>
          <w:sz w:val="14"/>
        </w:rPr>
        <w:t xml:space="preserve">. </w:t>
      </w:r>
      <w:r w:rsidRPr="00032101">
        <w:rPr>
          <w:rStyle w:val="StyleUnderline"/>
        </w:rPr>
        <w:t xml:space="preserve">The resistance to development of these infrastructural systems is an invitation to consider </w:t>
      </w:r>
      <w:r w:rsidRPr="00C93685">
        <w:rPr>
          <w:rStyle w:val="Emphasis"/>
          <w:highlight w:val="green"/>
        </w:rPr>
        <w:t>the relationship between space as a frontier of discovery and ongoing questions of settler colonialism</w:t>
      </w:r>
      <w:r w:rsidRPr="00032101">
        <w:rPr>
          <w:sz w:val="14"/>
        </w:rPr>
        <w:t xml:space="preserve">; the blockade has made visible </w:t>
      </w:r>
      <w:r w:rsidRPr="00C93685">
        <w:rPr>
          <w:rStyle w:val="StyleUnderline"/>
          <w:highlight w:val="green"/>
        </w:rPr>
        <w:t>the inherent relationship between the infrastructure of scientific exploration</w:t>
      </w:r>
      <w:r w:rsidRPr="00032101">
        <w:rPr>
          <w:rStyle w:val="StyleUnderline"/>
        </w:rPr>
        <w:t xml:space="preserve"> and the logic of totalizing colonial rationality that </w:t>
      </w:r>
      <w:r w:rsidRPr="00C93685">
        <w:rPr>
          <w:rStyle w:val="StyleUnderline"/>
          <w:highlight w:val="green"/>
        </w:rPr>
        <w:t>enables the development of massive telescopes on occupied land</w:t>
      </w:r>
      <w:r w:rsidRPr="00032101">
        <w:rPr>
          <w:rStyle w:val="StyleUnderline"/>
        </w:rPr>
        <w:t>.</w:t>
      </w:r>
      <w:r w:rsidRPr="00032101">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032101">
        <w:rPr>
          <w:sz w:val="14"/>
        </w:rPr>
        <w:t>Hawai‘</w:t>
      </w:r>
      <w:proofErr w:type="gramEnd"/>
      <w:r w:rsidRPr="00032101">
        <w:rPr>
          <w:sz w:val="14"/>
        </w:rPr>
        <w:t xml:space="preserve">i Board of Regents meeting, Dr. </w:t>
      </w:r>
      <w:proofErr w:type="spellStart"/>
      <w:r w:rsidRPr="00032101">
        <w:rPr>
          <w:sz w:val="14"/>
        </w:rPr>
        <w:t>Pualani</w:t>
      </w:r>
      <w:proofErr w:type="spellEnd"/>
      <w:r w:rsidRPr="00032101">
        <w:rPr>
          <w:sz w:val="14"/>
        </w:rPr>
        <w:t xml:space="preserve"> </w:t>
      </w:r>
      <w:proofErr w:type="spellStart"/>
      <w:r w:rsidRPr="00032101">
        <w:rPr>
          <w:sz w:val="14"/>
        </w:rPr>
        <w:t>Kanaka’ole</w:t>
      </w:r>
      <w:proofErr w:type="spellEnd"/>
      <w:r w:rsidRPr="00032101">
        <w:rPr>
          <w:sz w:val="14"/>
        </w:rPr>
        <w:t xml:space="preserve"> </w:t>
      </w:r>
      <w:proofErr w:type="spellStart"/>
      <w:r w:rsidRPr="00032101">
        <w:rPr>
          <w:sz w:val="14"/>
        </w:rPr>
        <w:t>Kanahele</w:t>
      </w:r>
      <w:proofErr w:type="spellEnd"/>
      <w:r w:rsidRPr="00032101">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032101">
        <w:rPr>
          <w:sz w:val="14"/>
        </w:rPr>
        <w:t>Kanahele</w:t>
      </w:r>
      <w:proofErr w:type="spellEnd"/>
      <w:r w:rsidRPr="00032101">
        <w:rPr>
          <w:sz w:val="14"/>
        </w:rPr>
        <w:t xml:space="preserve"> speaks of goes beyond the physical destruction of the sacred ancestral site, to describe a hegemonic normalization and occupation that actively effaces traditional Hawaiian ways of being in the world. </w:t>
      </w:r>
      <w:r w:rsidRPr="00032101">
        <w:rPr>
          <w:rStyle w:val="StyleUnderline"/>
        </w:rPr>
        <w:t>The words and actions of the land defenders challenge totalizing structures that classify space according to a narrow set of beliefs about the world.</w:t>
      </w:r>
      <w:r w:rsidRPr="00032101">
        <w:rPr>
          <w:sz w:val="14"/>
        </w:rPr>
        <w:t xml:space="preserve"> Working from these acts of resistance, we want to suggest that </w:t>
      </w:r>
      <w:r w:rsidRPr="00032101">
        <w:rPr>
          <w:rStyle w:val="StyleUnderline"/>
        </w:rPr>
        <w:t xml:space="preserve">the Hawaiian sovereignty movement illuminates how </w:t>
      </w:r>
      <w:r w:rsidRPr="00032101">
        <w:rPr>
          <w:rStyle w:val="Emphasis"/>
        </w:rPr>
        <w:t xml:space="preserve">systems of scientific thought and </w:t>
      </w:r>
      <w:r w:rsidRPr="00C93685">
        <w:rPr>
          <w:rStyle w:val="Emphasis"/>
          <w:highlight w:val="green"/>
        </w:rPr>
        <w:t>the project of space exploration rely on Euro-western values being the standard by which all other values are measured</w:t>
      </w:r>
      <w:r w:rsidRPr="00032101">
        <w:rPr>
          <w:sz w:val="14"/>
        </w:rPr>
        <w:t xml:space="preserve">. It is this wide acceptance of these structures and principles of reasoning that serve to justify the construction of infrastructure that at once reproduces and fortifies these myths. </w:t>
      </w:r>
      <w:r w:rsidRPr="00032101">
        <w:rPr>
          <w:rStyle w:val="StyleUnderline"/>
        </w:rPr>
        <w:t xml:space="preserve">This self-reinforcing relationship between the production of space infrastructure and the logics that justify it speaks to a </w:t>
      </w:r>
      <w:proofErr w:type="gramStart"/>
      <w:r w:rsidRPr="00032101">
        <w:rPr>
          <w:rStyle w:val="StyleUnderline"/>
        </w:rPr>
        <w:t>powerful aspects of colonial totality</w:t>
      </w:r>
      <w:proofErr w:type="gramEnd"/>
      <w:r w:rsidRPr="00032101">
        <w:rPr>
          <w:rStyle w:val="StyleUnderline"/>
        </w:rPr>
        <w:t>: the way it gains power by rendering illegible the very elements relied upon to actively produce the other.</w:t>
      </w:r>
      <w:r w:rsidRPr="00032101">
        <w:rPr>
          <w:sz w:val="14"/>
        </w:rPr>
        <w:t xml:space="preserve"> The generally unquestioned salience of space infrastructure is a powerful example of this. As Quijano (2007: 174) </w:t>
      </w:r>
      <w:proofErr w:type="gramStart"/>
      <w:r w:rsidRPr="00032101">
        <w:rPr>
          <w:sz w:val="14"/>
        </w:rPr>
        <w:t>describes,</w:t>
      </w:r>
      <w:proofErr w:type="gramEnd"/>
      <w:r w:rsidRPr="00032101">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w:t>
      </w:r>
      <w:r w:rsidRPr="00032101">
        <w:rPr>
          <w:sz w:val="14"/>
        </w:rPr>
        <w:lastRenderedPageBreak/>
        <w:t xml:space="preserve">cultural attrition operating through a totalizing force of colonial knowledge systems that extend beyond physical occupation of land to include an erasure of Indigenous Hawaiian ways of knowing. Although the </w:t>
      </w:r>
      <w:proofErr w:type="spellStart"/>
      <w:r w:rsidRPr="00032101">
        <w:rPr>
          <w:sz w:val="14"/>
        </w:rPr>
        <w:t>spatialities</w:t>
      </w:r>
      <w:proofErr w:type="spellEnd"/>
      <w:r w:rsidRPr="00032101">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C93685">
        <w:rPr>
          <w:rStyle w:val="StyleUnderline"/>
          <w:highlight w:val="green"/>
        </w:rPr>
        <w:t xml:space="preserve">, space as the </w:t>
      </w:r>
      <w:r w:rsidRPr="00C93685">
        <w:rPr>
          <w:rStyle w:val="Emphasis"/>
          <w:highlight w:val="green"/>
        </w:rPr>
        <w:t>‘final frontier</w:t>
      </w:r>
      <w:r w:rsidRPr="00032101">
        <w:rPr>
          <w:rStyle w:val="Emphasis"/>
        </w:rPr>
        <w:t>’</w:t>
      </w:r>
      <w:r w:rsidRPr="00032101">
        <w:rPr>
          <w:rStyle w:val="StyleUnderline"/>
        </w:rPr>
        <w:t xml:space="preserve"> is not simply a metaphor but </w:t>
      </w:r>
      <w:r w:rsidRPr="00C93685">
        <w:rPr>
          <w:rStyle w:val="StyleUnderline"/>
          <w:highlight w:val="green"/>
        </w:rPr>
        <w:t>speaks to the role of astronomy in upholding the ongoing projection of values onto new territories</w:t>
      </w:r>
      <w:r w:rsidRPr="00032101">
        <w:rPr>
          <w:rStyle w:val="StyleUnderline"/>
        </w:rPr>
        <w:t xml:space="preserve"> </w:t>
      </w:r>
      <w:r w:rsidRPr="00C93685">
        <w:rPr>
          <w:rStyle w:val="StyleUnderline"/>
          <w:highlight w:val="green"/>
        </w:rPr>
        <w:t>and extending power</w:t>
      </w:r>
      <w:r w:rsidRPr="00032101">
        <w:rPr>
          <w:rStyle w:val="StyleUnderline"/>
        </w:rPr>
        <w:t xml:space="preserve"> and acquisition of territory to those </w:t>
      </w:r>
      <w:r w:rsidRPr="00C93685">
        <w:rPr>
          <w:rStyle w:val="StyleUnderline"/>
          <w:highlight w:val="green"/>
        </w:rPr>
        <w:t>complicit in colonial processes</w:t>
      </w:r>
      <w:r w:rsidRPr="00032101">
        <w:rPr>
          <w:rStyle w:val="StyleUnderline"/>
        </w:rPr>
        <w:t>.</w:t>
      </w:r>
      <w:r w:rsidRPr="00032101">
        <w:rPr>
          <w:sz w:val="14"/>
        </w:rPr>
        <w:t xml:space="preserve"> This extends both to the world’s highest peaks and into the heavens</w:t>
      </w:r>
      <w:r w:rsidRPr="00032101">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032101">
        <w:rPr>
          <w:sz w:val="14"/>
        </w:rPr>
        <w:t xml:space="preserve"> However, as Lowe (2015: 2) warns, </w:t>
      </w:r>
      <w:r w:rsidRPr="00032101">
        <w:rPr>
          <w:rStyle w:val="StyleUnderline"/>
        </w:rPr>
        <w:t>these abstract promises of human freedoms and rational progress are necessarily discordant with the “global conditions on which they depend.”</w:t>
      </w:r>
      <w:r w:rsidRPr="00032101">
        <w:rPr>
          <w:sz w:val="14"/>
        </w:rPr>
        <w:t xml:space="preserve"> Which is to say that </w:t>
      </w:r>
      <w:r w:rsidRPr="00032101">
        <w:rPr>
          <w:rStyle w:val="StyleUnderline"/>
        </w:rPr>
        <w:t>these atomistic systems dispose of the very relationships and elements of life that make them possible.</w:t>
      </w:r>
      <w:r w:rsidRPr="00032101">
        <w:rPr>
          <w:sz w:val="14"/>
        </w:rPr>
        <w:t xml:space="preserve"> </w:t>
      </w:r>
      <w:r w:rsidRPr="00032101">
        <w:rPr>
          <w:rStyle w:val="StyleUnderline"/>
        </w:rPr>
        <w:t>A belief in respecting the sacredness of the world is just one example of this. It is also essential to recognize the process of establishing colonial totality is one that imperial forces have worked tirelessly to instill</w:t>
      </w:r>
      <w:r w:rsidRPr="00032101">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032101">
        <w:rPr>
          <w:sz w:val="14"/>
        </w:rPr>
        <w:t>wa</w:t>
      </w:r>
      <w:proofErr w:type="spellEnd"/>
      <w:r w:rsidRPr="00032101">
        <w:rPr>
          <w:sz w:val="14"/>
        </w:rPr>
        <w:t xml:space="preserve"> </w:t>
      </w:r>
      <w:proofErr w:type="spellStart"/>
      <w:r w:rsidRPr="00032101">
        <w:rPr>
          <w:sz w:val="14"/>
        </w:rPr>
        <w:t>Thiong’o</w:t>
      </w:r>
      <w:proofErr w:type="spellEnd"/>
      <w:r w:rsidRPr="00032101">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032101">
        <w:rPr>
          <w:rStyle w:val="StyleUnderline"/>
        </w:rPr>
        <w:t>continually reflecting on the historical and ongoing work that maintains the conditions of settler colonialism is essential to resisting the tendency for colonial constraint to appear inevitable, unresolvable, and complete</w:t>
      </w:r>
      <w:r w:rsidRPr="00032101">
        <w:rPr>
          <w:sz w:val="14"/>
        </w:rPr>
        <w:t xml:space="preserve"> (Byrd, 2011; see also Simpson, 2014). </w:t>
      </w:r>
      <w:r w:rsidRPr="00032101">
        <w:rPr>
          <w:rStyle w:val="StyleUnderline"/>
        </w:rPr>
        <w:t>There was nothing, easy, given, or natural about processes of colonial occupation.</w:t>
      </w:r>
      <w:r w:rsidRPr="00032101">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032101">
        <w:rPr>
          <w:rStyle w:val="StyleUnderline"/>
        </w:rPr>
        <w:t xml:space="preserve">The </w:t>
      </w:r>
      <w:r w:rsidRPr="00DD2290">
        <w:rPr>
          <w:rStyle w:val="StyleUnderline"/>
        </w:rPr>
        <w:t>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DD2290">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DD2290">
        <w:rPr>
          <w:rStyle w:val="Emphasis"/>
        </w:rPr>
        <w:t xml:space="preserve">For these representatives of state and international institutions, violent control is re-framed as co-existence to achieve Modernist notions of progress, while the claims of Indigenous people are reduced to frivolous demands with primitive and irrational connections to </w:t>
      </w:r>
      <w:r w:rsidRPr="00DD2290">
        <w:rPr>
          <w:rStyle w:val="Emphasis"/>
        </w:rPr>
        <w:lastRenderedPageBreak/>
        <w:t>the past.</w:t>
      </w:r>
      <w:r w:rsidRPr="00DD2290">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DD2290">
        <w:rPr>
          <w:rStyle w:val="StyleUnderline"/>
        </w:rPr>
        <w:t>It is important to recognize the extant materiality of these infrastructures as a manifestation of hegemonic systems that perpetuate myths of rationality and Euro-western cultural supremacy</w:t>
      </w:r>
      <w:r w:rsidRPr="00DD2290">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In spite of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DD2290">
        <w:rPr>
          <w:rStyle w:val="StyleUnderline"/>
        </w:rPr>
        <w:t>It is within these ruptures that we see a potential for a continued learning from the stars and our social existence.</w:t>
      </w:r>
    </w:p>
    <w:p w14:paraId="775A0B62" w14:textId="77777777" w:rsidR="0037294D" w:rsidRPr="00D6120F" w:rsidRDefault="0037294D" w:rsidP="0037294D">
      <w:pPr>
        <w:pStyle w:val="Heading4"/>
        <w:rPr>
          <w:rFonts w:cstheme="majorHAnsi"/>
        </w:rPr>
      </w:pPr>
      <w:r w:rsidRPr="00D6120F">
        <w:rPr>
          <w:rFonts w:cstheme="majorHAnsi"/>
        </w:rPr>
        <w:t xml:space="preserve">Thus, the only alternative is one of decolonization. </w:t>
      </w:r>
    </w:p>
    <w:p w14:paraId="5473B852" w14:textId="77777777" w:rsidR="0037294D" w:rsidRPr="00DE716D" w:rsidRDefault="0037294D" w:rsidP="0037294D">
      <w:pPr>
        <w:rPr>
          <w:rFonts w:cstheme="majorHAnsi"/>
          <w:b/>
          <w:u w:val="single"/>
        </w:rPr>
      </w:pPr>
      <w:r w:rsidRPr="00D6120F">
        <w:rPr>
          <w:rStyle w:val="Style13ptBold"/>
          <w:rFonts w:cstheme="majorHAnsi"/>
        </w:rPr>
        <w:t xml:space="preserve">Tuck and Yang </w:t>
      </w:r>
      <w:r w:rsidRPr="00DE716D">
        <w:rPr>
          <w:rStyle w:val="Style13ptBold"/>
          <w:rFonts w:cstheme="majorHAnsi"/>
          <w:b w:val="0"/>
          <w:bCs/>
          <w:u w:val="none"/>
        </w:rPr>
        <w:t>12</w:t>
      </w:r>
      <w:r>
        <w:rPr>
          <w:rStyle w:val="Style13ptBold"/>
          <w:rFonts w:cstheme="majorHAnsi"/>
          <w:b w:val="0"/>
          <w:bCs/>
          <w:u w:val="none"/>
        </w:rPr>
        <w:t xml:space="preserve"> [</w:t>
      </w:r>
      <w:r w:rsidRPr="00DE716D">
        <w:rPr>
          <w:rStyle w:val="Style13ptBold"/>
          <w:rFonts w:cstheme="majorHAnsi"/>
          <w:b w:val="0"/>
          <w:bCs/>
          <w:szCs w:val="26"/>
          <w:u w:val="none"/>
        </w:rPr>
        <w:t xml:space="preserve">Eve Tuck, </w:t>
      </w:r>
      <w:proofErr w:type="spellStart"/>
      <w:r w:rsidRPr="00DE716D">
        <w:rPr>
          <w:rStyle w:val="Style13ptBold"/>
          <w:rFonts w:cstheme="majorHAnsi"/>
          <w:b w:val="0"/>
          <w:bCs/>
          <w:szCs w:val="26"/>
          <w:u w:val="none"/>
        </w:rPr>
        <w:t>Unangax</w:t>
      </w:r>
      <w:proofErr w:type="spellEnd"/>
      <w:r w:rsidRPr="00DE716D">
        <w:rPr>
          <w:rStyle w:val="Style13ptBold"/>
          <w:rFonts w:cstheme="majorHAnsi"/>
          <w:b w:val="0"/>
          <w:bCs/>
          <w:szCs w:val="26"/>
          <w:u w:val="none"/>
        </w:rPr>
        <w:t xml:space="preserve">, State University of New York at New Paltz K. Wayne Yang University of California, San Diego, Decolonization is not a metaphor, Decolonization: Indigeneity, Education &amp; Society Vol. 1, No. 1, 2012, pp. 1-40, </w:t>
      </w:r>
      <w:r>
        <w:rPr>
          <w:rStyle w:val="Style13ptBold"/>
          <w:rFonts w:cstheme="majorHAnsi"/>
          <w:b w:val="0"/>
          <w:bCs/>
          <w:szCs w:val="26"/>
          <w:u w:val="none"/>
        </w:rPr>
        <w:t>VM]</w:t>
      </w:r>
    </w:p>
    <w:p w14:paraId="7672F63B" w14:textId="77777777" w:rsidR="0037294D" w:rsidRDefault="0037294D" w:rsidP="0037294D">
      <w:pPr>
        <w:rPr>
          <w:rStyle w:val="StyleUnderline"/>
        </w:rPr>
      </w:pPr>
      <w:r w:rsidRPr="00A719EE">
        <w:rPr>
          <w:sz w:val="14"/>
        </w:rPr>
        <w:t xml:space="preserve">Conclusion </w:t>
      </w:r>
      <w:r w:rsidRPr="004336EC">
        <w:rPr>
          <w:rStyle w:val="StyleUnderline"/>
        </w:rPr>
        <w:t xml:space="preserve">An ethic of </w:t>
      </w:r>
      <w:r w:rsidRPr="00460ED8">
        <w:rPr>
          <w:rStyle w:val="StyleUnderline"/>
          <w:highlight w:val="green"/>
        </w:rPr>
        <w:t>incommensurability</w:t>
      </w:r>
      <w:r w:rsidRPr="00A719EE">
        <w:rPr>
          <w:rStyle w:val="StyleUnderline"/>
        </w:rPr>
        <w:t xml:space="preserve">, </w:t>
      </w:r>
      <w:r w:rsidRPr="004336EC">
        <w:rPr>
          <w:rStyle w:val="StyleUnderline"/>
        </w:rPr>
        <w:t xml:space="preserve">which guides moves that </w:t>
      </w:r>
      <w:r w:rsidRPr="00460ED8">
        <w:rPr>
          <w:rStyle w:val="StyleUnderline"/>
          <w:highlight w:val="green"/>
        </w:rPr>
        <w:t>unsettle innocence</w:t>
      </w:r>
      <w:r w:rsidRPr="004336EC">
        <w:rPr>
          <w:rStyle w:val="StyleUnderline"/>
        </w:rPr>
        <w:t xml:space="preserve">, stands </w:t>
      </w:r>
      <w:r w:rsidRPr="00460ED8">
        <w:rPr>
          <w:rStyle w:val="StyleUnderline"/>
          <w:highlight w:val="green"/>
        </w:rPr>
        <w:t>in contrast to</w:t>
      </w:r>
      <w:r w:rsidRPr="00A719EE">
        <w:rPr>
          <w:rStyle w:val="StyleUnderline"/>
        </w:rPr>
        <w:t xml:space="preserve"> aims of </w:t>
      </w:r>
      <w:r w:rsidRPr="00460ED8">
        <w:rPr>
          <w:rStyle w:val="StyleUnderline"/>
          <w:highlight w:val="green"/>
        </w:rPr>
        <w:t>reconciliation, which motivate</w:t>
      </w:r>
      <w:r w:rsidRPr="00A719EE">
        <w:rPr>
          <w:rStyle w:val="StyleUnderline"/>
        </w:rPr>
        <w:t xml:space="preserve"> </w:t>
      </w:r>
      <w:r w:rsidRPr="004336EC">
        <w:rPr>
          <w:rStyle w:val="StyleUnderline"/>
        </w:rPr>
        <w:t xml:space="preserve">settler moves to </w:t>
      </w:r>
      <w:r w:rsidRPr="00460ED8">
        <w:rPr>
          <w:rStyle w:val="StyleUnderline"/>
          <w:highlight w:val="green"/>
        </w:rPr>
        <w:t>innocence.</w:t>
      </w:r>
      <w:r w:rsidRPr="00A719EE">
        <w:rPr>
          <w:sz w:val="14"/>
        </w:rPr>
        <w:t xml:space="preserve"> </w:t>
      </w:r>
      <w:r w:rsidRPr="00A719EE">
        <w:rPr>
          <w:rStyle w:val="StyleUnderline"/>
        </w:rPr>
        <w:t>Reconciliation is about rescuing settler normalcy,</w:t>
      </w:r>
      <w:r w:rsidRPr="00A719EE">
        <w:rPr>
          <w:sz w:val="14"/>
        </w:rPr>
        <w:t xml:space="preserve"> about rescuing a settler future. </w:t>
      </w:r>
      <w:r w:rsidRPr="00460ED8">
        <w:rPr>
          <w:rStyle w:val="StyleUnderline"/>
          <w:highlight w:val="green"/>
        </w:rPr>
        <w:t>Reconciliation is concerned with</w:t>
      </w:r>
      <w:r w:rsidRPr="00A719EE">
        <w:rPr>
          <w:rStyle w:val="StyleUnderline"/>
        </w:rPr>
        <w:t xml:space="preserve"> questions of </w:t>
      </w:r>
      <w:r w:rsidRPr="004336EC">
        <w:rPr>
          <w:rStyle w:val="StyleUnderline"/>
        </w:rPr>
        <w:t xml:space="preserve">what will decolonization look like? </w:t>
      </w:r>
      <w:r w:rsidRPr="00460ED8">
        <w:rPr>
          <w:rStyle w:val="StyleUnderline"/>
          <w:highlight w:val="green"/>
        </w:rPr>
        <w:t>What</w:t>
      </w:r>
      <w:r w:rsidRPr="004336EC">
        <w:rPr>
          <w:rStyle w:val="StyleUnderline"/>
        </w:rPr>
        <w:t xml:space="preserve"> will </w:t>
      </w:r>
      <w:r w:rsidRPr="00460ED8">
        <w:rPr>
          <w:rStyle w:val="StyleUnderline"/>
          <w:highlight w:val="green"/>
        </w:rPr>
        <w:t>happen after</w:t>
      </w:r>
      <w:r w:rsidRPr="004336EC">
        <w:rPr>
          <w:rStyle w:val="StyleUnderline"/>
        </w:rPr>
        <w:t xml:space="preserve"> abolition? What will be the consequences of decolonization for the settler?</w:t>
      </w:r>
      <w:r w:rsidRPr="00A719EE">
        <w:rPr>
          <w:sz w:val="14"/>
        </w:rPr>
        <w:t xml:space="preserve"> </w:t>
      </w:r>
      <w:r w:rsidRPr="00460ED8">
        <w:rPr>
          <w:rStyle w:val="StyleUnderline"/>
          <w:highlight w:val="green"/>
        </w:rPr>
        <w:t>Incommensurability acknowledges</w:t>
      </w:r>
      <w:r w:rsidRPr="00A719EE">
        <w:rPr>
          <w:rStyle w:val="StyleUnderline"/>
        </w:rPr>
        <w:t xml:space="preserve"> that </w:t>
      </w:r>
      <w:r w:rsidRPr="00460ED8">
        <w:rPr>
          <w:rStyle w:val="StyleUnderline"/>
          <w:highlight w:val="green"/>
        </w:rPr>
        <w:t>these questions need not</w:t>
      </w:r>
      <w:r w:rsidRPr="00FB79B5">
        <w:rPr>
          <w:rStyle w:val="StyleUnderline"/>
        </w:rPr>
        <w:t xml:space="preserve">, and perhaps cannot, </w:t>
      </w:r>
      <w:r w:rsidRPr="00460ED8">
        <w:rPr>
          <w:rStyle w:val="StyleUnderline"/>
          <w:highlight w:val="green"/>
        </w:rPr>
        <w:t>be answered</w:t>
      </w:r>
      <w:r w:rsidRPr="00A719EE">
        <w:rPr>
          <w:rStyle w:val="StyleUnderline"/>
        </w:rPr>
        <w:t xml:space="preserve"> in order </w:t>
      </w:r>
      <w:r w:rsidRPr="00460ED8">
        <w:rPr>
          <w:rStyle w:val="StyleUnderline"/>
          <w:highlight w:val="green"/>
        </w:rPr>
        <w:t>for decolonization to exist as a framework.</w:t>
      </w:r>
      <w:r w:rsidRPr="00A719EE">
        <w:rPr>
          <w:rStyle w:val="StyleUnderline"/>
        </w:rPr>
        <w:t xml:space="preserve"> We want to say, first, that </w:t>
      </w:r>
      <w:r w:rsidRPr="00460ED8">
        <w:rPr>
          <w:rStyle w:val="StyleUnderline"/>
          <w:highlight w:val="green"/>
        </w:rPr>
        <w:t xml:space="preserve">decolonization is </w:t>
      </w:r>
      <w:r w:rsidRPr="00FB79B5">
        <w:rPr>
          <w:rStyle w:val="StyleUnderline"/>
        </w:rPr>
        <w:t>not obliged to answer those questions - de</w:t>
      </w:r>
      <w:r w:rsidRPr="00A719EE">
        <w:rPr>
          <w:rStyle w:val="StyleUnderline"/>
        </w:rPr>
        <w:t xml:space="preserve">colonization is </w:t>
      </w:r>
      <w:r w:rsidRPr="00460ED8">
        <w:rPr>
          <w:rStyle w:val="StyleUnderline"/>
          <w:highlight w:val="green"/>
        </w:rPr>
        <w:t xml:space="preserve">not accountable to </w:t>
      </w:r>
      <w:r w:rsidRPr="004336EC">
        <w:rPr>
          <w:rStyle w:val="StyleUnderline"/>
        </w:rPr>
        <w:t xml:space="preserve">settlers, or </w:t>
      </w:r>
      <w:r w:rsidRPr="00460ED8">
        <w:rPr>
          <w:rStyle w:val="StyleUnderline"/>
          <w:highlight w:val="green"/>
        </w:rPr>
        <w:t>settler futurity</w:t>
      </w:r>
      <w:r w:rsidRPr="004336EC">
        <w:rPr>
          <w:rStyle w:val="StyleUnderline"/>
        </w:rPr>
        <w:t xml:space="preserve">. Decolonization </w:t>
      </w:r>
      <w:r w:rsidRPr="00460ED8">
        <w:rPr>
          <w:rStyle w:val="StyleUnderline"/>
          <w:highlight w:val="green"/>
        </w:rPr>
        <w:t xml:space="preserve">is accountable to Indigenous </w:t>
      </w:r>
      <w:r w:rsidRPr="004336EC">
        <w:rPr>
          <w:rStyle w:val="StyleUnderline"/>
        </w:rPr>
        <w:t xml:space="preserve">sovereignty and </w:t>
      </w:r>
      <w:r w:rsidRPr="00460ED8">
        <w:rPr>
          <w:rStyle w:val="StyleUnderline"/>
          <w:highlight w:val="green"/>
        </w:rPr>
        <w:t>futurity</w:t>
      </w:r>
      <w:r w:rsidRPr="00A719EE">
        <w:rPr>
          <w:rStyle w:val="StyleUnderline"/>
        </w:rPr>
        <w:t>.</w:t>
      </w:r>
      <w:r w:rsidRPr="00A719EE">
        <w:rPr>
          <w:sz w:val="14"/>
        </w:rPr>
        <w:t xml:space="preserve"> Still, we acknowledge the questions of those wary participants in Occupy Oakland and other settlers who want to know what decolonization will require of them. </w:t>
      </w:r>
      <w:r w:rsidRPr="004336EC">
        <w:rPr>
          <w:rStyle w:val="StyleUnderline"/>
        </w:rPr>
        <w:t>The answers are not fully in view and can’t be as long as decolonization remains punctuated by metaphor. The answers will not emerge from friendly understanding, and indeed require</w:t>
      </w:r>
      <w:r w:rsidRPr="00A719EE">
        <w:rPr>
          <w:rStyle w:val="StyleUnderline"/>
        </w:rPr>
        <w:t xml:space="preserve"> a dangerous understanding of </w:t>
      </w:r>
      <w:proofErr w:type="spellStart"/>
      <w:r w:rsidRPr="00A719EE">
        <w:rPr>
          <w:rStyle w:val="StyleUnderline"/>
        </w:rPr>
        <w:t>uncommonality</w:t>
      </w:r>
      <w:proofErr w:type="spellEnd"/>
      <w:r w:rsidRPr="00A719EE">
        <w:rPr>
          <w:rStyle w:val="StyleUnderline"/>
        </w:rPr>
        <w:t xml:space="preserve"> that un-coalesces coalition politics - moves that may feel very unfriendly.</w:t>
      </w:r>
      <w:r w:rsidRPr="00A719EE">
        <w:rPr>
          <w:sz w:val="14"/>
        </w:rPr>
        <w:t xml:space="preserve"> But </w:t>
      </w:r>
      <w:r w:rsidRPr="00460ED8">
        <w:rPr>
          <w:rStyle w:val="StyleUnderline"/>
          <w:highlight w:val="green"/>
        </w:rPr>
        <w:t>we will find out</w:t>
      </w:r>
      <w:r w:rsidRPr="00A719EE">
        <w:rPr>
          <w:rStyle w:val="StyleUnderline"/>
        </w:rPr>
        <w:t xml:space="preserve"> the </w:t>
      </w:r>
      <w:r w:rsidRPr="00460ED8">
        <w:rPr>
          <w:rStyle w:val="StyleUnderline"/>
          <w:highlight w:val="green"/>
        </w:rPr>
        <w:t>answers as we get there</w:t>
      </w:r>
      <w:r w:rsidRPr="00460ED8">
        <w:rPr>
          <w:sz w:val="14"/>
          <w:highlight w:val="green"/>
        </w:rPr>
        <w:t>,</w:t>
      </w:r>
      <w:r w:rsidRPr="00A719EE">
        <w:rPr>
          <w:sz w:val="14"/>
        </w:rPr>
        <w:t xml:space="preserve"> “in the exact measure that we can discern the movements which give [decolonization] historical form and content” (Fanon, 1963, p. 36</w:t>
      </w:r>
      <w:r w:rsidRPr="004336EC">
        <w:rPr>
          <w:sz w:val="14"/>
        </w:rPr>
        <w:t xml:space="preserve">). </w:t>
      </w:r>
      <w:r w:rsidRPr="004336EC">
        <w:rPr>
          <w:rStyle w:val="StyleUnderline"/>
        </w:rPr>
        <w:t xml:space="preserve">To fully enact an ethic of incommensurability means </w:t>
      </w:r>
      <w:r w:rsidRPr="00460ED8">
        <w:rPr>
          <w:rStyle w:val="StyleUnderline"/>
          <w:highlight w:val="green"/>
        </w:rPr>
        <w:t>relinquish</w:t>
      </w:r>
      <w:r w:rsidRPr="004336EC">
        <w:rPr>
          <w:rStyle w:val="StyleUnderline"/>
        </w:rPr>
        <w:t xml:space="preserve">ing </w:t>
      </w:r>
      <w:r w:rsidRPr="00460ED8">
        <w:rPr>
          <w:rStyle w:val="StyleUnderline"/>
          <w:highlight w:val="green"/>
        </w:rPr>
        <w:t>settler futurity</w:t>
      </w:r>
      <w:r w:rsidRPr="004336EC">
        <w:rPr>
          <w:rStyle w:val="StyleUnderline"/>
        </w:rPr>
        <w:t>, abandoning the hope that settlers may one day be commensurable to Native peoples.</w:t>
      </w:r>
      <w:r w:rsidRPr="004336EC">
        <w:rPr>
          <w:sz w:val="14"/>
        </w:rPr>
        <w:t xml:space="preserve"> It means </w:t>
      </w:r>
      <w:r w:rsidRPr="004336EC">
        <w:rPr>
          <w:rStyle w:val="StyleUnderline"/>
        </w:rPr>
        <w:t xml:space="preserve">removing the asterisks, periods, commas, apostrophes, the </w:t>
      </w:r>
      <w:r w:rsidRPr="004336EC">
        <w:rPr>
          <w:rStyle w:val="StyleUnderline"/>
        </w:rPr>
        <w:lastRenderedPageBreak/>
        <w:t>whereas’s, buts</w:t>
      </w:r>
      <w:r w:rsidRPr="00A719EE">
        <w:rPr>
          <w:rStyle w:val="StyleUnderline"/>
        </w:rPr>
        <w:t xml:space="preserve">, and conditional clauses that punctuate decolonization and underwrite settler innocence. </w:t>
      </w:r>
      <w:r w:rsidRPr="00FB79B5">
        <w:rPr>
          <w:rStyle w:val="StyleUnderline"/>
        </w:rPr>
        <w:t xml:space="preserve">The </w:t>
      </w:r>
      <w:r w:rsidRPr="00460ED8">
        <w:rPr>
          <w:rStyle w:val="StyleUnderline"/>
          <w:highlight w:val="green"/>
        </w:rPr>
        <w:t>Native futures</w:t>
      </w:r>
      <w:r w:rsidRPr="0025729F">
        <w:rPr>
          <w:rStyle w:val="StyleUnderline"/>
        </w:rPr>
        <w:t xml:space="preserve">, the lives to be </w:t>
      </w:r>
      <w:r w:rsidRPr="00FB79B5">
        <w:rPr>
          <w:rStyle w:val="StyleUnderline"/>
        </w:rPr>
        <w:t xml:space="preserve">lived </w:t>
      </w:r>
      <w:r w:rsidRPr="00460ED8">
        <w:rPr>
          <w:rStyle w:val="StyleUnderline"/>
          <w:highlight w:val="green"/>
        </w:rPr>
        <w:t>once the settler nation is gone</w:t>
      </w:r>
      <w:r w:rsidRPr="0025729F">
        <w:rPr>
          <w:rStyle w:val="StyleUnderline"/>
        </w:rPr>
        <w:t xml:space="preserve"> - these </w:t>
      </w:r>
      <w:r w:rsidRPr="00460ED8">
        <w:rPr>
          <w:rStyle w:val="StyleUnderline"/>
          <w:highlight w:val="green"/>
        </w:rPr>
        <w:t>are</w:t>
      </w:r>
      <w:r w:rsidRPr="0025729F">
        <w:rPr>
          <w:rStyle w:val="StyleUnderline"/>
        </w:rPr>
        <w:t xml:space="preserve"> the </w:t>
      </w:r>
      <w:r w:rsidRPr="00460ED8">
        <w:rPr>
          <w:rStyle w:val="StyleUnderline"/>
          <w:highlight w:val="green"/>
        </w:rPr>
        <w:t xml:space="preserve">unwritten possibilities </w:t>
      </w:r>
      <w:r w:rsidRPr="004336EC">
        <w:rPr>
          <w:rStyle w:val="StyleUnderline"/>
        </w:rPr>
        <w:t>made possible by an ethic of incommensurability.</w:t>
      </w:r>
    </w:p>
    <w:p w14:paraId="335D2A79" w14:textId="77777777" w:rsidR="0037294D" w:rsidRPr="00D6120F" w:rsidRDefault="0037294D" w:rsidP="0037294D">
      <w:pPr>
        <w:rPr>
          <w:rFonts w:cstheme="majorHAnsi"/>
          <w:i/>
        </w:rPr>
      </w:pPr>
      <w:r w:rsidRPr="00D6120F">
        <w:rPr>
          <w:rFonts w:cstheme="majorHAnsi"/>
          <w:i/>
        </w:rPr>
        <w:t>when you take away the punctuation</w:t>
      </w:r>
    </w:p>
    <w:p w14:paraId="1833334F" w14:textId="77777777" w:rsidR="0037294D" w:rsidRPr="00D6120F" w:rsidRDefault="0037294D" w:rsidP="0037294D">
      <w:pPr>
        <w:rPr>
          <w:rFonts w:cstheme="majorHAnsi"/>
          <w:i/>
        </w:rPr>
      </w:pPr>
      <w:r w:rsidRPr="00D6120F">
        <w:rPr>
          <w:rFonts w:cstheme="majorHAnsi"/>
          <w:i/>
        </w:rPr>
        <w:t>he says of</w:t>
      </w:r>
    </w:p>
    <w:p w14:paraId="7F441EE2" w14:textId="77777777" w:rsidR="0037294D" w:rsidRPr="00D6120F" w:rsidRDefault="0037294D" w:rsidP="0037294D">
      <w:pPr>
        <w:rPr>
          <w:rFonts w:cstheme="majorHAnsi"/>
          <w:i/>
        </w:rPr>
      </w:pPr>
      <w:r w:rsidRPr="00D6120F">
        <w:rPr>
          <w:rFonts w:cstheme="majorHAnsi"/>
          <w:i/>
        </w:rPr>
        <w:t>lines lifted from the documents about military-occupied land</w:t>
      </w:r>
    </w:p>
    <w:p w14:paraId="7361C55A" w14:textId="77777777" w:rsidR="0037294D" w:rsidRPr="00D6120F" w:rsidRDefault="0037294D" w:rsidP="0037294D">
      <w:pPr>
        <w:rPr>
          <w:rFonts w:cstheme="majorHAnsi"/>
          <w:i/>
        </w:rPr>
      </w:pPr>
      <w:r w:rsidRPr="00D6120F">
        <w:rPr>
          <w:rFonts w:cstheme="majorHAnsi"/>
          <w:i/>
        </w:rPr>
        <w:t>its acreage and location</w:t>
      </w:r>
    </w:p>
    <w:p w14:paraId="08DCF447" w14:textId="77777777" w:rsidR="0037294D" w:rsidRPr="00D6120F" w:rsidRDefault="0037294D" w:rsidP="0037294D">
      <w:pPr>
        <w:rPr>
          <w:rFonts w:cstheme="majorHAnsi"/>
          <w:i/>
        </w:rPr>
      </w:pPr>
      <w:r w:rsidRPr="00D6120F">
        <w:rPr>
          <w:rFonts w:cstheme="majorHAnsi"/>
          <w:i/>
        </w:rPr>
        <w:t>you take away its finality</w:t>
      </w:r>
    </w:p>
    <w:p w14:paraId="1F93EE89" w14:textId="77777777" w:rsidR="0037294D" w:rsidRPr="00D6120F" w:rsidRDefault="0037294D" w:rsidP="0037294D">
      <w:pPr>
        <w:rPr>
          <w:rFonts w:cstheme="majorHAnsi"/>
          <w:i/>
        </w:rPr>
      </w:pPr>
      <w:r w:rsidRPr="00D6120F">
        <w:rPr>
          <w:rFonts w:cstheme="majorHAnsi"/>
          <w:i/>
        </w:rPr>
        <w:t>opening the possibility of other futures</w:t>
      </w:r>
    </w:p>
    <w:p w14:paraId="0932ADBA" w14:textId="77777777" w:rsidR="0037294D" w:rsidRPr="00D6120F" w:rsidRDefault="0037294D" w:rsidP="0037294D">
      <w:pPr>
        <w:rPr>
          <w:rFonts w:cstheme="majorHAnsi"/>
        </w:rPr>
      </w:pPr>
      <w:r w:rsidRPr="00D6120F">
        <w:rPr>
          <w:rFonts w:cstheme="majorHAnsi"/>
        </w:rPr>
        <w:t xml:space="preserve">-Craig Santos Perez, </w:t>
      </w:r>
      <w:proofErr w:type="spellStart"/>
      <w:r w:rsidRPr="00D6120F">
        <w:rPr>
          <w:rFonts w:cstheme="majorHAnsi"/>
        </w:rPr>
        <w:t>Chamoru</w:t>
      </w:r>
      <w:proofErr w:type="spellEnd"/>
      <w:r w:rsidRPr="00D6120F">
        <w:rPr>
          <w:rFonts w:cstheme="majorHAnsi"/>
        </w:rPr>
        <w:t xml:space="preserve"> scholar and poet (as quoted by </w:t>
      </w:r>
      <w:proofErr w:type="spellStart"/>
      <w:r w:rsidRPr="00D6120F">
        <w:rPr>
          <w:rFonts w:cstheme="majorHAnsi"/>
        </w:rPr>
        <w:t>Voeltz</w:t>
      </w:r>
      <w:proofErr w:type="spellEnd"/>
      <w:r w:rsidRPr="00D6120F">
        <w:rPr>
          <w:rFonts w:cstheme="majorHAnsi"/>
        </w:rPr>
        <w:t>, 2012)</w:t>
      </w:r>
    </w:p>
    <w:p w14:paraId="783F75A2" w14:textId="77777777" w:rsidR="0037294D" w:rsidRPr="00460ED8" w:rsidRDefault="0037294D" w:rsidP="0037294D">
      <w:pPr>
        <w:rPr>
          <w:rStyle w:val="StyleUnderline"/>
          <w:highlight w:val="green"/>
        </w:rPr>
      </w:pPr>
      <w:r w:rsidRPr="004336EC">
        <w:rPr>
          <w:rStyle w:val="StyleUnderline"/>
        </w:rPr>
        <w:t xml:space="preserve">Decolonization offers a different perspective to human and civil </w:t>
      </w:r>
      <w:proofErr w:type="gramStart"/>
      <w:r w:rsidRPr="004336EC">
        <w:rPr>
          <w:rStyle w:val="StyleUnderline"/>
        </w:rPr>
        <w:t>rights based</w:t>
      </w:r>
      <w:proofErr w:type="gramEnd"/>
      <w:r w:rsidRPr="004336EC">
        <w:rPr>
          <w:rStyle w:val="StyleUnderline"/>
        </w:rPr>
        <w:t xml:space="preserve"> approaches to justice, an</w:t>
      </w:r>
      <w:r w:rsidRPr="00FB79B5">
        <w:rPr>
          <w:rStyle w:val="StyleUnderline"/>
        </w:rPr>
        <w:t xml:space="preserve"> unsettling one, rather</w:t>
      </w:r>
      <w:r w:rsidRPr="00A719EE">
        <w:rPr>
          <w:rStyle w:val="StyleUnderline"/>
        </w:rPr>
        <w:t xml:space="preserve"> than a complementary one. </w:t>
      </w:r>
      <w:r w:rsidRPr="00460ED8">
        <w:rPr>
          <w:rStyle w:val="StyleUnderline"/>
          <w:highlight w:val="green"/>
        </w:rPr>
        <w:t>Decolonization is not an “and”. It is an elsewhere.</w:t>
      </w:r>
    </w:p>
    <w:p w14:paraId="3590C97A" w14:textId="77777777" w:rsidR="0037294D" w:rsidRPr="00247618" w:rsidRDefault="0037294D" w:rsidP="0037294D">
      <w:pPr>
        <w:pStyle w:val="Heading4"/>
      </w:pPr>
      <w:r>
        <w:t xml:space="preserve">Absent the alt, </w:t>
      </w:r>
      <w:r w:rsidRPr="00247618">
        <w:t>multiple ongoing extinctions become inevitable</w:t>
      </w:r>
    </w:p>
    <w:p w14:paraId="0E8E3074" w14:textId="77777777" w:rsidR="0037294D" w:rsidRDefault="0037294D" w:rsidP="0037294D">
      <w:pPr>
        <w:pStyle w:val="CiteSpacing"/>
      </w:pPr>
      <w:r w:rsidRPr="003F7F0B">
        <w:rPr>
          <w:rStyle w:val="Style13ptBold"/>
        </w:rPr>
        <w:t>Mitchell 17</w:t>
      </w:r>
      <w:r>
        <w:t xml:space="preserve"> [Audra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 extinction is violence,” Worldly, 7-28-2017, </w:t>
      </w:r>
      <w:hyperlink r:id="rId11" w:history="1">
        <w:r w:rsidRPr="00E954FD">
          <w:rPr>
            <w:rStyle w:val="Hyperlink"/>
          </w:rPr>
          <w:t>https://worldlyir.wordpress.com/2017/07/28/decolonizing-against-extinction-part-i-extinction-is-violence/)KMM</w:t>
        </w:r>
      </w:hyperlink>
      <w:r>
        <w:t>, Recut VM]</w:t>
      </w:r>
    </w:p>
    <w:p w14:paraId="7FE59187" w14:textId="2A7CB1D8" w:rsidR="0037294D" w:rsidRDefault="0037294D" w:rsidP="0037294D">
      <w:pPr>
        <w:rPr>
          <w:rStyle w:val="StyleUnderline"/>
        </w:rPr>
      </w:pPr>
      <w:r w:rsidRPr="003F7F0B">
        <w:rPr>
          <w:rStyle w:val="StyleUnderline"/>
        </w:rPr>
        <w:t>Western scientists</w:t>
      </w:r>
      <w:r>
        <w:t>* [BEGIN ENDNOTE] * see: (</w:t>
      </w:r>
      <w:proofErr w:type="spellStart"/>
      <w:r>
        <w:t>Barnosky</w:t>
      </w:r>
      <w:proofErr w:type="spellEnd"/>
      <w:r>
        <w:t xml:space="preserve"> et al 2011; Ceballos et al 2015; </w:t>
      </w:r>
      <w:proofErr w:type="spellStart"/>
      <w:r>
        <w:t>Régnier</w:t>
      </w:r>
      <w:proofErr w:type="spellEnd"/>
      <w:r>
        <w:t xml:space="preserve"> et al 2015; McCauley et al 2015; WWF 2016; Brook and </w:t>
      </w:r>
      <w:proofErr w:type="spellStart"/>
      <w:r>
        <w:t>Alroy</w:t>
      </w:r>
      <w:proofErr w:type="spellEnd"/>
      <w:r>
        <w:t xml:space="preserve"> 2017) [END ENDNOTE] </w:t>
      </w:r>
      <w:r w:rsidRPr="00CF6C04">
        <w:rPr>
          <w:rStyle w:val="StyleUnderline"/>
        </w:rPr>
        <w:t xml:space="preserve">are proclaiming the start of a ‘sixth mass extinction event’ that may involve the destruction of more than three quarters of earth’s </w:t>
      </w:r>
      <w:proofErr w:type="gramStart"/>
      <w:r w:rsidRPr="00CF6C04">
        <w:rPr>
          <w:rStyle w:val="StyleUnderline"/>
        </w:rPr>
        <w:t>currently-existing</w:t>
      </w:r>
      <w:proofErr w:type="gramEnd"/>
      <w:r w:rsidRPr="00CF6C04">
        <w:rPr>
          <w:rStyle w:val="StyleUnderline"/>
        </w:rPr>
        <w:t xml:space="preserve"> life forms</w:t>
      </w:r>
      <w:r w:rsidRPr="005E3E48">
        <w:rPr>
          <w:sz w:val="14"/>
        </w:rPr>
        <w:t xml:space="preserve">. In their attempts to explain this phenomenon, </w:t>
      </w:r>
      <w:r w:rsidRPr="00CF6C04">
        <w:rPr>
          <w:rStyle w:val="StyleUnderline"/>
        </w:rPr>
        <w:t>most scientists have converged around four major, interlinked drivers: climate change, habitat destruction, species exchange, and the direct killing of plants and animals</w:t>
      </w:r>
      <w:r w:rsidRPr="005E3E48">
        <w:rPr>
          <w:sz w:val="14"/>
        </w:rPr>
        <w:t xml:space="preserve">. In most cases, these drivers are understood as the unintended consequences of generic ‘human’ activity, and as a result of desirable trends such as development or urbanization (Wilson 2002; </w:t>
      </w:r>
      <w:proofErr w:type="spellStart"/>
      <w:r w:rsidRPr="005E3E48">
        <w:rPr>
          <w:sz w:val="14"/>
        </w:rPr>
        <w:t>Barnosky</w:t>
      </w:r>
      <w:proofErr w:type="spellEnd"/>
      <w:r w:rsidRPr="005E3E48">
        <w:rPr>
          <w:sz w:val="14"/>
        </w:rPr>
        <w:t xml:space="preserve"> 2014; Ceballos 2016). </w:t>
      </w:r>
      <w:r w:rsidRPr="00CF6C04">
        <w:rPr>
          <w:rStyle w:val="StyleUnderline"/>
        </w:rPr>
        <w:t>A crucial driver is missing from this list</w:t>
      </w:r>
      <w:r w:rsidRPr="004D05A9">
        <w:rPr>
          <w:rStyle w:val="StyleUnderline"/>
        </w:rPr>
        <w:t>: transversal structural violence against</w:t>
      </w:r>
      <w:r w:rsidRPr="00CF6C04">
        <w:rPr>
          <w:rStyle w:val="StyleUnderline"/>
        </w:rPr>
        <w:t xml:space="preserve"> Indigenous peoples and their relations, and colonial violence in particular</w:t>
      </w:r>
      <w:r w:rsidRPr="005E3E48">
        <w:rPr>
          <w:sz w:val="14"/>
        </w:rPr>
        <w:t xml:space="preserve">. </w:t>
      </w:r>
      <w:r w:rsidRPr="00CF6C04">
        <w:rPr>
          <w:rStyle w:val="StyleUnderline"/>
        </w:rPr>
        <w:t>‘Structural violence’</w:t>
      </w:r>
      <w:r>
        <w:rPr>
          <w:rStyle w:val="StyleUnderline"/>
        </w:rPr>
        <w:t xml:space="preserve"> </w:t>
      </w:r>
      <w:r w:rsidRPr="00CF6C04">
        <w:rPr>
          <w:rStyle w:val="StyleUnderline"/>
        </w:rPr>
        <w:t xml:space="preserve">involves systemic forms of harm, </w:t>
      </w:r>
      <w:r w:rsidRPr="00CF6C04">
        <w:rPr>
          <w:rStyle w:val="StyleUnderline"/>
        </w:rPr>
        <w:lastRenderedPageBreak/>
        <w:t xml:space="preserve">exclusion and discrimination that disproportionately affect particular groups, and which can take many forms (physical, psychological, economic, gendered and others). They are embedded in and expressed through political, cultural, </w:t>
      </w:r>
      <w:proofErr w:type="gramStart"/>
      <w:r w:rsidRPr="00CF6C04">
        <w:rPr>
          <w:rStyle w:val="StyleUnderline"/>
        </w:rPr>
        <w:t>economic</w:t>
      </w:r>
      <w:proofErr w:type="gramEnd"/>
      <w:r w:rsidRPr="00CF6C04">
        <w:rPr>
          <w:rStyle w:val="StyleUnderline"/>
        </w:rPr>
        <w:t xml:space="preserve"> and social structures</w:t>
      </w:r>
      <w:r w:rsidRPr="005E3E48">
        <w:rPr>
          <w:sz w:val="14"/>
        </w:rPr>
        <w:t xml:space="preserve"> (Farmer 2009) </w:t>
      </w:r>
      <w:r w:rsidRPr="00CF6C04">
        <w:rPr>
          <w:rStyle w:val="StyleUnderline"/>
        </w:rPr>
        <w:t>that can persist across large spans of time and space</w:t>
      </w:r>
      <w:r w:rsidRPr="005E3E48">
        <w:rPr>
          <w:sz w:val="14"/>
        </w:rPr>
        <w:t xml:space="preserve">. I use the term </w:t>
      </w:r>
      <w:r w:rsidRPr="00CF6C04">
        <w:rPr>
          <w:rStyle w:val="StyleUnderline"/>
        </w:rPr>
        <w:t>‘transversal’</w:t>
      </w:r>
      <w:r w:rsidRPr="005E3E48">
        <w:rPr>
          <w:sz w:val="14"/>
        </w:rPr>
        <w:t xml:space="preserve"> to </w:t>
      </w:r>
      <w:r w:rsidRPr="00CF6C04">
        <w:rPr>
          <w:rStyle w:val="StyleUnderline"/>
        </w:rPr>
        <w:t xml:space="preserve">refer to forms of structural violence that extend across multiple boundaries – not only those of nation-states, but also other kinds of nations (human and otherwise), communities or kinship groups, and temporalities. Prime examples of transversal structural violence </w:t>
      </w:r>
      <w:proofErr w:type="gramStart"/>
      <w:r w:rsidRPr="00CF6C04">
        <w:rPr>
          <w:rStyle w:val="StyleUnderline"/>
        </w:rPr>
        <w:t>include:</w:t>
      </w:r>
      <w:proofErr w:type="gramEnd"/>
      <w:r w:rsidRPr="00CF6C04">
        <w:rPr>
          <w:rStyle w:val="StyleUnderline"/>
        </w:rPr>
        <w:t xml:space="preserve"> settler colonialism, colonial genocides</w:t>
      </w:r>
      <w:r w:rsidRPr="005E3E48">
        <w:rPr>
          <w:sz w:val="14"/>
        </w:rPr>
        <w:t xml:space="preserve"> (Woolford et al 2014); </w:t>
      </w:r>
      <w:r w:rsidRPr="00CF6C04">
        <w:rPr>
          <w:rStyle w:val="StyleUnderline"/>
        </w:rPr>
        <w:t>environmental racism</w:t>
      </w:r>
      <w:r>
        <w:rPr>
          <w:rStyle w:val="StyleUnderline"/>
        </w:rPr>
        <w:t xml:space="preserve"> </w:t>
      </w:r>
      <w:r w:rsidRPr="00CF6C04">
        <w:rPr>
          <w:rStyle w:val="StyleUnderline"/>
        </w:rPr>
        <w:t>or ‘slow violence’, including toxification and pollution;</w:t>
      </w:r>
      <w:r>
        <w:rPr>
          <w:rStyle w:val="StyleUnderline"/>
        </w:rPr>
        <w:t xml:space="preserve"> </w:t>
      </w:r>
      <w:r w:rsidRPr="00CF6C04">
        <w:rPr>
          <w:rStyle w:val="StyleUnderline"/>
        </w:rPr>
        <w:t>and complexes of sexual, physical, communal, spiritual and land-based violence associated with the extractive industries</w:t>
      </w:r>
      <w:r w:rsidRPr="005E3E48">
        <w:rPr>
          <w:sz w:val="14"/>
        </w:rPr>
        <w:t xml:space="preserve">. </w:t>
      </w:r>
      <w:r w:rsidRPr="00651842">
        <w:rPr>
          <w:rStyle w:val="StyleUnderline"/>
        </w:rPr>
        <w:t xml:space="preserve">Each of these forms of violence is ecologically devastating, and their convergence in European projects of </w:t>
      </w:r>
      <w:proofErr w:type="spellStart"/>
      <w:r w:rsidRPr="00651842">
        <w:rPr>
          <w:rStyle w:val="StyleUnderline"/>
        </w:rPr>
        <w:t>colonisation</w:t>
      </w:r>
      <w:proofErr w:type="spellEnd"/>
      <w:r w:rsidRPr="00651842">
        <w:rPr>
          <w:rStyle w:val="StyleUnderline"/>
        </w:rPr>
        <w:t xml:space="preserve"> is even more so</w:t>
      </w:r>
      <w:r w:rsidRPr="005E3E48">
        <w:rPr>
          <w:sz w:val="14"/>
        </w:rPr>
        <w:t xml:space="preserve">. Many formations of </w:t>
      </w:r>
      <w:r w:rsidRPr="00460ED8">
        <w:rPr>
          <w:rStyle w:val="Emphasis"/>
          <w:highlight w:val="green"/>
        </w:rPr>
        <w:t>transversal structural violence</w:t>
      </w:r>
      <w:r w:rsidRPr="00460ED8">
        <w:rPr>
          <w:rStyle w:val="StyleUnderline"/>
          <w:highlight w:val="green"/>
        </w:rPr>
        <w:t xml:space="preserve"> are </w:t>
      </w:r>
      <w:r w:rsidRPr="00460ED8">
        <w:rPr>
          <w:rStyle w:val="Emphasis"/>
          <w:highlight w:val="green"/>
        </w:rPr>
        <w:t>significant causes</w:t>
      </w:r>
      <w:r w:rsidRPr="00460ED8">
        <w:rPr>
          <w:rStyle w:val="StyleUnderline"/>
          <w:highlight w:val="green"/>
        </w:rPr>
        <w:t xml:space="preserve"> of</w:t>
      </w:r>
      <w:r w:rsidRPr="00651842">
        <w:rPr>
          <w:rStyle w:val="StyleUnderline"/>
        </w:rPr>
        <w:t xml:space="preserve"> the so-called ‘four horsemen’ of </w:t>
      </w:r>
      <w:r w:rsidRPr="00460ED8">
        <w:rPr>
          <w:rStyle w:val="Emphasis"/>
          <w:highlight w:val="green"/>
        </w:rPr>
        <w:t>extinction</w:t>
      </w:r>
      <w:r w:rsidRPr="00651842">
        <w:rPr>
          <w:rStyle w:val="StyleUnderline"/>
        </w:rPr>
        <w:t xml:space="preserve"> mentioned above</w:t>
      </w:r>
      <w:r w:rsidRPr="005E3E48">
        <w:rPr>
          <w:sz w:val="14"/>
        </w:rPr>
        <w:t xml:space="preserve">. For instance, </w:t>
      </w:r>
      <w:r w:rsidRPr="00651842">
        <w:rPr>
          <w:rStyle w:val="StyleUnderline"/>
        </w:rPr>
        <w:t xml:space="preserve">‘direct </w:t>
      </w:r>
      <w:r w:rsidRPr="00460ED8">
        <w:rPr>
          <w:rStyle w:val="StyleUnderline"/>
          <w:highlight w:val="green"/>
        </w:rPr>
        <w:t>killing’</w:t>
      </w:r>
      <w:r w:rsidRPr="00651842">
        <w:rPr>
          <w:rStyle w:val="StyleUnderline"/>
        </w:rPr>
        <w:t xml:space="preserve"> is carried out </w:t>
      </w:r>
      <w:r w:rsidRPr="00460ED8">
        <w:rPr>
          <w:rStyle w:val="StyleUnderline"/>
          <w:highlight w:val="green"/>
        </w:rPr>
        <w:t>to clear land</w:t>
      </w:r>
      <w:r w:rsidRPr="00651842">
        <w:rPr>
          <w:rStyle w:val="StyleUnderline"/>
        </w:rPr>
        <w:t xml:space="preserve"> for settlement, </w:t>
      </w:r>
      <w:r w:rsidRPr="00460ED8">
        <w:rPr>
          <w:rStyle w:val="StyleUnderline"/>
          <w:highlight w:val="green"/>
        </w:rPr>
        <w:t>and</w:t>
      </w:r>
      <w:r w:rsidRPr="00651842">
        <w:rPr>
          <w:rStyle w:val="StyleUnderline"/>
        </w:rPr>
        <w:t xml:space="preserve"> it occurs as a result of ecological damage caused by </w:t>
      </w:r>
      <w:r w:rsidRPr="00460ED8">
        <w:rPr>
          <w:rStyle w:val="StyleUnderline"/>
          <w:highlight w:val="green"/>
        </w:rPr>
        <w:t>resource extraction</w:t>
      </w:r>
      <w:r w:rsidRPr="00460ED8">
        <w:rPr>
          <w:sz w:val="14"/>
          <w:highlight w:val="green"/>
        </w:rPr>
        <w:t xml:space="preserve">. </w:t>
      </w:r>
      <w:r w:rsidRPr="00460ED8">
        <w:rPr>
          <w:rStyle w:val="Emphasis"/>
          <w:highlight w:val="green"/>
        </w:rPr>
        <w:t>Settler colonialism</w:t>
      </w:r>
      <w:r w:rsidRPr="00651842">
        <w:rPr>
          <w:rStyle w:val="StyleUnderline"/>
        </w:rPr>
        <w:t xml:space="preserve">, carbon-based economies and regimes of environmental racism </w:t>
      </w:r>
      <w:r w:rsidRPr="004766B5">
        <w:rPr>
          <w:rStyle w:val="StyleUnderline"/>
        </w:rPr>
        <w:t>also support</w:t>
      </w:r>
      <w:r w:rsidRPr="00651842">
        <w:rPr>
          <w:rStyle w:val="StyleUnderline"/>
        </w:rPr>
        <w:t xml:space="preserve"> forms of socio-economic organization (for instance, </w:t>
      </w:r>
      <w:r w:rsidRPr="00460ED8">
        <w:rPr>
          <w:rStyle w:val="StyleUnderline"/>
          <w:highlight w:val="green"/>
        </w:rPr>
        <w:t>carbon and energy-intensive</w:t>
      </w:r>
      <w:r w:rsidRPr="00651842">
        <w:rPr>
          <w:rStyle w:val="StyleUnderline"/>
        </w:rPr>
        <w:t xml:space="preserve"> urbanized societies) that </w:t>
      </w:r>
      <w:r w:rsidRPr="00460ED8">
        <w:rPr>
          <w:rStyle w:val="StyleUnderline"/>
          <w:highlight w:val="green"/>
        </w:rPr>
        <w:t xml:space="preserve">intensify </w:t>
      </w:r>
      <w:r w:rsidRPr="00460ED8">
        <w:rPr>
          <w:rStyle w:val="Emphasis"/>
          <w:highlight w:val="green"/>
        </w:rPr>
        <w:t>climate change</w:t>
      </w:r>
      <w:r w:rsidRPr="00460ED8">
        <w:rPr>
          <w:rStyle w:val="StyleUnderline"/>
          <w:highlight w:val="green"/>
        </w:rPr>
        <w:t xml:space="preserve"> and increase </w:t>
      </w:r>
      <w:r w:rsidRPr="00460ED8">
        <w:rPr>
          <w:rStyle w:val="Emphasis"/>
          <w:highlight w:val="green"/>
        </w:rPr>
        <w:t>habitat destruction</w:t>
      </w:r>
      <w:r w:rsidRPr="005E3E48">
        <w:rPr>
          <w:sz w:val="14"/>
        </w:rPr>
        <w:t>. Meanwhile, colonization has played a significant role in the ongoing transfer of life forms across the planet – whether unintentionally (</w:t>
      </w:r>
      <w:proofErr w:type="gramStart"/>
      <w:r w:rsidRPr="005E3E48">
        <w:rPr>
          <w:sz w:val="14"/>
        </w:rPr>
        <w:t>e.g.</w:t>
      </w:r>
      <w:proofErr w:type="gramEnd"/>
      <w:r w:rsidRPr="005E3E48">
        <w:rPr>
          <w:sz w:val="14"/>
        </w:rPr>
        <w:t xml:space="preserve"> the transfer of fish in the bilge water of ships); as an instrument of agricultural settlement (e.g. cattle ranching), or as a deliberate strategy of violence (e.g. smallpox). However, </w:t>
      </w:r>
      <w:r w:rsidRPr="00651842">
        <w:rPr>
          <w:rStyle w:val="StyleUnderline"/>
        </w:rPr>
        <w:t xml:space="preserve">transversal structural violence is </w:t>
      </w:r>
      <w:r w:rsidRPr="00460ED8">
        <w:rPr>
          <w:rStyle w:val="StyleUnderline"/>
          <w:highlight w:val="green"/>
        </w:rPr>
        <w:t xml:space="preserve">a </w:t>
      </w:r>
      <w:r w:rsidRPr="00460ED8">
        <w:rPr>
          <w:rStyle w:val="Emphasis"/>
          <w:highlight w:val="green"/>
        </w:rPr>
        <w:t>driver of extinction</w:t>
      </w:r>
      <w:r w:rsidRPr="00460ED8">
        <w:rPr>
          <w:rStyle w:val="StyleUnderline"/>
          <w:highlight w:val="green"/>
        </w:rPr>
        <w:t xml:space="preserve"> in itself</w:t>
      </w:r>
      <w:r w:rsidRPr="000F40DA">
        <w:rPr>
          <w:rStyle w:val="StyleUnderline"/>
        </w:rPr>
        <w:t xml:space="preserve">, with its own distinct manifestations. First, it involves the disruption or severance of relations and kinship structures between </w:t>
      </w:r>
      <w:proofErr w:type="spellStart"/>
      <w:r w:rsidRPr="000F40DA">
        <w:rPr>
          <w:rStyle w:val="StyleUnderline"/>
        </w:rPr>
        <w:t>humancommunities</w:t>
      </w:r>
      <w:proofErr w:type="spellEnd"/>
      <w:r w:rsidRPr="000F40DA">
        <w:rPr>
          <w:rStyle w:val="StyleUnderline"/>
        </w:rPr>
        <w:t xml:space="preserve"> and other life forms, and the dissolution of Indigenous systems of governance, laws and protocols that have co-created and sustained plural worlds over millennia</w:t>
      </w:r>
      <w:r w:rsidRPr="000F40DA">
        <w:rPr>
          <w:sz w:val="14"/>
        </w:rPr>
        <w:t xml:space="preserve"> (Borrows 2010; </w:t>
      </w:r>
      <w:proofErr w:type="spellStart"/>
      <w:r w:rsidRPr="000F40DA">
        <w:rPr>
          <w:sz w:val="14"/>
        </w:rPr>
        <w:t>Atleo</w:t>
      </w:r>
      <w:proofErr w:type="spellEnd"/>
      <w:r w:rsidRPr="000F40DA">
        <w:rPr>
          <w:sz w:val="14"/>
        </w:rPr>
        <w:t xml:space="preserve"> 2012; Kimmerer 2013). </w:t>
      </w:r>
      <w:r w:rsidRPr="000F40DA">
        <w:rPr>
          <w:rStyle w:val="StyleUnderline"/>
        </w:rPr>
        <w:t xml:space="preserve">Second, the destruction of Indigenous knowledges through policies of assimilation, expropriation, cultural </w:t>
      </w:r>
      <w:proofErr w:type="gramStart"/>
      <w:r w:rsidRPr="000F40DA">
        <w:rPr>
          <w:rStyle w:val="StyleUnderline"/>
        </w:rPr>
        <w:t>appropriation</w:t>
      </w:r>
      <w:proofErr w:type="gramEnd"/>
      <w:r w:rsidRPr="000F40DA">
        <w:rPr>
          <w:rStyle w:val="StyleUnderline"/>
        </w:rPr>
        <w:t xml:space="preserve"> and other strategies und</w:t>
      </w:r>
      <w:r w:rsidRPr="00651842">
        <w:rPr>
          <w:rStyle w:val="StyleUnderline"/>
        </w:rPr>
        <w:t>ermines these forms of order and the relationships they nurture</w:t>
      </w:r>
      <w:r w:rsidRPr="005E3E48">
        <w:rPr>
          <w:sz w:val="14"/>
        </w:rPr>
        <w:t xml:space="preserve">. </w:t>
      </w:r>
      <w:r w:rsidRPr="00651842">
        <w:rPr>
          <w:rStyle w:val="StyleUnderline"/>
        </w:rPr>
        <w:t xml:space="preserve">Third, the displacement of and/or restricted access to land by Indigenous peoples </w:t>
      </w:r>
      <w:r w:rsidRPr="00460ED8">
        <w:rPr>
          <w:rStyle w:val="StyleUnderline"/>
          <w:highlight w:val="green"/>
        </w:rPr>
        <w:t>interferes with practices of caring for land</w:t>
      </w:r>
      <w:r w:rsidRPr="00651842">
        <w:rPr>
          <w:rStyle w:val="StyleUnderline"/>
        </w:rPr>
        <w:t xml:space="preserve"> or Country that are </w:t>
      </w:r>
      <w:r w:rsidRPr="00460ED8">
        <w:rPr>
          <w:rStyle w:val="Emphasis"/>
          <w:highlight w:val="green"/>
        </w:rPr>
        <w:t>necessary for the survival of humans and other life forms</w:t>
      </w:r>
      <w:r w:rsidRPr="005E3E48">
        <w:rPr>
          <w:sz w:val="14"/>
        </w:rPr>
        <w:t xml:space="preserve"> (</w:t>
      </w:r>
      <w:proofErr w:type="spellStart"/>
      <w:r w:rsidRPr="005E3E48">
        <w:rPr>
          <w:sz w:val="14"/>
        </w:rPr>
        <w:t>Bawaka</w:t>
      </w:r>
      <w:proofErr w:type="spellEnd"/>
      <w:r w:rsidRPr="005E3E48">
        <w:rPr>
          <w:sz w:val="14"/>
        </w:rPr>
        <w:t xml:space="preserve"> Country 2015). </w:t>
      </w:r>
      <w:r w:rsidRPr="005129A4">
        <w:rPr>
          <w:rStyle w:val="StyleUnderline"/>
        </w:rPr>
        <w:t xml:space="preserve">Colonial genocides embody all of these forms of destruction </w:t>
      </w:r>
      <w:r w:rsidRPr="00460ED8">
        <w:rPr>
          <w:rStyle w:val="StyleUnderline"/>
          <w:highlight w:val="green"/>
        </w:rPr>
        <w:t xml:space="preserve">by </w:t>
      </w:r>
      <w:r w:rsidRPr="00460ED8">
        <w:rPr>
          <w:rStyle w:val="Emphasis"/>
          <w:highlight w:val="green"/>
        </w:rPr>
        <w:t>killing</w:t>
      </w:r>
      <w:r w:rsidRPr="00460ED8">
        <w:rPr>
          <w:rStyle w:val="StyleUnderline"/>
          <w:highlight w:val="green"/>
        </w:rPr>
        <w:t xml:space="preserve"> or </w:t>
      </w:r>
      <w:r w:rsidRPr="00460ED8">
        <w:rPr>
          <w:rStyle w:val="Emphasis"/>
          <w:highlight w:val="green"/>
        </w:rPr>
        <w:t>displacing</w:t>
      </w:r>
      <w:r w:rsidRPr="00460ED8">
        <w:rPr>
          <w:rStyle w:val="StyleUnderline"/>
          <w:highlight w:val="green"/>
        </w:rPr>
        <w:t xml:space="preserve"> Indigenous communities</w:t>
      </w:r>
      <w:r w:rsidRPr="005129A4">
        <w:rPr>
          <w:rStyle w:val="StyleUnderline"/>
        </w:rPr>
        <w:t xml:space="preserve">, undermining Indigenous modes of governance and kinship systems, systematically </w:t>
      </w:r>
      <w:r w:rsidRPr="00460ED8">
        <w:rPr>
          <w:rStyle w:val="Emphasis"/>
          <w:highlight w:val="green"/>
        </w:rPr>
        <w:t>destroying relationships</w:t>
      </w:r>
      <w:r w:rsidRPr="00460ED8">
        <w:rPr>
          <w:rStyle w:val="StyleUnderline"/>
          <w:highlight w:val="green"/>
        </w:rPr>
        <w:t xml:space="preserve"> between life forms and </w:t>
      </w:r>
      <w:r w:rsidRPr="00460ED8">
        <w:rPr>
          <w:rStyle w:val="Emphasis"/>
          <w:highlight w:val="green"/>
        </w:rPr>
        <w:t>erasing knowledge</w:t>
      </w:r>
      <w:r w:rsidRPr="005129A4">
        <w:rPr>
          <w:rStyle w:val="StyleUnderline"/>
        </w:rPr>
        <w:t xml:space="preserve">. All of these modes of violence weaken co-constitutive </w:t>
      </w:r>
      <w:r w:rsidRPr="005129A4">
        <w:rPr>
          <w:rStyle w:val="StyleUnderline"/>
        </w:rPr>
        <w:lastRenderedPageBreak/>
        <w:t>relationships between Indigenous communities, other life forms and ecosystems that have enabled their collaborative survival. This results in disruptions to ecosystems – and climate</w:t>
      </w:r>
      <w:r w:rsidRPr="005E3E48">
        <w:rPr>
          <w:sz w:val="14"/>
        </w:rPr>
        <w:t xml:space="preserve"> – that Potawatomi scholar Kyle </w:t>
      </w:r>
      <w:proofErr w:type="spellStart"/>
      <w:r w:rsidRPr="005E3E48">
        <w:rPr>
          <w:sz w:val="14"/>
        </w:rPr>
        <w:t>Powys</w:t>
      </w:r>
      <w:proofErr w:type="spellEnd"/>
      <w:r w:rsidRPr="005E3E48">
        <w:rPr>
          <w:sz w:val="14"/>
        </w:rPr>
        <w:t xml:space="preserve"> Whyte (2016) has recently argued would have been considered a dystopia by his Ancestors. In other words, </w:t>
      </w:r>
      <w:r w:rsidRPr="005129A4">
        <w:rPr>
          <w:rStyle w:val="StyleUnderline"/>
        </w:rPr>
        <w:t>transversal structural violence, and colonial violence in particular, are fundamental drivers of global patterns of extinction</w:t>
      </w:r>
      <w:r w:rsidRPr="005E3E48">
        <w:rPr>
          <w:sz w:val="14"/>
        </w:rPr>
        <w:t xml:space="preserve">. It stands to reason, then, that </w:t>
      </w:r>
      <w:r w:rsidRPr="00460ED8">
        <w:rPr>
          <w:rStyle w:val="Emphasis"/>
          <w:highlight w:val="green"/>
        </w:rPr>
        <w:t>responses</w:t>
      </w:r>
      <w:r w:rsidRPr="00460ED8">
        <w:rPr>
          <w:rStyle w:val="StyleUnderline"/>
          <w:highlight w:val="green"/>
        </w:rPr>
        <w:t xml:space="preserve"> to extinction that focus on </w:t>
      </w:r>
      <w:r w:rsidRPr="00460ED8">
        <w:rPr>
          <w:rStyle w:val="Emphasis"/>
          <w:highlight w:val="green"/>
        </w:rPr>
        <w:t>managing</w:t>
      </w:r>
      <w:r w:rsidRPr="005E3E48">
        <w:rPr>
          <w:sz w:val="14"/>
        </w:rPr>
        <w:t xml:space="preserve"> endangered species or </w:t>
      </w:r>
      <w:r w:rsidRPr="00460ED8">
        <w:rPr>
          <w:rStyle w:val="Emphasis"/>
          <w:highlight w:val="green"/>
        </w:rPr>
        <w:t>populations</w:t>
      </w:r>
      <w:r w:rsidRPr="005E3E48">
        <w:rPr>
          <w:sz w:val="14"/>
        </w:rPr>
        <w:t xml:space="preserve">, or ‘backing up’ genetic material, </w:t>
      </w:r>
      <w:r w:rsidRPr="00460ED8">
        <w:rPr>
          <w:rStyle w:val="StyleUnderline"/>
          <w:highlight w:val="green"/>
        </w:rPr>
        <w:t xml:space="preserve">are </w:t>
      </w:r>
      <w:r w:rsidRPr="00460ED8">
        <w:rPr>
          <w:rStyle w:val="Emphasis"/>
          <w:highlight w:val="green"/>
        </w:rPr>
        <w:t>insufficient</w:t>
      </w:r>
      <w:r w:rsidRPr="005129A4">
        <w:rPr>
          <w:rStyle w:val="StyleUnderline"/>
        </w:rPr>
        <w:t xml:space="preserve">: they </w:t>
      </w:r>
      <w:r w:rsidRPr="00460ED8">
        <w:rPr>
          <w:rStyle w:val="Emphasis"/>
          <w:highlight w:val="green"/>
        </w:rPr>
        <w:t>leave</w:t>
      </w:r>
      <w:r w:rsidRPr="0094214A">
        <w:rPr>
          <w:rStyle w:val="Emphasis"/>
        </w:rPr>
        <w:t xml:space="preserve"> the </w:t>
      </w:r>
      <w:r w:rsidRPr="00460ED8">
        <w:rPr>
          <w:rStyle w:val="Emphasis"/>
          <w:highlight w:val="green"/>
        </w:rPr>
        <w:t>structures of violence intact</w:t>
      </w:r>
      <w:r w:rsidRPr="00460ED8">
        <w:rPr>
          <w:rStyle w:val="StyleUnderline"/>
          <w:highlight w:val="green"/>
        </w:rPr>
        <w:t xml:space="preserve"> and</w:t>
      </w:r>
      <w:r w:rsidRPr="005129A4">
        <w:rPr>
          <w:rStyle w:val="StyleUnderline"/>
        </w:rPr>
        <w:t xml:space="preserve"> may </w:t>
      </w:r>
      <w:r w:rsidRPr="00460ED8">
        <w:rPr>
          <w:rStyle w:val="Emphasis"/>
          <w:highlight w:val="green"/>
        </w:rPr>
        <w:t>add to their power</w:t>
      </w:r>
      <w:r w:rsidRPr="005129A4">
        <w:rPr>
          <w:rStyle w:val="StyleUnderline"/>
        </w:rPr>
        <w:t xml:space="preserve">. Instead, efforts to address extinction need to focus on identifying, </w:t>
      </w:r>
      <w:proofErr w:type="gramStart"/>
      <w:r w:rsidRPr="005129A4">
        <w:rPr>
          <w:rStyle w:val="StyleUnderline"/>
        </w:rPr>
        <w:t>confronting</w:t>
      </w:r>
      <w:proofErr w:type="gramEnd"/>
      <w:r w:rsidRPr="005129A4">
        <w:rPr>
          <w:rStyle w:val="StyleUnderline"/>
        </w:rPr>
        <w:t xml:space="preserve"> and dismantling these formations of violence, and on restoring or strengthening the relations they sever</w:t>
      </w:r>
      <w:r w:rsidRPr="005E3E48">
        <w:rPr>
          <w:sz w:val="14"/>
        </w:rPr>
        <w:t>. Yet responses to global patterns of extinction are overwhelmingly rooted in Western scientific concepts of conservation – a paradigm that emerged within 20th century European colonial government structures (Adams 2004). Contemporary conservation approaches – from the creation of land and marine parks to the archiving of genetic materials – may exacerbate the destruction of relations between Indigenous peoples and their relations. For instance, conservation strategies often involve displacing Indigenous peoples from the land that they care for (</w:t>
      </w:r>
      <w:proofErr w:type="spellStart"/>
      <w:r w:rsidRPr="005E3E48">
        <w:rPr>
          <w:sz w:val="14"/>
        </w:rPr>
        <w:t>Jago</w:t>
      </w:r>
      <w:proofErr w:type="spellEnd"/>
      <w:r w:rsidRPr="005E3E48">
        <w:rPr>
          <w:sz w:val="14"/>
        </w:rPr>
        <w:t xml:space="preserve"> 2017, Brockington and </w:t>
      </w:r>
      <w:proofErr w:type="spellStart"/>
      <w:r w:rsidRPr="005E3E48">
        <w:rPr>
          <w:sz w:val="14"/>
        </w:rPr>
        <w:t>Igoe</w:t>
      </w:r>
      <w:proofErr w:type="spellEnd"/>
      <w:r w:rsidRPr="005E3E48">
        <w:rPr>
          <w:sz w:val="14"/>
        </w:rPr>
        <w:t xml:space="preserve"> 2006), or curtailing of processes such as subsistence hunting, </w:t>
      </w:r>
      <w:proofErr w:type="gramStart"/>
      <w:r w:rsidRPr="005E3E48">
        <w:rPr>
          <w:sz w:val="14"/>
        </w:rPr>
        <w:t>fishing</w:t>
      </w:r>
      <w:proofErr w:type="gramEnd"/>
      <w:r w:rsidRPr="005E3E48">
        <w:rPr>
          <w:sz w:val="14"/>
        </w:rPr>
        <w:t xml:space="preserve"> or burning that have enabled the co-survival of Indigenous groups, plants, animals and land for millennia. Meanwhile, ex situ and genetic forms of conservation (including zoos and gene banks) may violate these relationships by instrumentalizing or commodifying kinship relations. Increasingly popular conservation approaches based on Traditional Ecological Knowledge (TEK) approaches claim to center Indigenous communities and knowledges. However, they ultimately instrumentalize fragments of Indigenous knowledge systems (for instance, data on climatic change) to test or support Western approaches. As such, they leave the structures of colonization and other forms of transversal structural violence </w:t>
      </w:r>
      <w:proofErr w:type="gramStart"/>
      <w:r w:rsidRPr="005E3E48">
        <w:rPr>
          <w:sz w:val="14"/>
        </w:rPr>
        <w:t>untouched, and</w:t>
      </w:r>
      <w:proofErr w:type="gramEnd"/>
      <w:r w:rsidRPr="005E3E48">
        <w:rPr>
          <w:sz w:val="14"/>
        </w:rPr>
        <w:t xml:space="preserve"> may even exacerbate them. All of this suggests that </w:t>
      </w:r>
      <w:r w:rsidRPr="00460ED8">
        <w:rPr>
          <w:rStyle w:val="Emphasis"/>
          <w:highlight w:val="green"/>
        </w:rPr>
        <w:t>confronting global patterns of extinction calls for decolonization</w:t>
      </w:r>
      <w:r w:rsidRPr="005E3E48">
        <w:rPr>
          <w:rStyle w:val="StyleUnderline"/>
        </w:rPr>
        <w:t xml:space="preserve"> and other ethos that work to eliminate transversal structural violence – and I don’t mean this metaphorically. Enabling the restoration of relations that can enable the ongoing flourishing of life on earth will </w:t>
      </w:r>
      <w:r w:rsidRPr="00460ED8">
        <w:rPr>
          <w:rStyle w:val="Emphasis"/>
          <w:highlight w:val="green"/>
        </w:rPr>
        <w:t>require the transfer of land and power</w:t>
      </w:r>
      <w:r w:rsidRPr="005635F0">
        <w:rPr>
          <w:rStyle w:val="Emphasis"/>
        </w:rPr>
        <w:t xml:space="preserve"> back </w:t>
      </w:r>
      <w:r w:rsidRPr="00460ED8">
        <w:rPr>
          <w:rStyle w:val="Emphasis"/>
          <w:highlight w:val="green"/>
        </w:rPr>
        <w:t>into plural Indigenous peoples</w:t>
      </w:r>
      <w:r w:rsidRPr="005E3E48">
        <w:rPr>
          <w:rStyle w:val="StyleUnderline"/>
        </w:rPr>
        <w:t xml:space="preserve"> and their distinct modes of sovereignty, </w:t>
      </w:r>
      <w:proofErr w:type="gramStart"/>
      <w:r w:rsidRPr="005E3E48">
        <w:rPr>
          <w:rStyle w:val="StyleUnderline"/>
        </w:rPr>
        <w:t>law</w:t>
      </w:r>
      <w:proofErr w:type="gramEnd"/>
      <w:r w:rsidRPr="005E3E48">
        <w:rPr>
          <w:rStyle w:val="StyleUnderline"/>
        </w:rPr>
        <w:t xml:space="preserve"> and governance (</w:t>
      </w:r>
      <w:r w:rsidRPr="005635F0">
        <w:rPr>
          <w:rStyle w:val="Emphasis"/>
        </w:rPr>
        <w:t>Tuck and Yang 2012</w:t>
      </w:r>
      <w:r w:rsidRPr="005E3E48">
        <w:rPr>
          <w:rStyle w:val="StyleUnderline"/>
        </w:rPr>
        <w:t>)</w:t>
      </w:r>
      <w:r w:rsidRPr="005E3E48">
        <w:rPr>
          <w:sz w:val="14"/>
        </w:rPr>
        <w:t xml:space="preserve">. </w:t>
      </w:r>
      <w:r w:rsidRPr="005E3E48">
        <w:rPr>
          <w:rStyle w:val="StyleUnderline"/>
        </w:rPr>
        <w:t xml:space="preserve">These relationships and forms of order have enabled plural Indigenous peoples and their multitude of relations to co-flourish for millennia, including through periods of rapid climate change, and they are needed to ensure the continuation of this co-flourishing. This means that decolonization is not simply related to global patterns of extinction: it is </w:t>
      </w:r>
      <w:r w:rsidRPr="00460ED8">
        <w:rPr>
          <w:rStyle w:val="StyleUnderline"/>
          <w:highlight w:val="green"/>
        </w:rPr>
        <w:t xml:space="preserve">necessary to ensuring the </w:t>
      </w:r>
      <w:proofErr w:type="spellStart"/>
      <w:r w:rsidRPr="00460ED8">
        <w:rPr>
          <w:rStyle w:val="StyleUnderline"/>
          <w:highlight w:val="green"/>
        </w:rPr>
        <w:t>ongoingness</w:t>
      </w:r>
      <w:proofErr w:type="spellEnd"/>
      <w:r w:rsidRPr="00460ED8">
        <w:rPr>
          <w:rStyle w:val="StyleUnderline"/>
          <w:highlight w:val="green"/>
        </w:rPr>
        <w:t xml:space="preserve"> of plural life forms on earth</w:t>
      </w:r>
      <w:r>
        <w:rPr>
          <w:rStyle w:val="StyleUnderline"/>
        </w:rPr>
        <w:t>.”</w:t>
      </w:r>
    </w:p>
    <w:p w14:paraId="2A391B92" w14:textId="3B79EA77" w:rsidR="0037294D" w:rsidRPr="00100FB1" w:rsidRDefault="0037294D" w:rsidP="0037294D">
      <w:pPr>
        <w:pStyle w:val="Heading4"/>
        <w:rPr>
          <w:rFonts w:cs="Calibri"/>
        </w:rPr>
      </w:pPr>
      <w:r w:rsidRPr="00100FB1">
        <w:rPr>
          <w:rFonts w:cs="Calibri"/>
        </w:rPr>
        <w:t>Neoliberalism is constituted by Settler Colonialism—even if late capitalism operates differently than traditional colonization, refusing western conceptions of place, particularly in the context of education, allows indigenous modes of thinking and living to flourish. A shift in place is a pre-requisite to destroying the structural logics of capitalism</w:t>
      </w:r>
      <w:r>
        <w:rPr>
          <w:rFonts w:cs="Calibri"/>
        </w:rPr>
        <w:t xml:space="preserve"> – the K is a necessary prerequisite</w:t>
      </w:r>
    </w:p>
    <w:p w14:paraId="6BE382C2" w14:textId="77777777" w:rsidR="0037294D" w:rsidRPr="00100FB1" w:rsidRDefault="0037294D" w:rsidP="0037294D">
      <w:r w:rsidRPr="00100FB1">
        <w:rPr>
          <w:rStyle w:val="Style13ptBold"/>
        </w:rPr>
        <w:t>Koushik 2016</w:t>
      </w:r>
      <w:r w:rsidRPr="00100FB1">
        <w:t xml:space="preserve"> (Jada Renee, </w:t>
      </w:r>
      <w:proofErr w:type="spellStart"/>
      <w:proofErr w:type="gramStart"/>
      <w:r w:rsidRPr="00100FB1">
        <w:t>Ph.D</w:t>
      </w:r>
      <w:proofErr w:type="spellEnd"/>
      <w:proofErr w:type="gramEnd"/>
      <w:r w:rsidRPr="00100FB1">
        <w:t xml:space="preserve"> Candidate @ the University of Saskatchewan, “Considerations of place in sustainability education policy: How local contexts inform the engagement of sustainability in education policy enactment and </w:t>
      </w:r>
      <w:r w:rsidRPr="00100FB1">
        <w:lastRenderedPageBreak/>
        <w:t>practice”, published in Journal of Sustainability Education Vol. 11, February 2016)</w:t>
      </w:r>
      <w:r>
        <w:t xml:space="preserve"> cut- MS</w:t>
      </w:r>
    </w:p>
    <w:p w14:paraId="0CBF840A" w14:textId="6BC6928A" w:rsidR="0037294D" w:rsidRDefault="0037294D" w:rsidP="0037294D">
      <w:pPr>
        <w:rPr>
          <w:sz w:val="14"/>
        </w:rPr>
      </w:pPr>
      <w:r w:rsidRPr="00100FB1">
        <w:rPr>
          <w:rStyle w:val="StyleUnderline"/>
        </w:rPr>
        <w:t xml:space="preserve">There are many </w:t>
      </w:r>
      <w:r w:rsidRPr="00AC1B96">
        <w:rPr>
          <w:rStyle w:val="StyleUnderline"/>
          <w:highlight w:val="cyan"/>
        </w:rPr>
        <w:t>connections between capital and place</w:t>
      </w:r>
      <w:r w:rsidRPr="00100FB1">
        <w:rPr>
          <w:rStyle w:val="StyleUnderline"/>
        </w:rPr>
        <w:t xml:space="preserve">, and </w:t>
      </w:r>
      <w:r w:rsidRPr="00AC1B96">
        <w:rPr>
          <w:rStyle w:val="StyleUnderline"/>
          <w:highlight w:val="cyan"/>
        </w:rPr>
        <w:t>places</w:t>
      </w:r>
      <w:r w:rsidRPr="00100FB1">
        <w:rPr>
          <w:rStyle w:val="StyleUnderline"/>
        </w:rPr>
        <w:t xml:space="preserve"> are </w:t>
      </w:r>
      <w:r w:rsidRPr="00AC1B96">
        <w:rPr>
          <w:rStyle w:val="StyleUnderline"/>
          <w:highlight w:val="cyan"/>
        </w:rPr>
        <w:t>in competition with</w:t>
      </w:r>
      <w:r w:rsidRPr="00100FB1">
        <w:rPr>
          <w:rStyle w:val="StyleUnderline"/>
        </w:rPr>
        <w:t xml:space="preserve"> </w:t>
      </w:r>
      <w:r w:rsidRPr="00AC1B96">
        <w:rPr>
          <w:rStyle w:val="StyleUnderline"/>
          <w:highlight w:val="cyan"/>
        </w:rPr>
        <w:t>other places for</w:t>
      </w:r>
      <w:r w:rsidRPr="00100FB1">
        <w:rPr>
          <w:rStyle w:val="StyleUnderline"/>
        </w:rPr>
        <w:t xml:space="preserve"> highly mobile </w:t>
      </w:r>
      <w:r w:rsidRPr="00AC1B96">
        <w:rPr>
          <w:rStyle w:val="StyleUnderline"/>
          <w:highlight w:val="cyan"/>
        </w:rPr>
        <w:t>resources</w:t>
      </w:r>
      <w:r w:rsidRPr="00100FB1">
        <w:rPr>
          <w:sz w:val="14"/>
        </w:rPr>
        <w:t xml:space="preserve"> (</w:t>
      </w:r>
      <w:proofErr w:type="spellStart"/>
      <w:r w:rsidRPr="00100FB1">
        <w:rPr>
          <w:sz w:val="14"/>
        </w:rPr>
        <w:t>Cresswell</w:t>
      </w:r>
      <w:proofErr w:type="spellEnd"/>
      <w:r w:rsidRPr="00100FB1">
        <w:rPr>
          <w:sz w:val="14"/>
        </w:rPr>
        <w:t xml:space="preserve">, 2004). </w:t>
      </w:r>
      <w:r w:rsidRPr="00AC1B96">
        <w:rPr>
          <w:rStyle w:val="StyleUnderline"/>
          <w:highlight w:val="cyan"/>
        </w:rPr>
        <w:t>Capitalism</w:t>
      </w:r>
      <w:r w:rsidRPr="00100FB1">
        <w:rPr>
          <w:rStyle w:val="StyleUnderline"/>
        </w:rPr>
        <w:t xml:space="preserve"> is </w:t>
      </w:r>
      <w:r w:rsidRPr="00AC1B96">
        <w:rPr>
          <w:rStyle w:val="StyleUnderline"/>
          <w:highlight w:val="cyan"/>
        </w:rPr>
        <w:t>dependent on</w:t>
      </w:r>
      <w:r w:rsidRPr="00100FB1">
        <w:rPr>
          <w:rStyle w:val="StyleUnderline"/>
        </w:rPr>
        <w:t xml:space="preserve"> </w:t>
      </w:r>
      <w:r w:rsidRPr="00F961D0">
        <w:rPr>
          <w:rStyle w:val="StyleUnderline"/>
        </w:rPr>
        <w:t xml:space="preserve">its </w:t>
      </w:r>
      <w:r w:rsidRPr="00AC1B96">
        <w:rPr>
          <w:rStyle w:val="StyleUnderline"/>
          <w:highlight w:val="cyan"/>
        </w:rPr>
        <w:t>spatial fixes</w:t>
      </w:r>
      <w:r w:rsidRPr="00100FB1">
        <w:rPr>
          <w:rStyle w:val="StyleUnderline"/>
        </w:rPr>
        <w:t>, and it “</w:t>
      </w:r>
      <w:r w:rsidRPr="00AC1B96">
        <w:rPr>
          <w:rStyle w:val="StyleUnderline"/>
          <w:highlight w:val="cyan"/>
        </w:rPr>
        <w:t>builds and rebuilds a geography in its own image</w:t>
      </w:r>
      <w:r w:rsidRPr="00100FB1">
        <w:rPr>
          <w:rStyle w:val="StyleUnderline"/>
        </w:rPr>
        <w:t>”</w:t>
      </w:r>
      <w:r w:rsidRPr="00100FB1">
        <w:rPr>
          <w:sz w:val="14"/>
        </w:rPr>
        <w:t xml:space="preserve"> (Harvey, 2000, p. 54). </w:t>
      </w:r>
      <w:r w:rsidRPr="00100FB1">
        <w:rPr>
          <w:rStyle w:val="StyleUnderline"/>
        </w:rPr>
        <w:t xml:space="preserve">The tension between </w:t>
      </w:r>
      <w:r w:rsidRPr="00AC1B96">
        <w:rPr>
          <w:rStyle w:val="StyleUnderline"/>
          <w:highlight w:val="cyan"/>
        </w:rPr>
        <w:t>capital and place</w:t>
      </w:r>
      <w:r w:rsidRPr="00100FB1">
        <w:rPr>
          <w:rStyle w:val="StyleUnderline"/>
        </w:rPr>
        <w:t xml:space="preserve"> is </w:t>
      </w:r>
      <w:r w:rsidRPr="00AC1B96">
        <w:rPr>
          <w:rStyle w:val="StyleUnderline"/>
          <w:highlight w:val="cyan"/>
        </w:rPr>
        <w:t>accentuated by neoliberal policies and discourses</w:t>
      </w:r>
      <w:r w:rsidRPr="00100FB1">
        <w:rPr>
          <w:rStyle w:val="StyleUnderline"/>
        </w:rPr>
        <w:t xml:space="preserve">, many of which seek to </w:t>
      </w:r>
      <w:r w:rsidRPr="00AC1B96">
        <w:rPr>
          <w:rStyle w:val="StyleUnderline"/>
          <w:highlight w:val="cyan"/>
        </w:rPr>
        <w:t xml:space="preserve">commodify places and re-story histories to align with </w:t>
      </w:r>
      <w:r w:rsidRPr="00F961D0">
        <w:rPr>
          <w:rStyle w:val="StyleUnderline"/>
        </w:rPr>
        <w:t>trends</w:t>
      </w:r>
      <w:r w:rsidRPr="00100FB1">
        <w:rPr>
          <w:rStyle w:val="StyleUnderline"/>
        </w:rPr>
        <w:t xml:space="preserve"> in </w:t>
      </w:r>
      <w:r w:rsidRPr="00AC1B96">
        <w:rPr>
          <w:rStyle w:val="StyleUnderline"/>
          <w:highlight w:val="cyan"/>
        </w:rPr>
        <w:t>extraction and consumption</w:t>
      </w:r>
      <w:r w:rsidRPr="00100FB1">
        <w:rPr>
          <w:rStyle w:val="StyleUnderline"/>
        </w:rPr>
        <w:t>.</w:t>
      </w:r>
      <w:r w:rsidRPr="00100FB1">
        <w:rPr>
          <w:sz w:val="14"/>
        </w:rPr>
        <w:t xml:space="preserve"> The term neoliberalism is used to describe the currently dominant system of global governance that promotes free market conditions that “prioritize corporations and economic growth over considerations of social equity or environmental protection” (Tuck &amp; McKenzie, 2015, p. 3). </w:t>
      </w:r>
      <w:r w:rsidRPr="00100FB1">
        <w:rPr>
          <w:rStyle w:val="StyleUnderline"/>
        </w:rPr>
        <w:t>In today’s society, regrettably, commodifying everything and subjecting almost all transactions to a cost-benefit analysis is the dominant way of thinking</w:t>
      </w:r>
      <w:r w:rsidRPr="00100FB1">
        <w:rPr>
          <w:sz w:val="14"/>
        </w:rPr>
        <w:t xml:space="preserve"> (Harvey, 2000). </w:t>
      </w:r>
      <w:r w:rsidRPr="00100FB1">
        <w:rPr>
          <w:rStyle w:val="StyleUnderline"/>
        </w:rPr>
        <w:t>Moreover, “[n]</w:t>
      </w:r>
      <w:proofErr w:type="spellStart"/>
      <w:r w:rsidRPr="00AC1B96">
        <w:rPr>
          <w:rStyle w:val="StyleUnderline"/>
          <w:highlight w:val="cyan"/>
        </w:rPr>
        <w:t>eoliberalism</w:t>
      </w:r>
      <w:proofErr w:type="spellEnd"/>
      <w:r w:rsidRPr="00100FB1">
        <w:rPr>
          <w:rStyle w:val="StyleUnderline"/>
        </w:rPr>
        <w:t xml:space="preserve"> builds </w:t>
      </w:r>
      <w:r w:rsidRPr="00AC1B96">
        <w:rPr>
          <w:rStyle w:val="StyleUnderline"/>
          <w:highlight w:val="cyan"/>
        </w:rPr>
        <w:t>on</w:t>
      </w:r>
      <w:r w:rsidRPr="00100FB1">
        <w:rPr>
          <w:rStyle w:val="StyleUnderline"/>
        </w:rPr>
        <w:t xml:space="preserve"> a </w:t>
      </w:r>
      <w:r w:rsidRPr="00AC1B96">
        <w:rPr>
          <w:rStyle w:val="StyleUnderline"/>
          <w:highlight w:val="cyan"/>
        </w:rPr>
        <w:t>western</w:t>
      </w:r>
      <w:r w:rsidRPr="00100FB1">
        <w:rPr>
          <w:rStyle w:val="StyleUnderline"/>
        </w:rPr>
        <w:t xml:space="preserve"> trajectory of </w:t>
      </w:r>
      <w:r w:rsidRPr="00AC1B96">
        <w:rPr>
          <w:rStyle w:val="StyleUnderline"/>
          <w:highlight w:val="cyan"/>
        </w:rPr>
        <w:t>cultural norms</w:t>
      </w:r>
      <w:r w:rsidRPr="00100FB1">
        <w:rPr>
          <w:rStyle w:val="StyleUnderline"/>
        </w:rPr>
        <w:t xml:space="preserve"> </w:t>
      </w:r>
      <w:r w:rsidRPr="00AC1B96">
        <w:rPr>
          <w:rStyle w:val="StyleUnderline"/>
          <w:highlight w:val="cyan"/>
        </w:rPr>
        <w:t>and practices</w:t>
      </w:r>
      <w:r w:rsidRPr="00100FB1">
        <w:rPr>
          <w:rStyle w:val="StyleUnderline"/>
        </w:rPr>
        <w:t>”</w:t>
      </w:r>
      <w:r w:rsidRPr="00100FB1">
        <w:rPr>
          <w:sz w:val="14"/>
        </w:rPr>
        <w:t xml:space="preserve"> (McKenzie, 2012, p. 165), </w:t>
      </w:r>
      <w:r w:rsidRPr="00100FB1">
        <w:rPr>
          <w:rStyle w:val="StyleUnderline"/>
        </w:rPr>
        <w:t xml:space="preserve">while </w:t>
      </w:r>
      <w:r w:rsidRPr="00AC1B96">
        <w:rPr>
          <w:rStyle w:val="StyleUnderline"/>
          <w:highlight w:val="cyan"/>
        </w:rPr>
        <w:t>neo-liberal policy agendas</w:t>
      </w:r>
      <w:r w:rsidRPr="00100FB1">
        <w:rPr>
          <w:rStyle w:val="StyleUnderline"/>
        </w:rPr>
        <w:t xml:space="preserve"> have </w:t>
      </w:r>
      <w:r w:rsidRPr="00AC1B96">
        <w:rPr>
          <w:rStyle w:val="StyleUnderline"/>
          <w:highlight w:val="cyan"/>
        </w:rPr>
        <w:t>brought</w:t>
      </w:r>
      <w:r w:rsidRPr="00100FB1">
        <w:rPr>
          <w:rStyle w:val="StyleUnderline"/>
        </w:rPr>
        <w:t xml:space="preserve"> to light </w:t>
      </w:r>
      <w:r w:rsidRPr="00AC1B96">
        <w:rPr>
          <w:rStyle w:val="StyleUnderline"/>
          <w:highlight w:val="cyan"/>
        </w:rPr>
        <w:t>differentiating spatial effects of unequal</w:t>
      </w:r>
      <w:r w:rsidRPr="00100FB1">
        <w:rPr>
          <w:rStyle w:val="StyleUnderline"/>
        </w:rPr>
        <w:t xml:space="preserve"> </w:t>
      </w:r>
      <w:r w:rsidRPr="00AC1B96">
        <w:rPr>
          <w:rStyle w:val="StyleUnderline"/>
          <w:highlight w:val="cyan"/>
        </w:rPr>
        <w:t>provision</w:t>
      </w:r>
      <w:r w:rsidRPr="00100FB1">
        <w:rPr>
          <w:sz w:val="14"/>
        </w:rPr>
        <w:t xml:space="preserve"> (</w:t>
      </w:r>
      <w:proofErr w:type="spellStart"/>
      <w:r w:rsidRPr="00100FB1">
        <w:rPr>
          <w:sz w:val="14"/>
        </w:rPr>
        <w:t>Gulson</w:t>
      </w:r>
      <w:proofErr w:type="spellEnd"/>
      <w:r w:rsidRPr="00100FB1">
        <w:rPr>
          <w:sz w:val="14"/>
        </w:rPr>
        <w:t xml:space="preserve"> &amp; Symes, 2007). An example of how power influences place can be witnessed amongst Native American and First Nations students living in the United States and Canada, </w:t>
      </w:r>
      <w:r w:rsidRPr="00100FB1">
        <w:rPr>
          <w:rStyle w:val="StyleUnderline"/>
        </w:rPr>
        <w:t xml:space="preserve">whereby the scientific method/Western worldview oftentimes coexists with Native spiritually along with a deep connection with the land and animals. In this vein, </w:t>
      </w:r>
      <w:r w:rsidRPr="00AC1B96">
        <w:rPr>
          <w:rStyle w:val="StyleUnderline"/>
          <w:highlight w:val="cyan"/>
        </w:rPr>
        <w:t>power represents</w:t>
      </w:r>
      <w:r w:rsidRPr="00100FB1">
        <w:rPr>
          <w:rStyle w:val="StyleUnderline"/>
        </w:rPr>
        <w:t xml:space="preserve"> “the </w:t>
      </w:r>
      <w:r w:rsidRPr="00AC1B96">
        <w:rPr>
          <w:rStyle w:val="StyleUnderline"/>
          <w:highlight w:val="cyan"/>
        </w:rPr>
        <w:t>living energy that inhabits</w:t>
      </w:r>
      <w:r w:rsidRPr="00100FB1">
        <w:rPr>
          <w:rStyle w:val="StyleUnderline"/>
        </w:rPr>
        <w:t xml:space="preserve"> and/or </w:t>
      </w:r>
      <w:r w:rsidRPr="00AC1B96">
        <w:rPr>
          <w:rStyle w:val="StyleUnderline"/>
          <w:highlight w:val="cyan"/>
        </w:rPr>
        <w:t>composes the universe</w:t>
      </w:r>
      <w:r w:rsidRPr="00100FB1">
        <w:rPr>
          <w:rStyle w:val="StyleUnderline"/>
        </w:rPr>
        <w:t xml:space="preserve">, </w:t>
      </w:r>
      <w:r w:rsidRPr="00AC1B96">
        <w:rPr>
          <w:rStyle w:val="StyleUnderline"/>
          <w:highlight w:val="cyan"/>
        </w:rPr>
        <w:t>and</w:t>
      </w:r>
      <w:r w:rsidRPr="00100FB1">
        <w:rPr>
          <w:rStyle w:val="StyleUnderline"/>
        </w:rPr>
        <w:t xml:space="preserve"> </w:t>
      </w:r>
      <w:r w:rsidRPr="00AC1B96">
        <w:rPr>
          <w:rStyle w:val="StyleUnderline"/>
          <w:highlight w:val="cyan"/>
        </w:rPr>
        <w:t>place being the relationship of things to each other</w:t>
      </w:r>
      <w:r w:rsidRPr="00100FB1">
        <w:rPr>
          <w:rStyle w:val="StyleUnderline"/>
        </w:rPr>
        <w:t>”</w:t>
      </w:r>
      <w:r w:rsidRPr="00100FB1">
        <w:rPr>
          <w:sz w:val="14"/>
        </w:rPr>
        <w:t xml:space="preserve"> (Deloria, 2001, p. 23). </w:t>
      </w:r>
      <w:r w:rsidRPr="00100FB1">
        <w:rPr>
          <w:rStyle w:val="StyleUnderline"/>
        </w:rPr>
        <w:t xml:space="preserve">The </w:t>
      </w:r>
      <w:r w:rsidRPr="00AC1B96">
        <w:rPr>
          <w:rStyle w:val="StyleUnderline"/>
          <w:highlight w:val="cyan"/>
        </w:rPr>
        <w:t>connections that Indigenous people have to places</w:t>
      </w:r>
      <w:r w:rsidRPr="00100FB1">
        <w:rPr>
          <w:rStyle w:val="StyleUnderline"/>
        </w:rPr>
        <w:t xml:space="preserve"> </w:t>
      </w:r>
      <w:r w:rsidRPr="00AC1B96">
        <w:rPr>
          <w:rStyle w:val="StyleUnderline"/>
          <w:highlight w:val="cyan"/>
        </w:rPr>
        <w:t>are</w:t>
      </w:r>
      <w:r w:rsidRPr="00100FB1">
        <w:rPr>
          <w:rStyle w:val="StyleUnderline"/>
        </w:rPr>
        <w:t xml:space="preserve"> undeniably some of the </w:t>
      </w:r>
      <w:r w:rsidRPr="00AC1B96">
        <w:rPr>
          <w:rStyle w:val="StyleUnderline"/>
          <w:highlight w:val="cyan"/>
        </w:rPr>
        <w:t>strong</w:t>
      </w:r>
      <w:r w:rsidRPr="00100FB1">
        <w:rPr>
          <w:rStyle w:val="StyleUnderline"/>
        </w:rPr>
        <w:t>est in the world. As such, “</w:t>
      </w:r>
      <w:r w:rsidRPr="00DD2290">
        <w:rPr>
          <w:rStyle w:val="StyleUnderline"/>
        </w:rPr>
        <w:t>Indigenous people represent a culture emergent from a place, and they actively draw on the power of that place, physically and spiritually”</w:t>
      </w:r>
      <w:r w:rsidRPr="00DD2290">
        <w:rPr>
          <w:sz w:val="14"/>
        </w:rPr>
        <w:t xml:space="preserve"> (Wildcat, 2001a, p. 32). Furthermore, tribal persons “find meaning in the world and recognize through experience that they are of a people and place” (Wildcat, 2001b, p. 145). </w:t>
      </w:r>
      <w:r w:rsidRPr="00DD2290">
        <w:rPr>
          <w:rStyle w:val="StyleUnderline"/>
        </w:rPr>
        <w:t>This enduring sense of place within Indigenous communities is not static, instead place serves as a location for “contemporary Indigenous knowledge and language practices to comingle with others, change, and yet persist”</w:t>
      </w:r>
      <w:r w:rsidRPr="00DD2290">
        <w:rPr>
          <w:sz w:val="14"/>
        </w:rPr>
        <w:t xml:space="preserve"> (Hornberger &amp; McCarty, 2012, p. 6). </w:t>
      </w:r>
      <w:r w:rsidRPr="00DD2290">
        <w:rPr>
          <w:rStyle w:val="StyleUnderline"/>
        </w:rPr>
        <w:t>Many Indigenous epistemologies view the world as a dynamic and living place, but many of these perspectives have been challenged and/or supplanted by dominant European/Western worldviews</w:t>
      </w:r>
      <w:r w:rsidRPr="00DD2290">
        <w:rPr>
          <w:sz w:val="14"/>
        </w:rPr>
        <w:t xml:space="preserve"> (Lucas, 2013). </w:t>
      </w:r>
      <w:r w:rsidRPr="00DD2290">
        <w:rPr>
          <w:rStyle w:val="StyleUnderline"/>
        </w:rPr>
        <w:t>Indigenous communities use place/land as central reference point; in contrast, Western communities use time as the narrative of central importance</w:t>
      </w:r>
      <w:r w:rsidRPr="00DD2290">
        <w:rPr>
          <w:sz w:val="14"/>
        </w:rPr>
        <w:t xml:space="preserve"> (</w:t>
      </w:r>
      <w:proofErr w:type="spellStart"/>
      <w:r w:rsidRPr="00DD2290">
        <w:rPr>
          <w:sz w:val="14"/>
        </w:rPr>
        <w:t>Coulthard</w:t>
      </w:r>
      <w:proofErr w:type="spellEnd"/>
      <w:r w:rsidRPr="00DD2290">
        <w:rPr>
          <w:sz w:val="14"/>
        </w:rPr>
        <w:t>, 2010</w:t>
      </w:r>
      <w:r w:rsidRPr="00DD2290">
        <w:rPr>
          <w:rStyle w:val="StyleUnderline"/>
        </w:rPr>
        <w:t xml:space="preserve">). Through the processes of colonialism, </w:t>
      </w:r>
      <w:proofErr w:type="gramStart"/>
      <w:r w:rsidRPr="00DD2290">
        <w:rPr>
          <w:rStyle w:val="StyleUnderline"/>
        </w:rPr>
        <w:t>Europeans</w:t>
      </w:r>
      <w:proofErr w:type="gramEnd"/>
      <w:r w:rsidRPr="00DD2290">
        <w:rPr>
          <w:rStyle w:val="StyleUnderline"/>
        </w:rPr>
        <w:t xml:space="preserve"> worldview became known as The World History, displacing all other experiences and cultural histories around the globe</w:t>
      </w:r>
      <w:r w:rsidRPr="00DD2290">
        <w:rPr>
          <w:sz w:val="14"/>
        </w:rPr>
        <w:t xml:space="preserve"> (Deloria, 2001; Simpson, 2002). </w:t>
      </w:r>
      <w:r w:rsidRPr="00DD2290">
        <w:rPr>
          <w:rStyle w:val="StyleUnderline"/>
        </w:rPr>
        <w:t xml:space="preserve">This has had a devastating impact on how we view and interact with places, since most times the Western worldview is unable to understand any </w:t>
      </w:r>
      <w:r w:rsidRPr="00DD2290">
        <w:rPr>
          <w:rStyle w:val="StyleUnderline"/>
        </w:rPr>
        <w:lastRenderedPageBreak/>
        <w:t>other history, as it is the “truth” and superior to all others</w:t>
      </w:r>
      <w:r w:rsidRPr="00DD2290">
        <w:rPr>
          <w:sz w:val="14"/>
        </w:rPr>
        <w:t xml:space="preserve"> (Deloria, 2001; Lucas, 2013). “</w:t>
      </w:r>
      <w:r w:rsidRPr="00DD2290">
        <w:rPr>
          <w:rStyle w:val="StyleUnderline"/>
        </w:rPr>
        <w:t>Until relatively recently in human history, the social activities through which distinctive forms of knowledge are produced have for the most part been localized</w:t>
      </w:r>
      <w:r w:rsidRPr="00DD2290">
        <w:rPr>
          <w:sz w:val="14"/>
        </w:rPr>
        <w:t xml:space="preserve">” (Gough, 2002, p. 1223). </w:t>
      </w:r>
      <w:r w:rsidRPr="00DD2290">
        <w:rPr>
          <w:rStyle w:val="StyleUnderline"/>
        </w:rPr>
        <w:t xml:space="preserve">Unfortunately, colonization has allowed Western thought to travel around the world, appearing to be devoid of any one cultural </w:t>
      </w:r>
      <w:proofErr w:type="gramStart"/>
      <w:r w:rsidRPr="00DD2290">
        <w:rPr>
          <w:rStyle w:val="StyleUnderline"/>
        </w:rPr>
        <w:t>fingerprint;</w:t>
      </w:r>
      <w:proofErr w:type="gramEnd"/>
      <w:r w:rsidRPr="00DD2290">
        <w:rPr>
          <w:rStyle w:val="StyleUnderline"/>
        </w:rPr>
        <w:t xml:space="preserve"> an undeniable universal truth and rational way of thinking </w:t>
      </w:r>
      <w:r w:rsidRPr="00DD2290">
        <w:rPr>
          <w:sz w:val="14"/>
        </w:rPr>
        <w:t>(Gough, 2002).</w:t>
      </w:r>
      <w:r w:rsidRPr="00DD2290">
        <w:rPr>
          <w:rStyle w:val="StyleUnderline"/>
        </w:rPr>
        <w:t xml:space="preserve"> While this Western conception of place, rooted in the power of colonialism and resource extraction, narrows the possibilities of how humans interact in and with places; the history of colonization and cultural oppression creates a context for shared experiences that tie identity to </w:t>
      </w:r>
      <w:proofErr w:type="gramStart"/>
      <w:r w:rsidRPr="00DD2290">
        <w:rPr>
          <w:rStyle w:val="StyleUnderline"/>
        </w:rPr>
        <w:t xml:space="preserve">place </w:t>
      </w:r>
      <w:r w:rsidRPr="00DD2290">
        <w:rPr>
          <w:sz w:val="14"/>
        </w:rPr>
        <w:t xml:space="preserve"> (</w:t>
      </w:r>
      <w:proofErr w:type="spellStart"/>
      <w:proofErr w:type="gramEnd"/>
      <w:r w:rsidRPr="00DD2290">
        <w:rPr>
          <w:sz w:val="14"/>
        </w:rPr>
        <w:t>Kana’iaupuni</w:t>
      </w:r>
      <w:proofErr w:type="spellEnd"/>
      <w:r w:rsidRPr="00DD2290">
        <w:rPr>
          <w:sz w:val="14"/>
        </w:rPr>
        <w:t xml:space="preserve"> &amp; Malone, 2010). Wildcat (2001b) posits that “[</w:t>
      </w:r>
      <w:r w:rsidRPr="00DD2290">
        <w:rPr>
          <w:rStyle w:val="StyleUnderline"/>
        </w:rPr>
        <w:t xml:space="preserve">p]lace is not merely the relationship of things, </w:t>
      </w:r>
      <w:proofErr w:type="gramStart"/>
      <w:r w:rsidRPr="00DD2290">
        <w:rPr>
          <w:rStyle w:val="StyleUnderline"/>
        </w:rPr>
        <w:t>resources</w:t>
      </w:r>
      <w:proofErr w:type="gramEnd"/>
      <w:r w:rsidRPr="00DD2290">
        <w:rPr>
          <w:rStyle w:val="StyleUnderline"/>
        </w:rPr>
        <w:t xml:space="preserve"> or objects, it is the site where dynamic processes of interaction occur -where processes between other living beings or other-than-human persons occur”</w:t>
      </w:r>
      <w:r w:rsidRPr="00DD2290">
        <w:rPr>
          <w:sz w:val="14"/>
        </w:rPr>
        <w:t xml:space="preserve"> (p. 144). </w:t>
      </w:r>
      <w:r w:rsidRPr="00DD2290">
        <w:rPr>
          <w:rStyle w:val="StyleUnderline"/>
        </w:rPr>
        <w:t>Thus, “[e]</w:t>
      </w:r>
      <w:proofErr w:type="spellStart"/>
      <w:r w:rsidRPr="00DD2290">
        <w:rPr>
          <w:rStyle w:val="StyleUnderline"/>
        </w:rPr>
        <w:t>ducation</w:t>
      </w:r>
      <w:proofErr w:type="spellEnd"/>
      <w:r w:rsidRPr="00DD2290">
        <w:rPr>
          <w:rStyle w:val="StyleUnderline"/>
        </w:rPr>
        <w:t xml:space="preserve"> space is therefore revealed as fluid, </w:t>
      </w:r>
      <w:proofErr w:type="gramStart"/>
      <w:r w:rsidRPr="00DD2290">
        <w:rPr>
          <w:rStyle w:val="StyleUnderline"/>
        </w:rPr>
        <w:t>interconnected</w:t>
      </w:r>
      <w:proofErr w:type="gramEnd"/>
      <w:r w:rsidRPr="00DD2290">
        <w:rPr>
          <w:rStyle w:val="StyleUnderline"/>
        </w:rPr>
        <w:t xml:space="preserve"> and constructed through power relations</w:t>
      </w:r>
      <w:r w:rsidRPr="00DD2290">
        <w:rPr>
          <w:sz w:val="14"/>
        </w:rPr>
        <w:t xml:space="preserve">” (Cook &amp; Hemming, 2011, p. 6). </w:t>
      </w:r>
      <w:proofErr w:type="spellStart"/>
      <w:r w:rsidRPr="00DD2290">
        <w:rPr>
          <w:sz w:val="14"/>
        </w:rPr>
        <w:t>Coulthard</w:t>
      </w:r>
      <w:proofErr w:type="spellEnd"/>
      <w:r w:rsidRPr="00DD2290">
        <w:rPr>
          <w:sz w:val="14"/>
        </w:rPr>
        <w:t xml:space="preserve"> (2010) states that </w:t>
      </w:r>
      <w:r w:rsidRPr="00DD2290">
        <w:rPr>
          <w:rStyle w:val="StyleUnderline"/>
        </w:rPr>
        <w:t>“[p]lace is a way of knowing, experiencing, and relating with the world – and these ways of knowing often guide forms of resistance to power relations that threaten to erase or destroy our senses of place”</w:t>
      </w:r>
      <w:r w:rsidRPr="00DD2290">
        <w:rPr>
          <w:sz w:val="14"/>
        </w:rPr>
        <w:t xml:space="preserve"> (p. 79). T</w:t>
      </w:r>
      <w:r w:rsidRPr="00DD2290">
        <w:rPr>
          <w:rStyle w:val="StyleUnderline"/>
        </w:rPr>
        <w:t>his resistance to power is articulated by arguing against the contemporary pathological drive for expansion, growth, and accumulation (colonial-capitalist ideologies).</w:t>
      </w:r>
      <w:r w:rsidRPr="00DD2290">
        <w:rPr>
          <w:sz w:val="14"/>
        </w:rPr>
        <w:t xml:space="preserve"> </w:t>
      </w:r>
      <w:proofErr w:type="spellStart"/>
      <w:r w:rsidRPr="00DD2290">
        <w:rPr>
          <w:sz w:val="14"/>
        </w:rPr>
        <w:t>Coulthard</w:t>
      </w:r>
      <w:proofErr w:type="spellEnd"/>
      <w:r w:rsidRPr="00DD2290">
        <w:rPr>
          <w:sz w:val="14"/>
        </w:rPr>
        <w:t xml:space="preserve"> (2010) </w:t>
      </w:r>
      <w:r w:rsidRPr="00DD2290">
        <w:rPr>
          <w:rStyle w:val="StyleUnderline"/>
        </w:rPr>
        <w:t xml:space="preserve">stresses the importance of sharing, egalitarianism, respect for one another and the land, and autonomy, thus nurturing a sense of place. Sense of place research considers how people connect with places and how those connections influence their sentiments and </w:t>
      </w:r>
      <w:proofErr w:type="spellStart"/>
      <w:r w:rsidRPr="00DD2290">
        <w:rPr>
          <w:rStyle w:val="StyleUnderline"/>
        </w:rPr>
        <w:t>behaviours</w:t>
      </w:r>
      <w:proofErr w:type="spellEnd"/>
      <w:r w:rsidRPr="00DD2290">
        <w:rPr>
          <w:rStyle w:val="StyleUnderline"/>
        </w:rPr>
        <w:t xml:space="preserve"> towards the environment, which may have significant implications for sustainability education</w:t>
      </w:r>
      <w:r w:rsidRPr="00DD2290">
        <w:rPr>
          <w:sz w:val="14"/>
        </w:rPr>
        <w:t xml:space="preserve"> (</w:t>
      </w:r>
      <w:proofErr w:type="spellStart"/>
      <w:r w:rsidRPr="00DD2290">
        <w:rPr>
          <w:sz w:val="14"/>
        </w:rPr>
        <w:t>Ardoin</w:t>
      </w:r>
      <w:proofErr w:type="spellEnd"/>
      <w:r w:rsidRPr="00DD2290">
        <w:rPr>
          <w:sz w:val="14"/>
        </w:rPr>
        <w:t xml:space="preserve">, </w:t>
      </w:r>
      <w:proofErr w:type="spellStart"/>
      <w:r w:rsidRPr="00DD2290">
        <w:rPr>
          <w:sz w:val="14"/>
        </w:rPr>
        <w:t>Schuch</w:t>
      </w:r>
      <w:proofErr w:type="spellEnd"/>
      <w:r w:rsidRPr="00DD2290">
        <w:rPr>
          <w:sz w:val="14"/>
        </w:rPr>
        <w:t xml:space="preserve"> &amp; Gould, 2012).</w:t>
      </w:r>
    </w:p>
    <w:p w14:paraId="3BF09A11" w14:textId="397F5C55" w:rsidR="0025676A" w:rsidRPr="0037294D" w:rsidRDefault="0025676A" w:rsidP="0025676A">
      <w:pPr>
        <w:pStyle w:val="Heading4"/>
      </w:pPr>
      <w:r>
        <w:lastRenderedPageBreak/>
        <w:t>1AC as a savior of capitalist system</w:t>
      </w:r>
    </w:p>
    <w:p w14:paraId="077B3265" w14:textId="77777777" w:rsidR="0037294D" w:rsidRDefault="0037294D" w:rsidP="0037294D">
      <w:pPr>
        <w:pStyle w:val="Heading4"/>
      </w:pPr>
      <w:r>
        <w:t xml:space="preserve">Interpretation: Evaluate the 1AC as an object of research – the negative may center the debate around the consequences, epistemology, or scholarship of that object. </w:t>
      </w:r>
      <w:r w:rsidRPr="00605E7A">
        <w:t>To clarify, they n</w:t>
      </w:r>
      <w:r>
        <w:t xml:space="preserve">eed to weigh the totality of their </w:t>
      </w:r>
      <w:proofErr w:type="spellStart"/>
      <w:r>
        <w:t>aff</w:t>
      </w:r>
      <w:proofErr w:type="spellEnd"/>
      <w:r>
        <w:t xml:space="preserve">, including their assumptions and ideologies, not just the causal consequences. Even if they win a purely consequential focus is good, you should evaluate how the </w:t>
      </w:r>
      <w:proofErr w:type="spellStart"/>
      <w:r>
        <w:t>aff’s</w:t>
      </w:r>
      <w:proofErr w:type="spellEnd"/>
      <w:r>
        <w:t xml:space="preserve"> representation determine the causal consequences of the plan. </w:t>
      </w:r>
    </w:p>
    <w:p w14:paraId="1C490C28" w14:textId="77777777" w:rsidR="0037294D" w:rsidRPr="00A03023" w:rsidRDefault="0037294D" w:rsidP="0037294D">
      <w:pPr>
        <w:pStyle w:val="Heading4"/>
        <w:rPr>
          <w:color w:val="000000" w:themeColor="text1"/>
        </w:rPr>
      </w:pPr>
      <w:r>
        <w:t xml:space="preserve">1 -- Debate is a site of scholarship production, not policymaking 101. Even if </w:t>
      </w:r>
      <w:r>
        <w:rPr>
          <w:u w:val="single"/>
        </w:rPr>
        <w:t xml:space="preserve">individual ballots </w:t>
      </w:r>
      <w:r>
        <w:t xml:space="preserve">do not change our subjectivities, iterative investments in research models influence our political orientations - </w:t>
      </w:r>
      <w:r>
        <w:rPr>
          <w:color w:val="000000" w:themeColor="text1"/>
        </w:rPr>
        <w:t>that o/w – developing values in students is the only out of round impact to debate</w:t>
      </w:r>
    </w:p>
    <w:p w14:paraId="39642E9A" w14:textId="77777777" w:rsidR="0037294D" w:rsidRDefault="0037294D" w:rsidP="0037294D">
      <w:pPr>
        <w:pStyle w:val="Heading4"/>
      </w:pPr>
      <w:r>
        <w:t xml:space="preserve">2 -- Reps shape policymaking – ethical orientations determine how issues get framed and implemented </w:t>
      </w:r>
      <w:proofErr w:type="gramStart"/>
      <w:r>
        <w:t>-  think</w:t>
      </w:r>
      <w:proofErr w:type="gramEnd"/>
      <w:r>
        <w:t xml:space="preserve"> ab how the consequences of a bill to remove nuclear power would vary if it was justified to protect native water sources vs if it was justified to improve energy exports and US primacy – turns their policy education good offense and justifies evaluating reps links before the consequences of the plan because their reps determine what those consequences are.</w:t>
      </w:r>
    </w:p>
    <w:p w14:paraId="535C9C24" w14:textId="77777777" w:rsidR="0037294D" w:rsidRDefault="0037294D" w:rsidP="0037294D">
      <w:pPr>
        <w:pStyle w:val="Heading4"/>
        <w:rPr>
          <w:noProof/>
        </w:rPr>
      </w:pPr>
      <w:r>
        <w:t xml:space="preserve">3 -- </w:t>
      </w:r>
      <w:r>
        <w:rPr>
          <w:noProof/>
        </w:rPr>
        <w:t xml:space="preserve">Overlimiting—they </w:t>
      </w:r>
      <w:r w:rsidRPr="00F674A7">
        <w:rPr>
          <w:noProof/>
          <w:u w:val="single"/>
        </w:rPr>
        <w:t>arbitrarily</w:t>
      </w:r>
      <w:r>
        <w:rPr>
          <w:noProof/>
        </w:rPr>
        <w:t xml:space="preserve"> restrict debate’s locus of contestation to an 8 second plan text. Forcing them to defend the entirety of their aff incentivizes </w:t>
      </w:r>
      <w:r>
        <w:rPr>
          <w:noProof/>
          <w:u w:val="single"/>
        </w:rPr>
        <w:t xml:space="preserve">better scholarship </w:t>
      </w:r>
      <w:r>
        <w:rPr>
          <w:noProof/>
        </w:rPr>
        <w:t xml:space="preserve">and is more </w:t>
      </w:r>
      <w:r>
        <w:rPr>
          <w:noProof/>
          <w:u w:val="single"/>
        </w:rPr>
        <w:t xml:space="preserve">real-world. </w:t>
      </w:r>
      <w:r>
        <w:rPr>
          <w:noProof/>
        </w:rPr>
        <w:t xml:space="preserve">Arbitrarily severing parts of the aff </w:t>
      </w:r>
      <w:r>
        <w:rPr>
          <w:noProof/>
          <w:u w:val="single"/>
        </w:rPr>
        <w:t xml:space="preserve">decks </w:t>
      </w:r>
      <w:r>
        <w:rPr>
          <w:noProof/>
        </w:rPr>
        <w:t xml:space="preserve">negative preparation which link turns their fairness offense. </w:t>
      </w:r>
    </w:p>
    <w:p w14:paraId="22DEF4E2" w14:textId="77777777" w:rsidR="0037294D" w:rsidRPr="00CA7453" w:rsidRDefault="0037294D" w:rsidP="0037294D">
      <w:pPr>
        <w:pStyle w:val="Heading4"/>
      </w:pPr>
      <w:r>
        <w:t xml:space="preserve">4 -- No fairness offense for them—they can still weigh consequences AND representations, justifications, and research models against the K. We just get to contest those things as well and make sequencing questions why scholarship comes first – large underlying assumptions of the </w:t>
      </w:r>
      <w:proofErr w:type="spellStart"/>
      <w:r>
        <w:t>aff</w:t>
      </w:r>
      <w:proofErr w:type="spellEnd"/>
      <w:r>
        <w:t xml:space="preserve"> that we draw links to are entirely predictable and if they aren’t ready to defend those fundamental parts of their </w:t>
      </w:r>
      <w:proofErr w:type="spellStart"/>
      <w:r>
        <w:t>aff</w:t>
      </w:r>
      <w:proofErr w:type="spellEnd"/>
      <w:r>
        <w:t xml:space="preserve"> they don’t deserve your ballot.</w:t>
      </w:r>
    </w:p>
    <w:p w14:paraId="7167A49A" w14:textId="3F1DD335" w:rsidR="0037294D" w:rsidRDefault="0037294D" w:rsidP="0037294D">
      <w:pPr>
        <w:pStyle w:val="Heading3"/>
      </w:pPr>
      <w:r>
        <w:lastRenderedPageBreak/>
        <w:t>1NC – Case</w:t>
      </w:r>
    </w:p>
    <w:p w14:paraId="30228F0C" w14:textId="77777777" w:rsidR="0037294D" w:rsidRPr="00100FB1" w:rsidRDefault="0037294D" w:rsidP="0037294D">
      <w:pPr>
        <w:pStyle w:val="Heading4"/>
        <w:rPr>
          <w:rFonts w:cs="Calibri"/>
        </w:rPr>
      </w:pPr>
      <w:r w:rsidRPr="00100FB1">
        <w:rPr>
          <w:rFonts w:cs="Calibri"/>
        </w:rPr>
        <w:t xml:space="preserve">Colonial saviorism is at the heart of international law – it’s a ploy to remake native cultures into a Eurocentric image and to legitimize extreme violence against them </w:t>
      </w:r>
    </w:p>
    <w:p w14:paraId="38D696CD" w14:textId="77777777" w:rsidR="0037294D" w:rsidRPr="00100FB1" w:rsidRDefault="0037294D" w:rsidP="0037294D">
      <w:r w:rsidRPr="00100FB1">
        <w:rPr>
          <w:rStyle w:val="Style13ptBold"/>
        </w:rPr>
        <w:t>Mutua 1</w:t>
      </w:r>
      <w:r w:rsidRPr="00100FB1">
        <w:t xml:space="preserve"> – Distinguished Professor and the Floyd H. and Hilda L. Hurst Faculty Scholar at the State University of New York at Buffalo School of Law (</w:t>
      </w:r>
      <w:proofErr w:type="spellStart"/>
      <w:r w:rsidRPr="00100FB1">
        <w:t>Makau</w:t>
      </w:r>
      <w:proofErr w:type="spellEnd"/>
      <w:r w:rsidRPr="00100FB1">
        <w:t xml:space="preserve">, “Savages, Victims, and Saviors: The Metaphor of Human Rights”, Harvard International Law Journal, Vol. 42, No. 1, pp. 201-245, </w:t>
      </w:r>
      <w:hyperlink r:id="rId12" w:history="1">
        <w:r w:rsidRPr="00100FB1">
          <w:rPr>
            <w:rStyle w:val="Hyperlink"/>
          </w:rPr>
          <w:t>https://papers.ssrn.com/sol3/papers.cfm?abstract_id=1525547</w:t>
        </w:r>
      </w:hyperlink>
      <w:r w:rsidRPr="00100FB1">
        <w:t>, 2001)//</w:t>
      </w:r>
      <w:proofErr w:type="spellStart"/>
      <w:r w:rsidRPr="00100FB1">
        <w:t>CProst</w:t>
      </w:r>
      <w:proofErr w:type="spellEnd"/>
      <w:r w:rsidRPr="00100FB1">
        <w:t xml:space="preserve"> </w:t>
      </w:r>
    </w:p>
    <w:p w14:paraId="1B640F57" w14:textId="490BA4B2" w:rsidR="0037294D" w:rsidRDefault="0037294D" w:rsidP="0037294D">
      <w:pPr>
        <w:rPr>
          <w:rStyle w:val="StyleUnderline"/>
        </w:rPr>
      </w:pPr>
      <w:r w:rsidRPr="00460ED8">
        <w:rPr>
          <w:rStyle w:val="StyleUnderline"/>
          <w:highlight w:val="green"/>
        </w:rPr>
        <w:t xml:space="preserve">The idea that </w:t>
      </w:r>
      <w:r w:rsidRPr="007F4967">
        <w:rPr>
          <w:rStyle w:val="StyleUnderline"/>
        </w:rPr>
        <w:t xml:space="preserve">the </w:t>
      </w:r>
      <w:r w:rsidRPr="00460ED8">
        <w:rPr>
          <w:rStyle w:val="StyleUnderline"/>
          <w:highlight w:val="green"/>
        </w:rPr>
        <w:t>human rights</w:t>
      </w:r>
      <w:r w:rsidRPr="007F4967">
        <w:rPr>
          <w:rStyle w:val="StyleUnderline"/>
        </w:rPr>
        <w:t xml:space="preserve"> corpus </w:t>
      </w:r>
      <w:r w:rsidRPr="00460ED8">
        <w:rPr>
          <w:rStyle w:val="StyleUnderline"/>
          <w:highlight w:val="green"/>
        </w:rPr>
        <w:t>is concerned with ordering the lives of non-European peoples has a long history in international law</w:t>
      </w:r>
      <w:r w:rsidRPr="007F4967">
        <w:rPr>
          <w:rStyle w:val="StyleUnderline"/>
        </w:rPr>
        <w:t xml:space="preserve"> itself.</w:t>
      </w:r>
      <w:r w:rsidRPr="00100FB1">
        <w:rPr>
          <w:sz w:val="16"/>
        </w:rPr>
        <w:t xml:space="preserve"> More recent scholarship explores </w:t>
      </w:r>
      <w:r w:rsidRPr="007F4967">
        <w:rPr>
          <w:rStyle w:val="StyleUnderline"/>
        </w:rPr>
        <w:t>this link between international law and the imposition of European norms, values, ideas, and culture on non-European societies and cultures</w:t>
      </w:r>
      <w:r w:rsidRPr="00100FB1">
        <w:rPr>
          <w:sz w:val="16"/>
        </w:rPr>
        <w:t xml:space="preserve">. Since the inception of the current international legal order some five centuries ago, there have been outright challenges by non-European cultures to the logic, substance, and purpose of international law. The development of human rights has only blunted, but not eliminated, some of those challenges. V. THE METAPHOR OF THE SAVIOR </w:t>
      </w:r>
      <w:r w:rsidRPr="007F4967">
        <w:rPr>
          <w:rStyle w:val="StyleUnderline"/>
        </w:rPr>
        <w:t>The metaphor of the savior is constructed through two intertwining characteristics—Eurocentric universalism and Christianity's missionary zeal</w:t>
      </w:r>
      <w:r w:rsidRPr="00100FB1">
        <w:rPr>
          <w:sz w:val="16"/>
        </w:rPr>
        <w:t xml:space="preserve">. This section examines these characteristics and the institutional, international actors who promote liberal democracy as the antidote to human rights abuses. First, </w:t>
      </w:r>
      <w:r w:rsidRPr="00460ED8">
        <w:rPr>
          <w:rStyle w:val="StyleUnderline"/>
          <w:highlight w:val="green"/>
        </w:rPr>
        <w:t>the savior metaphor</w:t>
      </w:r>
      <w:r w:rsidRPr="007F4967">
        <w:rPr>
          <w:rStyle w:val="StyleUnderline"/>
        </w:rPr>
        <w:t xml:space="preserve"> is deeply embedded in the Enlightenment's universalist pretensions, which </w:t>
      </w:r>
      <w:r w:rsidRPr="00460ED8">
        <w:rPr>
          <w:rStyle w:val="StyleUnderline"/>
          <w:highlight w:val="green"/>
        </w:rPr>
        <w:t>constructed Europe as superior</w:t>
      </w:r>
      <w:r w:rsidRPr="007F4967">
        <w:rPr>
          <w:rStyle w:val="StyleUnderline"/>
        </w:rPr>
        <w:t xml:space="preserve"> and as center of the universe. </w:t>
      </w:r>
      <w:r w:rsidRPr="00460ED8">
        <w:rPr>
          <w:rStyle w:val="StyleUnderline"/>
          <w:highlight w:val="green"/>
        </w:rPr>
        <w:t>International law itself is founded on these assumptions</w:t>
      </w:r>
      <w:r w:rsidRPr="007F4967">
        <w:rPr>
          <w:rStyle w:val="StyleUnderline"/>
        </w:rPr>
        <w:t xml:space="preserve"> and premises. International law has succeeded in governing "states of all civilizations, European and non-European," </w:t>
      </w:r>
      <w:r w:rsidRPr="00460ED8">
        <w:rPr>
          <w:rStyle w:val="StyleUnderline"/>
          <w:highlight w:val="green"/>
        </w:rPr>
        <w:t>and it has become "universal"</w:t>
      </w:r>
      <w:r w:rsidRPr="007F4967">
        <w:rPr>
          <w:rStyle w:val="StyleUnderline"/>
        </w:rPr>
        <w:t xml:space="preserve"> although some have argued that it bears an ethnocentric fingerprint. In addition to the Eurocentric focus of human rights, the metaphor of the savior is also located in the missionary's Christian religion. Inherent to any universalizing creed is an unyielding faith in the superiority of at least the beliefs of the proselytizer over those of the potential convert, </w:t>
      </w:r>
      <w:r w:rsidRPr="00100FB1">
        <w:rPr>
          <w:sz w:val="16"/>
        </w:rPr>
        <w:t xml:space="preserve">if not over the person of the convert. </w:t>
      </w:r>
      <w:r w:rsidRPr="00460ED8">
        <w:rPr>
          <w:rStyle w:val="StyleUnderline"/>
          <w:highlight w:val="green"/>
        </w:rPr>
        <w:t>The project of universality</w:t>
      </w:r>
      <w:r w:rsidRPr="007F4967">
        <w:rPr>
          <w:rStyle w:val="StyleUnderline"/>
        </w:rPr>
        <w:t xml:space="preserve"> or proselytism </w:t>
      </w:r>
      <w:r w:rsidRPr="00460ED8">
        <w:rPr>
          <w:rStyle w:val="StyleUnderline"/>
          <w:highlight w:val="green"/>
        </w:rPr>
        <w:t>seeks to remake the "other" in the image of the converter.</w:t>
      </w:r>
      <w:r w:rsidRPr="007F4967">
        <w:rPr>
          <w:rStyle w:val="StyleUnderline"/>
        </w:rPr>
        <w:t xml:space="preserve"> </w:t>
      </w:r>
      <w:r w:rsidRPr="00100FB1">
        <w:rPr>
          <w:sz w:val="16"/>
        </w:rPr>
        <w:t xml:space="preserve">Christianity has a long history of such zealotry. Both empire-building and the spread of Christendom justified the means. Crusades, inquisitions, witch burnings, Jew burnings and pogroms, burnings of heretics and gay people, of fellow Christians and of infidels —all in the name of the cross. It is almost as if Constantine, upon his and his empires conversion to Christianity in the fourth century, uttered a well-fulfilled prophecy when he declared: 'In the name of this cross we shall conquer.' The cross has played the role of weapon time and time again in Christian history and empire building. </w:t>
      </w:r>
      <w:r w:rsidRPr="007F4967">
        <w:rPr>
          <w:rStyle w:val="StyleUnderline"/>
        </w:rPr>
        <w:t>In fact, the political-cultural push to universalize one's beliefs can be so obsessive that it has been identified frequently with martyrdom in history</w:t>
      </w:r>
      <w:r w:rsidRPr="00100FB1">
        <w:rPr>
          <w:sz w:val="16"/>
        </w:rPr>
        <w:t xml:space="preserve">. [T]he supreme sacrifice was to die fighting under the Christian emperor. The supreme self-immolation was to fall in battle under the standard of the Cross .... But </w:t>
      </w:r>
      <w:r w:rsidRPr="007F4967">
        <w:rPr>
          <w:rStyle w:val="StyleUnderline"/>
        </w:rPr>
        <w:t xml:space="preserve">by the time Christianity was ready to meet Asia and the New World, the Cross and the sword were so identified with </w:t>
      </w:r>
      <w:r w:rsidRPr="007F4967">
        <w:rPr>
          <w:rStyle w:val="StyleUnderline"/>
        </w:rPr>
        <w:lastRenderedPageBreak/>
        <w:t>one another that the sword itself was a cross</w:t>
      </w:r>
      <w:r w:rsidRPr="00100FB1">
        <w:rPr>
          <w:sz w:val="16"/>
        </w:rPr>
        <w:t xml:space="preserve">. It was the only kind of cross some conquistadores understood. There is a historical continuum in </w:t>
      </w:r>
      <w:r w:rsidRPr="007F4967">
        <w:rPr>
          <w:rStyle w:val="StyleUnderline"/>
        </w:rPr>
        <w:t>this impulse to universalize Eurocentrism and its norms and to ratify them under the umbrella of "universalism."</w:t>
      </w:r>
      <w:r w:rsidRPr="00100FB1">
        <w:rPr>
          <w:sz w:val="16"/>
        </w:rPr>
        <w:t xml:space="preserve"> Whether it is in </w:t>
      </w:r>
      <w:r w:rsidRPr="007F4967">
        <w:rPr>
          <w:rStyle w:val="StyleUnderline"/>
        </w:rPr>
        <w:t>the push for free markets, liberal systems of government,</w:t>
      </w:r>
      <w:r w:rsidRPr="00100FB1">
        <w:rPr>
          <w:sz w:val="16"/>
        </w:rPr>
        <w:t xml:space="preserve"> "civilized" forms of dress, or in the ubiquity of the English language itself, at least the last five centuries can appropriately be called the Age of Europe. These </w:t>
      </w:r>
      <w:r w:rsidRPr="007F4967">
        <w:rPr>
          <w:rStyle w:val="StyleUnderline"/>
        </w:rPr>
        <w:t xml:space="preserve">Eurocentric models have not been content to remain at home. They intrinsically define themselves as eternal truths. Universalization </w:t>
      </w:r>
      <w:r w:rsidRPr="00460ED8">
        <w:rPr>
          <w:rStyle w:val="StyleUnderline"/>
          <w:highlight w:val="green"/>
        </w:rPr>
        <w:t>is an essential attribute of their validity</w:t>
      </w:r>
      <w:r w:rsidRPr="007F4967">
        <w:rPr>
          <w:rStyle w:val="StyleUnderline"/>
        </w:rPr>
        <w:t>. This validation comes partly from the conquest of the "primitive" and his introduction and delivery to "civilization." For international law</w:t>
      </w:r>
      <w:r w:rsidRPr="00100FB1">
        <w:rPr>
          <w:sz w:val="16"/>
        </w:rPr>
        <w:t xml:space="preserve">, </w:t>
      </w:r>
      <w:proofErr w:type="spellStart"/>
      <w:r w:rsidRPr="00100FB1">
        <w:rPr>
          <w:sz w:val="16"/>
        </w:rPr>
        <w:t>Anghie</w:t>
      </w:r>
      <w:proofErr w:type="spellEnd"/>
      <w:r w:rsidRPr="00100FB1">
        <w:rPr>
          <w:sz w:val="16"/>
        </w:rPr>
        <w:t xml:space="preserve"> has captured this impulse clearly: </w:t>
      </w:r>
      <w:r w:rsidRPr="007F4967">
        <w:rPr>
          <w:rStyle w:val="Style13ptBold"/>
        </w:rPr>
        <w:t>[T]he extension and universalization of the European experience, which is achieved by transmuting it into the major theoretical problem of the discipline [international law], has the effect of suppressing and subordinating other histories of international law</w:t>
      </w:r>
      <w:r w:rsidRPr="00100FB1">
        <w:rPr>
          <w:sz w:val="16"/>
        </w:rPr>
        <w:t xml:space="preserve"> and the people to whom it has applied. </w:t>
      </w:r>
      <w:r w:rsidRPr="007F4967">
        <w:rPr>
          <w:rStyle w:val="StyleUnderline"/>
        </w:rPr>
        <w:t xml:space="preserve">Within the axiomatic framework of </w:t>
      </w:r>
      <w:r w:rsidRPr="00460ED8">
        <w:rPr>
          <w:rStyle w:val="StyleUnderline"/>
          <w:highlight w:val="green"/>
        </w:rPr>
        <w:t>positivism</w:t>
      </w:r>
      <w:r w:rsidRPr="007F4967">
        <w:rPr>
          <w:rStyle w:val="StyleUnderline"/>
        </w:rPr>
        <w:t xml:space="preserve">, which </w:t>
      </w:r>
      <w:r w:rsidRPr="00460ED8">
        <w:rPr>
          <w:rStyle w:val="StyleUnderline"/>
          <w:highlight w:val="green"/>
        </w:rPr>
        <w:t xml:space="preserve">decrees </w:t>
      </w:r>
      <w:proofErr w:type="gramStart"/>
      <w:r w:rsidRPr="00460ED8">
        <w:rPr>
          <w:rStyle w:val="StyleUnderline"/>
          <w:highlight w:val="green"/>
        </w:rPr>
        <w:t>that European states</w:t>
      </w:r>
      <w:proofErr w:type="gramEnd"/>
      <w:r w:rsidRPr="00460ED8">
        <w:rPr>
          <w:rStyle w:val="StyleUnderline"/>
          <w:highlight w:val="green"/>
        </w:rPr>
        <w:t xml:space="preserve"> are sovereign while non-European states are not</w:t>
      </w:r>
      <w:r w:rsidRPr="00460ED8">
        <w:rPr>
          <w:sz w:val="16"/>
          <w:szCs w:val="16"/>
          <w:highlight w:val="green"/>
        </w:rPr>
        <w:t>,</w:t>
      </w:r>
      <w:r w:rsidRPr="00100FB1">
        <w:rPr>
          <w:sz w:val="16"/>
          <w:szCs w:val="16"/>
        </w:rPr>
        <w:t xml:space="preserve"> </w:t>
      </w:r>
      <w:r w:rsidRPr="00100FB1">
        <w:rPr>
          <w:sz w:val="16"/>
        </w:rPr>
        <w:t xml:space="preserve">there is only one means of relating the history of the non-European world, and this the positivists proceed to do: </w:t>
      </w:r>
      <w:r w:rsidRPr="007F4967">
        <w:rPr>
          <w:rStyle w:val="StyleUnderline"/>
        </w:rPr>
        <w:t>it is a history of the civilizing mission, the process by which peoples of</w:t>
      </w:r>
      <w:r w:rsidRPr="00100FB1">
        <w:rPr>
          <w:sz w:val="16"/>
        </w:rPr>
        <w:t xml:space="preserve"> Africa, Asia</w:t>
      </w:r>
      <w:r w:rsidRPr="007F4967">
        <w:rPr>
          <w:rStyle w:val="StyleUnderline"/>
        </w:rPr>
        <w:t>, the Americas</w:t>
      </w:r>
      <w:r w:rsidRPr="00100FB1">
        <w:rPr>
          <w:sz w:val="16"/>
        </w:rPr>
        <w:t xml:space="preserve">, and the Pacific </w:t>
      </w:r>
      <w:r w:rsidRPr="007F4967">
        <w:rPr>
          <w:rStyle w:val="StyleUnderline"/>
        </w:rPr>
        <w:t>were finally assimilated into</w:t>
      </w:r>
      <w:r w:rsidRPr="00100FB1">
        <w:rPr>
          <w:sz w:val="16"/>
        </w:rPr>
        <w:t xml:space="preserve"> a European </w:t>
      </w:r>
      <w:r w:rsidRPr="007F4967">
        <w:rPr>
          <w:rStyle w:val="StyleUnderline"/>
        </w:rPr>
        <w:t>international law. The impulses to conquer, colonize, save, exploit, and civilize non- European peoples met at the intersection of commerce, politics, law, and Christianity</w:t>
      </w:r>
      <w:r w:rsidRPr="00100FB1">
        <w:rPr>
          <w:sz w:val="16"/>
        </w:rPr>
        <w:t xml:space="preserve"> and evolved into the Age of Empire. As put by John Norton Pomeroy, </w:t>
      </w:r>
      <w:r w:rsidRPr="007F4967">
        <w:rPr>
          <w:rStyle w:val="StyleUnderline"/>
        </w:rPr>
        <w:t xml:space="preserve">lands occupied by "persons who are not recognized as belonging to the great family of states to whom international law applies" or by "savage, barbarous tribes" belonged as of right upon discovery </w:t>
      </w:r>
      <w:r w:rsidRPr="00100FB1">
        <w:rPr>
          <w:sz w:val="16"/>
        </w:rPr>
        <w:t xml:space="preserve">to the "civilized and Christian nation." </w:t>
      </w:r>
      <w:r w:rsidRPr="007F4967">
        <w:rPr>
          <w:rStyle w:val="StyleUnderline"/>
        </w:rPr>
        <w:t>The savior-colonizer psyche reflects</w:t>
      </w:r>
      <w:r w:rsidRPr="00100FB1">
        <w:rPr>
          <w:sz w:val="16"/>
        </w:rPr>
        <w:t xml:space="preserve"> an intriguing interplay of both </w:t>
      </w:r>
      <w:r w:rsidRPr="007F4967">
        <w:rPr>
          <w:rStyle w:val="StyleUnderline"/>
        </w:rPr>
        <w:t>European superiority and manifest destiny over the subject. The "othering" project degrades although it also seeks to save.</w:t>
      </w:r>
      <w:r w:rsidRPr="00100FB1">
        <w:rPr>
          <w:sz w:val="16"/>
        </w:rPr>
        <w:t xml:space="preserve"> One example is the manipulative manner in which the British took over large chunks of Africa. Lord Lugard, the British colonialist, described in denigrating language a "treaty-making" ceremony in which an African ruler "agreed" to "British protection." He described this ceremony with both parties "[s]</w:t>
      </w:r>
      <w:proofErr w:type="spellStart"/>
      <w:r w:rsidRPr="00100FB1">
        <w:rPr>
          <w:sz w:val="16"/>
        </w:rPr>
        <w:t>eated</w:t>
      </w:r>
      <w:proofErr w:type="spellEnd"/>
      <w:r w:rsidRPr="00100FB1">
        <w:rPr>
          <w:sz w:val="16"/>
        </w:rPr>
        <w:t xml:space="preserve"> cross-legged on a mat opposite to each other on the ground, you should picture a savage chief in his best turn-out, which consists probably of his weapons of war, different chalk </w:t>
      </w:r>
      <w:proofErr w:type="spellStart"/>
      <w:r w:rsidRPr="00100FB1">
        <w:rPr>
          <w:sz w:val="16"/>
        </w:rPr>
        <w:t>colourings</w:t>
      </w:r>
      <w:proofErr w:type="spellEnd"/>
      <w:r w:rsidRPr="00100FB1">
        <w:rPr>
          <w:sz w:val="16"/>
        </w:rPr>
        <w:t xml:space="preserve"> on his face, a piece of the skin of a leopard, wild cat, sheep or ox." As put by a European missionary, the "Mission to Africa" was "the least that we [Europeans] can do ... to strive to raise him [the African] in the scale of mankind." </w:t>
      </w:r>
      <w:proofErr w:type="spellStart"/>
      <w:r w:rsidRPr="00100FB1">
        <w:rPr>
          <w:sz w:val="16"/>
        </w:rPr>
        <w:t>Anghie</w:t>
      </w:r>
      <w:proofErr w:type="spellEnd"/>
      <w:r w:rsidRPr="00100FB1">
        <w:rPr>
          <w:sz w:val="16"/>
        </w:rPr>
        <w:t xml:space="preserve"> notes that </w:t>
      </w:r>
      <w:r w:rsidRPr="007F4967">
        <w:rPr>
          <w:rStyle w:val="StyleUnderline"/>
        </w:rPr>
        <w:t>the deployment of denigrating, demeaning language is essential to the psyche of the</w:t>
      </w:r>
      <w:r w:rsidRPr="00100FB1">
        <w:rPr>
          <w:u w:val="single"/>
        </w:rPr>
        <w:t xml:space="preserve"> </w:t>
      </w:r>
      <w:r w:rsidRPr="007F4967">
        <w:rPr>
          <w:rStyle w:val="StyleUnderline"/>
        </w:rPr>
        <w:t>savior</w:t>
      </w:r>
      <w:r w:rsidRPr="00100FB1">
        <w:rPr>
          <w:sz w:val="16"/>
        </w:rPr>
        <w:t>. He writes: The violence of positivist language in relation to non-European peoples is hard to overlook</w:t>
      </w:r>
      <w:r w:rsidRPr="00460ED8">
        <w:rPr>
          <w:sz w:val="16"/>
          <w:highlight w:val="green"/>
        </w:rPr>
        <w:t xml:space="preserve">. </w:t>
      </w:r>
      <w:r w:rsidRPr="00460ED8">
        <w:rPr>
          <w:rStyle w:val="StyleUnderline"/>
          <w:highlight w:val="green"/>
        </w:rPr>
        <w:t>Positivists developed an elaborate vocabulary for</w:t>
      </w:r>
      <w:r w:rsidRPr="007F4967">
        <w:rPr>
          <w:rStyle w:val="StyleUnderline"/>
        </w:rPr>
        <w:t xml:space="preserve"> denigrating these peoples, presenting them as suitable objects for conquest, and </w:t>
      </w:r>
      <w:r w:rsidRPr="00460ED8">
        <w:rPr>
          <w:rStyle w:val="StyleUnderline"/>
          <w:highlight w:val="green"/>
        </w:rPr>
        <w:t>legitimizing the most extreme violence against them</w:t>
      </w:r>
      <w:r w:rsidRPr="007F4967">
        <w:rPr>
          <w:rStyle w:val="StyleUnderline"/>
        </w:rPr>
        <w:t xml:space="preserve">, all in the furtherance of the civilizing mission — the discharge of the white man’s burden. Human rights law continues this tradition of universalizing Eurocentric norms by intervening in Third World cultures and societies to save them from the traditions and beliefs that it </w:t>
      </w:r>
      <w:r w:rsidRPr="007F4967">
        <w:rPr>
          <w:rStyle w:val="StyleUnderline"/>
        </w:rPr>
        <w:lastRenderedPageBreak/>
        <w:t>frames as permitting or promoting despotism and disrespect for human rights itself.</w:t>
      </w:r>
    </w:p>
    <w:p w14:paraId="5EBA2644" w14:textId="07F289FF" w:rsidR="00862343" w:rsidRPr="00862343" w:rsidRDefault="00862343" w:rsidP="00862343">
      <w:pPr>
        <w:pStyle w:val="Heading4"/>
        <w:rPr>
          <w:rStyle w:val="StyleUnderline"/>
          <w:b/>
          <w:u w:val="none"/>
        </w:rPr>
      </w:pPr>
      <w:r>
        <w:t>Kills conceptions of western states adhering</w:t>
      </w:r>
    </w:p>
    <w:p w14:paraId="555D8F99" w14:textId="77777777" w:rsidR="0025676A" w:rsidRPr="00F35F0D" w:rsidRDefault="0025676A" w:rsidP="0025676A">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015AC092" w14:textId="77777777" w:rsidR="0025676A" w:rsidRPr="00F35F0D" w:rsidRDefault="0025676A" w:rsidP="0025676A">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119A484E" w14:textId="77777777" w:rsidR="0025676A" w:rsidRPr="00F35F0D" w:rsidRDefault="0025676A" w:rsidP="0025676A">
      <w:pPr>
        <w:rPr>
          <w:sz w:val="16"/>
        </w:rPr>
      </w:pPr>
      <w:r w:rsidRPr="00F35F0D">
        <w:rPr>
          <w:u w:val="single"/>
        </w:rPr>
        <w:t>There’s been</w:t>
      </w:r>
      <w:r w:rsidRPr="00F35F0D">
        <w:rPr>
          <w:sz w:val="16"/>
        </w:rPr>
        <w:t xml:space="preserve"> increasing </w:t>
      </w:r>
      <w:r w:rsidRPr="00147240">
        <w:rPr>
          <w:rStyle w:val="Emphasis"/>
          <w:highlight w:val="green"/>
        </w:rPr>
        <w:t>rhetoric</w:t>
      </w:r>
      <w:r w:rsidRPr="00F35F0D">
        <w:rPr>
          <w:sz w:val="16"/>
        </w:rPr>
        <w:t>...</w:t>
      </w:r>
      <w:r w:rsidRPr="00147240">
        <w:rPr>
          <w:highlight w:val="green"/>
          <w:u w:val="single"/>
        </w:rPr>
        <w:t>about</w:t>
      </w:r>
      <w:r w:rsidRPr="00F35F0D">
        <w:rPr>
          <w:sz w:val="16"/>
        </w:rPr>
        <w:t xml:space="preserve"> the </w:t>
      </w:r>
      <w:r w:rsidRPr="00147240">
        <w:rPr>
          <w:highlight w:val="green"/>
          <w:u w:val="single"/>
        </w:rPr>
        <w:t>militarization</w:t>
      </w:r>
      <w:r w:rsidRPr="00F35F0D">
        <w:rPr>
          <w:u w:val="single"/>
        </w:rPr>
        <w:t xml:space="preserve"> of space </w:t>
      </w:r>
      <w:r w:rsidRPr="00147240">
        <w:rPr>
          <w:highlight w:val="green"/>
          <w:u w:val="single"/>
        </w:rPr>
        <w:t>and</w:t>
      </w:r>
      <w:r w:rsidRPr="00F35F0D">
        <w:rPr>
          <w:sz w:val="16"/>
        </w:rPr>
        <w:t xml:space="preserve"> the </w:t>
      </w:r>
      <w:r w:rsidRPr="00147240">
        <w:rPr>
          <w:rStyle w:val="Emphasis"/>
          <w:highlight w:val="green"/>
        </w:rPr>
        <w:t>potential</w:t>
      </w:r>
      <w:r w:rsidRPr="00F35F0D">
        <w:rPr>
          <w:sz w:val="16"/>
        </w:rPr>
        <w:t xml:space="preserve"> for </w:t>
      </w:r>
      <w:r w:rsidRPr="00147240">
        <w:rPr>
          <w:rStyle w:val="Emphasis"/>
          <w:highlight w:val="green"/>
        </w:rPr>
        <w:t>conflicts</w:t>
      </w:r>
      <w:r w:rsidRPr="00F35F0D">
        <w:rPr>
          <w:sz w:val="16"/>
        </w:rPr>
        <w:t xml:space="preserve"> </w:t>
      </w:r>
      <w:r w:rsidRPr="00F35F0D">
        <w:rPr>
          <w:u w:val="single"/>
        </w:rPr>
        <w:t xml:space="preserve">on Earth to extend </w:t>
      </w:r>
      <w:r w:rsidRPr="00147240">
        <w:rPr>
          <w:highlight w:val="green"/>
          <w:u w:val="single"/>
        </w:rPr>
        <w:t>in</w:t>
      </w:r>
      <w:r w:rsidRPr="00F35F0D">
        <w:rPr>
          <w:u w:val="single"/>
        </w:rPr>
        <w:t xml:space="preserve">to </w:t>
      </w:r>
      <w:r w:rsidRPr="00147240">
        <w:rPr>
          <w:highlight w:val="green"/>
          <w:u w:val="single"/>
        </w:rPr>
        <w:t>space</w:t>
      </w:r>
      <w:r w:rsidRPr="00F35F0D">
        <w:rPr>
          <w:sz w:val="16"/>
        </w:rPr>
        <w:t xml:space="preserve">. </w:t>
      </w:r>
      <w:r w:rsidRPr="00F35F0D">
        <w:rPr>
          <w:u w:val="single"/>
        </w:rPr>
        <w:t xml:space="preserve">That’s </w:t>
      </w:r>
      <w:r w:rsidRPr="00147240">
        <w:rPr>
          <w:highlight w:val="green"/>
          <w:u w:val="single"/>
        </w:rPr>
        <w:t>driven</w:t>
      </w:r>
      <w:r w:rsidRPr="00F35F0D">
        <w:rPr>
          <w:u w:val="single"/>
        </w:rPr>
        <w:t xml:space="preserve"> in part </w:t>
      </w:r>
      <w:r w:rsidRPr="00147240">
        <w:rPr>
          <w:highlight w:val="green"/>
          <w:u w:val="single"/>
        </w:rPr>
        <w:t>by reports</w:t>
      </w:r>
      <w:r w:rsidRPr="00F35F0D">
        <w:rPr>
          <w:u w:val="single"/>
        </w:rPr>
        <w:t xml:space="preserve"> </w:t>
      </w:r>
      <w:r w:rsidRPr="00147240">
        <w:rPr>
          <w:highlight w:val="green"/>
          <w:u w:val="single"/>
        </w:rPr>
        <w:t>about</w:t>
      </w:r>
      <w:r w:rsidRPr="00F35F0D">
        <w:rPr>
          <w:u w:val="single"/>
        </w:rPr>
        <w:t xml:space="preserve"> anti-satellite </w:t>
      </w:r>
      <w:r w:rsidRPr="00147240">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66D492B4" w14:textId="77777777" w:rsidR="0025676A" w:rsidRPr="00F35F0D" w:rsidRDefault="0025676A" w:rsidP="0025676A">
      <w:pPr>
        <w:rPr>
          <w:sz w:val="16"/>
        </w:rPr>
      </w:pPr>
      <w:r w:rsidRPr="00F35F0D">
        <w:rPr>
          <w:u w:val="single"/>
        </w:rPr>
        <w:t xml:space="preserve">A lot of what </w:t>
      </w:r>
      <w:r w:rsidRPr="00147240">
        <w:rPr>
          <w:highlight w:val="green"/>
          <w:u w:val="single"/>
        </w:rPr>
        <w:t>you get</w:t>
      </w:r>
      <w:r w:rsidRPr="00F35F0D">
        <w:rPr>
          <w:u w:val="single"/>
        </w:rPr>
        <w:t xml:space="preserve"> are </w:t>
      </w:r>
      <w:r w:rsidRPr="00147240">
        <w:rPr>
          <w:rStyle w:val="Emphasis"/>
          <w:highlight w:val="green"/>
        </w:rPr>
        <w:t>public statements</w:t>
      </w:r>
      <w:r w:rsidRPr="00147240">
        <w:rPr>
          <w:highlight w:val="green"/>
          <w:u w:val="single"/>
        </w:rPr>
        <w:t xml:space="preserve"> from </w:t>
      </w:r>
      <w:r w:rsidRPr="00147240">
        <w:rPr>
          <w:rStyle w:val="Emphasis"/>
          <w:highlight w:val="green"/>
        </w:rPr>
        <w:t>military leadership</w:t>
      </w:r>
      <w:r w:rsidRPr="00147240">
        <w:rPr>
          <w:highlight w:val="green"/>
          <w:u w:val="single"/>
        </w:rPr>
        <w:t xml:space="preserve"> or </w:t>
      </w:r>
      <w:r w:rsidRPr="00147240">
        <w:rPr>
          <w:rStyle w:val="Emphasis"/>
          <w:highlight w:val="green"/>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147240">
        <w:rPr>
          <w:highlight w:val="green"/>
          <w:u w:val="single"/>
        </w:rPr>
        <w:t>Our goal was to dig into</w:t>
      </w:r>
      <w:r w:rsidRPr="00F35F0D">
        <w:rPr>
          <w:u w:val="single"/>
        </w:rPr>
        <w:t xml:space="preserve"> the </w:t>
      </w:r>
      <w:proofErr w:type="gramStart"/>
      <w:r w:rsidRPr="00147240">
        <w:rPr>
          <w:highlight w:val="green"/>
          <w:u w:val="single"/>
        </w:rPr>
        <w:t>open source</w:t>
      </w:r>
      <w:proofErr w:type="gramEnd"/>
      <w:r w:rsidRPr="00F35F0D">
        <w:rPr>
          <w:u w:val="single"/>
        </w:rPr>
        <w:t xml:space="preserve"> material </w:t>
      </w:r>
      <w:r w:rsidRPr="00147240">
        <w:rPr>
          <w:highlight w:val="green"/>
          <w:u w:val="single"/>
        </w:rPr>
        <w:t>and</w:t>
      </w:r>
      <w:r w:rsidRPr="00F35F0D">
        <w:rPr>
          <w:u w:val="single"/>
        </w:rPr>
        <w:t xml:space="preserve"> see what we could </w:t>
      </w:r>
      <w:r w:rsidRPr="00147240">
        <w:rPr>
          <w:highlight w:val="green"/>
          <w:u w:val="single"/>
        </w:rPr>
        <w:t>determine</w:t>
      </w:r>
      <w:r w:rsidRPr="00F35F0D">
        <w:rPr>
          <w:u w:val="single"/>
        </w:rPr>
        <w:t xml:space="preserve"> from </w:t>
      </w:r>
      <w:r w:rsidRPr="00147240">
        <w:rPr>
          <w:highlight w:val="green"/>
          <w:u w:val="single"/>
        </w:rPr>
        <w:t xml:space="preserve">a </w:t>
      </w:r>
      <w:r w:rsidRPr="00147240">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040CFBD8" w14:textId="77777777" w:rsidR="0025676A" w:rsidRPr="00F35F0D" w:rsidRDefault="0025676A" w:rsidP="0025676A">
      <w:pPr>
        <w:rPr>
          <w:sz w:val="16"/>
        </w:rPr>
      </w:pPr>
      <w:proofErr w:type="gramStart"/>
      <w:r w:rsidRPr="00F35F0D">
        <w:rPr>
          <w:sz w:val="16"/>
        </w:rPr>
        <w:t>Ultimately</w:t>
      </w:r>
      <w:proofErr w:type="gramEnd"/>
      <w:r w:rsidRPr="00F35F0D">
        <w:rPr>
          <w:sz w:val="16"/>
        </w:rPr>
        <w:t xml:space="preserve"> we hoped that would lead to a more informed debate about what U.S. strategy should be to address those threats.</w:t>
      </w:r>
    </w:p>
    <w:p w14:paraId="01262D3E" w14:textId="77777777" w:rsidR="0025676A" w:rsidRPr="00F35F0D" w:rsidRDefault="0025676A" w:rsidP="0025676A">
      <w:pPr>
        <w:rPr>
          <w:sz w:val="16"/>
        </w:rPr>
      </w:pPr>
      <w:r w:rsidRPr="00F35F0D">
        <w:rPr>
          <w:sz w:val="16"/>
        </w:rPr>
        <w:t>What sort of feedback have you gotten so far?</w:t>
      </w:r>
    </w:p>
    <w:p w14:paraId="30A2579A" w14:textId="77777777" w:rsidR="0025676A" w:rsidRPr="00F35F0D" w:rsidRDefault="0025676A" w:rsidP="0025676A">
      <w:pPr>
        <w:rPr>
          <w:sz w:val="16"/>
        </w:rPr>
      </w:pP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p>
    <w:p w14:paraId="5F076BA3" w14:textId="77777777" w:rsidR="0025676A" w:rsidRPr="00F35F0D" w:rsidRDefault="0025676A" w:rsidP="0025676A">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3AB93680" w14:textId="77777777" w:rsidR="0025676A" w:rsidRPr="00F35F0D" w:rsidRDefault="0025676A" w:rsidP="0025676A">
      <w:pPr>
        <w:rPr>
          <w:u w:val="single"/>
        </w:rPr>
      </w:pPr>
      <w:r w:rsidRPr="00147240">
        <w:rPr>
          <w:highlight w:val="green"/>
          <w:u w:val="single"/>
        </w:rPr>
        <w:t>Were</w:t>
      </w:r>
      <w:r w:rsidRPr="00F35F0D">
        <w:rPr>
          <w:u w:val="single"/>
        </w:rPr>
        <w:t xml:space="preserve"> your </w:t>
      </w:r>
      <w:r w:rsidRPr="00147240">
        <w:rPr>
          <w:rStyle w:val="Emphasis"/>
          <w:highlight w:val="green"/>
        </w:rPr>
        <w:t>findings</w:t>
      </w:r>
      <w:r w:rsidRPr="00F35F0D">
        <w:rPr>
          <w:u w:val="single"/>
        </w:rPr>
        <w:t xml:space="preserve"> </w:t>
      </w:r>
      <w:r w:rsidRPr="00147240">
        <w:rPr>
          <w:rStyle w:val="Emphasis"/>
          <w:highlight w:val="green"/>
        </w:rPr>
        <w:t>better or worse</w:t>
      </w:r>
      <w:r w:rsidRPr="00147240">
        <w:rPr>
          <w:highlight w:val="green"/>
          <w:u w:val="single"/>
        </w:rPr>
        <w:t xml:space="preserve"> than the </w:t>
      </w:r>
      <w:r w:rsidRPr="00147240">
        <w:rPr>
          <w:rStyle w:val="Emphasis"/>
          <w:highlight w:val="green"/>
        </w:rPr>
        <w:t>picture public</w:t>
      </w:r>
      <w:r w:rsidRPr="00F35F0D">
        <w:rPr>
          <w:u w:val="single"/>
        </w:rPr>
        <w:t xml:space="preserve"> discourse paints?</w:t>
      </w:r>
    </w:p>
    <w:p w14:paraId="6E6CAC68" w14:textId="77777777" w:rsidR="0025676A" w:rsidRPr="00F35F0D" w:rsidRDefault="0025676A" w:rsidP="0025676A">
      <w:pPr>
        <w:rPr>
          <w:sz w:val="16"/>
        </w:rPr>
      </w:pPr>
      <w:r w:rsidRPr="00F35F0D">
        <w:rPr>
          <w:sz w:val="16"/>
        </w:rPr>
        <w:t xml:space="preserve">In general, it’s a little bit </w:t>
      </w:r>
      <w:r w:rsidRPr="00147240">
        <w:rPr>
          <w:rStyle w:val="Emphasis"/>
          <w:highlight w:val="green"/>
        </w:rPr>
        <w:t>better</w:t>
      </w:r>
      <w:r w:rsidRPr="00F35F0D">
        <w:rPr>
          <w:sz w:val="16"/>
        </w:rPr>
        <w:t xml:space="preserve">. </w:t>
      </w:r>
      <w:r w:rsidRPr="00F35F0D">
        <w:rPr>
          <w:u w:val="single"/>
        </w:rPr>
        <w:t xml:space="preserve">A lot of </w:t>
      </w:r>
      <w:r w:rsidRPr="00147240">
        <w:rPr>
          <w:rStyle w:val="Emphasis"/>
          <w:highlight w:val="green"/>
        </w:rPr>
        <w:t>political rhetoric</w:t>
      </w:r>
      <w:r w:rsidRPr="00147240">
        <w:rPr>
          <w:highlight w:val="green"/>
          <w:u w:val="single"/>
        </w:rPr>
        <w:t xml:space="preserve"> and </w:t>
      </w:r>
      <w:r w:rsidRPr="00147240">
        <w:rPr>
          <w:rStyle w:val="Emphasis"/>
          <w:highlight w:val="green"/>
        </w:rPr>
        <w:t>news stories</w:t>
      </w:r>
      <w:r w:rsidRPr="00147240">
        <w:rPr>
          <w:highlight w:val="green"/>
          <w:u w:val="single"/>
        </w:rPr>
        <w:t xml:space="preserve"> focus on</w:t>
      </w:r>
      <w:r w:rsidRPr="00F35F0D">
        <w:rPr>
          <w:u w:val="single"/>
        </w:rPr>
        <w:t xml:space="preserve"> the </w:t>
      </w:r>
      <w:r w:rsidRPr="00F35F0D">
        <w:rPr>
          <w:rStyle w:val="Emphasis"/>
        </w:rPr>
        <w:t xml:space="preserve">most </w:t>
      </w:r>
      <w:r w:rsidRPr="00147240">
        <w:rPr>
          <w:rStyle w:val="Emphasis"/>
          <w:highlight w:val="green"/>
        </w:rPr>
        <w:t>extreme examples</w:t>
      </w:r>
      <w:r w:rsidRPr="00F35F0D">
        <w:rPr>
          <w:u w:val="single"/>
        </w:rPr>
        <w:t xml:space="preserve">, so </w:t>
      </w:r>
      <w:r w:rsidRPr="00147240">
        <w:rPr>
          <w:highlight w:val="green"/>
          <w:u w:val="single"/>
        </w:rPr>
        <w:t xml:space="preserve">using </w:t>
      </w:r>
      <w:r w:rsidRPr="00147240">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147240">
        <w:rPr>
          <w:rStyle w:val="Emphasis"/>
          <w:highlight w:val="green"/>
        </w:rPr>
        <w:t>there’s yet</w:t>
      </w:r>
      <w:r w:rsidRPr="00147240">
        <w:rPr>
          <w:highlight w:val="green"/>
          <w:u w:val="single"/>
        </w:rPr>
        <w:t xml:space="preserve"> to be </w:t>
      </w:r>
      <w:r w:rsidRPr="00147240">
        <w:rPr>
          <w:rStyle w:val="Emphasis"/>
          <w:highlight w:val="green"/>
        </w:rPr>
        <w:t>any</w:t>
      </w:r>
      <w:r w:rsidRPr="00F35F0D">
        <w:rPr>
          <w:u w:val="single"/>
        </w:rPr>
        <w:t xml:space="preserve"> </w:t>
      </w:r>
      <w:proofErr w:type="gramStart"/>
      <w:r w:rsidRPr="00F35F0D">
        <w:rPr>
          <w:u w:val="single"/>
        </w:rPr>
        <w:t>publicly-known</w:t>
      </w:r>
      <w:proofErr w:type="gramEnd"/>
      <w:r w:rsidRPr="00F35F0D">
        <w:rPr>
          <w:u w:val="single"/>
        </w:rPr>
        <w:t xml:space="preserve"> </w:t>
      </w:r>
      <w:r w:rsidRPr="00147240">
        <w:rPr>
          <w:rStyle w:val="Emphasis"/>
          <w:highlight w:val="green"/>
        </w:rPr>
        <w:t>example</w:t>
      </w:r>
      <w:r w:rsidRPr="00147240">
        <w:rPr>
          <w:highlight w:val="green"/>
          <w:u w:val="single"/>
        </w:rPr>
        <w:t xml:space="preserve"> of </w:t>
      </w:r>
      <w:r w:rsidRPr="00147240">
        <w:rPr>
          <w:rStyle w:val="Emphasis"/>
          <w:highlight w:val="green"/>
        </w:rPr>
        <w:t>them being used</w:t>
      </w:r>
      <w:r w:rsidRPr="00F35F0D">
        <w:rPr>
          <w:sz w:val="16"/>
        </w:rPr>
        <w:t>.</w:t>
      </w:r>
    </w:p>
    <w:p w14:paraId="5A1EFECD" w14:textId="77777777" w:rsidR="0025676A" w:rsidRDefault="0025676A" w:rsidP="0025676A">
      <w:pPr>
        <w:rPr>
          <w:sz w:val="16"/>
        </w:rPr>
      </w:pP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 xml:space="preserve">cyber </w:t>
      </w:r>
      <w:r w:rsidRPr="00812E46">
        <w:rPr>
          <w:sz w:val="16"/>
        </w:rPr>
        <w:t>attacks</w:t>
      </w:r>
      <w:proofErr w:type="spellEnd"/>
      <w:r w:rsidRPr="00812E46">
        <w:rPr>
          <w:sz w:val="16"/>
        </w:rPr>
        <w:t xml:space="preserve">. </w:t>
      </w:r>
      <w:r w:rsidRPr="00812E46">
        <w:rPr>
          <w:u w:val="single"/>
        </w:rPr>
        <w:t xml:space="preserve">The </w:t>
      </w:r>
      <w:r w:rsidRPr="00812E46">
        <w:rPr>
          <w:rStyle w:val="Emphasis"/>
        </w:rPr>
        <w:t>good news</w:t>
      </w:r>
      <w:r w:rsidRPr="00812E46">
        <w:rPr>
          <w:u w:val="single"/>
        </w:rPr>
        <w:t xml:space="preserve"> is we have </w:t>
      </w:r>
      <w:r w:rsidRPr="00812E46">
        <w:rPr>
          <w:rStyle w:val="Emphasis"/>
        </w:rPr>
        <w:t>yet to see</w:t>
      </w:r>
      <w:r w:rsidRPr="00812E46">
        <w:rPr>
          <w:u w:val="single"/>
        </w:rPr>
        <w:t xml:space="preserve"> the most </w:t>
      </w:r>
      <w:r w:rsidRPr="00812E46">
        <w:rPr>
          <w:rStyle w:val="Emphasis"/>
        </w:rPr>
        <w:t>destructive kinetic attacks</w:t>
      </w:r>
      <w:r w:rsidRPr="00812E46">
        <w:rPr>
          <w:u w:val="single"/>
        </w:rPr>
        <w:t xml:space="preserve"> that can cause really </w:t>
      </w:r>
      <w:r w:rsidRPr="00812E46">
        <w:rPr>
          <w:rStyle w:val="Emphasis"/>
        </w:rPr>
        <w:t>harmful long-term damage</w:t>
      </w:r>
      <w:r w:rsidRPr="00812E46">
        <w:rPr>
          <w:u w:val="single"/>
        </w:rPr>
        <w:t xml:space="preserve"> to the </w:t>
      </w:r>
      <w:r w:rsidRPr="00812E46">
        <w:rPr>
          <w:rStyle w:val="Emphasis"/>
        </w:rPr>
        <w:t>space environment</w:t>
      </w:r>
      <w:r w:rsidRPr="00812E46">
        <w:rPr>
          <w:sz w:val="16"/>
        </w:rPr>
        <w:t xml:space="preserve">, but </w:t>
      </w:r>
      <w:proofErr w:type="gramStart"/>
      <w:r w:rsidRPr="00812E46">
        <w:rPr>
          <w:sz w:val="16"/>
        </w:rPr>
        <w:t>unfortunately</w:t>
      </w:r>
      <w:proofErr w:type="gramEnd"/>
      <w:r w:rsidRPr="00812E46">
        <w:rPr>
          <w:sz w:val="16"/>
        </w:rPr>
        <w:t xml:space="preserve"> we are seeing non-kinetic attacks being used, and that’s likely to continue.</w:t>
      </w:r>
    </w:p>
    <w:p w14:paraId="7D11467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63FF"/>
    <w:rsid w:val="000029E3"/>
    <w:rsid w:val="000029E8"/>
    <w:rsid w:val="00004225"/>
    <w:rsid w:val="000066CA"/>
    <w:rsid w:val="00007264"/>
    <w:rsid w:val="000076A9"/>
    <w:rsid w:val="0001337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7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76A"/>
    <w:rsid w:val="00267EBB"/>
    <w:rsid w:val="0027023B"/>
    <w:rsid w:val="00272F3F"/>
    <w:rsid w:val="00274EDB"/>
    <w:rsid w:val="00275BC0"/>
    <w:rsid w:val="0027729E"/>
    <w:rsid w:val="002843B2"/>
    <w:rsid w:val="00284ED6"/>
    <w:rsid w:val="00290C5A"/>
    <w:rsid w:val="00290C92"/>
    <w:rsid w:val="0029647A"/>
    <w:rsid w:val="00296504"/>
    <w:rsid w:val="002B5511"/>
    <w:rsid w:val="002B7ACF"/>
    <w:rsid w:val="002D3E5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94D"/>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DF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107"/>
    <w:rsid w:val="0060778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16D"/>
    <w:rsid w:val="00803A12"/>
    <w:rsid w:val="00805417"/>
    <w:rsid w:val="00812E46"/>
    <w:rsid w:val="008266F9"/>
    <w:rsid w:val="008267E2"/>
    <w:rsid w:val="00826A9B"/>
    <w:rsid w:val="00834842"/>
    <w:rsid w:val="00840E7B"/>
    <w:rsid w:val="008464B7"/>
    <w:rsid w:val="008536AF"/>
    <w:rsid w:val="00853D40"/>
    <w:rsid w:val="008564FC"/>
    <w:rsid w:val="0086234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6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36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795"/>
    <w:rsid w:val="00CA013C"/>
    <w:rsid w:val="00CA6D6D"/>
    <w:rsid w:val="00CA7453"/>
    <w:rsid w:val="00CC7A4E"/>
    <w:rsid w:val="00CD1359"/>
    <w:rsid w:val="00CD4C83"/>
    <w:rsid w:val="00D01EDC"/>
    <w:rsid w:val="00D05C35"/>
    <w:rsid w:val="00D078AA"/>
    <w:rsid w:val="00D10058"/>
    <w:rsid w:val="00D11978"/>
    <w:rsid w:val="00D15E30"/>
    <w:rsid w:val="00D16129"/>
    <w:rsid w:val="00D25DBD"/>
    <w:rsid w:val="00D263FF"/>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E88"/>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7A0CD6"/>
  <w14:defaultImageDpi w14:val="300"/>
  <w15:docId w15:val="{889089D8-AF7D-3841-BBD1-87D642840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63F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263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63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D263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t"/>
    <w:basedOn w:val="Normal"/>
    <w:next w:val="Normal"/>
    <w:link w:val="Heading4Char"/>
    <w:uiPriority w:val="9"/>
    <w:unhideWhenUsed/>
    <w:qFormat/>
    <w:rsid w:val="00D263F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263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63FF"/>
  </w:style>
  <w:style w:type="character" w:customStyle="1" w:styleId="Heading1Char">
    <w:name w:val="Heading 1 Char"/>
    <w:aliases w:val="Pocket Char"/>
    <w:basedOn w:val="DefaultParagraphFont"/>
    <w:link w:val="Heading1"/>
    <w:uiPriority w:val="9"/>
    <w:rsid w:val="00D263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63FF"/>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D263F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D263FF"/>
    <w:rPr>
      <w:rFonts w:ascii="Calibri" w:eastAsiaTheme="majorEastAsia" w:hAnsi="Calibri" w:cstheme="majorBidi"/>
      <w:b/>
      <w:bCs/>
      <w:sz w:val="26"/>
      <w:szCs w:val="26"/>
    </w:rPr>
  </w:style>
  <w:style w:type="character" w:customStyle="1" w:styleId="Style13ptBold">
    <w:name w:val="Style 13 pt Bold"/>
    <w:aliases w:val="Cite,Style Style Bold + 12pt,Style Style Bold + 12 pt,Style Style Bold,Style Style + 12 pt,Style Style Bo... +,Old Cite,Style Style Bold + 10 pt,tagld + 12 pt,Style Style Bold + 13 pt,Style Style Bold + 11 pt,tag + 12 pt,Not...,Not.,Not"/>
    <w:basedOn w:val="DefaultParagraphFont"/>
    <w:uiPriority w:val="1"/>
    <w:qFormat/>
    <w:rsid w:val="00D263FF"/>
    <w:rPr>
      <w:b/>
      <w:sz w:val="26"/>
      <w:u w:val="single"/>
    </w:rPr>
  </w:style>
  <w:style w:type="character" w:customStyle="1" w:styleId="StyleUnderline">
    <w:name w:val="Style Underline"/>
    <w:aliases w:val="Underline,Style Bold Underline,Intense Emphasis1,apple-style-span + 6 pt,Kern at 16 pt,Intense Emphasis11,Bold,Intense Emphasis111,Intense Emphasis1111,Intense Emphasis11111,Intense Emphasis2,HHeading 3 + 12 pt,Cards + Font: 12 pt Char,c"/>
    <w:basedOn w:val="DefaultParagraphFont"/>
    <w:uiPriority w:val="1"/>
    <w:qFormat/>
    <w:rsid w:val="00D263FF"/>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D263FF"/>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D263FF"/>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1 Char1,Pocket Char1,F2 - Heading 1 Char1,Clear Char"/>
    <w:basedOn w:val="DefaultParagraphFont"/>
    <w:link w:val="NoSpacing"/>
    <w:uiPriority w:val="99"/>
    <w:unhideWhenUsed/>
    <w:rsid w:val="00D263FF"/>
    <w:rPr>
      <w:color w:val="auto"/>
      <w:u w:val="none"/>
    </w:rPr>
  </w:style>
  <w:style w:type="paragraph" w:styleId="DocumentMap">
    <w:name w:val="Document Map"/>
    <w:basedOn w:val="Normal"/>
    <w:link w:val="DocumentMapChar"/>
    <w:uiPriority w:val="99"/>
    <w:semiHidden/>
    <w:unhideWhenUsed/>
    <w:rsid w:val="00D263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63FF"/>
    <w:rPr>
      <w:rFonts w:ascii="Lucida Grande" w:hAnsi="Lucida Grande" w:cs="Lucida Grande"/>
    </w:rPr>
  </w:style>
  <w:style w:type="paragraph" w:customStyle="1" w:styleId="Cards">
    <w:name w:val="Cards"/>
    <w:basedOn w:val="Normal"/>
    <w:link w:val="CardsChar"/>
    <w:autoRedefine/>
    <w:qFormat/>
    <w:rsid w:val="00D263FF"/>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D263FF"/>
    <w:rPr>
      <w:rFonts w:ascii="Times New Roman" w:eastAsia="Times New Roman" w:hAnsi="Times New Roman" w:cs="Times New Roman"/>
      <w:sz w:val="26"/>
    </w:rPr>
  </w:style>
  <w:style w:type="paragraph" w:customStyle="1" w:styleId="textbold">
    <w:name w:val="text bold"/>
    <w:basedOn w:val="Normal"/>
    <w:link w:val="Emphasis"/>
    <w:autoRedefine/>
    <w:uiPriority w:val="20"/>
    <w:qFormat/>
    <w:rsid w:val="00CA7453"/>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tag"/>
    <w:basedOn w:val="Heading1"/>
    <w:link w:val="Hyperlink"/>
    <w:autoRedefine/>
    <w:uiPriority w:val="99"/>
    <w:qFormat/>
    <w:rsid w:val="0037294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CiteSpacing">
    <w:name w:val="Cite Spacing"/>
    <w:basedOn w:val="Normal"/>
    <w:uiPriority w:val="4"/>
    <w:qFormat/>
    <w:rsid w:val="0037294D"/>
    <w:pPr>
      <w:spacing w:before="60" w:after="60"/>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37294D"/>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D05C35"/>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152554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2017/07/28/decolonizing-against-extinction-part-i-extinction-is-violence/)KMM" TargetMode="External"/><Relationship Id="rId5" Type="http://schemas.openxmlformats.org/officeDocument/2006/relationships/numbering" Target="numbering.xml"/><Relationship Id="rId10" Type="http://schemas.openxmlformats.org/officeDocument/2006/relationships/hyperlink" Target="https://societyandspace.org/2017/10/03/space-infrastructure-empire-and-the-final-frontier-what-the-mauna-kea-land-defenders-teach-us-about-colonial-totality/" TargetMode="External"/><Relationship Id="rId4" Type="http://schemas.openxmlformats.org/officeDocument/2006/relationships/customXml" Target="../customXml/item4.xml"/><Relationship Id="rId9" Type="http://schemas.openxmlformats.org/officeDocument/2006/relationships/hyperlink" Target="http://therednation.org/the-only-way-to-save-the-land-is-to-give-it-back-a-critique-of-settler-conservationism/)//BB"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19</Pages>
  <Words>10228</Words>
  <Characters>58305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6</cp:revision>
  <dcterms:created xsi:type="dcterms:W3CDTF">2022-02-19T19:36:00Z</dcterms:created>
  <dcterms:modified xsi:type="dcterms:W3CDTF">2022-02-19T20:52:00Z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