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39973" w14:textId="77777777" w:rsidR="00F53613" w:rsidRDefault="00F53613" w:rsidP="00F53613">
      <w:pPr>
        <w:pStyle w:val="Heading1"/>
      </w:pPr>
      <w:r>
        <w:t>R6 loyola neg</w:t>
      </w:r>
    </w:p>
    <w:p w14:paraId="3AF2B329" w14:textId="77777777" w:rsidR="00F53613" w:rsidRDefault="00F53613" w:rsidP="00F53613">
      <w:pPr>
        <w:pStyle w:val="Heading2"/>
      </w:pPr>
      <w:r>
        <w:t>1nc</w:t>
      </w:r>
    </w:p>
    <w:p w14:paraId="0BCFF268" w14:textId="77777777" w:rsidR="00F53613" w:rsidRDefault="00F53613" w:rsidP="00F53613">
      <w:pPr>
        <w:pStyle w:val="Heading3"/>
      </w:pPr>
      <w:r>
        <w:t>1NC – theory</w:t>
      </w:r>
    </w:p>
    <w:p w14:paraId="43933056" w14:textId="77777777" w:rsidR="00F53613" w:rsidRDefault="00F53613" w:rsidP="00F53613">
      <w:pPr>
        <w:pStyle w:val="Heading4"/>
      </w:pPr>
      <w:r w:rsidRPr="006B3129">
        <w:t>interp: debaters, if they disclose open source docs on the ndca 2021-22 wiki, must disclose the full text of all substantive analytics violation: [insert ss] 1. strat skew and clash - not disclosing analytics can obscure entire positions or the bulk of their framework - they justify just writing "contention" or none of the justifications for their framework or not writing interp texts which disavdantages me bc they know my strategy but i don't know theirs -- also k2 education bc in depth engagement increase the quality of the debate</w:t>
      </w:r>
    </w:p>
    <w:p w14:paraId="00B221B2" w14:textId="77777777" w:rsidR="00F53613" w:rsidRPr="006B3129" w:rsidRDefault="00F53613" w:rsidP="00F53613">
      <w:pPr>
        <w:spacing w:after="0" w:line="240" w:lineRule="auto"/>
        <w:rPr>
          <w:rFonts w:ascii="Times New Roman" w:eastAsia="Times New Roman" w:hAnsi="Times New Roman" w:cs="Times New Roman"/>
        </w:rPr>
      </w:pPr>
    </w:p>
    <w:p w14:paraId="4CC363F5" w14:textId="77777777" w:rsidR="00F53613" w:rsidRDefault="00F53613" w:rsidP="00F53613">
      <w:r>
        <w:rPr>
          <w:noProof/>
        </w:rPr>
        <w:drawing>
          <wp:inline distT="0" distB="0" distL="0" distR="0" wp14:anchorId="4F5953EE" wp14:editId="30F5A66E">
            <wp:extent cx="1308100" cy="1295400"/>
            <wp:effectExtent l="0" t="0" r="0" b="0"/>
            <wp:docPr id="1" name="Picture 1" descr="Graphical user interface, text,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ebsite&#10;&#10;Description automatically generated"/>
                    <pic:cNvPicPr/>
                  </pic:nvPicPr>
                  <pic:blipFill>
                    <a:blip r:embed="rId9"/>
                    <a:stretch>
                      <a:fillRect/>
                    </a:stretch>
                  </pic:blipFill>
                  <pic:spPr>
                    <a:xfrm>
                      <a:off x="0" y="0"/>
                      <a:ext cx="1308100" cy="1295400"/>
                    </a:xfrm>
                    <a:prstGeom prst="rect">
                      <a:avLst/>
                    </a:prstGeom>
                  </pic:spPr>
                </pic:pic>
              </a:graphicData>
            </a:graphic>
          </wp:inline>
        </w:drawing>
      </w:r>
    </w:p>
    <w:p w14:paraId="7EDE93FB" w14:textId="77777777" w:rsidR="00F53613" w:rsidRDefault="00F53613" w:rsidP="00F53613">
      <w:pPr>
        <w:pStyle w:val="Heading3"/>
      </w:pPr>
      <w:r>
        <w:t>Framing</w:t>
      </w:r>
    </w:p>
    <w:p w14:paraId="3BDFF1A8" w14:textId="77777777" w:rsidR="00F53613" w:rsidRDefault="00F53613" w:rsidP="00F53613">
      <w:pPr>
        <w:pStyle w:val="Heading4"/>
      </w:pPr>
      <w:bookmarkStart w:id="0" w:name="_Hlk38779411"/>
      <w:r>
        <w:t xml:space="preserve">The standard is maximizing expected net well-being. </w:t>
      </w:r>
    </w:p>
    <w:p w14:paraId="19467C0C" w14:textId="77777777" w:rsidR="00F53613" w:rsidRPr="00DD6B42" w:rsidRDefault="00F53613" w:rsidP="00F53613">
      <w:pPr>
        <w:pStyle w:val="Heading4"/>
      </w:pPr>
      <w:bookmarkStart w:id="1" w:name="_Hlk38779418"/>
      <w:bookmarkEnd w:id="0"/>
      <w:r>
        <w:t xml:space="preserve">Prefer for </w:t>
      </w:r>
      <w:r>
        <w:rPr>
          <w:rFonts w:cs="Calibri"/>
        </w:rPr>
        <w:t>a</w:t>
      </w:r>
      <w:r w:rsidRPr="003A4717">
        <w:rPr>
          <w:rFonts w:cs="Calibri"/>
        </w:rPr>
        <w:t>ctor specificity</w:t>
      </w:r>
    </w:p>
    <w:p w14:paraId="40118CCF" w14:textId="77777777" w:rsidR="00F53613" w:rsidRPr="003A4717" w:rsidRDefault="00F53613" w:rsidP="00F53613">
      <w:pPr>
        <w:pStyle w:val="Heading4"/>
        <w:rPr>
          <w:rFonts w:cs="Calibri"/>
        </w:rPr>
      </w:pPr>
      <w:bookmarkStart w:id="2" w:name="_Hlk38779419"/>
      <w:bookmarkEnd w:id="1"/>
      <w:r w:rsidRPr="003A4717">
        <w:rPr>
          <w:rFonts w:cs="Calibri"/>
        </w:rPr>
        <w:t>A] Aggregation – every policy benefits some and harms others, which also means side constraints freeze action.</w:t>
      </w:r>
    </w:p>
    <w:p w14:paraId="7C53C0BB" w14:textId="77777777" w:rsidR="00F53613" w:rsidRDefault="00F53613" w:rsidP="00F53613">
      <w:pPr>
        <w:pStyle w:val="Heading4"/>
      </w:pPr>
      <w:bookmarkStart w:id="3" w:name="_Hlk38779421"/>
      <w:bookmarkEnd w:id="2"/>
      <w:r>
        <w:rPr>
          <w:rFonts w:cs="Calibri"/>
        </w:rPr>
        <w:t>B</w:t>
      </w:r>
      <w:r w:rsidRPr="003A4717">
        <w:rPr>
          <w:rFonts w:cs="Calibri"/>
        </w:rPr>
        <w:t xml:space="preserve">] </w:t>
      </w:r>
      <w:bookmarkEnd w:id="3"/>
      <w:r>
        <w:t>P</w:t>
      </w:r>
      <w:r w:rsidRPr="004D5B68">
        <w:t>leasure and pain are intrinsically valuable. People consistently regard pleasure and pain as good reasons for action, despite the fact that pleasure doesn’t seem to be instrumentally valuable for anything.</w:t>
      </w:r>
    </w:p>
    <w:p w14:paraId="3415B67A" w14:textId="77777777" w:rsidR="00F53613" w:rsidRPr="008377F2" w:rsidRDefault="00F53613" w:rsidP="00F53613">
      <w:pPr>
        <w:rPr>
          <w:sz w:val="16"/>
        </w:rPr>
      </w:pPr>
      <w:r w:rsidRPr="008377F2">
        <w:rPr>
          <w:rStyle w:val="Style13ptBold"/>
        </w:rPr>
        <w:t>Moen 16</w:t>
      </w:r>
      <w:r w:rsidRPr="008377F2">
        <w:rPr>
          <w:sz w:val="16"/>
        </w:rPr>
        <w:t xml:space="preserve"> [Ole Martin Moen, Research Fellow in Philosophy at University of Oslo “An Argument for Hedonism” Journal of Value Inquiry (Springer), 50 (2) 2016: 267–281] SJDI</w:t>
      </w:r>
    </w:p>
    <w:p w14:paraId="40063991" w14:textId="77777777" w:rsidR="00F53613" w:rsidRPr="001F10F8" w:rsidRDefault="00F53613" w:rsidP="00F53613">
      <w:pPr>
        <w:rPr>
          <w:b/>
          <w:u w:val="single"/>
        </w:rPr>
      </w:pPr>
      <w:r w:rsidRPr="008377F2">
        <w:rPr>
          <w:sz w:val="16"/>
        </w:rPr>
        <w:t xml:space="preserve">Let us start by observing, empirically, that </w:t>
      </w:r>
      <w:r w:rsidRPr="008377F2">
        <w:rPr>
          <w:b/>
          <w:u w:val="single"/>
        </w:rPr>
        <w:t xml:space="preserve">a widely shared judgment about intrinsic value and disvalue is that </w:t>
      </w:r>
      <w:r w:rsidRPr="0074268C">
        <w:rPr>
          <w:b/>
          <w:highlight w:val="yellow"/>
          <w:u w:val="single"/>
        </w:rPr>
        <w:t>pleasure is intrinsically valuable and pain is intrinsically disvaluable.</w:t>
      </w:r>
      <w:r w:rsidRPr="008377F2">
        <w:rPr>
          <w:sz w:val="16"/>
        </w:rPr>
        <w:t xml:space="preserve"> </w:t>
      </w:r>
      <w:r w:rsidRPr="008377F2">
        <w:rPr>
          <w:b/>
          <w:u w:val="single"/>
        </w:rPr>
        <w:t>On virtually any proposed list of intrinsic values and disvalues (we will look at some of them below), pleasure is included among the intrinsic values and pain among the intrinsic disvalues.</w:t>
      </w:r>
      <w:r w:rsidRPr="008377F2">
        <w:rPr>
          <w:sz w:val="16"/>
        </w:rPr>
        <w:t xml:space="preserve"> This inclusion makes intuitive sense, moreover, for </w:t>
      </w:r>
      <w:r w:rsidRPr="0074268C">
        <w:rPr>
          <w:b/>
          <w:highlight w:val="yellow"/>
          <w:u w:val="single"/>
        </w:rPr>
        <w:t>there is something undeniably good about the way pleasure feels and something undeniably bad about the way pain feels</w:t>
      </w:r>
      <w:r w:rsidRPr="008377F2">
        <w:rPr>
          <w:b/>
          <w:u w:val="single"/>
        </w:rPr>
        <w:t>, and neither the goodness of pleasure nor the badness of pain seems to be exhausted by the further effects that these experiences might have.</w:t>
      </w:r>
      <w:r w:rsidRPr="008377F2">
        <w:rPr>
          <w:sz w:val="16"/>
        </w:rPr>
        <w:t xml:space="preserve"> “Pleasure” and “pain” are here understood inclusively, as encompassing anything hedonically positive and anything hedonically negative.2 </w:t>
      </w:r>
      <w:r w:rsidRPr="008377F2">
        <w:rPr>
          <w:b/>
          <w:u w:val="single"/>
        </w:rPr>
        <w:t>The special value statuses of pleasure and pain are manifested in how we treat these experiences in our everyday reasoning about values.</w:t>
      </w:r>
      <w:r w:rsidRPr="008377F2">
        <w:rPr>
          <w:sz w:val="16"/>
        </w:rPr>
        <w:t xml:space="preserve"> If you tell me that you are heading for the convenience store, </w:t>
      </w:r>
      <w:r w:rsidRPr="008377F2">
        <w:rPr>
          <w:b/>
          <w:u w:val="single"/>
        </w:rPr>
        <w:t>I might ask: “What for?” This is a reasonable question, for when you go to the convenience store you usually do so</w:t>
      </w:r>
      <w:r w:rsidRPr="008377F2">
        <w:rPr>
          <w:sz w:val="16"/>
        </w:rPr>
        <w:t xml:space="preserve">, not merely for the sake of going to the convenience store, but </w:t>
      </w:r>
      <w:r w:rsidRPr="008377F2">
        <w:rPr>
          <w:b/>
          <w:u w:val="single"/>
        </w:rPr>
        <w:t>for the sake of achieving something further that you deem to be valuable.</w:t>
      </w:r>
      <w:r w:rsidRPr="008377F2">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377F2">
        <w:rPr>
          <w:b/>
          <w:u w:val="single"/>
        </w:rPr>
        <w:t xml:space="preserve">If I then proceed by asking “But what is the pleasure of drinking the soda good for?” the discussion is likely to reach an awkward end. The reason is that the </w:t>
      </w:r>
      <w:r w:rsidRPr="0074268C">
        <w:rPr>
          <w:b/>
          <w:highlight w:val="yellow"/>
          <w:u w:val="single"/>
        </w:rPr>
        <w:t>pleasure is not good for anything further</w:t>
      </w:r>
      <w:r w:rsidRPr="008377F2">
        <w:rPr>
          <w:b/>
          <w:u w:val="single"/>
        </w:rPr>
        <w:t>; it is simply that for which going to the convenience store and buying the soda is good.</w:t>
      </w:r>
      <w:r w:rsidRPr="008377F2">
        <w:rPr>
          <w:sz w:val="16"/>
        </w:rPr>
        <w:t>3 As Aristotle observes</w:t>
      </w:r>
      <w:r w:rsidRPr="008377F2">
        <w:rPr>
          <w:b/>
          <w:u w:val="single"/>
        </w:rPr>
        <w:t xml:space="preserve">: “We never ask [a man] what his end is in being pleased, because we assume that </w:t>
      </w:r>
      <w:r w:rsidRPr="0074268C">
        <w:rPr>
          <w:b/>
          <w:highlight w:val="yellow"/>
          <w:u w:val="single"/>
        </w:rPr>
        <w:t>pleasure is choice worthy in itself.</w:t>
      </w:r>
      <w:r w:rsidRPr="008377F2">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377F2">
        <w:rPr>
          <w:b/>
          <w:u w:val="single"/>
        </w:rPr>
        <w:t xml:space="preserve">pleasure and pain are both places where we reach the end of the line in matters of value. </w:t>
      </w:r>
    </w:p>
    <w:p w14:paraId="49DB41F2" w14:textId="77777777" w:rsidR="00F53613" w:rsidRPr="009B06CC" w:rsidRDefault="00F53613" w:rsidP="00F53613">
      <w:pPr>
        <w:pStyle w:val="Heading4"/>
        <w:spacing w:line="276" w:lineRule="auto"/>
        <w:rPr>
          <w:rFonts w:cs="Calibri"/>
          <w:sz w:val="28"/>
        </w:rPr>
      </w:pPr>
      <w:r>
        <w:t xml:space="preserve">C] </w:t>
      </w: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7B7DCBAF" w14:textId="77777777" w:rsidR="00F53613" w:rsidRDefault="00F53613" w:rsidP="00F53613">
      <w:pPr>
        <w:pStyle w:val="Heading4"/>
      </w:pPr>
      <w:r w:rsidRPr="009F62E9">
        <w:rPr>
          <w:u w:val="single"/>
        </w:rPr>
        <w:t>Reject calc indicts</w:t>
      </w:r>
      <w:r>
        <w:t>:</w:t>
      </w:r>
    </w:p>
    <w:p w14:paraId="23FBF28F" w14:textId="77777777" w:rsidR="00F53613" w:rsidRDefault="00F53613" w:rsidP="00F53613">
      <w:pPr>
        <w:pStyle w:val="Heading4"/>
      </w:pPr>
      <w:r>
        <w:t>A] Empirically denied—both individuals and policymakers carry out effective cost-benefit analysis which means even if decisions aren’t always perfect it’s still better than not acting at all</w:t>
      </w:r>
    </w:p>
    <w:p w14:paraId="139526B4" w14:textId="77777777" w:rsidR="00F53613" w:rsidRPr="003B4933" w:rsidRDefault="00F53613" w:rsidP="00F53613">
      <w:pPr>
        <w:pStyle w:val="Heading4"/>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which turns and outweighs their framework.</w:t>
      </w:r>
    </w:p>
    <w:p w14:paraId="5BFA7732" w14:textId="77777777" w:rsidR="00F53613" w:rsidRDefault="00F53613" w:rsidP="00F53613">
      <w:pPr>
        <w:pStyle w:val="Heading4"/>
      </w:pPr>
      <w:r w:rsidRPr="00D45197">
        <w:t xml:space="preserve">High magnitude, low probability first </w:t>
      </w:r>
    </w:p>
    <w:p w14:paraId="32BB8EA9" w14:textId="77777777" w:rsidR="00F53613" w:rsidRPr="00D45197" w:rsidRDefault="00F53613" w:rsidP="00F53613">
      <w:pPr>
        <w:rPr>
          <w:rStyle w:val="Style13ptBold"/>
          <w:b w:val="0"/>
          <w:bCs/>
          <w:sz w:val="16"/>
        </w:rPr>
      </w:pPr>
      <w:r w:rsidRPr="00D45197">
        <w:rPr>
          <w:rStyle w:val="Style13ptBold"/>
        </w:rPr>
        <w:t>Bostrom 13</w:t>
      </w:r>
      <w:r w:rsidRPr="00C55DBE">
        <w:t xml:space="preserve"> </w:t>
      </w:r>
      <w:r>
        <w:t xml:space="preserve"> [(</w:t>
      </w:r>
      <w:r w:rsidRPr="00D45197">
        <w:t>Nick, Philosopher and professor (Oxford), Ph.D. (LSOE), director of The Future of Humanity Institute and the Programme on the Impacts of Future Technology</w:t>
      </w:r>
      <w:r>
        <w:t>)</w:t>
      </w:r>
      <w:r w:rsidRPr="00D45197">
        <w:t xml:space="preserve">, “Existential Risk Prevention as Global Priority,” Global Policy, Vol 4, Issue 1, </w:t>
      </w:r>
      <w:r w:rsidRPr="008B1599">
        <w:t>http://www.existential-risk.org/concept.html</w:t>
      </w:r>
      <w:r>
        <w:rPr>
          <w:rStyle w:val="Hyperlink"/>
        </w:rPr>
        <w:t>] TDI</w:t>
      </w:r>
    </w:p>
    <w:p w14:paraId="605CA689" w14:textId="77777777" w:rsidR="00F53613" w:rsidRDefault="00F53613" w:rsidP="00F53613">
      <w:pPr>
        <w:rPr>
          <w:sz w:val="14"/>
        </w:rPr>
      </w:pPr>
      <w:r w:rsidRPr="00C55DBE">
        <w:rPr>
          <w:sz w:val="14"/>
        </w:rPr>
        <w:t xml:space="preserve">The maxipok rule 1.1. Existential risk and uncertainty An </w:t>
      </w:r>
      <w:r w:rsidRPr="00A36C14">
        <w:rPr>
          <w:rStyle w:val="StyleUnderline"/>
          <w:highlight w:val="green"/>
        </w:rPr>
        <w:t>existential risk</w:t>
      </w:r>
      <w:r w:rsidRPr="00C55DBE">
        <w:t xml:space="preserve"> </w:t>
      </w:r>
      <w:r w:rsidRPr="00C55DBE">
        <w:rPr>
          <w:sz w:val="14"/>
        </w:rPr>
        <w:t xml:space="preserve">is one that </w:t>
      </w:r>
      <w:r w:rsidRPr="00A36C14">
        <w:rPr>
          <w:rStyle w:val="StyleUnderline"/>
          <w:highlight w:val="green"/>
        </w:rPr>
        <w:t>threatens</w:t>
      </w:r>
      <w:r w:rsidRPr="00C55DBE">
        <w:rPr>
          <w:rStyle w:val="StyleUnderline"/>
        </w:rPr>
        <w:t xml:space="preserve"> the </w:t>
      </w:r>
      <w:r w:rsidRPr="00A36C14">
        <w:rPr>
          <w:rStyle w:val="StyleUnderline"/>
          <w:highlight w:val="green"/>
        </w:rPr>
        <w:t>premature extinction</w:t>
      </w:r>
      <w:r w:rsidRPr="00C55DBE">
        <w:rPr>
          <w:rStyle w:val="StyleUnderline"/>
        </w:rPr>
        <w:t xml:space="preserve"> of Earth</w:t>
      </w:r>
      <w:r w:rsidRPr="00C55DBE">
        <w:t>-</w:t>
      </w:r>
      <w:r w:rsidRPr="00C55DBE">
        <w:rPr>
          <w:sz w:val="14"/>
        </w:rPr>
        <w:t xml:space="preserve">originating intelligent </w:t>
      </w:r>
      <w:r w:rsidRPr="00C55DBE">
        <w:rPr>
          <w:rStyle w:val="StyleUnderline"/>
        </w:rPr>
        <w:t xml:space="preserve">life or the </w:t>
      </w:r>
      <w:r w:rsidRPr="00623B22">
        <w:rPr>
          <w:rStyle w:val="StyleUnderline"/>
        </w:rPr>
        <w:t xml:space="preserve">permanent and drastic destruction of </w:t>
      </w:r>
      <w:r w:rsidRPr="00623B22">
        <w:rPr>
          <w:rStyle w:val="Emphasis"/>
        </w:rPr>
        <w:t>its potential for desirable future development</w:t>
      </w:r>
      <w:r w:rsidRPr="00623B22">
        <w:rPr>
          <w:sz w:val="14"/>
        </w:rPr>
        <w:t xml:space="preserve"> (Bostrom 2002). </w:t>
      </w:r>
      <w:r w:rsidRPr="00623B22">
        <w:rPr>
          <w:rStyle w:val="StyleUnderline"/>
        </w:rPr>
        <w:t>Although it is</w:t>
      </w:r>
      <w:r w:rsidRPr="00623B22">
        <w:rPr>
          <w:sz w:val="14"/>
        </w:rPr>
        <w:t xml:space="preserve"> often </w:t>
      </w:r>
      <w:r w:rsidRPr="00623B22">
        <w:rPr>
          <w:rStyle w:val="StyleUnderline"/>
        </w:rPr>
        <w:t>difficult to assess the probability of existential risks, there are</w:t>
      </w:r>
      <w:r w:rsidRPr="00623B22">
        <w:rPr>
          <w:sz w:val="14"/>
        </w:rPr>
        <w:t xml:space="preserve"> </w:t>
      </w:r>
      <w:r w:rsidRPr="00623B22">
        <w:rPr>
          <w:rStyle w:val="Emphasis"/>
        </w:rPr>
        <w:t>many</w:t>
      </w:r>
      <w:r w:rsidRPr="00623B22">
        <w:rPr>
          <w:sz w:val="14"/>
        </w:rPr>
        <w:t xml:space="preserve"> </w:t>
      </w:r>
      <w:r w:rsidRPr="00623B22">
        <w:rPr>
          <w:rStyle w:val="StyleUnderline"/>
        </w:rPr>
        <w:t>reasons to suppose that the total such risk</w:t>
      </w:r>
      <w:r w:rsidRPr="00623B22">
        <w:rPr>
          <w:sz w:val="14"/>
        </w:rPr>
        <w:t xml:space="preserve"> confronting humanity over the next few centuries </w:t>
      </w:r>
      <w:r w:rsidRPr="00623B22">
        <w:rPr>
          <w:rStyle w:val="StyleUnderline"/>
        </w:rPr>
        <w:t xml:space="preserve">is </w:t>
      </w:r>
      <w:r w:rsidRPr="00623B22">
        <w:rPr>
          <w:rStyle w:val="Emphasis"/>
        </w:rPr>
        <w:t>significant</w:t>
      </w:r>
      <w:r w:rsidRPr="00623B22">
        <w:rPr>
          <w:sz w:val="14"/>
        </w:rPr>
        <w:t>. Estimates of 10-20% total existential risk in this centu</w:t>
      </w:r>
      <w:r w:rsidRPr="00C55DBE">
        <w:rPr>
          <w:sz w:val="14"/>
        </w:rPr>
        <w:t xml:space="preserve">ry are fairly typical among those who have examined the issue, though inevitably such estimates rely heavily on subjective judgment.1 The most reasonable estimate might be substantially higher or lower. But perhaps </w:t>
      </w:r>
      <w:r w:rsidRPr="00C55DBE">
        <w:rPr>
          <w:rStyle w:val="StyleUnderline"/>
        </w:rPr>
        <w:t>the strongest reason for judging</w:t>
      </w:r>
      <w:r w:rsidRPr="00C55DBE">
        <w:rPr>
          <w:sz w:val="14"/>
        </w:rPr>
        <w:t xml:space="preserve"> the total </w:t>
      </w:r>
      <w:r w:rsidRPr="00C55DBE">
        <w:rPr>
          <w:rStyle w:val="StyleUnderline"/>
        </w:rPr>
        <w:t>existential risk</w:t>
      </w:r>
      <w:r w:rsidRPr="00C55DBE">
        <w:rPr>
          <w:sz w:val="14"/>
        </w:rPr>
        <w:t xml:space="preserve"> within the next few centuries</w:t>
      </w:r>
      <w:r w:rsidRPr="00C55DBE">
        <w:rPr>
          <w:rStyle w:val="StyleUnderline"/>
        </w:rPr>
        <w:t xml:space="preserve"> to be significant is </w:t>
      </w:r>
      <w:r w:rsidRPr="00A36C14">
        <w:rPr>
          <w:rStyle w:val="StyleUnderline"/>
          <w:highlight w:val="green"/>
        </w:rPr>
        <w:t xml:space="preserve">the </w:t>
      </w:r>
      <w:r w:rsidRPr="00A36C14">
        <w:rPr>
          <w:rStyle w:val="Emphasis"/>
          <w:highlight w:val="green"/>
        </w:rPr>
        <w:t>extreme magnitude of the values</w:t>
      </w:r>
      <w:r w:rsidRPr="00C55DBE">
        <w:rPr>
          <w:rStyle w:val="StyleUnderline"/>
        </w:rPr>
        <w:t xml:space="preserve"> at stake. </w:t>
      </w:r>
      <w:r w:rsidRPr="00A36C14">
        <w:rPr>
          <w:rStyle w:val="Emphasis"/>
          <w:highlight w:val="green"/>
        </w:rPr>
        <w:t>Even a small probability</w:t>
      </w:r>
      <w:r w:rsidRPr="00C55DBE">
        <w:rPr>
          <w:rStyle w:val="StyleUnderline"/>
        </w:rPr>
        <w:t xml:space="preserve"> of existential catastrophe </w:t>
      </w:r>
      <w:r w:rsidRPr="00A36C14">
        <w:rPr>
          <w:rStyle w:val="Emphasis"/>
          <w:highlight w:val="green"/>
        </w:rPr>
        <w:t xml:space="preserve">could be highly </w:t>
      </w:r>
      <w:r w:rsidRPr="00623B22">
        <w:rPr>
          <w:rStyle w:val="Emphasis"/>
        </w:rPr>
        <w:t xml:space="preserve">practically </w:t>
      </w:r>
      <w:r w:rsidRPr="00A36C14">
        <w:rPr>
          <w:rStyle w:val="Emphasis"/>
          <w:highlight w:val="green"/>
        </w:rPr>
        <w:t>significant</w:t>
      </w:r>
      <w:r w:rsidRPr="00C55DBE">
        <w:rPr>
          <w:rStyle w:val="StyleUnderline"/>
        </w:rPr>
        <w:t xml:space="preserve"> </w:t>
      </w:r>
      <w:r w:rsidRPr="00C55DBE">
        <w:rPr>
          <w:sz w:val="14"/>
        </w:rPr>
        <w:t xml:space="preserve">(Bostrom 2003; Matheny 2007; Posner 2004; Weitzman 2009). </w:t>
      </w:r>
      <w:r w:rsidRPr="00C55DBE">
        <w:rPr>
          <w:rStyle w:val="StyleUnderline"/>
        </w:rPr>
        <w:t>Humanity has survived</w:t>
      </w:r>
      <w:r w:rsidRPr="00C55DBE">
        <w:rPr>
          <w:sz w:val="14"/>
        </w:rPr>
        <w:t xml:space="preserve"> what we might call </w:t>
      </w:r>
      <w:r w:rsidRPr="00C55DBE">
        <w:rPr>
          <w:rStyle w:val="StyleUnderline"/>
        </w:rPr>
        <w:t>natural existential risks for hundreds of thousands of years;</w:t>
      </w:r>
      <w:r w:rsidRPr="00C55DBE">
        <w:rPr>
          <w:sz w:val="14"/>
        </w:rPr>
        <w:t xml:space="preserve"> thus it is prima facie unlikely that any of them will do us in within the next hundred.2 This conclusion is buttressed when we analyze specific risks from nature, such as asteroid impacts, supervolcanic eruptions, earthquakes, gamma-ray bursts, and so forth: Empirical impact distributions and scientific models suggest that the likelihood of extinction because of these kinds of risk is extremely small on a time scale of a century or so.3 </w:t>
      </w:r>
      <w:r w:rsidRPr="00C55DBE">
        <w:rPr>
          <w:rStyle w:val="StyleUnderline"/>
        </w:rPr>
        <w:t xml:space="preserve">In contrast, </w:t>
      </w:r>
      <w:r w:rsidRPr="00623B22">
        <w:rPr>
          <w:rStyle w:val="StyleUnderline"/>
        </w:rPr>
        <w:t>our species is introducing</w:t>
      </w:r>
      <w:r w:rsidRPr="00623B22">
        <w:rPr>
          <w:sz w:val="14"/>
        </w:rPr>
        <w:t xml:space="preserve"> </w:t>
      </w:r>
      <w:r w:rsidRPr="00623B22">
        <w:rPr>
          <w:rStyle w:val="Emphasis"/>
        </w:rPr>
        <w:t>entirely new</w:t>
      </w:r>
      <w:r w:rsidRPr="00623B22">
        <w:rPr>
          <w:sz w:val="14"/>
        </w:rPr>
        <w:t xml:space="preserve"> </w:t>
      </w:r>
      <w:r w:rsidRPr="00623B22">
        <w:rPr>
          <w:rStyle w:val="StyleUnderline"/>
        </w:rPr>
        <w:t xml:space="preserve">kinds of existential risk — threats </w:t>
      </w:r>
      <w:r w:rsidRPr="00623B22">
        <w:rPr>
          <w:rStyle w:val="Emphasis"/>
        </w:rPr>
        <w:t>we have no track record of surviving</w:t>
      </w:r>
      <w:r w:rsidRPr="00623B22">
        <w:rPr>
          <w:sz w:val="14"/>
        </w:rPr>
        <w:t xml:space="preserve">. </w:t>
      </w:r>
      <w:r w:rsidRPr="00623B22">
        <w:rPr>
          <w:rStyle w:val="StyleUnderline"/>
        </w:rPr>
        <w:t>Our longevity</w:t>
      </w:r>
      <w:r w:rsidRPr="00623B22">
        <w:rPr>
          <w:sz w:val="14"/>
        </w:rPr>
        <w:t xml:space="preserve"> as a species therefore </w:t>
      </w:r>
      <w:r w:rsidRPr="00623B22">
        <w:rPr>
          <w:rStyle w:val="Emphasis"/>
        </w:rPr>
        <w:t>offers no strong prior grounds</w:t>
      </w:r>
      <w:r w:rsidRPr="00623B22">
        <w:rPr>
          <w:rStyle w:val="StyleUnderline"/>
        </w:rPr>
        <w:t xml:space="preserve"> for confident optimism. Consideration of specific existential-risk scenarios bears out the suspicion that the great bulk of existential risk </w:t>
      </w:r>
      <w:r w:rsidRPr="00623B22">
        <w:rPr>
          <w:sz w:val="14"/>
        </w:rPr>
        <w:t xml:space="preserve">in the foreseeable future </w:t>
      </w:r>
      <w:r w:rsidRPr="00623B22">
        <w:rPr>
          <w:rStyle w:val="StyleUnderline"/>
        </w:rPr>
        <w:t xml:space="preserve">consists of anthropogenic existential risks </w:t>
      </w:r>
      <w:r w:rsidRPr="00623B22">
        <w:rPr>
          <w:sz w:val="14"/>
        </w:rPr>
        <w:t xml:space="preserve">— that is, those arising from human activity. In particular, most of the biggest existential risks seem to be linked to potential future technological breakthroughs that may radically expand our ability to manipulate the external world or our own biology. </w:t>
      </w:r>
      <w:r w:rsidRPr="00623B22">
        <w:rPr>
          <w:rStyle w:val="StyleUnderline"/>
        </w:rPr>
        <w:t>As our powers expand, so will the scale of their potential consequences</w:t>
      </w:r>
      <w:r w:rsidRPr="00623B22">
        <w:rPr>
          <w:sz w:val="14"/>
        </w:rPr>
        <w:t xml:space="preserve"> — </w:t>
      </w:r>
      <w:r w:rsidRPr="00623B22">
        <w:rPr>
          <w:rStyle w:val="Emphasis"/>
        </w:rPr>
        <w:t>intended and unintended</w:t>
      </w:r>
      <w:r w:rsidRPr="00623B22">
        <w:rPr>
          <w:sz w:val="14"/>
        </w:rPr>
        <w:t xml:space="preserve">, </w:t>
      </w:r>
      <w:r w:rsidRPr="00623B22">
        <w:rPr>
          <w:rStyle w:val="Emphasis"/>
        </w:rPr>
        <w:t>positive and negative</w:t>
      </w:r>
      <w:r w:rsidRPr="00C55DBE">
        <w:rPr>
          <w:sz w:val="14"/>
        </w:rPr>
        <w:t xml:space="preserve">. For example, there appear to be significant existential risks in some of the advanced forms of biotechnology, molecular nanotechnology, and machine intelligence that might be developed in the decades ahead. </w:t>
      </w:r>
      <w:r w:rsidRPr="00C55DBE">
        <w:rPr>
          <w:rStyle w:val="StyleUnderline"/>
        </w:rPr>
        <w:t xml:space="preserve">The bulk of existential risk over the next century may thus reside in </w:t>
      </w:r>
      <w:r w:rsidRPr="00C55DBE">
        <w:rPr>
          <w:rStyle w:val="Emphasis"/>
        </w:rPr>
        <w:t>rather speculative scenarios</w:t>
      </w:r>
      <w:r w:rsidRPr="00C55DBE">
        <w:rPr>
          <w:rStyle w:val="StyleUnderline"/>
        </w:rPr>
        <w:t xml:space="preserve"> to which </w:t>
      </w:r>
      <w:r w:rsidRPr="00A36C14">
        <w:rPr>
          <w:rStyle w:val="Emphasis"/>
          <w:highlight w:val="green"/>
        </w:rPr>
        <w:t>we cannot assign precise probabilities</w:t>
      </w:r>
      <w:r w:rsidRPr="00C55DBE">
        <w:rPr>
          <w:sz w:val="14"/>
        </w:rPr>
        <w:t xml:space="preserve"> </w:t>
      </w:r>
      <w:r w:rsidRPr="00C55DBE">
        <w:rPr>
          <w:rStyle w:val="StyleUnderline"/>
        </w:rPr>
        <w:t>through any rigorous statistical or scientific method</w:t>
      </w:r>
      <w:r w:rsidRPr="00C55DBE">
        <w:rPr>
          <w:sz w:val="14"/>
        </w:rPr>
        <w:t xml:space="preserve">. </w:t>
      </w:r>
      <w:r w:rsidRPr="00C55DBE">
        <w:rPr>
          <w:rStyle w:val="StyleUnderline"/>
        </w:rPr>
        <w:t xml:space="preserve">But the fact </w:t>
      </w:r>
      <w:r w:rsidRPr="00A36C14">
        <w:rPr>
          <w:rStyle w:val="StyleUnderline"/>
          <w:highlight w:val="green"/>
        </w:rPr>
        <w:t xml:space="preserve">that the probability of some risk is difficult to quantify </w:t>
      </w:r>
      <w:r w:rsidRPr="00A36C14">
        <w:rPr>
          <w:rStyle w:val="Emphasis"/>
          <w:highlight w:val="green"/>
        </w:rPr>
        <w:t>does not imply that the risk is negligible</w:t>
      </w:r>
      <w:r w:rsidRPr="00C55DBE">
        <w:rPr>
          <w:rStyle w:val="StyleUnderline"/>
        </w:rPr>
        <w:t xml:space="preserve">. Probability can be understood in </w:t>
      </w:r>
      <w:r w:rsidRPr="00C55DBE">
        <w:rPr>
          <w:rStyle w:val="Emphasis"/>
        </w:rPr>
        <w:t>different senses</w:t>
      </w:r>
      <w:r w:rsidRPr="00C55DBE">
        <w:rPr>
          <w:sz w:val="14"/>
        </w:rPr>
        <w:t xml:space="preserve">. Most relevant </w:t>
      </w:r>
      <w:r w:rsidRPr="00C55DBE">
        <w:rPr>
          <w:rStyle w:val="StyleUnderline"/>
        </w:rPr>
        <w:t>here</w:t>
      </w:r>
      <w:r w:rsidRPr="00C55DBE">
        <w:rPr>
          <w:sz w:val="14"/>
        </w:rPr>
        <w:t xml:space="preserve"> is the epistemic sense in which probability is construed as (something like) the credence that an ideally reasonable observer should assign to the risk's materializing based on currently available evidence.4 </w:t>
      </w:r>
      <w:r w:rsidRPr="00C55DBE">
        <w:rPr>
          <w:rStyle w:val="StyleUnderline"/>
        </w:rPr>
        <w:t>If something cannot presently be known to be objectively safe, it is risky at least in the subjective sense relevant to decision making. An empty cave is unsafe</w:t>
      </w:r>
      <w:r w:rsidRPr="00C55DBE">
        <w:rPr>
          <w:sz w:val="14"/>
        </w:rPr>
        <w:t xml:space="preserve"> in just this sense </w:t>
      </w:r>
      <w:r w:rsidRPr="00C55DBE">
        <w:rPr>
          <w:rStyle w:val="StyleUnderline"/>
        </w:rPr>
        <w:t>if you cannot tell whether or not it is home to a hungry lion. It would be</w:t>
      </w:r>
      <w:r w:rsidRPr="00C55DBE">
        <w:rPr>
          <w:sz w:val="14"/>
        </w:rPr>
        <w:t xml:space="preserve"> </w:t>
      </w:r>
      <w:r w:rsidRPr="00C55DBE">
        <w:rPr>
          <w:rStyle w:val="Emphasis"/>
        </w:rPr>
        <w:t>rational</w:t>
      </w:r>
      <w:r w:rsidRPr="00C55DBE">
        <w:rPr>
          <w:sz w:val="14"/>
        </w:rPr>
        <w:t xml:space="preserve"> for you </w:t>
      </w:r>
      <w:r w:rsidRPr="00C55DBE">
        <w:rPr>
          <w:rStyle w:val="StyleUnderline"/>
        </w:rPr>
        <w:t>to avoid the cave if you reasonably judge</w:t>
      </w:r>
      <w:r w:rsidRPr="00C55DBE">
        <w:rPr>
          <w:sz w:val="14"/>
        </w:rPr>
        <w:t xml:space="preserve"> that </w:t>
      </w:r>
      <w:r w:rsidRPr="00623B22">
        <w:rPr>
          <w:sz w:val="14"/>
        </w:rPr>
        <w:t xml:space="preserve">the </w:t>
      </w:r>
      <w:r w:rsidRPr="00623B22">
        <w:rPr>
          <w:rStyle w:val="StyleUnderline"/>
        </w:rPr>
        <w:t>expected harm</w:t>
      </w:r>
      <w:r w:rsidRPr="00623B22">
        <w:rPr>
          <w:sz w:val="14"/>
        </w:rPr>
        <w:t xml:space="preserve"> of entry </w:t>
      </w:r>
      <w:r w:rsidRPr="00623B22">
        <w:rPr>
          <w:rStyle w:val="Emphasis"/>
        </w:rPr>
        <w:t>outweighs the expected benefit</w:t>
      </w:r>
      <w:r w:rsidRPr="00623B22">
        <w:rPr>
          <w:sz w:val="14"/>
        </w:rPr>
        <w:t xml:space="preserve">. </w:t>
      </w:r>
      <w:r w:rsidRPr="00623B22">
        <w:rPr>
          <w:rStyle w:val="StyleUnderline"/>
        </w:rPr>
        <w:t>The</w:t>
      </w:r>
      <w:r w:rsidRPr="00C55DBE">
        <w:rPr>
          <w:rStyle w:val="StyleUnderline"/>
        </w:rPr>
        <w:t xml:space="preserve"> </w:t>
      </w:r>
      <w:r w:rsidRPr="00A36C14">
        <w:rPr>
          <w:rStyle w:val="Emphasis"/>
          <w:highlight w:val="green"/>
        </w:rPr>
        <w:t>uncertainty and error-proneness</w:t>
      </w:r>
      <w:r w:rsidRPr="00C55DBE">
        <w:rPr>
          <w:rStyle w:val="StyleUnderline"/>
        </w:rPr>
        <w:t xml:space="preserve"> of our first-order assessments of risk is</w:t>
      </w:r>
      <w:r w:rsidRPr="00C55DBE">
        <w:rPr>
          <w:sz w:val="14"/>
        </w:rPr>
        <w:t xml:space="preserve"> itself </w:t>
      </w:r>
      <w:r w:rsidRPr="00C55DBE">
        <w:rPr>
          <w:rStyle w:val="StyleUnderline"/>
        </w:rPr>
        <w:t xml:space="preserve">something </w:t>
      </w:r>
      <w:r w:rsidRPr="00C55DBE">
        <w:rPr>
          <w:rStyle w:val="Emphasis"/>
        </w:rPr>
        <w:t>we must factor</w:t>
      </w:r>
      <w:r w:rsidRPr="00C55DBE">
        <w:rPr>
          <w:rStyle w:val="StyleUnderline"/>
        </w:rPr>
        <w:t xml:space="preserve"> into our all-things-considered probability assignments</w:t>
      </w:r>
      <w:r w:rsidRPr="00C55DBE">
        <w:rPr>
          <w:sz w:val="14"/>
        </w:rPr>
        <w:t xml:space="preserve">. </w:t>
      </w:r>
      <w:r w:rsidRPr="00A36C14">
        <w:rPr>
          <w:rStyle w:val="StyleUnderline"/>
          <w:highlight w:val="green"/>
        </w:rPr>
        <w:t>This factor</w:t>
      </w:r>
      <w:r w:rsidRPr="00C55DBE">
        <w:rPr>
          <w:sz w:val="14"/>
        </w:rPr>
        <w:t xml:space="preserve"> often </w:t>
      </w:r>
      <w:r w:rsidRPr="00A36C14">
        <w:rPr>
          <w:rStyle w:val="Emphasis"/>
          <w:highlight w:val="green"/>
        </w:rPr>
        <w:t>dominates in low-probability</w:t>
      </w:r>
      <w:r w:rsidRPr="00C55DBE">
        <w:rPr>
          <w:rStyle w:val="Emphasis"/>
        </w:rPr>
        <w:t xml:space="preserve">, high-consequence </w:t>
      </w:r>
      <w:r w:rsidRPr="00A36C14">
        <w:rPr>
          <w:rStyle w:val="Emphasis"/>
          <w:highlight w:val="green"/>
        </w:rPr>
        <w:t>risks</w:t>
      </w:r>
      <w:r w:rsidRPr="00C55DBE">
        <w:rPr>
          <w:sz w:val="14"/>
        </w:rPr>
        <w:t xml:space="preserve"> — </w:t>
      </w:r>
      <w:r w:rsidRPr="00C55DBE">
        <w:rPr>
          <w:rStyle w:val="StyleUnderline"/>
        </w:rPr>
        <w:t>especially</w:t>
      </w:r>
      <w:r w:rsidRPr="00C55DBE">
        <w:rPr>
          <w:sz w:val="14"/>
        </w:rPr>
        <w:t xml:space="preserve"> those </w:t>
      </w:r>
      <w:r w:rsidRPr="00C55DBE">
        <w:rPr>
          <w:rStyle w:val="StyleUnderline"/>
        </w:rPr>
        <w:t>involving poorly understood natural</w:t>
      </w:r>
      <w:r w:rsidRPr="00C55DBE">
        <w:rPr>
          <w:sz w:val="14"/>
        </w:rPr>
        <w:t xml:space="preserve"> </w:t>
      </w:r>
      <w:r w:rsidRPr="00C55DBE">
        <w:rPr>
          <w:rStyle w:val="StyleUnderline"/>
        </w:rPr>
        <w:t>phenomena, complex social dynamics, or new technology, or that are difficult to assess</w:t>
      </w:r>
      <w:r w:rsidRPr="00C55DBE">
        <w:rPr>
          <w:sz w:val="14"/>
        </w:rPr>
        <w:t xml:space="preserve"> for other </w:t>
      </w:r>
      <w:r w:rsidRPr="00623B22">
        <w:rPr>
          <w:sz w:val="14"/>
        </w:rPr>
        <w:t xml:space="preserve">reasons. </w:t>
      </w:r>
      <w:r w:rsidRPr="00623B22">
        <w:rPr>
          <w:rStyle w:val="StyleUnderline"/>
        </w:rPr>
        <w:t>Suppose</w:t>
      </w:r>
      <w:r w:rsidRPr="00623B22">
        <w:rPr>
          <w:sz w:val="14"/>
        </w:rPr>
        <w:t xml:space="preserve"> that some scientific </w:t>
      </w:r>
      <w:r w:rsidRPr="00623B22">
        <w:rPr>
          <w:rStyle w:val="StyleUnderline"/>
        </w:rPr>
        <w:t>analysis A indicates</w:t>
      </w:r>
      <w:r w:rsidRPr="00623B22">
        <w:rPr>
          <w:sz w:val="14"/>
        </w:rPr>
        <w:t xml:space="preserve"> that some </w:t>
      </w:r>
      <w:r w:rsidRPr="00623B22">
        <w:rPr>
          <w:rStyle w:val="StyleUnderline"/>
        </w:rPr>
        <w:t>catastrophe X has an extremely small probability</w:t>
      </w:r>
      <w:r w:rsidRPr="00623B22">
        <w:rPr>
          <w:sz w:val="14"/>
        </w:rPr>
        <w:t xml:space="preserve"> P(X) of occurring. </w:t>
      </w:r>
      <w:r w:rsidRPr="00623B22">
        <w:rPr>
          <w:rStyle w:val="StyleUnderline"/>
        </w:rPr>
        <w:t>Then the probability</w:t>
      </w:r>
      <w:r w:rsidRPr="00623B22">
        <w:rPr>
          <w:sz w:val="14"/>
        </w:rPr>
        <w:t xml:space="preserve"> that </w:t>
      </w:r>
      <w:r w:rsidRPr="00623B22">
        <w:rPr>
          <w:rStyle w:val="StyleUnderline"/>
        </w:rPr>
        <w:t>A has some hidden crucial flaw may easily be much greater than P(X).</w:t>
      </w:r>
      <w:r w:rsidRPr="00623B22">
        <w:rPr>
          <w:sz w:val="14"/>
        </w:rPr>
        <w:t xml:space="preserve">5 </w:t>
      </w:r>
      <w:r w:rsidRPr="00623B22">
        <w:rPr>
          <w:rStyle w:val="StyleUnderline"/>
        </w:rPr>
        <w:t>Furthermore, the conditional probability of X given that A is crucially flawed</w:t>
      </w:r>
      <w:r w:rsidRPr="00623B22">
        <w:rPr>
          <w:sz w:val="14"/>
        </w:rPr>
        <w:t xml:space="preserve">, P(X|¬A), </w:t>
      </w:r>
      <w:r w:rsidRPr="00623B22">
        <w:rPr>
          <w:rStyle w:val="Emphasis"/>
        </w:rPr>
        <w:t>may be fairly high</w:t>
      </w:r>
      <w:r w:rsidRPr="00623B22">
        <w:rPr>
          <w:rStyle w:val="StyleUnderline"/>
        </w:rPr>
        <w:t>. We may then find that most of the risk of X resides in the uncertainty of our scientific assessment</w:t>
      </w:r>
      <w:r w:rsidRPr="00623B22">
        <w:rPr>
          <w:sz w:val="14"/>
        </w:rPr>
        <w:t xml:space="preserve"> that P(X) was small (figure 1) (Ord</w:t>
      </w:r>
      <w:r w:rsidRPr="00C55DBE">
        <w:rPr>
          <w:sz w:val="14"/>
        </w:rPr>
        <w:t>, Hillerbrand and Sandberg 2010).</w:t>
      </w:r>
      <w:r w:rsidRPr="00D45197">
        <w:rPr>
          <w:sz w:val="14"/>
        </w:rPr>
        <w:t xml:space="preserve"> </w:t>
      </w:r>
    </w:p>
    <w:p w14:paraId="5D6DB800" w14:textId="77777777" w:rsidR="00F53613" w:rsidRDefault="00F53613" w:rsidP="00F53613">
      <w:pPr>
        <w:pStyle w:val="Heading3"/>
      </w:pPr>
      <w:r>
        <w:t>1NC – CP</w:t>
      </w:r>
    </w:p>
    <w:p w14:paraId="5538B6DC" w14:textId="77777777" w:rsidR="00F53613" w:rsidRDefault="00F53613" w:rsidP="00F53613">
      <w:pPr>
        <w:pStyle w:val="Heading4"/>
      </w:pPr>
      <w:r>
        <w:t xml:space="preserve">The member nations of the World Trade Organization </w:t>
      </w:r>
      <w:r w:rsidRPr="00B53B0E">
        <w:t xml:space="preserve">should </w:t>
      </w:r>
      <w:r>
        <w:t>form</w:t>
      </w:r>
      <w:r w:rsidRPr="00B53B0E">
        <w:t xml:space="preserve"> an intellectual property system </w:t>
      </w:r>
      <w:r>
        <w:t>that uses</w:t>
      </w:r>
      <w:r w:rsidRPr="00B53B0E">
        <w:t xml:space="preserve"> patents, prizes, grants</w:t>
      </w:r>
      <w:r>
        <w:t>, and tax credits for medicines</w:t>
      </w:r>
      <w:r w:rsidRPr="00B53B0E">
        <w:t>.</w:t>
      </w:r>
    </w:p>
    <w:p w14:paraId="7BCBEE1C" w14:textId="77777777" w:rsidR="00F53613" w:rsidRDefault="00F53613" w:rsidP="00F53613"/>
    <w:p w14:paraId="597AA05B" w14:textId="77777777" w:rsidR="00F53613" w:rsidRDefault="00F53613" w:rsidP="00F53613">
      <w:pPr>
        <w:pStyle w:val="Heading4"/>
      </w:pPr>
      <w:r>
        <w:t>The counterplan solves the aff’s concerns with squo patent policy – the solution isn’t to waive patents, but to restructure IP programs.</w:t>
      </w:r>
    </w:p>
    <w:p w14:paraId="5066AA62" w14:textId="77777777" w:rsidR="00F53613" w:rsidRPr="00B5302A" w:rsidRDefault="00F53613" w:rsidP="00F53613">
      <w:r w:rsidRPr="00B5302A">
        <w:rPr>
          <w:rStyle w:val="Style13ptBold"/>
        </w:rPr>
        <w:t>Hemel and Ouellette 13</w:t>
      </w:r>
      <w:r w:rsidRPr="00B5302A">
        <w:t xml:space="preserve"> [Daniel Hemel received his J.D. from Yale Law School in 2012 and his M.Phil. from the University of Oxford in 2009. Lisa Larrimore Ouellette is a Visiting Fellow at the Yale Law School Information Society Project; she received her J.D. from Yale Law School in 2011 and her Ph.D. in Physics from Cornell University in 2008.) "</w:t>
      </w:r>
      <w:r>
        <w:t>Beyond the Patents–Prizes Debate</w:t>
      </w:r>
      <w:r w:rsidRPr="00B5302A">
        <w:t xml:space="preserve">," </w:t>
      </w:r>
      <w:r>
        <w:t>Texas Law Review</w:t>
      </w:r>
      <w:r w:rsidRPr="00B5302A">
        <w:t xml:space="preserve">, </w:t>
      </w:r>
      <w:r>
        <w:t>4</w:t>
      </w:r>
      <w:r w:rsidRPr="00B5302A">
        <w:t>-</w:t>
      </w:r>
      <w:r>
        <w:t>7</w:t>
      </w:r>
      <w:r w:rsidRPr="00B5302A">
        <w:t>-</w:t>
      </w:r>
      <w:r>
        <w:t>2013</w:t>
      </w:r>
      <w:r w:rsidRPr="00B5302A">
        <w:t>] SM</w:t>
      </w:r>
    </w:p>
    <w:p w14:paraId="0DA35DF4" w14:textId="77777777" w:rsidR="00F53613" w:rsidRPr="00AF0FEF" w:rsidRDefault="00F53613" w:rsidP="00F53613">
      <w:pPr>
        <w:rPr>
          <w:sz w:val="16"/>
        </w:rPr>
      </w:pPr>
      <w:r w:rsidRPr="00AF0FEF">
        <w:rPr>
          <w:sz w:val="16"/>
        </w:rPr>
        <w:t xml:space="preserve">Thus far, the patents-versus-prizes-versus-grants debate has generated useful insights regarding innovation policy choices. For instance, </w:t>
      </w:r>
      <w:r w:rsidRPr="00604FAC">
        <w:rPr>
          <w:rStyle w:val="StyleUnderline"/>
        </w:rPr>
        <w:t xml:space="preserve">the </w:t>
      </w:r>
      <w:r w:rsidRPr="00AF0FEF">
        <w:rPr>
          <w:rStyle w:val="StyleUnderline"/>
          <w:highlight w:val="cyan"/>
        </w:rPr>
        <w:t>patent system aggregates private</w:t>
      </w:r>
      <w:r w:rsidRPr="00604FAC">
        <w:rPr>
          <w:rStyle w:val="StyleUnderline"/>
        </w:rPr>
        <w:t xml:space="preserve">ly held </w:t>
      </w:r>
      <w:r w:rsidRPr="00AF0FEF">
        <w:rPr>
          <w:rStyle w:val="StyleUnderline"/>
          <w:highlight w:val="cyan"/>
        </w:rPr>
        <w:t>info</w:t>
      </w:r>
      <w:r w:rsidRPr="00604FAC">
        <w:rPr>
          <w:rStyle w:val="StyleUnderline"/>
        </w:rPr>
        <w:t>rmation regarding the private costs and benefits of potential projects</w:t>
      </w:r>
      <w:r w:rsidRPr="00AF0FEF">
        <w:rPr>
          <w:sz w:val="16"/>
        </w:rPr>
        <w:t xml:space="preserve">. Meanwhile, </w:t>
      </w:r>
      <w:r w:rsidRPr="00AF0FEF">
        <w:rPr>
          <w:rStyle w:val="StyleUnderline"/>
          <w:highlight w:val="cyan"/>
        </w:rPr>
        <w:t>prizes and grants channel R&amp;D</w:t>
      </w:r>
      <w:r w:rsidRPr="00AF0FEF">
        <w:rPr>
          <w:rStyle w:val="StyleUnderline"/>
        </w:rPr>
        <w:t xml:space="preserve"> efforts </w:t>
      </w:r>
      <w:r w:rsidRPr="00AF0FEF">
        <w:rPr>
          <w:rStyle w:val="StyleUnderline"/>
          <w:highlight w:val="cyan"/>
        </w:rPr>
        <w:t>toward innovations that yield</w:t>
      </w:r>
      <w:r w:rsidRPr="00604FAC">
        <w:rPr>
          <w:rStyle w:val="StyleUnderline"/>
        </w:rPr>
        <w:t xml:space="preserve"> limited profits in the marketplace but </w:t>
      </w:r>
      <w:r w:rsidRPr="00AF0FEF">
        <w:rPr>
          <w:rStyle w:val="Emphasis"/>
          <w:highlight w:val="cyan"/>
        </w:rPr>
        <w:t>significant benefits for society</w:t>
      </w:r>
      <w:r w:rsidRPr="00AF0FEF">
        <w:rPr>
          <w:sz w:val="16"/>
        </w:rPr>
        <w:t xml:space="preserve">. </w:t>
      </w:r>
      <w:r w:rsidRPr="00AF0FEF">
        <w:rPr>
          <w:rStyle w:val="StyleUnderline"/>
        </w:rPr>
        <w:t xml:space="preserve">Prizes and grants </w:t>
      </w:r>
      <w:r w:rsidRPr="00390AA8">
        <w:rPr>
          <w:rStyle w:val="StyleUnderline"/>
        </w:rPr>
        <w:t xml:space="preserve">also </w:t>
      </w:r>
      <w:r w:rsidRPr="00AF0FEF">
        <w:rPr>
          <w:rStyle w:val="StyleUnderline"/>
          <w:highlight w:val="cyan"/>
        </w:rPr>
        <w:t>avoid</w:t>
      </w:r>
      <w:r w:rsidRPr="00AF0FEF">
        <w:rPr>
          <w:rStyle w:val="StyleUnderline"/>
        </w:rPr>
        <w:t xml:space="preserve"> the </w:t>
      </w:r>
      <w:r w:rsidRPr="00AF0FEF">
        <w:rPr>
          <w:rStyle w:val="StyleUnderline"/>
          <w:highlight w:val="cyan"/>
        </w:rPr>
        <w:t>deadweight losses</w:t>
      </w:r>
      <w:r w:rsidRPr="00390AA8">
        <w:rPr>
          <w:rStyle w:val="StyleUnderline"/>
        </w:rPr>
        <w:t xml:space="preserve"> associated with patent monopolies</w:t>
      </w:r>
      <w:r w:rsidRPr="00AF0FEF">
        <w:rPr>
          <w:sz w:val="16"/>
        </w:rPr>
        <w:t xml:space="preserve">, although they correspondingly entail cross-subsidization of product users by nonusers. Finally, </w:t>
      </w:r>
      <w:r w:rsidRPr="00390AA8">
        <w:rPr>
          <w:rStyle w:val="StyleUnderline"/>
          <w:highlight w:val="cyan"/>
        </w:rPr>
        <w:t>grants</w:t>
      </w:r>
      <w:r w:rsidRPr="00604FAC">
        <w:rPr>
          <w:rStyle w:val="StyleUnderline"/>
        </w:rPr>
        <w:t>—unlike patents and prizes—</w:t>
      </w:r>
      <w:r w:rsidRPr="00390AA8">
        <w:rPr>
          <w:rStyle w:val="StyleUnderline"/>
        </w:rPr>
        <w:t>deliver ex ante transfers</w:t>
      </w:r>
      <w:r w:rsidRPr="00604FAC">
        <w:rPr>
          <w:rStyle w:val="StyleUnderline"/>
        </w:rPr>
        <w:t xml:space="preserve"> and thus </w:t>
      </w:r>
      <w:r w:rsidRPr="00390AA8">
        <w:rPr>
          <w:rStyle w:val="Emphasis"/>
          <w:highlight w:val="cyan"/>
        </w:rPr>
        <w:t>reduce the social costs</w:t>
      </w:r>
      <w:r w:rsidRPr="00604FAC">
        <w:rPr>
          <w:rStyle w:val="StyleUnderline"/>
        </w:rPr>
        <w:t xml:space="preserve"> of capital market frictions</w:t>
      </w:r>
      <w:r w:rsidRPr="00AF0FEF">
        <w:rPr>
          <w:sz w:val="16"/>
        </w:rPr>
        <w:t xml:space="preserve">. However, by truncating the menu of policy options, the framing of the debate has led </w:t>
      </w:r>
      <w:r w:rsidRPr="00390AA8">
        <w:rPr>
          <w:rStyle w:val="StyleUnderline"/>
          <w:highlight w:val="cyan"/>
        </w:rPr>
        <w:t>participants</w:t>
      </w:r>
      <w:r w:rsidRPr="00AF0FEF">
        <w:rPr>
          <w:sz w:val="16"/>
        </w:rPr>
        <w:t xml:space="preserve"> to </w:t>
      </w:r>
      <w:r w:rsidRPr="00390AA8">
        <w:rPr>
          <w:rStyle w:val="StyleUnderline"/>
          <w:highlight w:val="cyan"/>
        </w:rPr>
        <w:t>overlook</w:t>
      </w:r>
      <w:r w:rsidRPr="00604FAC">
        <w:rPr>
          <w:rStyle w:val="StyleUnderline"/>
        </w:rPr>
        <w:t xml:space="preserve"> the potential </w:t>
      </w:r>
      <w:r w:rsidRPr="00390AA8">
        <w:rPr>
          <w:rStyle w:val="StyleUnderline"/>
          <w:highlight w:val="cyan"/>
        </w:rPr>
        <w:t>benefits of tax incentives for innovation</w:t>
      </w:r>
      <w:r w:rsidRPr="00AF0FEF">
        <w:rPr>
          <w:sz w:val="16"/>
        </w:rPr>
        <w:t xml:space="preserve">. For example, </w:t>
      </w:r>
      <w:r w:rsidRPr="00604FAC">
        <w:rPr>
          <w:rStyle w:val="StyleUnderline"/>
        </w:rPr>
        <w:t xml:space="preserve">we show that even when market actors have superior information regarding R&amp;D projects than government officials do, </w:t>
      </w:r>
      <w:r w:rsidRPr="00604FAC">
        <w:rPr>
          <w:rStyle w:val="Emphasis"/>
        </w:rPr>
        <w:t>patents are not the only mechanism</w:t>
      </w:r>
      <w:r w:rsidRPr="00604FAC">
        <w:rPr>
          <w:rStyle w:val="StyleUnderline"/>
        </w:rPr>
        <w:t xml:space="preserve"> for aggregating this privately held information and allocating R&amp;D expenditures accordingly: </w:t>
      </w:r>
      <w:r w:rsidRPr="00390AA8">
        <w:rPr>
          <w:rStyle w:val="Emphasis"/>
          <w:highlight w:val="cyan"/>
        </w:rPr>
        <w:t>tax credits</w:t>
      </w:r>
      <w:r w:rsidRPr="00390AA8">
        <w:rPr>
          <w:rStyle w:val="Emphasis"/>
        </w:rPr>
        <w:t xml:space="preserve"> can </w:t>
      </w:r>
      <w:r w:rsidRPr="00390AA8">
        <w:rPr>
          <w:rStyle w:val="Emphasis"/>
          <w:highlight w:val="cyan"/>
        </w:rPr>
        <w:t>achieve similar outcomes</w:t>
      </w:r>
      <w:r w:rsidRPr="00AF0FEF">
        <w:rPr>
          <w:sz w:val="16"/>
        </w:rPr>
        <w:t xml:space="preserve">. Alternately, even if one believes that ex ante incentives are superior to ex post rewards because of capital market frictions, this belief does not necessarily suggest that government grants are the best option: </w:t>
      </w:r>
      <w:r w:rsidRPr="00604FAC">
        <w:rPr>
          <w:rStyle w:val="StyleUnderline"/>
        </w:rPr>
        <w:t xml:space="preserve">refundable </w:t>
      </w:r>
      <w:r w:rsidRPr="00390AA8">
        <w:rPr>
          <w:rStyle w:val="StyleUnderline"/>
        </w:rPr>
        <w:t>tax credits</w:t>
      </w:r>
      <w:r w:rsidRPr="00604FAC">
        <w:rPr>
          <w:rStyle w:val="StyleUnderline"/>
        </w:rPr>
        <w:t xml:space="preserve"> can </w:t>
      </w:r>
      <w:r w:rsidRPr="00390AA8">
        <w:rPr>
          <w:rStyle w:val="StyleUnderline"/>
          <w:highlight w:val="cyan"/>
        </w:rPr>
        <w:t>replicate</w:t>
      </w:r>
      <w:r w:rsidRPr="00604FAC">
        <w:rPr>
          <w:rStyle w:val="StyleUnderline"/>
        </w:rPr>
        <w:t xml:space="preserve"> many of the </w:t>
      </w:r>
      <w:r w:rsidRPr="00390AA8">
        <w:rPr>
          <w:rStyle w:val="StyleUnderline"/>
          <w:highlight w:val="cyan"/>
        </w:rPr>
        <w:t>advantages</w:t>
      </w:r>
      <w:r w:rsidRPr="00604FAC">
        <w:rPr>
          <w:rStyle w:val="StyleUnderline"/>
        </w:rPr>
        <w:t xml:space="preserve"> </w:t>
      </w:r>
      <w:r w:rsidRPr="00390AA8">
        <w:rPr>
          <w:rStyle w:val="StyleUnderline"/>
          <w:highlight w:val="cyan"/>
        </w:rPr>
        <w:t>of</w:t>
      </w:r>
      <w:r w:rsidRPr="00604FAC">
        <w:rPr>
          <w:rStyle w:val="StyleUnderline"/>
        </w:rPr>
        <w:t xml:space="preserve"> government </w:t>
      </w:r>
      <w:r w:rsidRPr="00390AA8">
        <w:rPr>
          <w:rStyle w:val="StyleUnderline"/>
          <w:highlight w:val="cyan"/>
        </w:rPr>
        <w:t>grants</w:t>
      </w:r>
      <w:r w:rsidRPr="00AF0FEF">
        <w:rPr>
          <w:sz w:val="16"/>
        </w:rPr>
        <w:t xml:space="preserve">. And </w:t>
      </w:r>
      <w:r w:rsidRPr="00604FAC">
        <w:rPr>
          <w:rStyle w:val="StyleUnderline"/>
        </w:rPr>
        <w:t xml:space="preserve">even if one favors user-pays systems over cross-subsidization, this preference does not necessarily require adoption of the patent mechanism: targeted sales taxes funding </w:t>
      </w:r>
      <w:r w:rsidRPr="00390AA8">
        <w:rPr>
          <w:rStyle w:val="Emphasis"/>
          <w:highlight w:val="cyan"/>
        </w:rPr>
        <w:t>grants, prizes, or credits can mimic</w:t>
      </w:r>
      <w:r w:rsidRPr="00604FAC">
        <w:rPr>
          <w:rStyle w:val="Emphasis"/>
        </w:rPr>
        <w:t xml:space="preserve"> the user-pays features of </w:t>
      </w:r>
      <w:r w:rsidRPr="00390AA8">
        <w:rPr>
          <w:rStyle w:val="Emphasis"/>
          <w:highlight w:val="cyan"/>
        </w:rPr>
        <w:t>patent law</w:t>
      </w:r>
      <w:r w:rsidRPr="00AF0FEF">
        <w:rPr>
          <w:sz w:val="16"/>
        </w:rPr>
        <w:t>. This last dimension of the innovation policy debate—</w:t>
      </w:r>
      <w:r w:rsidRPr="00AF0FEF">
        <w:rPr>
          <w:rStyle w:val="StyleUnderline"/>
        </w:rPr>
        <w:t>the distribution of costs</w:t>
      </w:r>
      <w:r w:rsidRPr="00AF0FEF">
        <w:rPr>
          <w:sz w:val="16"/>
        </w:rPr>
        <w:t>—</w:t>
      </w:r>
      <w:r w:rsidRPr="00AF0FEF">
        <w:rPr>
          <w:rStyle w:val="StyleUnderline"/>
        </w:rPr>
        <w:t>is all too often overlooked</w:t>
      </w:r>
      <w:r w:rsidRPr="00AF0FEF">
        <w:rPr>
          <w:sz w:val="16"/>
        </w:rPr>
        <w:t xml:space="preserve">, and while we do not provide an exhaustive treatment of the moral and ethical issues associated with user- pays and cross-subsidization systems, we provide a preliminary analysis of the normative considerations that ought to inform innovation policy choices. Moreover, although our Article provides only a broad overview of the obstacles to innovation policy reform arising out of international treaties and domestic political configurations, we believe that this overview reveals that the obstacles to reform—while considerable—are not insurmountable. Ultimately, </w:t>
      </w:r>
      <w:r w:rsidRPr="00AF0FEF">
        <w:rPr>
          <w:rStyle w:val="StyleUnderline"/>
        </w:rPr>
        <w:t xml:space="preserve">we do </w:t>
      </w:r>
      <w:r w:rsidRPr="00390AA8">
        <w:rPr>
          <w:rStyle w:val="StyleUnderline"/>
          <w:highlight w:val="cyan"/>
        </w:rPr>
        <w:t>not</w:t>
      </w:r>
      <w:r w:rsidRPr="00AF0FEF">
        <w:rPr>
          <w:rStyle w:val="StyleUnderline"/>
        </w:rPr>
        <w:t xml:space="preserve"> argue that </w:t>
      </w:r>
      <w:r w:rsidRPr="00390AA8">
        <w:rPr>
          <w:rStyle w:val="StyleUnderline"/>
          <w:highlight w:val="cyan"/>
        </w:rPr>
        <w:t>one</w:t>
      </w:r>
      <w:r w:rsidRPr="00AF0FEF">
        <w:rPr>
          <w:sz w:val="16"/>
        </w:rPr>
        <w:t xml:space="preserve"> innovation </w:t>
      </w:r>
      <w:r w:rsidRPr="00AF0FEF">
        <w:rPr>
          <w:rStyle w:val="StyleUnderline"/>
        </w:rPr>
        <w:t xml:space="preserve">policy </w:t>
      </w:r>
      <w:r w:rsidRPr="00390AA8">
        <w:rPr>
          <w:rStyle w:val="StyleUnderline"/>
          <w:highlight w:val="cyan"/>
        </w:rPr>
        <w:t>option</w:t>
      </w:r>
      <w:r w:rsidRPr="00AF0FEF">
        <w:rPr>
          <w:sz w:val="16"/>
        </w:rPr>
        <w:t xml:space="preserve"> strictly </w:t>
      </w:r>
      <w:r w:rsidRPr="00390AA8">
        <w:rPr>
          <w:rStyle w:val="StyleUnderline"/>
          <w:highlight w:val="cyan"/>
        </w:rPr>
        <w:t>dominates the others</w:t>
      </w:r>
      <w:r w:rsidRPr="00AF0FEF">
        <w:rPr>
          <w:rStyle w:val="StyleUnderline"/>
        </w:rPr>
        <w:t xml:space="preserve"> in all instances</w:t>
      </w:r>
      <w:r w:rsidRPr="00AF0FEF">
        <w:rPr>
          <w:sz w:val="16"/>
        </w:rPr>
        <w:t xml:space="preserve">. To the contrary, </w:t>
      </w:r>
      <w:r w:rsidRPr="00AF0FEF">
        <w:rPr>
          <w:rStyle w:val="StyleUnderline"/>
        </w:rPr>
        <w:t xml:space="preserve">we sketch out the case for </w:t>
      </w:r>
      <w:r w:rsidRPr="00390AA8">
        <w:rPr>
          <w:rStyle w:val="StyleUnderline"/>
          <w:highlight w:val="cyan"/>
        </w:rPr>
        <w:t>innovation policy pluralism</w:t>
      </w:r>
      <w:r w:rsidRPr="00AF0FEF">
        <w:rPr>
          <w:sz w:val="16"/>
        </w:rPr>
        <w:t>—</w:t>
      </w:r>
      <w:r w:rsidRPr="00AF0FEF">
        <w:rPr>
          <w:rStyle w:val="StyleUnderline"/>
        </w:rPr>
        <w:t xml:space="preserve">with </w:t>
      </w:r>
      <w:r w:rsidRPr="00390AA8">
        <w:rPr>
          <w:rStyle w:val="Emphasis"/>
          <w:highlight w:val="cyan"/>
        </w:rPr>
        <w:t>patents, prizes, grants, and tax incentives all playing a role</w:t>
      </w:r>
      <w:r w:rsidRPr="00AF0FEF">
        <w:rPr>
          <w:rStyle w:val="StyleUnderline"/>
        </w:rPr>
        <w:t xml:space="preserve"> in efforts </w:t>
      </w:r>
      <w:r w:rsidRPr="00390AA8">
        <w:rPr>
          <w:rStyle w:val="StyleUnderline"/>
          <w:highlight w:val="cyan"/>
        </w:rPr>
        <w:t>to encourage r</w:t>
      </w:r>
      <w:r w:rsidRPr="00AF0FEF">
        <w:rPr>
          <w:sz w:val="16"/>
        </w:rPr>
        <w:t xml:space="preserve">esearch </w:t>
      </w:r>
      <w:r w:rsidRPr="00390AA8">
        <w:rPr>
          <w:rStyle w:val="StyleUnderline"/>
          <w:highlight w:val="cyan"/>
        </w:rPr>
        <w:t>and d</w:t>
      </w:r>
      <w:r w:rsidRPr="00AF0FEF">
        <w:rPr>
          <w:sz w:val="16"/>
        </w:rPr>
        <w:t xml:space="preserve">evelopment. </w:t>
      </w:r>
      <w:r w:rsidRPr="00AF0FEF">
        <w:rPr>
          <w:rStyle w:val="StyleUnderline"/>
        </w:rPr>
        <w:t>With</w:t>
      </w:r>
      <w:r w:rsidRPr="00AF0FEF">
        <w:rPr>
          <w:sz w:val="16"/>
        </w:rPr>
        <w:t xml:space="preserve"> a more nuanced understanding of </w:t>
      </w:r>
      <w:r w:rsidRPr="00AF0FEF">
        <w:rPr>
          <w:rStyle w:val="StyleUnderline"/>
        </w:rPr>
        <w:t>the similarities and differences among patents, prizes, grants, and tax credits,</w:t>
      </w:r>
      <w:r w:rsidRPr="00AF0FEF">
        <w:rPr>
          <w:sz w:val="16"/>
        </w:rPr>
        <w:t xml:space="preserve"> scholars and </w:t>
      </w:r>
      <w:r w:rsidRPr="00AF0FEF">
        <w:rPr>
          <w:rStyle w:val="StyleUnderline"/>
        </w:rPr>
        <w:t>policymakers</w:t>
      </w:r>
      <w:r w:rsidRPr="00AF0FEF">
        <w:rPr>
          <w:sz w:val="16"/>
        </w:rPr>
        <w:t xml:space="preserve"> will be </w:t>
      </w:r>
      <w:r w:rsidRPr="00AF0FEF">
        <w:rPr>
          <w:rStyle w:val="StyleUnderline"/>
        </w:rPr>
        <w:t>better positioned to imagine new combinations of innovation incentives that improve upon the status quo.</w:t>
      </w:r>
    </w:p>
    <w:p w14:paraId="4F57FFC7" w14:textId="77777777" w:rsidR="00F53613" w:rsidRPr="00BA4FD1" w:rsidRDefault="00F53613" w:rsidP="00F53613"/>
    <w:p w14:paraId="7DFC6096" w14:textId="77777777" w:rsidR="00F53613" w:rsidRPr="00B53B0E" w:rsidRDefault="00F53613" w:rsidP="00F53613"/>
    <w:p w14:paraId="56125EE4" w14:textId="77777777" w:rsidR="00F53613" w:rsidRPr="00CC48DC" w:rsidRDefault="00F53613" w:rsidP="00F53613">
      <w:pPr>
        <w:pStyle w:val="Heading4"/>
      </w:pPr>
      <w:r>
        <w:t>The problem is that squo patent law is too rigid – the counterplan solves.</w:t>
      </w:r>
    </w:p>
    <w:p w14:paraId="19CF292C" w14:textId="77777777" w:rsidR="00F53613" w:rsidRPr="00CC48DC" w:rsidRDefault="00F53613" w:rsidP="00F53613">
      <w:r w:rsidRPr="00CC48DC">
        <w:rPr>
          <w:rStyle w:val="Style13ptBold"/>
        </w:rPr>
        <w:t>Grimes 21</w:t>
      </w:r>
      <w:r w:rsidRPr="00CC48DC">
        <w:t xml:space="preserve"> [</w:t>
      </w:r>
      <w:r>
        <w:t xml:space="preserve">Warren Grimes: </w:t>
      </w:r>
      <w:r w:rsidRPr="00CC48DC">
        <w:t>Irving D and Florence Rosenberg Professor of Law, Southwestern Law School, Los Angeles, USA) "Perverse Results from Pharmaceutical Patents in the United States,"</w:t>
      </w:r>
      <w:r>
        <w:t xml:space="preserve"> </w:t>
      </w:r>
      <w:r w:rsidRPr="00CC48DC">
        <w:t>International Review of Intellectual Property and Competition Law, 4-28-2021] SM</w:t>
      </w:r>
    </w:p>
    <w:p w14:paraId="3B6B3661" w14:textId="77777777" w:rsidR="00F53613" w:rsidRPr="00B53B0E" w:rsidRDefault="00F53613" w:rsidP="00F53613">
      <w:pPr>
        <w:rPr>
          <w:sz w:val="16"/>
        </w:rPr>
      </w:pPr>
      <w:r w:rsidRPr="00B53B0E">
        <w:rPr>
          <w:sz w:val="16"/>
        </w:rPr>
        <w:t xml:space="preserve">The </w:t>
      </w:r>
      <w:r w:rsidRPr="00B53B0E">
        <w:rPr>
          <w:rStyle w:val="StyleUnderline"/>
        </w:rPr>
        <w:t>Covid-19</w:t>
      </w:r>
      <w:r w:rsidRPr="00B53B0E">
        <w:rPr>
          <w:sz w:val="16"/>
        </w:rPr>
        <w:t xml:space="preserve"> pandemic </w:t>
      </w:r>
      <w:r w:rsidRPr="00B53B0E">
        <w:rPr>
          <w:rStyle w:val="StyleUnderline"/>
        </w:rPr>
        <w:t>points to a</w:t>
      </w:r>
      <w:r w:rsidRPr="00B53B0E">
        <w:rPr>
          <w:sz w:val="16"/>
        </w:rPr>
        <w:t xml:space="preserve"> generalized </w:t>
      </w:r>
      <w:r w:rsidRPr="00B53B0E">
        <w:rPr>
          <w:rStyle w:val="StyleUnderline"/>
        </w:rPr>
        <w:t xml:space="preserve">weakness in the patent system as it relates to </w:t>
      </w:r>
      <w:r w:rsidRPr="00B53B0E">
        <w:rPr>
          <w:rStyle w:val="StyleUnderline"/>
          <w:highlight w:val="cyan"/>
        </w:rPr>
        <w:t>pharmaceutical</w:t>
      </w:r>
      <w:r w:rsidRPr="00B53B0E">
        <w:rPr>
          <w:rStyle w:val="StyleUnderline"/>
        </w:rPr>
        <w:t>s</w:t>
      </w:r>
      <w:r w:rsidRPr="00B53B0E">
        <w:rPr>
          <w:sz w:val="16"/>
        </w:rPr>
        <w:t xml:space="preserve">. Most </w:t>
      </w:r>
      <w:r w:rsidRPr="00B53B0E">
        <w:rPr>
          <w:rStyle w:val="StyleUnderline"/>
          <w:highlight w:val="cyan"/>
        </w:rPr>
        <w:t>patent systems</w:t>
      </w:r>
      <w:r w:rsidRPr="00B53B0E">
        <w:rPr>
          <w:rStyle w:val="StyleUnderline"/>
        </w:rPr>
        <w:t xml:space="preserve"> invite bipolar results: </w:t>
      </w:r>
      <w:r w:rsidRPr="00B53B0E">
        <w:rPr>
          <w:rStyle w:val="StyleUnderline"/>
          <w:highlight w:val="cyan"/>
        </w:rPr>
        <w:t>either a patent is valid</w:t>
      </w:r>
      <w:r w:rsidRPr="00B53B0E">
        <w:rPr>
          <w:rStyle w:val="StyleUnderline"/>
        </w:rPr>
        <w:t xml:space="preserve">, </w:t>
      </w:r>
      <w:r w:rsidRPr="00B53B0E">
        <w:rPr>
          <w:rStyle w:val="StyleUnderline"/>
          <w:highlight w:val="cyan"/>
        </w:rPr>
        <w:t>or</w:t>
      </w:r>
      <w:r w:rsidRPr="00B53B0E">
        <w:rPr>
          <w:rStyle w:val="StyleUnderline"/>
        </w:rPr>
        <w:t xml:space="preserve"> it is </w:t>
      </w:r>
      <w:r w:rsidRPr="00B53B0E">
        <w:rPr>
          <w:rStyle w:val="StyleUnderline"/>
          <w:highlight w:val="cyan"/>
        </w:rPr>
        <w:t>not</w:t>
      </w:r>
      <w:r w:rsidRPr="00B53B0E">
        <w:rPr>
          <w:rStyle w:val="StyleUnderline"/>
        </w:rPr>
        <w:t xml:space="preserve"> valid. The period of patent protection is fixed and cannot be adjusted based on the value of the invention for society. Methods of exploiting the patent tend to be predetermined by existing statutory or case law. </w:t>
      </w:r>
      <w:r w:rsidRPr="00B53B0E">
        <w:rPr>
          <w:rStyle w:val="Emphasis"/>
        </w:rPr>
        <w:t xml:space="preserve">There is </w:t>
      </w:r>
      <w:r w:rsidRPr="00B53B0E">
        <w:rPr>
          <w:rStyle w:val="Emphasis"/>
          <w:highlight w:val="cyan"/>
        </w:rPr>
        <w:t>little room for</w:t>
      </w:r>
      <w:r w:rsidRPr="00B53B0E">
        <w:rPr>
          <w:rStyle w:val="Emphasis"/>
        </w:rPr>
        <w:t xml:space="preserve"> a more </w:t>
      </w:r>
      <w:r w:rsidRPr="00B53B0E">
        <w:rPr>
          <w:rStyle w:val="Emphasis"/>
          <w:highlight w:val="cyan"/>
        </w:rPr>
        <w:t>flex</w:t>
      </w:r>
      <w:r w:rsidRPr="00B53B0E">
        <w:rPr>
          <w:rStyle w:val="Emphasis"/>
        </w:rPr>
        <w:t xml:space="preserve">ible </w:t>
      </w:r>
      <w:r w:rsidRPr="00B53B0E">
        <w:rPr>
          <w:rStyle w:val="Emphasis"/>
          <w:highlight w:val="cyan"/>
        </w:rPr>
        <w:t>or nuance</w:t>
      </w:r>
      <w:r w:rsidRPr="00B53B0E">
        <w:rPr>
          <w:rStyle w:val="Emphasis"/>
        </w:rPr>
        <w:t>d system of rewarding valuable R&amp;D.</w:t>
      </w:r>
    </w:p>
    <w:p w14:paraId="1B120653" w14:textId="77777777" w:rsidR="00F53613" w:rsidRPr="00222550" w:rsidRDefault="00F53613" w:rsidP="00F53613">
      <w:pPr>
        <w:rPr>
          <w:sz w:val="16"/>
        </w:rPr>
      </w:pPr>
      <w:r w:rsidRPr="00B53B0E">
        <w:rPr>
          <w:rStyle w:val="StyleUnderline"/>
        </w:rPr>
        <w:t xml:space="preserve">When it comes to promoting drug research, governments have already </w:t>
      </w:r>
      <w:r w:rsidRPr="00B53B0E">
        <w:rPr>
          <w:rStyle w:val="StyleUnderline"/>
          <w:highlight w:val="cyan"/>
        </w:rPr>
        <w:t>move</w:t>
      </w:r>
      <w:r w:rsidRPr="00B53B0E">
        <w:rPr>
          <w:rStyle w:val="StyleUnderline"/>
        </w:rPr>
        <w:t xml:space="preserve">d </w:t>
      </w:r>
      <w:r w:rsidRPr="00B53B0E">
        <w:rPr>
          <w:rStyle w:val="StyleUnderline"/>
          <w:highlight w:val="cyan"/>
        </w:rPr>
        <w:t xml:space="preserve">away from </w:t>
      </w:r>
      <w:r w:rsidRPr="00B53B0E">
        <w:rPr>
          <w:rStyle w:val="Emphasis"/>
          <w:highlight w:val="cyan"/>
        </w:rPr>
        <w:t>exclusive reliance</w:t>
      </w:r>
      <w:r w:rsidRPr="00B53B0E">
        <w:rPr>
          <w:rStyle w:val="StyleUnderline"/>
          <w:highlight w:val="cyan"/>
        </w:rPr>
        <w:t xml:space="preserve"> on the patent system</w:t>
      </w:r>
      <w:r w:rsidRPr="00B53B0E">
        <w:rPr>
          <w:sz w:val="16"/>
        </w:rPr>
        <w:t xml:space="preserve">. In the United States, </w:t>
      </w:r>
      <w:r w:rsidRPr="00B53B0E">
        <w:rPr>
          <w:rStyle w:val="StyleUnderline"/>
          <w:highlight w:val="cyan"/>
        </w:rPr>
        <w:t>the N</w:t>
      </w:r>
      <w:r w:rsidRPr="00B53B0E">
        <w:rPr>
          <w:sz w:val="16"/>
        </w:rPr>
        <w:t xml:space="preserve">ational </w:t>
      </w:r>
      <w:r w:rsidRPr="00B53B0E">
        <w:rPr>
          <w:rStyle w:val="StyleUnderline"/>
          <w:highlight w:val="cyan"/>
        </w:rPr>
        <w:t>I</w:t>
      </w:r>
      <w:r w:rsidRPr="00B53B0E">
        <w:rPr>
          <w:sz w:val="16"/>
        </w:rPr>
        <w:t xml:space="preserve">nstitutes of </w:t>
      </w:r>
      <w:r w:rsidRPr="00B53B0E">
        <w:rPr>
          <w:rStyle w:val="StyleUnderline"/>
          <w:highlight w:val="cyan"/>
        </w:rPr>
        <w:t>H</w:t>
      </w:r>
      <w:r w:rsidRPr="00B53B0E">
        <w:rPr>
          <w:sz w:val="16"/>
        </w:rPr>
        <w:t xml:space="preserve">ealth, a government agency, </w:t>
      </w:r>
      <w:r w:rsidRPr="00B53B0E">
        <w:rPr>
          <w:rStyle w:val="StyleUnderline"/>
          <w:highlight w:val="cyan"/>
        </w:rPr>
        <w:t>subsidizes</w:t>
      </w:r>
      <w:r w:rsidRPr="00B53B0E">
        <w:rPr>
          <w:rStyle w:val="StyleUnderline"/>
        </w:rPr>
        <w:t xml:space="preserve"> </w:t>
      </w:r>
      <w:r w:rsidRPr="00B53B0E">
        <w:rPr>
          <w:rStyle w:val="StyleUnderline"/>
          <w:highlight w:val="cyan"/>
        </w:rPr>
        <w:t>certain</w:t>
      </w:r>
      <w:r w:rsidRPr="00B53B0E">
        <w:rPr>
          <w:rStyle w:val="StyleUnderline"/>
        </w:rPr>
        <w:t xml:space="preserve"> medical </w:t>
      </w:r>
      <w:r w:rsidRPr="00B53B0E">
        <w:rPr>
          <w:rStyle w:val="StyleUnderline"/>
          <w:highlight w:val="cyan"/>
        </w:rPr>
        <w:t>research</w:t>
      </w:r>
      <w:r w:rsidRPr="00B53B0E">
        <w:rPr>
          <w:sz w:val="16"/>
        </w:rPr>
        <w:t xml:space="preserve">. </w:t>
      </w:r>
      <w:r w:rsidRPr="00B53B0E">
        <w:rPr>
          <w:rStyle w:val="StyleUnderline"/>
        </w:rPr>
        <w:t xml:space="preserve">These </w:t>
      </w:r>
      <w:r w:rsidRPr="00B53B0E">
        <w:rPr>
          <w:rStyle w:val="StyleUnderline"/>
          <w:highlight w:val="cyan"/>
        </w:rPr>
        <w:t>schemes</w:t>
      </w:r>
      <w:r w:rsidRPr="00B53B0E">
        <w:rPr>
          <w:sz w:val="16"/>
        </w:rPr>
        <w:t xml:space="preserve">, however, </w:t>
      </w:r>
      <w:r w:rsidRPr="00B53B0E">
        <w:rPr>
          <w:rStyle w:val="StyleUnderline"/>
          <w:highlight w:val="cyan"/>
        </w:rPr>
        <w:t>have been</w:t>
      </w:r>
      <w:r w:rsidRPr="00B53B0E">
        <w:rPr>
          <w:sz w:val="16"/>
        </w:rPr>
        <w:t xml:space="preserve"> somewhat </w:t>
      </w:r>
      <w:r w:rsidRPr="00B53B0E">
        <w:rPr>
          <w:rStyle w:val="StyleUnderline"/>
          <w:highlight w:val="cyan"/>
        </w:rPr>
        <w:t>haphazard</w:t>
      </w:r>
      <w:r w:rsidRPr="00B53B0E">
        <w:rPr>
          <w:sz w:val="16"/>
        </w:rPr>
        <w:t xml:space="preserve">. </w:t>
      </w:r>
      <w:r w:rsidRPr="00B53B0E">
        <w:rPr>
          <w:rStyle w:val="Emphasis"/>
          <w:highlight w:val="cyan"/>
        </w:rPr>
        <w:t>Design</w:t>
      </w:r>
      <w:r w:rsidRPr="00B53B0E">
        <w:rPr>
          <w:rStyle w:val="Emphasis"/>
        </w:rPr>
        <w:t xml:space="preserve">ing </w:t>
      </w:r>
      <w:r w:rsidRPr="00A71318">
        <w:rPr>
          <w:rStyle w:val="Emphasis"/>
          <w:highlight w:val="cyan"/>
        </w:rPr>
        <w:t>an</w:t>
      </w:r>
      <w:r w:rsidRPr="00B53B0E">
        <w:rPr>
          <w:rStyle w:val="Emphasis"/>
        </w:rPr>
        <w:t xml:space="preserve"> overall </w:t>
      </w:r>
      <w:r w:rsidRPr="00A71318">
        <w:rPr>
          <w:rStyle w:val="Emphasis"/>
        </w:rPr>
        <w:t>system for rewarding medical R&amp;D deserves more serious reflection and analysis</w:t>
      </w:r>
      <w:r w:rsidRPr="00A71318">
        <w:rPr>
          <w:sz w:val="16"/>
        </w:rPr>
        <w:t xml:space="preserve">. It is time to </w:t>
      </w:r>
      <w:r w:rsidRPr="00A71318">
        <w:rPr>
          <w:rStyle w:val="Emphasis"/>
        </w:rPr>
        <w:t xml:space="preserve">consider </w:t>
      </w:r>
      <w:r w:rsidRPr="00A71318">
        <w:rPr>
          <w:rStyle w:val="Emphasis"/>
          <w:highlight w:val="cyan"/>
        </w:rPr>
        <w:t>alternative way</w:t>
      </w:r>
      <w:r w:rsidRPr="00A71318">
        <w:rPr>
          <w:rStyle w:val="Emphasis"/>
        </w:rPr>
        <w:t xml:space="preserve">s </w:t>
      </w:r>
      <w:r w:rsidRPr="00A71318">
        <w:rPr>
          <w:rStyle w:val="Emphasis"/>
          <w:highlight w:val="cyan"/>
        </w:rPr>
        <w:t>of rewarding valuable R&amp;D</w:t>
      </w:r>
      <w:r w:rsidRPr="00B53B0E">
        <w:rPr>
          <w:sz w:val="16"/>
        </w:rPr>
        <w:t xml:space="preserve">, </w:t>
      </w:r>
      <w:r w:rsidRPr="00B53B0E">
        <w:rPr>
          <w:rStyle w:val="StyleUnderline"/>
        </w:rPr>
        <w:t xml:space="preserve">such as </w:t>
      </w:r>
      <w:r w:rsidRPr="00B53B0E">
        <w:rPr>
          <w:rStyle w:val="StyleUnderline"/>
          <w:highlight w:val="cyan"/>
        </w:rPr>
        <w:t xml:space="preserve">a </w:t>
      </w:r>
      <w:r w:rsidRPr="00B53B0E">
        <w:rPr>
          <w:rStyle w:val="Emphasis"/>
          <w:highlight w:val="cyan"/>
        </w:rPr>
        <w:t>prize system</w:t>
      </w:r>
      <w:r w:rsidRPr="00B53B0E">
        <w:rPr>
          <w:sz w:val="16"/>
        </w:rPr>
        <w:t xml:space="preserve">, perhaps funded by nation states or by the WHO.Footnote22 Disinterested scientists or academics could be charged with awarding the prize funds for worthwhile research. </w:t>
      </w:r>
      <w:r w:rsidRPr="00A71318">
        <w:rPr>
          <w:rStyle w:val="StyleUnderline"/>
        </w:rPr>
        <w:t xml:space="preserve">Such a system </w:t>
      </w:r>
      <w:r w:rsidRPr="009A799F">
        <w:rPr>
          <w:rStyle w:val="StyleUnderline"/>
        </w:rPr>
        <w:t>might</w:t>
      </w:r>
      <w:r w:rsidRPr="00A71318">
        <w:rPr>
          <w:rStyle w:val="StyleUnderline"/>
        </w:rPr>
        <w:t xml:space="preserve"> partially replace the patent system or </w:t>
      </w:r>
      <w:r w:rsidRPr="00A71318">
        <w:rPr>
          <w:rStyle w:val="StyleUnderline"/>
          <w:highlight w:val="cyan"/>
        </w:rPr>
        <w:t>be supplementary</w:t>
      </w:r>
      <w:r w:rsidRPr="00A71318">
        <w:rPr>
          <w:rStyle w:val="StyleUnderline"/>
        </w:rPr>
        <w:t xml:space="preserve"> to it.</w:t>
      </w:r>
    </w:p>
    <w:p w14:paraId="1D8964E3" w14:textId="77777777" w:rsidR="00F53613" w:rsidRDefault="00F53613" w:rsidP="00F53613">
      <w:pPr>
        <w:pStyle w:val="Heading3"/>
      </w:pPr>
      <w:r>
        <w:t>1NC – DA</w:t>
      </w:r>
    </w:p>
    <w:p w14:paraId="3AF01DED" w14:textId="77777777" w:rsidR="00F53613" w:rsidRDefault="00F53613" w:rsidP="00F53613">
      <w:pPr>
        <w:pStyle w:val="Heading4"/>
      </w:pPr>
      <w:r>
        <w:t>Biotech R&amp;D is set for high growth and investment now</w:t>
      </w:r>
    </w:p>
    <w:p w14:paraId="28B8CF30" w14:textId="77777777" w:rsidR="00F53613" w:rsidRPr="00A55193" w:rsidRDefault="00F53613" w:rsidP="00F53613">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10" w:history="1">
        <w:r w:rsidRPr="005F323F">
          <w:rPr>
            <w:rStyle w:val="Hyperlink"/>
          </w:rPr>
          <w:t>https://www.cnbc.com/advertorial/2021/08/09/why-the-nasdaq-biotechnology-index-is-poised-for-a-run-of-sustainable-growth-.html</w:t>
        </w:r>
      </w:hyperlink>
      <w:r>
        <w:t>] RM</w:t>
      </w:r>
    </w:p>
    <w:p w14:paraId="54F11FDB" w14:textId="77777777" w:rsidR="00F53613" w:rsidRDefault="00F53613" w:rsidP="00F53613">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415FEFF9" w14:textId="77777777" w:rsidR="00F53613" w:rsidRDefault="00F53613" w:rsidP="00F53613">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1885EE03" w14:textId="77777777" w:rsidR="00F53613" w:rsidRDefault="00F53613" w:rsidP="00F53613">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6508B8A9" w14:textId="77777777" w:rsidR="00F53613" w:rsidRDefault="00F53613" w:rsidP="00F53613">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1AA127DA" w14:textId="77777777" w:rsidR="00F53613" w:rsidRDefault="00F53613" w:rsidP="00F53613">
      <w:r>
        <w:t>Building the ideal benchmark</w:t>
      </w:r>
    </w:p>
    <w:p w14:paraId="3382A4B9" w14:textId="77777777" w:rsidR="00F53613" w:rsidRDefault="00F53613" w:rsidP="00F53613">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35F60E78" w14:textId="77777777" w:rsidR="00F53613" w:rsidRDefault="00F53613" w:rsidP="00F53613">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3B95F373" w14:textId="77777777" w:rsidR="00F53613" w:rsidRDefault="00F53613" w:rsidP="00F53613">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02A9652A" w14:textId="77777777" w:rsidR="00F53613" w:rsidRPr="00A55193" w:rsidRDefault="00F53613" w:rsidP="00F53613">
      <w:pPr>
        <w:rPr>
          <w:u w:val="single"/>
        </w:rPr>
      </w:pPr>
      <w:r w:rsidRPr="00A55193">
        <w:rPr>
          <w:u w:val="single"/>
        </w:rPr>
        <w:t>Home to world-changing breakthroughs</w:t>
      </w:r>
    </w:p>
    <w:p w14:paraId="379A9C54" w14:textId="77777777" w:rsidR="00F53613" w:rsidRDefault="00F53613" w:rsidP="00F53613">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416C1277" w14:textId="77777777" w:rsidR="00F53613" w:rsidRDefault="00F53613" w:rsidP="00F53613">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6A0D48CD" w14:textId="77777777" w:rsidR="00F53613" w:rsidRDefault="00F53613" w:rsidP="00F53613">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1AAEDE0E" w14:textId="77777777" w:rsidR="00F53613" w:rsidRDefault="00F53613" w:rsidP="00F53613">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4189830C" w14:textId="77777777" w:rsidR="00F53613" w:rsidRDefault="00F53613" w:rsidP="00F53613">
      <w:r>
        <w:t>The possibilities of accelerated R&amp;D</w:t>
      </w:r>
    </w:p>
    <w:p w14:paraId="53753388" w14:textId="77777777" w:rsidR="00F53613" w:rsidRDefault="00F53613" w:rsidP="00F53613">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5246CFE2" w14:textId="77777777" w:rsidR="00F53613" w:rsidRDefault="00F53613" w:rsidP="00F53613">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01A1E506" w14:textId="77777777" w:rsidR="00F53613" w:rsidRPr="00A55193" w:rsidRDefault="00F53613" w:rsidP="00F53613">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3ADBDB71" w14:textId="77777777" w:rsidR="00F53613" w:rsidRDefault="00F53613" w:rsidP="00F53613">
      <w:r>
        <w:t>Even a conservative interpretation of the above numbers would significantly reduce R&amp;D costs and boost the market capitalization of therapeutics companies from the current $2Tn up to $9Tn as soon as 2024, according to estimates from ARK Financial.</w:t>
      </w:r>
    </w:p>
    <w:p w14:paraId="1F7E43BD" w14:textId="77777777" w:rsidR="00F53613" w:rsidRDefault="00F53613" w:rsidP="00F53613">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49F965C1" w14:textId="77777777" w:rsidR="00F53613" w:rsidRDefault="00F53613" w:rsidP="00F53613">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7FC16A83" w14:textId="77777777" w:rsidR="00F53613" w:rsidRPr="006F65A7" w:rsidRDefault="00F53613" w:rsidP="00F53613">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3A2015C8" w14:textId="77777777" w:rsidR="00F53613" w:rsidRPr="00F90F4A" w:rsidRDefault="00F53613" w:rsidP="00F53613">
      <w:pPr>
        <w:pStyle w:val="Heading4"/>
      </w:pPr>
      <w:r>
        <w:t>IPR protections are key to sustain healthcare investments and manufacturing. Independently, it’s key to broader vaccine production.</w:t>
      </w:r>
    </w:p>
    <w:p w14:paraId="7BF06C99" w14:textId="77777777" w:rsidR="00F53613" w:rsidRPr="00C73B1A" w:rsidRDefault="00F53613" w:rsidP="00F53613">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1"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51832CB5" w14:textId="77777777" w:rsidR="00F53613" w:rsidRPr="00C73B1A" w:rsidRDefault="00F53613" w:rsidP="00F53613">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3056F0CC" w14:textId="77777777" w:rsidR="00F53613" w:rsidRPr="00C73B1A" w:rsidRDefault="00F53613" w:rsidP="00F53613">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1260A22C" w14:textId="77777777" w:rsidR="00F53613" w:rsidRPr="00C73B1A" w:rsidRDefault="00F53613" w:rsidP="00F53613">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203A2038" w14:textId="77777777" w:rsidR="00F53613" w:rsidRPr="00C73B1A" w:rsidRDefault="00F53613" w:rsidP="00F53613">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70F2BA97" w14:textId="77777777" w:rsidR="00F53613" w:rsidRPr="00EE58E5" w:rsidRDefault="00F53613" w:rsidP="00F53613">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2AED202D" w14:textId="77777777" w:rsidR="00F53613" w:rsidRPr="00EE58E5" w:rsidRDefault="00F53613" w:rsidP="00F53613">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65F838C9" w14:textId="77777777" w:rsidR="00F53613" w:rsidRPr="00C73B1A" w:rsidRDefault="00F53613" w:rsidP="00F53613">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EA75A12" w14:textId="77777777" w:rsidR="00F53613" w:rsidRPr="00C73B1A" w:rsidRDefault="00F53613" w:rsidP="00F53613">
      <w:r w:rsidRPr="00C73B1A">
        <w:t>But the Biden policy is bad for many other reasons.</w:t>
      </w:r>
    </w:p>
    <w:p w14:paraId="753769AF" w14:textId="77777777" w:rsidR="00F53613" w:rsidRPr="00C73B1A" w:rsidRDefault="00F53613" w:rsidP="00F53613">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69DE563C" w14:textId="77777777" w:rsidR="00F53613" w:rsidRPr="00C73B1A" w:rsidRDefault="00F53613" w:rsidP="00F53613">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119F18C9" w14:textId="77777777" w:rsidR="00F53613" w:rsidRPr="00C73B1A" w:rsidRDefault="00F53613" w:rsidP="00F53613">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1F869A75" w14:textId="77777777" w:rsidR="00F53613" w:rsidRPr="00C73B1A" w:rsidRDefault="00F53613" w:rsidP="00F53613">
      <w:r w:rsidRPr="00C73B1A">
        <w:t>Those pushing to break U.S. pharmaceutical patents say they want to do so for altruistic reasons. Consequently, they also insist that the prices for the medications be set far below their actual value.</w:t>
      </w:r>
    </w:p>
    <w:p w14:paraId="09E04044" w14:textId="77777777" w:rsidR="00F53613" w:rsidRPr="00EE58E5" w:rsidRDefault="00F53613" w:rsidP="00F53613">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7B0E284C" w14:textId="77777777" w:rsidR="00F53613" w:rsidRPr="00C73B1A" w:rsidRDefault="00F53613" w:rsidP="00F53613">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692CE345" w14:textId="77777777" w:rsidR="00F53613" w:rsidRPr="00C73B1A" w:rsidRDefault="00F53613" w:rsidP="00F53613">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7A17AB0D" w14:textId="77777777" w:rsidR="00F53613" w:rsidRPr="00EE58E5" w:rsidRDefault="00F53613" w:rsidP="00F53613">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7909FB85" w14:textId="77777777" w:rsidR="00F53613" w:rsidRPr="00EE58E5" w:rsidRDefault="00F53613" w:rsidP="00F53613">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0F030971" w14:textId="77777777" w:rsidR="00F53613" w:rsidRPr="00C73B1A" w:rsidRDefault="00F53613" w:rsidP="00F53613">
      <w:r w:rsidRPr="00A12174">
        <w:rPr>
          <w:b/>
          <w:bCs/>
          <w:u w:val="single"/>
        </w:rPr>
        <w:t>The best way to prevent and treat those new diseases is to ensure that private American pharmaceutical companies continue their innovative research and vaccine production</w:t>
      </w:r>
      <w:r w:rsidRPr="00A12174">
        <w:t>.</w:t>
      </w:r>
    </w:p>
    <w:p w14:paraId="028DEBBA" w14:textId="77777777" w:rsidR="00F53613" w:rsidRPr="00C73B1A" w:rsidRDefault="00F53613" w:rsidP="00F53613">
      <w:r w:rsidRPr="00C73B1A">
        <w:t>That way, U.S.-manufactured vaccines can be made available to all Americans quickly. And governments can subsidize their export and sale to other countries far more effectively and less expensively than through compulsory licensing schemes.</w:t>
      </w:r>
    </w:p>
    <w:p w14:paraId="1998F07A" w14:textId="77777777" w:rsidR="00F53613" w:rsidRPr="00C73B1A" w:rsidRDefault="00F53613" w:rsidP="00F53613">
      <w:r w:rsidRPr="00C73B1A">
        <w:t>Meanwhile, let’s hope Mr. Biden listens to the more reasonable and less-agenda driven voices in this debate and reverses course on the TRIPS waiver.</w:t>
      </w:r>
    </w:p>
    <w:p w14:paraId="1B4E2AC1" w14:textId="77777777" w:rsidR="00F53613" w:rsidRDefault="00F53613" w:rsidP="00F53613">
      <w:pPr>
        <w:pStyle w:val="Heading4"/>
      </w:pPr>
      <w:r>
        <w:t xml:space="preserve">COVID was a </w:t>
      </w:r>
      <w:r w:rsidRPr="00647B08">
        <w:rPr>
          <w:u w:val="single"/>
        </w:rPr>
        <w:t>precursor</w:t>
      </w:r>
      <w:r>
        <w:t xml:space="preserve"> to deadlier pandemics—vaccine production will determine everything.</w:t>
      </w:r>
    </w:p>
    <w:p w14:paraId="20CADB99" w14:textId="77777777" w:rsidR="00F53613" w:rsidRPr="00AC1140" w:rsidRDefault="00F53613" w:rsidP="00F53613">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15739E0" w14:textId="77777777" w:rsidR="00F53613" w:rsidRPr="00EE58E5" w:rsidRDefault="00F53613" w:rsidP="00F53613">
      <w:hyperlink r:id="rId12"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2A54102E" w14:textId="77777777" w:rsidR="00F53613" w:rsidRPr="00EE58E5" w:rsidRDefault="00F53613" w:rsidP="00F53613">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75FD8B53" w14:textId="77777777" w:rsidR="00F53613" w:rsidRPr="00EE58E5" w:rsidRDefault="00F53613" w:rsidP="00F53613">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1AD6EE75" w14:textId="77777777" w:rsidR="00F53613" w:rsidRPr="00EE58E5" w:rsidRDefault="00F53613" w:rsidP="00F53613">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286C95C" w14:textId="77777777" w:rsidR="00F53613" w:rsidRPr="00894FED" w:rsidRDefault="00F53613" w:rsidP="00F53613">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47E79381" w14:textId="77777777" w:rsidR="00F53613" w:rsidRPr="00EE58E5" w:rsidRDefault="00F53613" w:rsidP="00F53613">
      <w:r w:rsidRPr="00EE58E5">
        <w:t>Covid-19 has been a catastrophe: The toll in the United States alone is </w:t>
      </w:r>
      <w:hyperlink r:id="rId13" w:tgtFrame="_blank" w:history="1">
        <w:r w:rsidRPr="00EE58E5">
          <w:rPr>
            <w:rStyle w:val="Hyperlink"/>
          </w:rPr>
          <w:t>more than 614,000 lives</w:t>
        </w:r>
      </w:hyperlink>
      <w:r w:rsidRPr="00EE58E5">
        <w:t> and has been estimated to exceed </w:t>
      </w:r>
      <w:hyperlink r:id="rId14" w:history="1">
        <w:r w:rsidRPr="00EE58E5">
          <w:rPr>
            <w:rStyle w:val="Hyperlink"/>
          </w:rPr>
          <w:t>$16 trillion</w:t>
        </w:r>
      </w:hyperlink>
      <w:r w:rsidRPr="00EE58E5">
        <w:t>, with disproportionate impact on vulnerable and marginalized communities.</w:t>
      </w:r>
    </w:p>
    <w:p w14:paraId="1A12A7D6" w14:textId="77777777" w:rsidR="00F53613" w:rsidRPr="00EE58E5" w:rsidRDefault="00F53613" w:rsidP="00F53613">
      <w:r w:rsidRPr="00EE58E5">
        <w:t>But a future pandemic could be even worse — unless we take steps now.</w:t>
      </w:r>
    </w:p>
    <w:p w14:paraId="58BD8CC4" w14:textId="77777777" w:rsidR="00F53613" w:rsidRPr="00EE58E5" w:rsidRDefault="00F53613" w:rsidP="00F53613">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5"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ACE14BD" w14:textId="77777777" w:rsidR="00F53613" w:rsidRPr="00EE58E5" w:rsidRDefault="00F53613" w:rsidP="00F53613">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4EFE992F" w14:textId="77777777" w:rsidR="00F53613" w:rsidRPr="00EE58E5" w:rsidRDefault="00F53613" w:rsidP="00F53613">
      <w:r w:rsidRPr="00EE58E5">
        <w:t>The development of </w:t>
      </w:r>
      <w:hyperlink r:id="rId16"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18478A1A" w14:textId="77777777" w:rsidR="00F53613" w:rsidRPr="00894FED" w:rsidRDefault="00F53613" w:rsidP="00F53613">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0B89BBC0" w14:textId="77777777" w:rsidR="00F53613" w:rsidRPr="00EE58E5" w:rsidRDefault="00F53613" w:rsidP="00F53613">
      <w:r w:rsidRPr="00EE58E5">
        <w:t>Fortunately, the scientific community has been developing a bold plan to keep future viruses from becoming pandemics.</w:t>
      </w:r>
    </w:p>
    <w:p w14:paraId="3DF45FFC" w14:textId="77777777" w:rsidR="00F53613" w:rsidRPr="00AB3B2A" w:rsidRDefault="00F53613" w:rsidP="00F53613">
      <w:pPr>
        <w:rPr>
          <w:rStyle w:val="Emphasis"/>
        </w:rPr>
      </w:pPr>
      <w:r w:rsidRPr="00EE58E5">
        <w:t xml:space="preserve">Here are a few of the goals </w:t>
      </w:r>
      <w:r w:rsidRPr="00AB3B2A">
        <w:rPr>
          <w:rStyle w:val="Emphasis"/>
        </w:rPr>
        <w:t>we should shoot for:</w:t>
      </w:r>
    </w:p>
    <w:p w14:paraId="631318F7" w14:textId="77777777" w:rsidR="00F53613" w:rsidRPr="00EE58E5" w:rsidRDefault="00F53613" w:rsidP="00F53613">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6EB1B470" w14:textId="77777777" w:rsidR="00F53613" w:rsidRPr="00EE58E5" w:rsidRDefault="00F53613" w:rsidP="00F53613">
      <w:r w:rsidRPr="00EE58E5">
        <w:t>Diagnostics simple and cheap enough for daily home testing to limit spread and target medical care.</w:t>
      </w:r>
    </w:p>
    <w:p w14:paraId="32641E6E" w14:textId="77777777" w:rsidR="00F53613" w:rsidRPr="00EE58E5" w:rsidRDefault="00F53613" w:rsidP="00F53613">
      <w:r w:rsidRPr="00EE58E5">
        <w:t>Early-warning systems to spot new biological threats anywhere in the world soon after they emerge and monitor them thereafter.</w:t>
      </w:r>
    </w:p>
    <w:p w14:paraId="45F0319C" w14:textId="77777777" w:rsidR="00F53613" w:rsidRPr="00EE58E5" w:rsidRDefault="00F53613" w:rsidP="00F53613">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2AAC0ABC" w14:textId="77777777" w:rsidR="00F53613" w:rsidRPr="00EE58E5" w:rsidRDefault="00F53613" w:rsidP="00F53613">
      <w:r w:rsidRPr="00EE58E5">
        <w:t>And we need to coordinate actions with our international partners, because pandemics know no borders.</w:t>
      </w:r>
    </w:p>
    <w:p w14:paraId="252498B4" w14:textId="77777777" w:rsidR="00F53613" w:rsidRPr="00EE58E5" w:rsidRDefault="00F53613" w:rsidP="00F53613">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0802F308" w14:textId="77777777" w:rsidR="00F53613" w:rsidRPr="00EE58E5" w:rsidRDefault="00F53613" w:rsidP="00F53613">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743231E0" w14:textId="77777777" w:rsidR="00F53613" w:rsidRPr="00EE58E5" w:rsidRDefault="00F53613" w:rsidP="00F53613">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44B05284" w14:textId="77777777" w:rsidR="00F53613" w:rsidRPr="00EE58E5" w:rsidRDefault="00F53613" w:rsidP="00F53613">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7"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3B5A5A69" w14:textId="77777777" w:rsidR="00F53613" w:rsidRPr="00AB3B2A" w:rsidRDefault="00F53613" w:rsidP="00F53613">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144B3A6D" w14:textId="77777777" w:rsidR="00F53613" w:rsidRDefault="00F53613" w:rsidP="00F53613">
      <w:pPr>
        <w:pStyle w:val="Heading4"/>
      </w:pPr>
      <w:r>
        <w:t>Ecosystem sensitivity from climate change means future pandemics will cause extinction—assumes COVID</w:t>
      </w:r>
    </w:p>
    <w:p w14:paraId="250D17A1" w14:textId="77777777" w:rsidR="00F53613" w:rsidRPr="00C95710" w:rsidRDefault="00F53613" w:rsidP="00F53613">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2503F87" w14:textId="77777777" w:rsidR="00F53613" w:rsidRDefault="00F53613" w:rsidP="00F53613">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BA1CED2" w14:textId="77777777" w:rsidR="00F53613" w:rsidRDefault="00F53613" w:rsidP="00F53613">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98831A5" w14:textId="77777777" w:rsidR="00F53613" w:rsidRDefault="00F53613" w:rsidP="00F53613">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28E5723E" w14:textId="77777777" w:rsidR="00F53613" w:rsidRDefault="00F53613" w:rsidP="00F53613">
      <w:r>
        <w:t>Changing our environment</w:t>
      </w:r>
    </w:p>
    <w:p w14:paraId="055C6C33" w14:textId="77777777" w:rsidR="00F53613" w:rsidRDefault="00F53613" w:rsidP="00F53613">
      <w:r>
        <w:t>Everything around us is changing, from living organisms to the climate, water, and soil. Some estimates say about half the organisms that existed 50 years ago have already become extinct, and about 80% of the species may become extinct in the future.</w:t>
      </w:r>
    </w:p>
    <w:p w14:paraId="45AF926E" w14:textId="77777777" w:rsidR="00F53613" w:rsidRDefault="00F53613" w:rsidP="00F53613">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7B915EBF" w14:textId="77777777" w:rsidR="00F53613" w:rsidRDefault="00F53613" w:rsidP="00F53613">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2ECCEF5" w14:textId="77777777" w:rsidR="00F53613" w:rsidRDefault="00F53613" w:rsidP="00F53613">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1CC535D" w14:textId="77777777" w:rsidR="00F53613" w:rsidRDefault="00F53613" w:rsidP="00F53613">
      <w:r>
        <w:t>Emerging pathogens</w:t>
      </w:r>
    </w:p>
    <w:p w14:paraId="36A6DFC4" w14:textId="77777777" w:rsidR="00F53613" w:rsidRDefault="00F53613" w:rsidP="00F53613">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3AE338E5" w14:textId="77777777" w:rsidR="00F53613" w:rsidRDefault="00F53613" w:rsidP="00F53613">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3A0A891A" w14:textId="77777777" w:rsidR="00F53613" w:rsidRDefault="00F53613" w:rsidP="00F53613">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413A711A" w14:textId="77777777" w:rsidR="00F53613" w:rsidRDefault="00F53613" w:rsidP="00F53613">
      <w:r>
        <w:t>The brain</w:t>
      </w:r>
    </w:p>
    <w:p w14:paraId="7A11D74C" w14:textId="77777777" w:rsidR="00F53613" w:rsidRDefault="00F53613" w:rsidP="00F53613">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197D6B2F" w14:textId="77777777" w:rsidR="00F53613" w:rsidRDefault="00F53613" w:rsidP="00F53613">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B85A530" w14:textId="77777777" w:rsidR="00F53613" w:rsidRPr="00FC5568" w:rsidRDefault="00F53613" w:rsidP="00F53613">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511F2EB4" w14:textId="77777777" w:rsidR="00F53613" w:rsidRPr="000D7143" w:rsidRDefault="00F53613" w:rsidP="00F53613">
      <w:pPr>
        <w:rPr>
          <w:sz w:val="14"/>
        </w:rPr>
      </w:pPr>
    </w:p>
    <w:p w14:paraId="344F8A6E" w14:textId="77777777" w:rsidR="00F53613" w:rsidRDefault="00F53613" w:rsidP="00F53613">
      <w:pPr>
        <w:pStyle w:val="Heading2"/>
      </w:pPr>
      <w:r>
        <w:t>Case</w:t>
      </w:r>
    </w:p>
    <w:p w14:paraId="7FD5E05E" w14:textId="77777777" w:rsidR="00F53613" w:rsidRPr="00242B37" w:rsidRDefault="00F53613" w:rsidP="00F53613"/>
    <w:p w14:paraId="4B0D7407" w14:textId="77777777" w:rsidR="00F53613" w:rsidRPr="005C26DA" w:rsidRDefault="00F53613" w:rsidP="00F53613">
      <w:pPr>
        <w:keepNext/>
        <w:keepLines/>
        <w:spacing w:before="40"/>
        <w:outlineLvl w:val="3"/>
        <w:rPr>
          <w:rFonts w:eastAsiaTheme="majorEastAsia" w:cstheme="majorBidi"/>
          <w:b/>
          <w:bCs/>
          <w:sz w:val="26"/>
          <w:szCs w:val="26"/>
        </w:rPr>
      </w:pPr>
      <w:r w:rsidRPr="005C26DA">
        <w:rPr>
          <w:rFonts w:eastAsiaTheme="majorEastAsia" w:cstheme="majorBidi"/>
          <w:b/>
          <w:bCs/>
          <w:sz w:val="26"/>
          <w:szCs w:val="26"/>
        </w:rPr>
        <w:t>Util is universalizable because it would require any agent to make the choice that maximizes utility.</w:t>
      </w:r>
    </w:p>
    <w:p w14:paraId="5E291060" w14:textId="77777777" w:rsidR="00F53613" w:rsidRDefault="00F53613" w:rsidP="00F53613">
      <w:pPr>
        <w:rPr>
          <w:sz w:val="16"/>
        </w:rPr>
      </w:pPr>
      <w:r w:rsidRPr="00607EEC">
        <w:rPr>
          <w:rStyle w:val="Style13ptBold"/>
        </w:rPr>
        <w:t>R. M. Hare</w:t>
      </w:r>
      <w:r w:rsidRPr="00AC5272">
        <w:t xml:space="preserve"> [White's Professor of Moral Philosophy at the University of Oxford from 1966 until 1983. “Universal Prescriptivism.” Originally published in Pet</w:t>
      </w:r>
      <w:r>
        <w:t>e</w:t>
      </w:r>
      <w:r w:rsidRPr="00AC5272">
        <w:t xml:space="preserve">r Singer, A Companion to Ethics (Blackwell Publishers, 1991)] </w:t>
      </w:r>
      <w:r w:rsidRPr="005C26DA">
        <w:rPr>
          <w:b/>
        </w:rPr>
        <w:t>AJ</w:t>
      </w:r>
      <w:r w:rsidRPr="005C26DA">
        <w:rPr>
          <w:b/>
          <w:sz w:val="16"/>
        </w:rPr>
        <w:br/>
      </w:r>
      <w:r w:rsidRPr="005C26DA">
        <w:rPr>
          <w:sz w:val="16"/>
          <w:szCs w:val="10"/>
        </w:rPr>
        <w:t>A possible move for one who is looking for the necessary constraints on moral thinking is to say that</w:t>
      </w:r>
      <w:r w:rsidRPr="005C26DA">
        <w:rPr>
          <w:b/>
          <w:u w:val="single"/>
        </w:rPr>
        <w:t xml:space="preserve"> </w:t>
      </w:r>
      <w:r w:rsidRPr="005C26DA">
        <w:rPr>
          <w:b/>
          <w:highlight w:val="green"/>
          <w:u w:val="single"/>
        </w:rPr>
        <w:t>unless I treat the person</w:t>
      </w:r>
      <w:r w:rsidRPr="005C26DA">
        <w:rPr>
          <w:b/>
          <w:u w:val="single"/>
        </w:rPr>
        <w:t xml:space="preserve">, </w:t>
      </w:r>
      <w:r w:rsidRPr="005C26DA">
        <w:rPr>
          <w:sz w:val="16"/>
        </w:rPr>
        <w:t>in</w:t>
      </w:r>
      <w:r w:rsidRPr="005C26DA">
        <w:rPr>
          <w:b/>
          <w:u w:val="single"/>
        </w:rPr>
        <w:t xml:space="preserve"> who</w:t>
      </w:r>
      <w:r w:rsidRPr="005C26DA">
        <w:rPr>
          <w:sz w:val="16"/>
        </w:rPr>
        <w:t>se place</w:t>
      </w:r>
      <w:r w:rsidRPr="005C26DA">
        <w:rPr>
          <w:b/>
          <w:u w:val="single"/>
        </w:rPr>
        <w:t xml:space="preserve"> </w:t>
      </w:r>
      <w:r w:rsidRPr="005C26DA">
        <w:rPr>
          <w:b/>
          <w:highlight w:val="green"/>
          <w:u w:val="single"/>
        </w:rPr>
        <w:t>I am imagining myself being</w:t>
      </w:r>
      <w:r w:rsidRPr="005C26DA">
        <w:rPr>
          <w:sz w:val="16"/>
        </w:rPr>
        <w:t>,</w:t>
      </w:r>
      <w:r w:rsidRPr="005C26DA">
        <w:rPr>
          <w:b/>
          <w:u w:val="single"/>
        </w:rPr>
        <w:t xml:space="preserve"> on </w:t>
      </w:r>
      <w:r w:rsidRPr="005C26DA">
        <w:rPr>
          <w:b/>
          <w:highlight w:val="green"/>
          <w:u w:val="single"/>
        </w:rPr>
        <w:t xml:space="preserve">equal </w:t>
      </w:r>
      <w:r w:rsidRPr="005C26DA">
        <w:rPr>
          <w:b/>
          <w:u w:val="single"/>
        </w:rPr>
        <w:t xml:space="preserve">terms </w:t>
      </w:r>
      <w:r w:rsidRPr="005C26DA">
        <w:rPr>
          <w:b/>
          <w:highlight w:val="green"/>
          <w:u w:val="single"/>
        </w:rPr>
        <w:t>with myself</w:t>
      </w:r>
      <w:r w:rsidRPr="005C26DA">
        <w:rPr>
          <w:b/>
          <w:u w:val="single"/>
        </w:rPr>
        <w:t xml:space="preserve">, </w:t>
      </w:r>
      <w:r w:rsidRPr="005C26DA">
        <w:rPr>
          <w:sz w:val="16"/>
        </w:rPr>
        <w:t>showing him equal concern,</w:t>
      </w:r>
      <w:r w:rsidRPr="005C26DA">
        <w:rPr>
          <w:b/>
          <w:u w:val="single"/>
        </w:rPr>
        <w:t xml:space="preserve"> </w:t>
      </w:r>
      <w:r w:rsidRPr="005C26DA">
        <w:rPr>
          <w:b/>
          <w:highlight w:val="green"/>
          <w:u w:val="single"/>
        </w:rPr>
        <w:t xml:space="preserve">I am not really imagining him as </w:t>
      </w:r>
      <w:r w:rsidRPr="005C26DA">
        <w:rPr>
          <w:b/>
          <w:u w:val="single"/>
        </w:rPr>
        <w:t xml:space="preserve">being </w:t>
      </w:r>
      <w:r w:rsidRPr="005C26DA">
        <w:rPr>
          <w:b/>
          <w:highlight w:val="green"/>
          <w:u w:val="single"/>
        </w:rPr>
        <w:t xml:space="preserve">me. This entails treating his preferences as </w:t>
      </w:r>
      <w:r w:rsidRPr="005C26DA">
        <w:rPr>
          <w:b/>
          <w:u w:val="single"/>
        </w:rPr>
        <w:t xml:space="preserve">of equal weight with </w:t>
      </w:r>
      <w:r w:rsidRPr="005C26DA">
        <w:rPr>
          <w:b/>
          <w:highlight w:val="green"/>
          <w:u w:val="single"/>
        </w:rPr>
        <w:t xml:space="preserve">my own </w:t>
      </w:r>
      <w:r w:rsidRPr="005C26DA">
        <w:rPr>
          <w:sz w:val="16"/>
        </w:rPr>
        <w:t>present preferences, and thus forming preferences for the hypothetical situation in which I am he, equal in strength to those which he actually has. This is what is involved in following the Golden Rule, doing to others as we wish others to do to us, and loving our neighbours as ourselves. It is also implicit in Bentham's maxim 'Everybody to count for one, nobody for more than one' (cited in Mill, 1861, Ch. 5 s.f.).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have to be at odds.</w:t>
      </w:r>
      <w:r w:rsidRPr="005C26DA">
        <w:rPr>
          <w:b/>
          <w:u w:val="single"/>
        </w:rPr>
        <w:t xml:space="preserve"> </w:t>
      </w:r>
      <w:r w:rsidRPr="005C26DA">
        <w:rPr>
          <w:b/>
          <w:highlight w:val="green"/>
          <w:u w:val="single"/>
        </w:rPr>
        <w:t xml:space="preserve">To treat a person </w:t>
      </w:r>
      <w:r w:rsidRPr="005C26DA">
        <w:rPr>
          <w:sz w:val="16"/>
        </w:rPr>
        <w:t>'never simply as a means but always at the same time</w:t>
      </w:r>
      <w:r w:rsidRPr="005C26DA">
        <w:rPr>
          <w:b/>
          <w:u w:val="single"/>
        </w:rPr>
        <w:t xml:space="preserve"> </w:t>
      </w:r>
      <w:r w:rsidRPr="005C26DA">
        <w:rPr>
          <w:b/>
          <w:highlight w:val="green"/>
          <w:u w:val="single"/>
        </w:rPr>
        <w:t>as an end' requires</w:t>
      </w:r>
      <w:r w:rsidRPr="005C26DA">
        <w:rPr>
          <w:b/>
          <w:u w:val="single"/>
        </w:rPr>
        <w:t xml:space="preserve">, as Kant </w:t>
      </w:r>
      <w:r w:rsidRPr="005C26DA">
        <w:rPr>
          <w:sz w:val="16"/>
        </w:rPr>
        <w:t>himself</w:t>
      </w:r>
      <w:r w:rsidRPr="005C26DA">
        <w:rPr>
          <w:b/>
          <w:u w:val="single"/>
        </w:rPr>
        <w:t xml:space="preserve"> says </w:t>
      </w:r>
      <w:r w:rsidRPr="005C26DA">
        <w:rPr>
          <w:sz w:val="16"/>
        </w:rPr>
        <w:t>on the next page,</w:t>
      </w:r>
      <w:r w:rsidRPr="005C26DA">
        <w:rPr>
          <w:b/>
          <w:u w:val="single"/>
        </w:rPr>
        <w:t xml:space="preserve"> that </w:t>
      </w:r>
      <w:r w:rsidRPr="005C26DA">
        <w:rPr>
          <w:b/>
          <w:highlight w:val="green"/>
          <w:u w:val="single"/>
        </w:rPr>
        <w:t xml:space="preserve">'the ends of a subject </w:t>
      </w:r>
      <w:r w:rsidRPr="005C26DA">
        <w:rPr>
          <w:sz w:val="16"/>
        </w:rPr>
        <w:t>who is an end in himself</w:t>
      </w:r>
      <w:r w:rsidRPr="005C26DA">
        <w:rPr>
          <w:b/>
          <w:u w:val="single"/>
        </w:rPr>
        <w:t xml:space="preserve"> </w:t>
      </w:r>
      <w:r w:rsidRPr="005C26DA">
        <w:rPr>
          <w:b/>
          <w:highlight w:val="green"/>
          <w:u w:val="single"/>
        </w:rPr>
        <w:t>must</w:t>
      </w:r>
      <w:r w:rsidRPr="005C26DA">
        <w:rPr>
          <w:b/>
          <w:u w:val="single"/>
        </w:rPr>
        <w:t xml:space="preserve">, </w:t>
      </w:r>
      <w:r w:rsidRPr="005C26DA">
        <w:rPr>
          <w:sz w:val="16"/>
        </w:rPr>
        <w:t>if this conception is to have its full effect [46] in me,</w:t>
      </w:r>
      <w:r w:rsidRPr="005C26DA">
        <w:rPr>
          <w:b/>
          <w:u w:val="single"/>
        </w:rPr>
        <w:t xml:space="preserve"> </w:t>
      </w:r>
      <w:r w:rsidRPr="005C26DA">
        <w:rPr>
          <w:b/>
          <w:highlight w:val="green"/>
          <w:u w:val="single"/>
        </w:rPr>
        <w:t xml:space="preserve">be </w:t>
      </w:r>
      <w:r w:rsidRPr="005C26DA">
        <w:rPr>
          <w:b/>
          <w:u w:val="single"/>
        </w:rPr>
        <w:t xml:space="preserve">also, </w:t>
      </w:r>
      <w:r w:rsidRPr="005C26DA">
        <w:rPr>
          <w:sz w:val="16"/>
        </w:rPr>
        <w:t>as far as possible</w:t>
      </w:r>
      <w:r w:rsidRPr="005C26DA">
        <w:rPr>
          <w:b/>
          <w:u w:val="single"/>
        </w:rPr>
        <w:t xml:space="preserve">, </w:t>
      </w:r>
      <w:r w:rsidRPr="005C26DA">
        <w:rPr>
          <w:b/>
          <w:highlight w:val="green"/>
          <w:u w:val="single"/>
        </w:rPr>
        <w:t xml:space="preserve">my ends’ </w:t>
      </w:r>
      <w:r w:rsidRPr="005C26DA">
        <w:rPr>
          <w:sz w:val="16"/>
        </w:rPr>
        <w:t>(1785, BA 69=430 f.). An end is what is willed for its own sake;</w:t>
      </w:r>
      <w:r w:rsidRPr="005C26DA">
        <w:rPr>
          <w:b/>
          <w:u w:val="single"/>
        </w:rPr>
        <w:t xml:space="preserve"> so </w:t>
      </w:r>
      <w:r w:rsidRPr="005C26DA">
        <w:rPr>
          <w:b/>
          <w:highlight w:val="green"/>
          <w:u w:val="single"/>
        </w:rPr>
        <w:t>we are</w:t>
      </w:r>
      <w:r w:rsidRPr="005C26DA">
        <w:rPr>
          <w:b/>
          <w:u w:val="single"/>
        </w:rPr>
        <w:t xml:space="preserve">, </w:t>
      </w:r>
      <w:r w:rsidRPr="005C26DA">
        <w:rPr>
          <w:sz w:val="16"/>
        </w:rPr>
        <w:t>according to Kant,</w:t>
      </w:r>
      <w:r w:rsidRPr="005C26DA">
        <w:rPr>
          <w:b/>
          <w:u w:val="single"/>
        </w:rPr>
        <w:t xml:space="preserve"> </w:t>
      </w:r>
      <w:r w:rsidRPr="005C26DA">
        <w:rPr>
          <w:b/>
          <w:highlight w:val="green"/>
          <w:u w:val="single"/>
        </w:rPr>
        <w:t xml:space="preserve">to give equal respect to everybody's </w:t>
      </w:r>
      <w:r w:rsidRPr="005C26DA">
        <w:rPr>
          <w:sz w:val="16"/>
        </w:rPr>
        <w:t>wills-for-</w:t>
      </w:r>
      <w:r w:rsidRPr="005C26DA">
        <w:rPr>
          <w:b/>
          <w:highlight w:val="green"/>
          <w:u w:val="single"/>
        </w:rPr>
        <w:t>ends</w:t>
      </w:r>
      <w:r w:rsidRPr="005C26DA">
        <w:rPr>
          <w:sz w:val="16"/>
        </w:rPr>
        <w:t>, including our own; and</w:t>
      </w:r>
      <w:r w:rsidRPr="005C26DA">
        <w:rPr>
          <w:b/>
          <w:u w:val="single"/>
        </w:rPr>
        <w:t xml:space="preserve"> </w:t>
      </w:r>
      <w:r w:rsidRPr="005C26DA">
        <w:rPr>
          <w:b/>
          <w:highlight w:val="green"/>
          <w:u w:val="single"/>
        </w:rPr>
        <w:t xml:space="preserve">this is </w:t>
      </w:r>
      <w:r w:rsidRPr="005C26DA">
        <w:rPr>
          <w:sz w:val="16"/>
        </w:rPr>
        <w:t xml:space="preserve">what </w:t>
      </w:r>
      <w:r w:rsidRPr="005C26DA">
        <w:rPr>
          <w:b/>
          <w:highlight w:val="green"/>
          <w:u w:val="single"/>
        </w:rPr>
        <w:t>util</w:t>
      </w:r>
      <w:r w:rsidRPr="005C26DA">
        <w:rPr>
          <w:sz w:val="16"/>
        </w:rPr>
        <w:t xml:space="preserve">itarianism also binds us do. </w:t>
      </w:r>
      <w:r w:rsidRPr="005C26DA">
        <w:rPr>
          <w:b/>
          <w:u w:val="single"/>
        </w:rPr>
        <w:t xml:space="preserve">This involves, </w:t>
      </w:r>
      <w:r w:rsidRPr="005C26DA">
        <w:rPr>
          <w:sz w:val="16"/>
        </w:rPr>
        <w:t>in a harmless sense</w:t>
      </w:r>
      <w:r w:rsidRPr="005C26DA">
        <w:rPr>
          <w:b/>
          <w:u w:val="single"/>
        </w:rPr>
        <w:t xml:space="preserve">, treating the ends of many people as if they were the ends of </w:t>
      </w:r>
      <w:r w:rsidRPr="005C26DA">
        <w:rPr>
          <w:sz w:val="16"/>
        </w:rPr>
        <w:t>one person</w:t>
      </w:r>
      <w:r w:rsidRPr="005C26DA">
        <w:rPr>
          <w:b/>
          <w:u w:val="single"/>
        </w:rPr>
        <w:t xml:space="preserve"> (myself).</w:t>
      </w:r>
      <w:r w:rsidRPr="005C26DA">
        <w:rPr>
          <w:sz w:val="16"/>
        </w:rPr>
        <w:t xml:space="preserve"> But this does not involve failing to 'take seriously the distinction between persons' (Rawls, 1971,pp. 27, 187)- a distinction of which Kant and the utilitarians are well aware.</w:t>
      </w:r>
    </w:p>
    <w:p w14:paraId="686618ED" w14:textId="77777777" w:rsidR="00F53613" w:rsidRPr="00242B37" w:rsidRDefault="00F53613" w:rsidP="00F53613"/>
    <w:p w14:paraId="2FD72513" w14:textId="77777777" w:rsidR="00F53613" w:rsidRDefault="00F53613" w:rsidP="00F53613">
      <w:pPr>
        <w:pStyle w:val="Heading3"/>
      </w:pPr>
      <w:r>
        <w:t>Offense</w:t>
      </w:r>
    </w:p>
    <w:p w14:paraId="4286843A" w14:textId="77777777" w:rsidR="00F53613" w:rsidRPr="006B3129" w:rsidRDefault="00F53613" w:rsidP="00F53613"/>
    <w:p w14:paraId="3D8B7252" w14:textId="77777777" w:rsidR="00F53613" w:rsidRDefault="00F53613" w:rsidP="00F53613">
      <w:pPr>
        <w:pStyle w:val="Heading4"/>
      </w:pPr>
      <w:r>
        <w:t xml:space="preserve">Turn—reducing pharmaceutical patents treats pharma companies as a </w:t>
      </w:r>
      <w:r>
        <w:rPr>
          <w:u w:val="single"/>
        </w:rPr>
        <w:t>mere means</w:t>
      </w:r>
      <w:r>
        <w:t xml:space="preserve"> for national interests.</w:t>
      </w:r>
    </w:p>
    <w:p w14:paraId="29AD980B" w14:textId="77777777" w:rsidR="00F53613" w:rsidRPr="0067787D" w:rsidRDefault="00F53613" w:rsidP="00F53613">
      <w:r w:rsidRPr="0067787D">
        <w:rPr>
          <w:rStyle w:val="Style13ptBold"/>
        </w:rPr>
        <w:t>Kornyo '14</w:t>
      </w:r>
      <w:r w:rsidRPr="0067787D">
        <w:t xml:space="preserve"> (Emmanuel Kornyo; Kornyo has studied science education, philosophy, sociology among others. Emmanuel has degrees in theology, biotechnology, and bioethics and is at the last stretch of his studies towards the PhD in Science Education at Teachers College, Columbia University; 9-11-2014; "Patent Protection and the Global Access to Essential Pharmaceuticals during Patent Infringements under TRIPS"; https://journals.library.columbia.edu/index.php/bioethics/article/view/6467, Voices In Bioethics, 1. Https://Doi.Org/10.7916/Vib.V1i.6467, accessed 8-26-2021; JPark)</w:t>
      </w:r>
    </w:p>
    <w:p w14:paraId="03AEB930" w14:textId="77777777" w:rsidR="00F53613" w:rsidRDefault="00F53613" w:rsidP="00F53613">
      <w:pPr>
        <w:rPr>
          <w:sz w:val="16"/>
        </w:rPr>
      </w:pPr>
      <w:r w:rsidRPr="0067787D">
        <w:rPr>
          <w:sz w:val="16"/>
        </w:rPr>
        <w:t xml:space="preserve">The second counter argument to the principle of utilitarianism is deontology. Deontologists such as </w:t>
      </w:r>
      <w:r w:rsidRPr="00B269A1">
        <w:rPr>
          <w:rStyle w:val="StyleUnderline"/>
          <w:highlight w:val="green"/>
        </w:rPr>
        <w:t>Kant suggest</w:t>
      </w:r>
      <w:r w:rsidRPr="001A61BE">
        <w:rPr>
          <w:rStyle w:val="StyleUnderline"/>
        </w:rPr>
        <w:t xml:space="preserve"> that </w:t>
      </w:r>
      <w:r w:rsidRPr="00B269A1">
        <w:rPr>
          <w:rStyle w:val="StyleUnderline"/>
          <w:highlight w:val="green"/>
        </w:rPr>
        <w:t xml:space="preserve">morality </w:t>
      </w:r>
      <w:r w:rsidRPr="00B269A1">
        <w:rPr>
          <w:rStyle w:val="StyleUnderline"/>
          <w:b/>
          <w:bCs/>
          <w:highlight w:val="green"/>
        </w:rPr>
        <w:t>should be based on</w:t>
      </w:r>
      <w:r w:rsidRPr="001A61BE">
        <w:rPr>
          <w:rStyle w:val="StyleUnderline"/>
          <w:b/>
          <w:bCs/>
        </w:rPr>
        <w:t xml:space="preserve"> the set of </w:t>
      </w:r>
      <w:r w:rsidRPr="00B269A1">
        <w:rPr>
          <w:rStyle w:val="StyleUnderline"/>
          <w:b/>
          <w:bCs/>
          <w:highlight w:val="green"/>
        </w:rPr>
        <w:t>universal normative principles</w:t>
      </w:r>
      <w:r w:rsidRPr="001A61BE">
        <w:rPr>
          <w:rStyle w:val="StyleUnderline"/>
        </w:rPr>
        <w:t xml:space="preserve"> that impose a categorical imperative</w:t>
      </w:r>
      <w:r w:rsidRPr="0067787D">
        <w:rPr>
          <w:sz w:val="16"/>
        </w:rPr>
        <w:t xml:space="preserve"> on moral agents.[xiii] In evaluating a course of ethical action, </w:t>
      </w:r>
      <w:r w:rsidRPr="001A61BE">
        <w:rPr>
          <w:rStyle w:val="StyleUnderline"/>
        </w:rPr>
        <w:t>one has to adhere to universal principle akin to a call to duty</w:t>
      </w:r>
      <w:r w:rsidRPr="0067787D">
        <w:rPr>
          <w:sz w:val="16"/>
        </w:rPr>
        <w:t xml:space="preserve"> such that anyone, anytime, and anywhere may make the same ethical decision. As Kant summarizes: When I think of a categorical imperative I know at once what it contains. For, </w:t>
      </w:r>
      <w:r w:rsidRPr="001A61BE">
        <w:rPr>
          <w:rStyle w:val="StyleUnderline"/>
        </w:rPr>
        <w:t>since the imperative contains</w:t>
      </w:r>
      <w:r w:rsidRPr="0067787D">
        <w:rPr>
          <w:sz w:val="16"/>
        </w:rPr>
        <w:t xml:space="preserve">, beyond the law, </w:t>
      </w:r>
      <w:r w:rsidRPr="001A61BE">
        <w:rPr>
          <w:rStyle w:val="StyleUnderline"/>
        </w:rPr>
        <w:t>only the necessity that the maxim be in conformity with this law</w:t>
      </w:r>
      <w:r w:rsidRPr="0067787D">
        <w:rPr>
          <w:sz w:val="16"/>
        </w:rPr>
        <w:t xml:space="preserve">, while the law contains no condition to which it would be limited, </w:t>
      </w:r>
      <w:r w:rsidRPr="001A61BE">
        <w:rPr>
          <w:rStyle w:val="StyleUnderline"/>
        </w:rPr>
        <w:t>nothing is left with which the maxim of action is to conform but the universality of a law as such</w:t>
      </w:r>
      <w:r w:rsidRPr="0067787D">
        <w:rPr>
          <w:sz w:val="16"/>
        </w:rPr>
        <w:t xml:space="preserve"> ... There is, therefore, only a single categorical imperative and it is this: </w:t>
      </w:r>
      <w:r w:rsidRPr="00B269A1">
        <w:rPr>
          <w:rStyle w:val="StyleUnderline"/>
          <w:b/>
          <w:bCs/>
          <w:highlight w:val="green"/>
        </w:rPr>
        <w:t>act</w:t>
      </w:r>
      <w:r w:rsidRPr="00B269A1">
        <w:rPr>
          <w:b/>
          <w:bCs/>
          <w:sz w:val="16"/>
          <w:highlight w:val="green"/>
        </w:rPr>
        <w:t xml:space="preserve"> </w:t>
      </w:r>
      <w:r w:rsidRPr="00B269A1">
        <w:rPr>
          <w:rStyle w:val="StyleUnderline"/>
          <w:b/>
          <w:bCs/>
          <w:highlight w:val="green"/>
        </w:rPr>
        <w:t>only in accordance with that maxim through which you can</w:t>
      </w:r>
      <w:r w:rsidRPr="001A61BE">
        <w:rPr>
          <w:rStyle w:val="StyleUnderline"/>
        </w:rPr>
        <w:t xml:space="preserve"> at the same time </w:t>
      </w:r>
      <w:r w:rsidRPr="00B269A1">
        <w:rPr>
          <w:rStyle w:val="StyleUnderline"/>
          <w:highlight w:val="green"/>
        </w:rPr>
        <w:t>will</w:t>
      </w:r>
      <w:r w:rsidRPr="001A61BE">
        <w:rPr>
          <w:rStyle w:val="StyleUnderline"/>
        </w:rPr>
        <w:t xml:space="preserve"> that </w:t>
      </w:r>
      <w:r w:rsidRPr="00B269A1">
        <w:rPr>
          <w:rStyle w:val="StyleUnderline"/>
          <w:highlight w:val="green"/>
        </w:rPr>
        <w:t xml:space="preserve">it </w:t>
      </w:r>
      <w:r w:rsidRPr="00B269A1">
        <w:rPr>
          <w:rStyle w:val="StyleUnderline"/>
          <w:b/>
          <w:bCs/>
          <w:highlight w:val="green"/>
        </w:rPr>
        <w:t>become a universal law</w:t>
      </w:r>
      <w:r w:rsidRPr="0067787D">
        <w:rPr>
          <w:sz w:val="16"/>
        </w:rPr>
        <w:t xml:space="preserve">.[xiv] In addition, the principle of deontology </w:t>
      </w:r>
      <w:r w:rsidRPr="001A61BE">
        <w:rPr>
          <w:rStyle w:val="StyleUnderline"/>
        </w:rPr>
        <w:t>imposes an obligation on all</w:t>
      </w:r>
      <w:r w:rsidRPr="0067787D">
        <w:rPr>
          <w:sz w:val="16"/>
        </w:rPr>
        <w:t xml:space="preserve"> people </w:t>
      </w:r>
      <w:r w:rsidRPr="001A61BE">
        <w:rPr>
          <w:rStyle w:val="StyleUnderline"/>
        </w:rPr>
        <w:t xml:space="preserve">to </w:t>
      </w:r>
      <w:r w:rsidRPr="00B269A1">
        <w:rPr>
          <w:rStyle w:val="StyleUnderline"/>
          <w:b/>
          <w:bCs/>
          <w:highlight w:val="green"/>
        </w:rPr>
        <w:t>never use another human</w:t>
      </w:r>
      <w:r w:rsidRPr="001A61BE">
        <w:rPr>
          <w:rStyle w:val="StyleUnderline"/>
          <w:b/>
          <w:bCs/>
        </w:rPr>
        <w:t xml:space="preserve"> being </w:t>
      </w:r>
      <w:r w:rsidRPr="00B269A1">
        <w:rPr>
          <w:rStyle w:val="StyleUnderline"/>
          <w:b/>
          <w:bCs/>
          <w:highlight w:val="green"/>
        </w:rPr>
        <w:t>as a means</w:t>
      </w:r>
      <w:r w:rsidRPr="0067787D">
        <w:rPr>
          <w:sz w:val="16"/>
        </w:rPr>
        <w:t xml:space="preserve"> to attain an end. In other words, the end does not justify the means. Hence, </w:t>
      </w:r>
      <w:r w:rsidRPr="00B269A1">
        <w:rPr>
          <w:rStyle w:val="StyleUnderline"/>
          <w:highlight w:val="green"/>
        </w:rPr>
        <w:t xml:space="preserve">in dire humanitarian crises such as </w:t>
      </w:r>
      <w:r w:rsidRPr="00B269A1">
        <w:rPr>
          <w:rStyle w:val="StyleUnderline"/>
        </w:rPr>
        <w:t xml:space="preserve">the </w:t>
      </w:r>
      <w:r w:rsidRPr="00B269A1">
        <w:rPr>
          <w:rStyle w:val="StyleUnderline"/>
          <w:highlight w:val="green"/>
        </w:rPr>
        <w:t>HIV</w:t>
      </w:r>
      <w:r w:rsidRPr="001A61BE">
        <w:rPr>
          <w:rStyle w:val="StyleUnderline"/>
        </w:rPr>
        <w:t xml:space="preserve"> case, </w:t>
      </w:r>
      <w:r w:rsidRPr="00B269A1">
        <w:rPr>
          <w:rStyle w:val="StyleUnderline"/>
          <w:highlight w:val="green"/>
        </w:rPr>
        <w:t xml:space="preserve">by </w:t>
      </w:r>
      <w:r w:rsidRPr="00B269A1">
        <w:rPr>
          <w:rStyle w:val="StyleUnderline"/>
          <w:b/>
          <w:bCs/>
          <w:highlight w:val="green"/>
        </w:rPr>
        <w:t>breaking the patent</w:t>
      </w:r>
      <w:r w:rsidRPr="001A61BE">
        <w:rPr>
          <w:rStyle w:val="StyleUnderline"/>
        </w:rPr>
        <w:t xml:space="preserve">, </w:t>
      </w:r>
      <w:r w:rsidRPr="0067787D">
        <w:rPr>
          <w:sz w:val="16"/>
        </w:rPr>
        <w:t xml:space="preserve">the </w:t>
      </w:r>
      <w:r w:rsidRPr="00B269A1">
        <w:rPr>
          <w:rStyle w:val="StyleUnderline"/>
          <w:highlight w:val="green"/>
        </w:rPr>
        <w:t>government</w:t>
      </w:r>
      <w:r w:rsidRPr="0067787D">
        <w:rPr>
          <w:sz w:val="16"/>
        </w:rPr>
        <w:t xml:space="preserve"> of these countries </w:t>
      </w:r>
      <w:r w:rsidRPr="00B269A1">
        <w:rPr>
          <w:rStyle w:val="StyleUnderline"/>
          <w:b/>
          <w:bCs/>
          <w:highlight w:val="green"/>
        </w:rPr>
        <w:t>“used” the i</w:t>
      </w:r>
      <w:r w:rsidRPr="001A61BE">
        <w:rPr>
          <w:rStyle w:val="StyleUnderline"/>
          <w:b/>
          <w:bCs/>
        </w:rPr>
        <w:t xml:space="preserve">ntellectual </w:t>
      </w:r>
      <w:r w:rsidRPr="00B269A1">
        <w:rPr>
          <w:rStyle w:val="StyleUnderline"/>
          <w:b/>
          <w:bCs/>
          <w:highlight w:val="green"/>
        </w:rPr>
        <w:t>p</w:t>
      </w:r>
      <w:r w:rsidRPr="001A61BE">
        <w:rPr>
          <w:rStyle w:val="StyleUnderline"/>
          <w:b/>
          <w:bCs/>
        </w:rPr>
        <w:t>roperty</w:t>
      </w:r>
      <w:r w:rsidRPr="001A61BE">
        <w:rPr>
          <w:rStyle w:val="StyleUnderline"/>
        </w:rPr>
        <w:t xml:space="preserve"> </w:t>
      </w:r>
      <w:r w:rsidRPr="00B269A1">
        <w:rPr>
          <w:rStyle w:val="StyleUnderline"/>
          <w:highlight w:val="green"/>
        </w:rPr>
        <w:t>of</w:t>
      </w:r>
      <w:r w:rsidRPr="001A61BE">
        <w:rPr>
          <w:rStyle w:val="StyleUnderline"/>
        </w:rPr>
        <w:t xml:space="preserve"> these </w:t>
      </w:r>
      <w:r w:rsidRPr="00B269A1">
        <w:rPr>
          <w:rStyle w:val="StyleUnderline"/>
          <w:highlight w:val="green"/>
        </w:rPr>
        <w:t xml:space="preserve">patents </w:t>
      </w:r>
      <w:r w:rsidRPr="00B269A1">
        <w:rPr>
          <w:rStyle w:val="StyleUnderline"/>
          <w:b/>
          <w:bCs/>
          <w:highlight w:val="green"/>
        </w:rPr>
        <w:t>to attain their own local or national</w:t>
      </w:r>
      <w:r w:rsidRPr="00B269A1">
        <w:rPr>
          <w:b/>
          <w:bCs/>
          <w:highlight w:val="green"/>
          <w:u w:val="single"/>
        </w:rPr>
        <w:t xml:space="preserve"> </w:t>
      </w:r>
      <w:r w:rsidRPr="00B269A1">
        <w:rPr>
          <w:rStyle w:val="StyleUnderline"/>
          <w:b/>
          <w:bCs/>
          <w:highlight w:val="green"/>
        </w:rPr>
        <w:t>needs</w:t>
      </w:r>
      <w:r w:rsidRPr="0067787D">
        <w:rPr>
          <w:sz w:val="16"/>
        </w:rPr>
        <w:t xml:space="preserve">. </w:t>
      </w:r>
      <w:r w:rsidRPr="001A61BE">
        <w:rPr>
          <w:rStyle w:val="StyleUnderline"/>
        </w:rPr>
        <w:t>One cannot use the larger interest</w:t>
      </w:r>
      <w:r w:rsidRPr="0067787D">
        <w:rPr>
          <w:sz w:val="16"/>
        </w:rPr>
        <w:t xml:space="preserve"> of the population </w:t>
      </w:r>
      <w:r w:rsidRPr="001A61BE">
        <w:rPr>
          <w:rStyle w:val="StyleUnderline"/>
        </w:rPr>
        <w:t xml:space="preserve">to </w:t>
      </w:r>
      <w:r w:rsidRPr="00B269A1">
        <w:rPr>
          <w:rStyle w:val="StyleUnderline"/>
          <w:highlight w:val="green"/>
        </w:rPr>
        <w:t xml:space="preserve">the exclusion of the investors or </w:t>
      </w:r>
      <w:r w:rsidRPr="00B269A1">
        <w:rPr>
          <w:rStyle w:val="StyleUnderline"/>
          <w:b/>
          <w:bCs/>
          <w:highlight w:val="green"/>
        </w:rPr>
        <w:t>patent holders</w:t>
      </w:r>
      <w:r w:rsidRPr="00B269A1">
        <w:rPr>
          <w:rStyle w:val="StyleUnderline"/>
          <w:highlight w:val="green"/>
        </w:rPr>
        <w:t xml:space="preserve"> who </w:t>
      </w:r>
      <w:r w:rsidRPr="00B269A1">
        <w:rPr>
          <w:rStyle w:val="StyleUnderline"/>
          <w:b/>
          <w:bCs/>
          <w:highlight w:val="green"/>
        </w:rPr>
        <w:t>have rights</w:t>
      </w:r>
      <w:r w:rsidRPr="001A61BE">
        <w:rPr>
          <w:rStyle w:val="StyleUnderline"/>
          <w:b/>
          <w:bCs/>
        </w:rPr>
        <w:t xml:space="preserve"> as well</w:t>
      </w:r>
      <w:r w:rsidRPr="001A61BE">
        <w:rPr>
          <w:rStyle w:val="StyleUnderline"/>
        </w:rPr>
        <w:t>.</w:t>
      </w:r>
      <w:r w:rsidRPr="0067787D">
        <w:rPr>
          <w:sz w:val="16"/>
        </w:rPr>
        <w:t xml:space="preserve">[xv] </w:t>
      </w:r>
    </w:p>
    <w:p w14:paraId="61031C16" w14:textId="77777777" w:rsidR="00F53613" w:rsidRPr="001C1C6D" w:rsidRDefault="00F53613" w:rsidP="00F53613">
      <w:pPr>
        <w:pStyle w:val="Heading4"/>
      </w:pPr>
      <w:r>
        <w:t xml:space="preserve">Healthcare and medicine are </w:t>
      </w:r>
      <w:r>
        <w:rPr>
          <w:u w:val="single"/>
        </w:rPr>
        <w:t>hypothetical imperatives</w:t>
      </w:r>
      <w:r>
        <w:t xml:space="preserve"> because they serve as a means for something else, i.e. being alive and are thus not duties under the categorical imperative.</w:t>
      </w:r>
    </w:p>
    <w:p w14:paraId="26A758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36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613"/>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3A2912"/>
  <w14:defaultImageDpi w14:val="300"/>
  <w15:docId w15:val="{9EFA541D-EA48-7A40-B72D-E9A47877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3613"/>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F536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36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536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536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36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613"/>
  </w:style>
  <w:style w:type="character" w:customStyle="1" w:styleId="Heading1Char">
    <w:name w:val="Heading 1 Char"/>
    <w:aliases w:val="Pocket Char"/>
    <w:basedOn w:val="DefaultParagraphFont"/>
    <w:link w:val="Heading1"/>
    <w:uiPriority w:val="9"/>
    <w:rsid w:val="00F536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361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5361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536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3613"/>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Underline Char,c,Title Char,Bo,8"/>
    <w:basedOn w:val="DefaultParagraphFont"/>
    <w:uiPriority w:val="1"/>
    <w:qFormat/>
    <w:rsid w:val="00F53613"/>
    <w:rPr>
      <w:b w:val="0"/>
      <w:sz w:val="24"/>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20"/>
    <w:qFormat/>
    <w:rsid w:val="00F53613"/>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F5361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cite,TAG ,C,TA"/>
    <w:basedOn w:val="DefaultParagraphFont"/>
    <w:link w:val="Card"/>
    <w:uiPriority w:val="99"/>
    <w:unhideWhenUsed/>
    <w:rsid w:val="00F53613"/>
    <w:rPr>
      <w:color w:val="auto"/>
      <w:u w:val="none"/>
    </w:rPr>
  </w:style>
  <w:style w:type="paragraph" w:styleId="DocumentMap">
    <w:name w:val="Document Map"/>
    <w:basedOn w:val="Normal"/>
    <w:link w:val="DocumentMapChar"/>
    <w:uiPriority w:val="99"/>
    <w:semiHidden/>
    <w:unhideWhenUsed/>
    <w:rsid w:val="00F5361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53613"/>
    <w:rPr>
      <w:rFonts w:ascii="Lucida Grande" w:hAnsi="Lucida Grande" w:cs="Lucida Grande"/>
    </w:rPr>
  </w:style>
  <w:style w:type="paragraph" w:customStyle="1" w:styleId="textbold">
    <w:name w:val="text bold"/>
    <w:basedOn w:val="Normal"/>
    <w:link w:val="Emphasis"/>
    <w:uiPriority w:val="20"/>
    <w:qFormat/>
    <w:rsid w:val="00F53613"/>
    <w:pPr>
      <w:widowControl w:val="0"/>
      <w:ind w:left="720"/>
      <w:jc w:val="both"/>
    </w:pPr>
    <w:rPr>
      <w:b/>
      <w:iCs/>
      <w:u w:val="single"/>
    </w:rPr>
  </w:style>
  <w:style w:type="paragraph" w:customStyle="1" w:styleId="Card">
    <w:name w:val="Card"/>
    <w:aliases w:val="card,Medium Grid 21,No Spacing111111,No Spacing31,No Spacing22,No Spacing3,Dont use,No Spacing41,No Spacing111112,Note Level 2,No Spacing23,nonunderlined,Small Text,Tag and Ci,No Spacing11211,Very Small Text,tag,Tag and Cite,No Spacing112,No Spacing6"/>
    <w:basedOn w:val="Heading1"/>
    <w:link w:val="Hyperlink"/>
    <w:autoRedefine/>
    <w:uiPriority w:val="99"/>
    <w:qFormat/>
    <w:rsid w:val="00F53613"/>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F53613"/>
    <w:rPr>
      <w:color w:val="000000" w:themeColor="text1"/>
    </w:rPr>
  </w:style>
  <w:style w:type="character" w:customStyle="1" w:styleId="AnalyticChar">
    <w:name w:val="Analytic Char"/>
    <w:basedOn w:val="DefaultParagraphFont"/>
    <w:link w:val="Analytic"/>
    <w:rsid w:val="00F53613"/>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graphics/2020/national/coronavirus-us-cases-deaths/?itid=lk_inline_manual_1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coronavirus/?itid=lk_inline_manual_3" TargetMode="External"/><Relationship Id="rId17" Type="http://schemas.openxmlformats.org/officeDocument/2006/relationships/hyperlink" Target="https://www.cfr.org/timeline/major-epidemics-modern-era" TargetMode="External"/><Relationship Id="rId2" Type="http://schemas.openxmlformats.org/officeDocument/2006/relationships/customXml" Target="../customXml/item2.xml"/><Relationship Id="rId16" Type="http://schemas.openxmlformats.org/officeDocument/2006/relationships/hyperlink" Target="https://www.washingtonpost.com/health/2020/12/06/covid-vaccine-messenger-rna/?itid=lk_inline_manual_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ritage.org/index/" TargetMode="External"/><Relationship Id="rId5" Type="http://schemas.openxmlformats.org/officeDocument/2006/relationships/numbering" Target="numbering.xml"/><Relationship Id="rId15" Type="http://schemas.openxmlformats.org/officeDocument/2006/relationships/hyperlink" Target="https://science.sciencemag.org/content/372/6538/109.full" TargetMode="External"/><Relationship Id="rId10" Type="http://schemas.openxmlformats.org/officeDocument/2006/relationships/hyperlink" Target="https://www.cnbc.com/advertorial/2021/08/09/why-the-nasdaq-biotechnology-index-is-poised-for-a-run-of-sustainable-growth-.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jamanetwork.com/journals/jama/fullarticle/27717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6510</Words>
  <Characters>37113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1</cp:revision>
  <dcterms:created xsi:type="dcterms:W3CDTF">2021-09-05T19:10:00Z</dcterms:created>
  <dcterms:modified xsi:type="dcterms:W3CDTF">2021-09-05T19:11:00Z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