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F9E3C" w14:textId="0000A2F0" w:rsidR="00C1430C" w:rsidRDefault="00C1430C" w:rsidP="00C1430C">
      <w:pPr>
        <w:pStyle w:val="Heading1"/>
      </w:pPr>
      <w:r>
        <w:t xml:space="preserve">1NC </w:t>
      </w:r>
      <w:r>
        <w:t>R3</w:t>
      </w:r>
    </w:p>
    <w:p w14:paraId="7866541C" w14:textId="77777777" w:rsidR="00C1430C" w:rsidRDefault="00C1430C" w:rsidP="00C1430C">
      <w:pPr>
        <w:pStyle w:val="Heading2"/>
      </w:pPr>
      <w:r>
        <w:lastRenderedPageBreak/>
        <w:t>Off</w:t>
      </w:r>
    </w:p>
    <w:p w14:paraId="08B5C118" w14:textId="77777777" w:rsidR="00C1430C" w:rsidRDefault="00C1430C" w:rsidP="00C1430C">
      <w:pPr>
        <w:pStyle w:val="Heading3"/>
      </w:pPr>
      <w:r>
        <w:t>Advocacy</w:t>
      </w:r>
    </w:p>
    <w:p w14:paraId="3FBD6034" w14:textId="77777777" w:rsidR="00C1430C" w:rsidRDefault="00C1430C" w:rsidP="00C1430C">
      <w:pPr>
        <w:pStyle w:val="Heading40"/>
      </w:pPr>
      <w:r>
        <w:t>I negate Resolved: the appropriation of outer space by private entities is unjust</w:t>
      </w:r>
    </w:p>
    <w:p w14:paraId="5F20845A" w14:textId="77777777" w:rsidR="00C1430C" w:rsidRDefault="00C1430C" w:rsidP="00C1430C">
      <w:pPr>
        <w:pStyle w:val="Heading3"/>
      </w:pPr>
      <w:r>
        <w:t>Theory – Resolution</w:t>
      </w:r>
    </w:p>
    <w:p w14:paraId="7D826C40" w14:textId="77777777" w:rsidR="00C1430C" w:rsidRDefault="00C1430C" w:rsidP="00C1430C">
      <w:pPr>
        <w:pStyle w:val="Heading40"/>
      </w:pPr>
      <w:proofErr w:type="spellStart"/>
      <w:r>
        <w:t>Interp</w:t>
      </w:r>
      <w:proofErr w:type="spellEnd"/>
      <w:r>
        <w:t xml:space="preserve">: </w:t>
      </w:r>
      <w:proofErr w:type="spellStart"/>
      <w:r>
        <w:t>Affs</w:t>
      </w:r>
      <w:proofErr w:type="spellEnd"/>
      <w:r>
        <w:t xml:space="preserve"> must affirm the resolution as a statement and in </w:t>
      </w:r>
      <w:proofErr w:type="spellStart"/>
      <w:proofErr w:type="gramStart"/>
      <w:r>
        <w:t>it’s</w:t>
      </w:r>
      <w:proofErr w:type="spellEnd"/>
      <w:proofErr w:type="gramEnd"/>
      <w:r>
        <w:t xml:space="preserve"> entirety</w:t>
      </w:r>
    </w:p>
    <w:p w14:paraId="0F7FC13F" w14:textId="77777777" w:rsidR="00C1430C" w:rsidRDefault="00C1430C" w:rsidP="00C1430C"/>
    <w:p w14:paraId="33255A3D" w14:textId="417383F5" w:rsidR="00C1430C" w:rsidRDefault="00C1430C" w:rsidP="00C1430C">
      <w:pPr>
        <w:pStyle w:val="Heading40"/>
      </w:pPr>
      <w:r>
        <w:t xml:space="preserve">Violation: They advocate </w:t>
      </w:r>
      <w:r w:rsidR="004F1122">
        <w:t>an OST</w:t>
      </w:r>
    </w:p>
    <w:p w14:paraId="3B03B385" w14:textId="77777777" w:rsidR="00C1430C" w:rsidRDefault="00C1430C" w:rsidP="00C1430C"/>
    <w:p w14:paraId="180ADB99" w14:textId="77777777" w:rsidR="00C1430C" w:rsidRDefault="00C1430C" w:rsidP="00C1430C">
      <w:pPr>
        <w:pStyle w:val="Heading40"/>
      </w:pPr>
      <w:r>
        <w:t>Standards:</w:t>
      </w:r>
    </w:p>
    <w:p w14:paraId="73972DBB" w14:textId="77777777" w:rsidR="00C1430C" w:rsidRDefault="00C1430C" w:rsidP="00C1430C">
      <w:pPr>
        <w:pStyle w:val="Heading40"/>
        <w:numPr>
          <w:ilvl w:val="0"/>
          <w:numId w:val="2"/>
        </w:numPr>
      </w:pPr>
      <w:r>
        <w:t xml:space="preserve">Limits – space is literally infinite – allowing the </w:t>
      </w:r>
      <w:proofErr w:type="spellStart"/>
      <w:r>
        <w:t>Aff</w:t>
      </w:r>
      <w:proofErr w:type="spellEnd"/>
      <w:r>
        <w:t xml:space="preserve"> to pick specific practices to ban or regulate creates infinite </w:t>
      </w:r>
      <w:proofErr w:type="spellStart"/>
      <w:r>
        <w:t>Affs</w:t>
      </w:r>
      <w:proofErr w:type="spellEnd"/>
      <w:r>
        <w:t xml:space="preserve"> that make neg prep and research impossible</w:t>
      </w:r>
    </w:p>
    <w:p w14:paraId="09C26522" w14:textId="77777777" w:rsidR="00C1430C" w:rsidRDefault="00C1430C" w:rsidP="00C1430C">
      <w:pPr>
        <w:pStyle w:val="Heading40"/>
        <w:numPr>
          <w:ilvl w:val="0"/>
          <w:numId w:val="2"/>
        </w:numPr>
      </w:pPr>
      <w:r>
        <w:t xml:space="preserve">Predictability – the resolution </w:t>
      </w:r>
      <w:proofErr w:type="gramStart"/>
      <w:r>
        <w:t>as a whole is</w:t>
      </w:r>
      <w:proofErr w:type="gramEnd"/>
      <w:r>
        <w:t xml:space="preserve"> the only predictable stasis point – exacerbated by regular topic changes – makes predictability key to fairness</w:t>
      </w:r>
    </w:p>
    <w:p w14:paraId="01AE891F" w14:textId="079A2872" w:rsidR="00C1430C" w:rsidRDefault="00C1430C" w:rsidP="00C1430C">
      <w:pPr>
        <w:pStyle w:val="Heading40"/>
        <w:numPr>
          <w:ilvl w:val="0"/>
          <w:numId w:val="2"/>
        </w:numPr>
      </w:pPr>
      <w:proofErr w:type="spellStart"/>
      <w:r>
        <w:t>Intrinsicness</w:t>
      </w:r>
      <w:proofErr w:type="spellEnd"/>
      <w:r>
        <w:t xml:space="preserve"> – “space faring nations should” isn’t even implied by the res – means they can add literally anything to the </w:t>
      </w:r>
      <w:proofErr w:type="spellStart"/>
      <w:r>
        <w:t>Aff</w:t>
      </w:r>
      <w:proofErr w:type="spellEnd"/>
      <w:r>
        <w:t xml:space="preserve"> and get away with it – further limits explosion</w:t>
      </w:r>
    </w:p>
    <w:p w14:paraId="400E5A1B" w14:textId="384DACC6" w:rsidR="004F1122" w:rsidRPr="004F1122" w:rsidRDefault="004F1122" w:rsidP="004F1122">
      <w:pPr>
        <w:pStyle w:val="Heading40"/>
        <w:numPr>
          <w:ilvl w:val="0"/>
          <w:numId w:val="2"/>
        </w:numPr>
      </w:pPr>
      <w:proofErr w:type="spellStart"/>
      <w:r>
        <w:t>Exac</w:t>
      </w:r>
      <w:proofErr w:type="spellEnd"/>
      <w:r>
        <w:t xml:space="preserve"> by no plan text – we don’t even know </w:t>
      </w:r>
    </w:p>
    <w:p w14:paraId="1FCF0D7B" w14:textId="77777777" w:rsidR="00C1430C" w:rsidRDefault="00C1430C" w:rsidP="00C1430C"/>
    <w:p w14:paraId="6544E965" w14:textId="77777777" w:rsidR="00C1430C" w:rsidRDefault="00C1430C" w:rsidP="00C1430C">
      <w:pPr>
        <w:pStyle w:val="Heading40"/>
      </w:pPr>
      <w:r>
        <w:t>Vote neg for fairness and education – it’s key to deterrence and abuse has already happened</w:t>
      </w:r>
    </w:p>
    <w:p w14:paraId="3890F85D" w14:textId="08BECCF8" w:rsidR="004F1122" w:rsidRDefault="004F1122" w:rsidP="004F1122">
      <w:pPr>
        <w:pStyle w:val="Heading3"/>
      </w:pPr>
      <w:r>
        <w:rPr>
          <w:b w:val="0"/>
        </w:rPr>
        <w:t>T - Appropriation</w:t>
      </w:r>
    </w:p>
    <w:p w14:paraId="2C94E645" w14:textId="77777777" w:rsidR="004F1122" w:rsidRDefault="004F1122" w:rsidP="004F1122">
      <w:pPr>
        <w:pStyle w:val="Heading4"/>
        <w:rPr>
          <w:b w:val="0"/>
        </w:rPr>
      </w:pPr>
      <w:r>
        <w:rPr>
          <w:b w:val="0"/>
        </w:rPr>
        <w:t>“Appropriation” requires illegal use</w:t>
      </w:r>
    </w:p>
    <w:p w14:paraId="6752C0C7" w14:textId="77777777" w:rsidR="004F1122" w:rsidRDefault="004F1122" w:rsidP="004F1122">
      <w:r>
        <w:rPr>
          <w:b/>
          <w:bCs/>
          <w:sz w:val="24"/>
          <w:szCs w:val="24"/>
        </w:rPr>
        <w:t xml:space="preserve">Merriam-Webster ‘N/D </w:t>
      </w:r>
      <w:r>
        <w:t>(</w:t>
      </w:r>
      <w:hyperlink r:id="rId5" w:history="1">
        <w:r>
          <w:rPr>
            <w:rStyle w:val="Hyperlink"/>
          </w:rPr>
          <w:t>https://www.merriam-webster.com/dictionary/appropriation</w:t>
        </w:r>
      </w:hyperlink>
      <w:r>
        <w:t xml:space="preserve">) // </w:t>
      </w:r>
      <w:proofErr w:type="spellStart"/>
      <w:r>
        <w:t>ELog</w:t>
      </w:r>
      <w:proofErr w:type="spellEnd"/>
    </w:p>
    <w:p w14:paraId="6CBA78B8" w14:textId="77777777" w:rsidR="004F1122" w:rsidRDefault="004F1122" w:rsidP="004F1122">
      <w:pPr>
        <w:rPr>
          <w:sz w:val="16"/>
          <w:szCs w:val="16"/>
        </w:rPr>
      </w:pPr>
      <w:r>
        <w:rPr>
          <w:sz w:val="16"/>
          <w:szCs w:val="16"/>
        </w:rPr>
        <w:t>Essential Meaning of</w:t>
      </w:r>
      <w:r>
        <w:t xml:space="preserve"> </w:t>
      </w:r>
      <w:r>
        <w:rPr>
          <w:highlight w:val="green"/>
          <w:u w:val="single"/>
        </w:rPr>
        <w:t>appropriation</w:t>
      </w:r>
      <w:r>
        <w:rPr>
          <w:u w:val="single"/>
        </w:rPr>
        <w:t xml:space="preserve"> </w:t>
      </w:r>
      <w:r>
        <w:rPr>
          <w:sz w:val="16"/>
          <w:szCs w:val="16"/>
        </w:rPr>
        <w:t xml:space="preserve">formal 1: the act of getting or saving money for a specific use or </w:t>
      </w:r>
      <w:proofErr w:type="spellStart"/>
      <w:r>
        <w:rPr>
          <w:sz w:val="16"/>
          <w:szCs w:val="16"/>
        </w:rPr>
        <w:t>purposethe</w:t>
      </w:r>
      <w:proofErr w:type="spellEnd"/>
      <w:r>
        <w:rPr>
          <w:sz w:val="16"/>
          <w:szCs w:val="16"/>
        </w:rPr>
        <w:t xml:space="preserve"> appropriation of funds to repair the bridge</w:t>
      </w:r>
      <w:r>
        <w:t xml:space="preserve"> </w:t>
      </w:r>
      <w:r>
        <w:rPr>
          <w:u w:val="single"/>
        </w:rPr>
        <w:t xml:space="preserve">2: the act of </w:t>
      </w:r>
      <w:r>
        <w:rPr>
          <w:highlight w:val="green"/>
          <w:u w:val="single"/>
        </w:rPr>
        <w:t>taking or using</w:t>
      </w:r>
      <w:r>
        <w:rPr>
          <w:u w:val="single"/>
        </w:rPr>
        <w:t xml:space="preserve"> something especially </w:t>
      </w:r>
      <w:r>
        <w:rPr>
          <w:highlight w:val="green"/>
          <w:u w:val="single"/>
        </w:rPr>
        <w:t>in a way that is illegal</w:t>
      </w:r>
      <w:r>
        <w:rPr>
          <w:u w:val="single"/>
        </w:rPr>
        <w:t xml:space="preserve">, unfair, </w:t>
      </w:r>
      <w:proofErr w:type="spellStart"/>
      <w:proofErr w:type="gramStart"/>
      <w:r>
        <w:rPr>
          <w:u w:val="single"/>
        </w:rPr>
        <w:t>etc.The</w:t>
      </w:r>
      <w:proofErr w:type="spellEnd"/>
      <w:proofErr w:type="gramEnd"/>
      <w:r>
        <w:rPr>
          <w:u w:val="single"/>
        </w:rPr>
        <w:t xml:space="preserve"> economy has been weakened by the appropriation of the country's resources by corrupt officials. </w:t>
      </w:r>
      <w:r>
        <w:rPr>
          <w:sz w:val="16"/>
          <w:szCs w:val="16"/>
        </w:rPr>
        <w:t xml:space="preserve">3: an amount of money that is used or provided by a government for a specific </w:t>
      </w:r>
      <w:proofErr w:type="spellStart"/>
      <w:r>
        <w:rPr>
          <w:sz w:val="16"/>
          <w:szCs w:val="16"/>
        </w:rPr>
        <w:t>purposeThe</w:t>
      </w:r>
      <w:proofErr w:type="spellEnd"/>
      <w:r>
        <w:rPr>
          <w:sz w:val="16"/>
          <w:szCs w:val="16"/>
        </w:rPr>
        <w:t xml:space="preserve"> library's appropriation (from the state) has decreased over the years.</w:t>
      </w:r>
    </w:p>
    <w:p w14:paraId="48B6104C" w14:textId="77777777" w:rsidR="004F1122" w:rsidRDefault="004F1122" w:rsidP="004F1122">
      <w:pPr>
        <w:pStyle w:val="Heading4"/>
      </w:pPr>
      <w:r>
        <w:rPr>
          <w:b w:val="0"/>
        </w:rPr>
        <w:t>Violation: The affirmative has impacts of [x] – that’s not illegal</w:t>
      </w:r>
    </w:p>
    <w:p w14:paraId="0B9C0B5B" w14:textId="77777777" w:rsidR="004F1122" w:rsidRDefault="004F1122" w:rsidP="004F1122">
      <w:pPr>
        <w:pStyle w:val="Heading4"/>
        <w:rPr>
          <w:b w:val="0"/>
        </w:rPr>
      </w:pPr>
      <w:r>
        <w:rPr>
          <w:b w:val="0"/>
        </w:rPr>
        <w:t>Standards:</w:t>
      </w:r>
    </w:p>
    <w:p w14:paraId="7C6C4A11" w14:textId="77777777" w:rsidR="004F1122" w:rsidRDefault="004F1122" w:rsidP="004F1122">
      <w:pPr>
        <w:pStyle w:val="Heading4"/>
        <w:numPr>
          <w:ilvl w:val="0"/>
          <w:numId w:val="19"/>
        </w:numPr>
        <w:rPr>
          <w:b w:val="0"/>
        </w:rPr>
      </w:pPr>
      <w:r>
        <w:rPr>
          <w:b w:val="0"/>
        </w:rPr>
        <w:t xml:space="preserve">Limits – limiting appropriation to illegal actions ensures the topic isn’t infinite – anything else means </w:t>
      </w:r>
      <w:proofErr w:type="spellStart"/>
      <w:r>
        <w:rPr>
          <w:b w:val="0"/>
        </w:rPr>
        <w:t>Affs</w:t>
      </w:r>
      <w:proofErr w:type="spellEnd"/>
      <w:r>
        <w:rPr>
          <w:b w:val="0"/>
        </w:rPr>
        <w:t xml:space="preserve"> can get offense on anything in space</w:t>
      </w:r>
    </w:p>
    <w:p w14:paraId="61626E3A" w14:textId="77777777" w:rsidR="004F1122" w:rsidRDefault="004F1122" w:rsidP="004F1122">
      <w:pPr>
        <w:pStyle w:val="Heading4"/>
        <w:numPr>
          <w:ilvl w:val="0"/>
          <w:numId w:val="19"/>
        </w:numPr>
        <w:rPr>
          <w:b w:val="0"/>
        </w:rPr>
      </w:pPr>
      <w:r>
        <w:rPr>
          <w:b w:val="0"/>
        </w:rPr>
        <w:t xml:space="preserve">Ground – preexisting law ensures there’s literature </w:t>
      </w:r>
    </w:p>
    <w:p w14:paraId="182B913F" w14:textId="77777777" w:rsidR="004F1122" w:rsidRDefault="004F1122" w:rsidP="004F1122">
      <w:pPr>
        <w:pStyle w:val="Heading4"/>
        <w:numPr>
          <w:ilvl w:val="0"/>
          <w:numId w:val="19"/>
        </w:numPr>
        <w:rPr>
          <w:b w:val="0"/>
        </w:rPr>
      </w:pPr>
      <w:r>
        <w:rPr>
          <w:b w:val="0"/>
        </w:rPr>
        <w:t>Predictability – It’s a dictionary – this is a standard and predictable definition of extinction</w:t>
      </w:r>
    </w:p>
    <w:p w14:paraId="5A6FE01F" w14:textId="77777777" w:rsidR="004F1122" w:rsidRDefault="004F1122" w:rsidP="004F1122">
      <w:pPr>
        <w:pStyle w:val="Heading4"/>
        <w:numPr>
          <w:ilvl w:val="0"/>
          <w:numId w:val="19"/>
        </w:numPr>
        <w:rPr>
          <w:b w:val="0"/>
        </w:rPr>
      </w:pPr>
      <w:r>
        <w:rPr>
          <w:b w:val="0"/>
        </w:rPr>
        <w:t>Intent to define – It’s a dictionary</w:t>
      </w:r>
    </w:p>
    <w:p w14:paraId="10F5F4FC" w14:textId="77777777" w:rsidR="004F1122" w:rsidRDefault="004F1122" w:rsidP="004F1122">
      <w:pPr>
        <w:pStyle w:val="Heading4"/>
        <w:rPr>
          <w:b w:val="0"/>
        </w:rPr>
      </w:pPr>
      <w:r>
        <w:rPr>
          <w:b w:val="0"/>
        </w:rPr>
        <w:t xml:space="preserve">Reject the team – it’s key for deterrence and anything else decks fairness and skews debate </w:t>
      </w:r>
      <w:proofErr w:type="spellStart"/>
      <w:r>
        <w:rPr>
          <w:b w:val="0"/>
        </w:rPr>
        <w:t>Aff</w:t>
      </w:r>
      <w:proofErr w:type="spellEnd"/>
      <w:r>
        <w:rPr>
          <w:b w:val="0"/>
        </w:rPr>
        <w:t xml:space="preserve"> because we will always be unprepared for their </w:t>
      </w:r>
      <w:proofErr w:type="spellStart"/>
      <w:r>
        <w:rPr>
          <w:b w:val="0"/>
        </w:rPr>
        <w:t>args</w:t>
      </w:r>
      <w:proofErr w:type="spellEnd"/>
    </w:p>
    <w:p w14:paraId="46C4145B" w14:textId="77777777" w:rsidR="004F1122" w:rsidRDefault="004F1122" w:rsidP="004F1122">
      <w:pPr>
        <w:pStyle w:val="Heading4"/>
        <w:rPr>
          <w:b w:val="0"/>
        </w:rPr>
      </w:pPr>
      <w:r>
        <w:rPr>
          <w:b w:val="0"/>
        </w:rPr>
        <w:t xml:space="preserve">At worst, both advantages are </w:t>
      </w:r>
      <w:proofErr w:type="spellStart"/>
      <w:r>
        <w:rPr>
          <w:b w:val="0"/>
        </w:rPr>
        <w:t>untopical</w:t>
      </w:r>
      <w:proofErr w:type="spellEnd"/>
      <w:r>
        <w:rPr>
          <w:b w:val="0"/>
        </w:rPr>
        <w:t xml:space="preserve"> – means they have zero offense and Neg will win on a risk of an impact</w:t>
      </w:r>
    </w:p>
    <w:p w14:paraId="6B4DB25C" w14:textId="77777777" w:rsidR="004F1122" w:rsidRDefault="004F1122" w:rsidP="004F1122">
      <w:pPr>
        <w:pStyle w:val="Heading4"/>
        <w:rPr>
          <w:b w:val="0"/>
        </w:rPr>
      </w:pPr>
      <w:r>
        <w:rPr>
          <w:b w:val="0"/>
        </w:rPr>
        <w:t xml:space="preserve">No RVI – You don’t get to win for being topical – RVIs disincentivize reading T which means </w:t>
      </w:r>
      <w:proofErr w:type="spellStart"/>
      <w:r>
        <w:rPr>
          <w:b w:val="0"/>
        </w:rPr>
        <w:t>Affs</w:t>
      </w:r>
      <w:proofErr w:type="spellEnd"/>
      <w:r>
        <w:rPr>
          <w:b w:val="0"/>
        </w:rPr>
        <w:t xml:space="preserve"> can read even more </w:t>
      </w:r>
      <w:proofErr w:type="spellStart"/>
      <w:r>
        <w:rPr>
          <w:b w:val="0"/>
        </w:rPr>
        <w:t>untopical</w:t>
      </w:r>
      <w:proofErr w:type="spellEnd"/>
      <w:r>
        <w:rPr>
          <w:b w:val="0"/>
        </w:rPr>
        <w:t xml:space="preserve"> ground – supercharges fairness – time tradeoff is inevitable and infinite prep, last speech, and equal speech times check</w:t>
      </w:r>
    </w:p>
    <w:p w14:paraId="1EC06251" w14:textId="77777777" w:rsidR="004F1122" w:rsidRDefault="004F1122" w:rsidP="004F1122"/>
    <w:p w14:paraId="558890AC" w14:textId="77777777" w:rsidR="004F1122" w:rsidRDefault="004F1122" w:rsidP="004F1122"/>
    <w:p w14:paraId="7322E8C1" w14:textId="77777777" w:rsidR="004F1122" w:rsidRDefault="004F1122" w:rsidP="004F1122"/>
    <w:p w14:paraId="1D481EE3" w14:textId="77777777" w:rsidR="004F1122" w:rsidRDefault="004F1122" w:rsidP="004F1122"/>
    <w:p w14:paraId="4A437148" w14:textId="77777777" w:rsidR="00C1430C" w:rsidRDefault="00C1430C" w:rsidP="00C1430C">
      <w:pPr>
        <w:pStyle w:val="Heading3"/>
      </w:pPr>
      <w:r>
        <w:t>Framework</w:t>
      </w:r>
    </w:p>
    <w:p w14:paraId="185DB5B8" w14:textId="77777777" w:rsidR="00C1430C" w:rsidRDefault="00C1430C" w:rsidP="00C1430C">
      <w:pPr>
        <w:pStyle w:val="Heading40"/>
        <w:rPr>
          <w:b w:val="0"/>
          <w:bCs/>
          <w:sz w:val="22"/>
        </w:rPr>
      </w:pPr>
      <w:r>
        <w:t xml:space="preserve">The value is justice – I’ll defend it as the quality of being righteous, equitable, or morally right </w:t>
      </w:r>
      <w:r>
        <w:rPr>
          <w:b w:val="0"/>
          <w:bCs/>
          <w:sz w:val="22"/>
        </w:rPr>
        <w:t>(</w:t>
      </w:r>
      <w:hyperlink r:id="rId6" w:history="1">
        <w:r>
          <w:rPr>
            <w:rStyle w:val="Hyperlink"/>
            <w:b w:val="0"/>
            <w:bCs/>
            <w:color w:val="000000"/>
            <w:sz w:val="22"/>
            <w:u w:val="single"/>
          </w:rPr>
          <w:t>https://www.dictionary.com/browse/justice</w:t>
        </w:r>
      </w:hyperlink>
      <w:r>
        <w:rPr>
          <w:b w:val="0"/>
          <w:bCs/>
          <w:sz w:val="22"/>
        </w:rPr>
        <w:t>)</w:t>
      </w:r>
    </w:p>
    <w:p w14:paraId="5E111029" w14:textId="77777777" w:rsidR="00C1430C" w:rsidRDefault="00C1430C" w:rsidP="00C1430C">
      <w:pPr>
        <w:pStyle w:val="Heading40"/>
      </w:pPr>
      <w:r>
        <w:t>Prefer it - it’s literally in the resolution – means it’s most predictable and framer’s intent</w:t>
      </w:r>
    </w:p>
    <w:p w14:paraId="4FA5D733" w14:textId="77777777" w:rsidR="00C1430C" w:rsidRDefault="00C1430C" w:rsidP="00C1430C"/>
    <w:p w14:paraId="283DA55B" w14:textId="77777777" w:rsidR="00C1430C" w:rsidRDefault="00C1430C" w:rsidP="00C1430C">
      <w:pPr>
        <w:pStyle w:val="Heading40"/>
      </w:pPr>
      <w:r>
        <w:t>The value criterion is to evaluate gendered implications of the resolution first</w:t>
      </w:r>
    </w:p>
    <w:p w14:paraId="5FFD6820" w14:textId="77777777" w:rsidR="00C1430C" w:rsidRDefault="00C1430C" w:rsidP="00C1430C">
      <w:pPr>
        <w:pStyle w:val="Heading40"/>
      </w:pPr>
      <w:r>
        <w:t>Prefer it – “outer space” is a social construct created by patriarchal and heteronormative discourses – these aren’t always clear which makes interrogating the topic a priori</w:t>
      </w:r>
    </w:p>
    <w:p w14:paraId="17908C30" w14:textId="77777777" w:rsidR="00C1430C" w:rsidRDefault="00C1430C" w:rsidP="00C1430C">
      <w:pPr>
        <w:rPr>
          <w:sz w:val="16"/>
        </w:rPr>
      </w:pPr>
      <w:r>
        <w:rPr>
          <w:rStyle w:val="Heading3Char"/>
          <w:rFonts w:asciiTheme="minorHAnsi" w:eastAsia="Calibri" w:hAnsiTheme="minorHAnsi" w:cstheme="minorHAnsi"/>
          <w:bCs/>
          <w:sz w:val="24"/>
        </w:rPr>
        <w:t>Griffin ‘9</w:t>
      </w:r>
      <w:r>
        <w:rPr>
          <w:sz w:val="16"/>
        </w:rPr>
        <w:t xml:space="preserve"> (Penny, Senior Lecturer - Convenor, MA International Relations, ‘The Spaces Between Us: The Gendered Politics of Outer Space’, in Bormann, N. and Sheehan, M. (eds), Securing Outer Space. London and New York: Routledge, pp.59-75.)</w:t>
      </w:r>
    </w:p>
    <w:p w14:paraId="1F5ECAE2" w14:textId="77777777" w:rsidR="00C1430C" w:rsidRDefault="00C1430C" w:rsidP="00C1430C">
      <w:pPr>
        <w:rPr>
          <w:sz w:val="16"/>
        </w:rPr>
      </w:pPr>
      <w:r>
        <w:rPr>
          <w:rStyle w:val="StyleUnderline"/>
        </w:rPr>
        <w:t xml:space="preserve">Outer space is a conceptual, </w:t>
      </w:r>
      <w:proofErr w:type="gramStart"/>
      <w:r>
        <w:rPr>
          <w:rStyle w:val="StyleUnderline"/>
        </w:rPr>
        <w:t>political</w:t>
      </w:r>
      <w:proofErr w:type="gramEnd"/>
      <w:r>
        <w:rPr>
          <w:rStyle w:val="StyleUnderline"/>
        </w:rPr>
        <w:t xml:space="preserve"> and material space, a place for collisions and collusions</w:t>
      </w:r>
      <w:r>
        <w:rPr>
          <w:sz w:val="16"/>
        </w:rPr>
        <w:t xml:space="preserve"> (literally and metaphorically) between objects, ideas, identities and discourses. </w:t>
      </w:r>
      <w:r>
        <w:rPr>
          <w:rStyle w:val="StyleUnderline"/>
          <w:highlight w:val="green"/>
        </w:rPr>
        <w:t>Outer space</w:t>
      </w:r>
      <w:r>
        <w:rPr>
          <w:sz w:val="16"/>
        </w:rPr>
        <w:t xml:space="preserve">, like international relations, </w:t>
      </w:r>
      <w:r>
        <w:rPr>
          <w:rStyle w:val="StyleUnderline"/>
          <w:highlight w:val="green"/>
        </w:rPr>
        <w:t>is</w:t>
      </w:r>
      <w:r>
        <w:rPr>
          <w:rStyle w:val="StyleUnderline"/>
        </w:rPr>
        <w:t xml:space="preserve"> a global space always </w:t>
      </w:r>
      <w:r>
        <w:rPr>
          <w:rStyle w:val="StyleUnderline"/>
          <w:highlight w:val="green"/>
        </w:rPr>
        <w:t xml:space="preserve">socially and locally embedded. </w:t>
      </w:r>
      <w:r>
        <w:rPr>
          <w:rStyle w:val="Emphasis"/>
          <w:highlight w:val="green"/>
        </w:rPr>
        <w:t>There is nothing 'out there'</w:t>
      </w:r>
      <w:r>
        <w:rPr>
          <w:rStyle w:val="Emphasis"/>
        </w:rPr>
        <w:t xml:space="preserve"> about outer space. </w:t>
      </w:r>
      <w:r>
        <w:rPr>
          <w:rStyle w:val="Emphasis"/>
          <w:highlight w:val="green"/>
        </w:rPr>
        <w:t>It exists because of</w:t>
      </w:r>
      <w:r>
        <w:rPr>
          <w:rStyle w:val="StyleUnderline"/>
        </w:rPr>
        <w:t xml:space="preserve"> us,</w:t>
      </w:r>
      <w:r>
        <w:rPr>
          <w:sz w:val="16"/>
        </w:rPr>
        <w:t xml:space="preserve"> not </w:t>
      </w:r>
      <w:proofErr w:type="gramStart"/>
      <w:r>
        <w:rPr>
          <w:sz w:val="16"/>
        </w:rPr>
        <w:t>in spite of</w:t>
      </w:r>
      <w:proofErr w:type="gramEnd"/>
      <w:r>
        <w:rPr>
          <w:sz w:val="16"/>
        </w:rPr>
        <w:t xml:space="preserve"> us, and it is this that means that </w:t>
      </w:r>
      <w:r>
        <w:rPr>
          <w:rStyle w:val="StyleUnderline"/>
        </w:rPr>
        <w:t>it only makes sense in social terms</w:t>
      </w:r>
      <w:r>
        <w:rPr>
          <w:sz w:val="16"/>
        </w:rPr>
        <w:t xml:space="preserve">, that is, </w:t>
      </w:r>
      <w:r>
        <w:rPr>
          <w:rStyle w:val="StyleUnderline"/>
        </w:rPr>
        <w:t xml:space="preserve">in relation to </w:t>
      </w:r>
      <w:r>
        <w:rPr>
          <w:rStyle w:val="StyleUnderline"/>
          <w:highlight w:val="green"/>
        </w:rPr>
        <w:t xml:space="preserve">our own </w:t>
      </w:r>
      <w:r>
        <w:rPr>
          <w:rStyle w:val="Emphasis"/>
          <w:highlight w:val="green"/>
        </w:rPr>
        <w:t>constructions</w:t>
      </w:r>
      <w:r>
        <w:rPr>
          <w:sz w:val="16"/>
        </w:rPr>
        <w:t xml:space="preserve"> of identity and social location. In this chapter, outer space is the problematic to which I apply a gender analysis; an arena wherein past, </w:t>
      </w:r>
      <w:r>
        <w:rPr>
          <w:rStyle w:val="StyleUnderline"/>
        </w:rPr>
        <w:t xml:space="preserve">current and </w:t>
      </w:r>
      <w:r>
        <w:rPr>
          <w:rStyle w:val="Emphasis"/>
        </w:rPr>
        <w:t xml:space="preserve">future </w:t>
      </w:r>
      <w:proofErr w:type="gramStart"/>
      <w:r>
        <w:rPr>
          <w:rStyle w:val="Emphasis"/>
        </w:rPr>
        <w:t>policy-making</w:t>
      </w:r>
      <w:proofErr w:type="gramEnd"/>
      <w:r>
        <w:rPr>
          <w:rStyle w:val="StyleUnderline"/>
        </w:rPr>
        <w:t xml:space="preserve"> is embedded in relation to certain performances of power and reconfigurations of identity that are always, and not incidentally, gendered.</w:t>
      </w:r>
      <w:r>
        <w:rPr>
          <w:sz w:val="16"/>
        </w:rPr>
        <w:t xml:space="preserve"> Effective and appropriate </w:t>
      </w:r>
      <w:proofErr w:type="spellStart"/>
      <w:r>
        <w:rPr>
          <w:sz w:val="16"/>
        </w:rPr>
        <w:t>behaviour</w:t>
      </w:r>
      <w:proofErr w:type="spellEnd"/>
      <w:r>
        <w:rPr>
          <w:sz w:val="16"/>
        </w:rPr>
        <w:t xml:space="preserve"> in the politics of </w:t>
      </w:r>
      <w:proofErr w:type="spellStart"/>
      <w:r>
        <w:rPr>
          <w:sz w:val="16"/>
        </w:rPr>
        <w:t>ourer</w:t>
      </w:r>
      <w:proofErr w:type="spellEnd"/>
      <w:r>
        <w:rPr>
          <w:sz w:val="16"/>
        </w:rPr>
        <w:t xml:space="preserve"> space is configured and prescribed in particularly gendered forms, with heteronormative gender regulations endowing outer space's hierarchies of technologically superior, </w:t>
      </w:r>
      <w:proofErr w:type="spellStart"/>
      <w:r>
        <w:rPr>
          <w:sz w:val="16"/>
        </w:rPr>
        <w:t>conquesting</w:t>
      </w:r>
      <w:proofErr w:type="spellEnd"/>
      <w:r>
        <w:rPr>
          <w:sz w:val="16"/>
        </w:rPr>
        <w:t xml:space="preserve"> performance with </w:t>
      </w:r>
      <w:proofErr w:type="spellStart"/>
      <w:r>
        <w:rPr>
          <w:sz w:val="16"/>
        </w:rPr>
        <w:t>theif</w:t>
      </w:r>
      <w:proofErr w:type="spellEnd"/>
      <w:r>
        <w:rPr>
          <w:sz w:val="16"/>
        </w:rPr>
        <w:t xml:space="preserve"> everyday power. </w:t>
      </w:r>
      <w:r>
        <w:rPr>
          <w:rStyle w:val="StyleUnderline"/>
        </w:rPr>
        <w:t xml:space="preserve">It is through gender that US </w:t>
      </w:r>
      <w:r>
        <w:rPr>
          <w:rStyle w:val="Emphasis"/>
        </w:rPr>
        <w:t xml:space="preserve">techno-strategic and </w:t>
      </w:r>
      <w:proofErr w:type="spellStart"/>
      <w:r>
        <w:rPr>
          <w:rStyle w:val="Emphasis"/>
        </w:rPr>
        <w:t>astro</w:t>
      </w:r>
      <w:proofErr w:type="spellEnd"/>
      <w:r>
        <w:rPr>
          <w:rStyle w:val="Emphasis"/>
        </w:rPr>
        <w:t xml:space="preserve">-political </w:t>
      </w:r>
      <w:r>
        <w:rPr>
          <w:rStyle w:val="Emphasis"/>
          <w:highlight w:val="green"/>
        </w:rPr>
        <w:t>discourse</w:t>
      </w:r>
      <w:r>
        <w:rPr>
          <w:rStyle w:val="Emphasis"/>
        </w:rPr>
        <w:t xml:space="preserve"> has been able to (</w:t>
      </w:r>
      <w:r>
        <w:rPr>
          <w:rStyle w:val="Emphasis"/>
          <w:highlight w:val="green"/>
        </w:rPr>
        <w:t>re)produce</w:t>
      </w:r>
      <w:r>
        <w:rPr>
          <w:rStyle w:val="Emphasis"/>
        </w:rPr>
        <w:t xml:space="preserve"> outer </w:t>
      </w:r>
      <w:r>
        <w:rPr>
          <w:rStyle w:val="Emphasis"/>
          <w:highlight w:val="green"/>
        </w:rPr>
        <w:t xml:space="preserve">space as a </w:t>
      </w:r>
      <w:proofErr w:type="spellStart"/>
      <w:r>
        <w:rPr>
          <w:rStyle w:val="Emphasis"/>
          <w:highlight w:val="green"/>
        </w:rPr>
        <w:t>heterosexualized</w:t>
      </w:r>
      <w:proofErr w:type="spellEnd"/>
      <w:r>
        <w:rPr>
          <w:rStyle w:val="Emphasis"/>
          <w:highlight w:val="green"/>
        </w:rPr>
        <w:t>, masculinized realm</w:t>
      </w:r>
      <w:r>
        <w:rPr>
          <w:rStyle w:val="StyleUnderline"/>
        </w:rPr>
        <w:t xml:space="preserve">. To talk of US outer </w:t>
      </w:r>
      <w:r>
        <w:rPr>
          <w:rStyle w:val="StyleUnderline"/>
          <w:highlight w:val="green"/>
        </w:rPr>
        <w:t>space politics</w:t>
      </w:r>
      <w:r>
        <w:rPr>
          <w:rStyle w:val="StyleUnderline"/>
        </w:rPr>
        <w:t xml:space="preserve"> and discourse as </w:t>
      </w:r>
      <w:r>
        <w:rPr>
          <w:rStyle w:val="StyleUnderline"/>
          <w:highlight w:val="green"/>
        </w:rPr>
        <w:t>'sexed'</w:t>
      </w:r>
      <w:r>
        <w:rPr>
          <w:rStyle w:val="StyleUnderline"/>
        </w:rPr>
        <w:t>, and therefore gen</w:t>
      </w:r>
      <w:r>
        <w:rPr>
          <w:rStyle w:val="StyleUnderline"/>
        </w:rPr>
        <w:softHyphen/>
        <w:t xml:space="preserve"> </w:t>
      </w:r>
      <w:proofErr w:type="spellStart"/>
      <w:r>
        <w:rPr>
          <w:rStyle w:val="StyleUnderline"/>
        </w:rPr>
        <w:t>dered</w:t>
      </w:r>
      <w:proofErr w:type="spellEnd"/>
      <w:r>
        <w:rPr>
          <w:rStyle w:val="StyleUnderline"/>
        </w:rPr>
        <w:t xml:space="preserve"> (</w:t>
      </w:r>
      <w:r>
        <w:rPr>
          <w:rStyle w:val="StyleUnderline"/>
          <w:highlight w:val="green"/>
        </w:rPr>
        <w:t>through</w:t>
      </w:r>
      <w:r>
        <w:rPr>
          <w:rStyle w:val="StyleUnderline"/>
        </w:rPr>
        <w:t xml:space="preserve"> the pre/</w:t>
      </w:r>
      <w:r>
        <w:rPr>
          <w:rStyle w:val="StyleUnderline"/>
          <w:highlight w:val="green"/>
        </w:rPr>
        <w:t>proscription and reproduction of</w:t>
      </w:r>
      <w:r>
        <w:rPr>
          <w:rStyle w:val="StyleUnderline"/>
        </w:rPr>
        <w:t xml:space="preserve"> those </w:t>
      </w:r>
      <w:r>
        <w:rPr>
          <w:rStyle w:val="StyleUnderline"/>
          <w:highlight w:val="green"/>
        </w:rPr>
        <w:t xml:space="preserve">human </w:t>
      </w:r>
      <w:proofErr w:type="spellStart"/>
      <w:r>
        <w:rPr>
          <w:rStyle w:val="StyleUnderline"/>
          <w:highlight w:val="green"/>
        </w:rPr>
        <w:t>identi</w:t>
      </w:r>
      <w:proofErr w:type="spellEnd"/>
      <w:r>
        <w:rPr>
          <w:rStyle w:val="StyleUnderline"/>
          <w:highlight w:val="green"/>
        </w:rPr>
        <w:softHyphen/>
        <w:t xml:space="preserve"> ties</w:t>
      </w:r>
      <w:r>
        <w:rPr>
          <w:rStyle w:val="StyleUnderline"/>
        </w:rPr>
        <w:t xml:space="preserve"> considered </w:t>
      </w:r>
      <w:r>
        <w:rPr>
          <w:rStyle w:val="StyleUnderline"/>
          <w:highlight w:val="green"/>
        </w:rPr>
        <w:t>most effective and appropriate to space</w:t>
      </w:r>
      <w:r>
        <w:rPr>
          <w:rStyle w:val="StyleUnderline"/>
        </w:rPr>
        <w:t>) is not purely to limit discussion to sex acts, or sexual identities in the usual sense; it is to talk about 'sex as it is mediated by publics', some of whose obvious relation to sex may be obscure</w:t>
      </w:r>
      <w:r>
        <w:rPr>
          <w:sz w:val="16"/>
        </w:rPr>
        <w:t xml:space="preserve"> (Berlant and Warner 1998: As Bedford argues, </w:t>
      </w:r>
      <w:r>
        <w:rPr>
          <w:rStyle w:val="StyleUnderline"/>
          <w:highlight w:val="green"/>
        </w:rPr>
        <w:t>using sexuality as an analytical concept extends</w:t>
      </w:r>
      <w:r>
        <w:rPr>
          <w:rStyle w:val="StyleUnderline"/>
        </w:rPr>
        <w:t xml:space="preserve"> beyond discussion of gay,</w:t>
      </w:r>
      <w:r>
        <w:rPr>
          <w:sz w:val="16"/>
        </w:rPr>
        <w:t xml:space="preserve"> lesbian, bisexual </w:t>
      </w:r>
      <w:r>
        <w:rPr>
          <w:rStyle w:val="StyleUnderline"/>
        </w:rPr>
        <w:t xml:space="preserve">and transgender issues </w:t>
      </w:r>
      <w:r>
        <w:rPr>
          <w:rStyle w:val="StyleUnderline"/>
          <w:highlight w:val="green"/>
        </w:rPr>
        <w:t>to consider the ways in which heterosexuality as 'unmarked'</w:t>
      </w:r>
      <w:r>
        <w:rPr>
          <w:sz w:val="16"/>
        </w:rPr>
        <w:t xml:space="preserve"> (that is, thoroughly normalized) </w:t>
      </w:r>
      <w:r>
        <w:rPr>
          <w:rStyle w:val="StyleUnderline"/>
          <w:highlight w:val="green"/>
        </w:rPr>
        <w:t>is (re)produced in changing forms</w:t>
      </w:r>
      <w:r>
        <w:rPr>
          <w:rStyle w:val="StyleUnderline"/>
        </w:rPr>
        <w:t xml:space="preserve"> by political actors</w:t>
      </w:r>
      <w:r>
        <w:rPr>
          <w:sz w:val="16"/>
        </w:rPr>
        <w:t xml:space="preserve"> (2005: 296), </w:t>
      </w:r>
      <w:r>
        <w:rPr>
          <w:rStyle w:val="StyleUnderline"/>
        </w:rPr>
        <w:t xml:space="preserve">The institutions, </w:t>
      </w:r>
      <w:r>
        <w:rPr>
          <w:rStyle w:val="Emphasis"/>
          <w:highlight w:val="green"/>
        </w:rPr>
        <w:t>structures of understanding</w:t>
      </w:r>
      <w:r>
        <w:rPr>
          <w:rStyle w:val="StyleUnderline"/>
        </w:rPr>
        <w:t xml:space="preserve"> and practical orientations through which US space discourse privileges and normalizes het</w:t>
      </w:r>
      <w:r>
        <w:rPr>
          <w:rStyle w:val="StyleUnderline"/>
        </w:rPr>
        <w:softHyphen/>
        <w:t xml:space="preserve"> </w:t>
      </w:r>
      <w:proofErr w:type="spellStart"/>
      <w:r>
        <w:rPr>
          <w:rStyle w:val="StyleUnderline"/>
        </w:rPr>
        <w:t>erosexuality</w:t>
      </w:r>
      <w:proofErr w:type="spellEnd"/>
      <w:r>
        <w:rPr>
          <w:rStyle w:val="StyleUnderline"/>
        </w:rPr>
        <w:t xml:space="preserve"> as universal are tacitly, not explicitly, gendered.</w:t>
      </w:r>
      <w:r>
        <w:rPr>
          <w:sz w:val="16"/>
        </w:rPr>
        <w:t xml:space="preserve"> The dominant </w:t>
      </w:r>
      <w:r>
        <w:rPr>
          <w:rStyle w:val="Emphasis"/>
          <w:highlight w:val="green"/>
        </w:rPr>
        <w:t>discursive rationalizations</w:t>
      </w:r>
      <w:r>
        <w:rPr>
          <w:rStyle w:val="StyleUnderline"/>
          <w:highlight w:val="green"/>
        </w:rPr>
        <w:t xml:space="preserve"> of outer space</w:t>
      </w:r>
      <w:r>
        <w:rPr>
          <w:rStyle w:val="StyleUnderline"/>
        </w:rPr>
        <w:t xml:space="preserve"> exploration</w:t>
      </w:r>
      <w:r>
        <w:rPr>
          <w:sz w:val="16"/>
        </w:rPr>
        <w:t xml:space="preserve"> and conquest that </w:t>
      </w:r>
      <w:proofErr w:type="spellStart"/>
      <w:r>
        <w:rPr>
          <w:rStyle w:val="StyleUnderline"/>
        </w:rPr>
        <w:t>consti</w:t>
      </w:r>
      <w:proofErr w:type="spellEnd"/>
      <w:r>
        <w:rPr>
          <w:rStyle w:val="StyleUnderline"/>
        </w:rPr>
        <w:softHyphen/>
        <w:t xml:space="preserve"> </w:t>
      </w:r>
      <w:proofErr w:type="spellStart"/>
      <w:r>
        <w:rPr>
          <w:rStyle w:val="StyleUnderline"/>
        </w:rPr>
        <w:t>tute</w:t>
      </w:r>
      <w:proofErr w:type="spellEnd"/>
      <w:r>
        <w:rPr>
          <w:rStyle w:val="StyleUnderline"/>
        </w:rPr>
        <w:t xml:space="preserve"> space as heterosexual, and (</w:t>
      </w:r>
      <w:r>
        <w:rPr>
          <w:rStyle w:val="StyleUnderline"/>
          <w:highlight w:val="green"/>
        </w:rPr>
        <w:t>re)produce the heterosexual imperatives</w:t>
      </w:r>
      <w:r>
        <w:rPr>
          <w:sz w:val="16"/>
        </w:rPr>
        <w:t xml:space="preserve"> that constitute suitable space-able people, </w:t>
      </w:r>
      <w:proofErr w:type="gramStart"/>
      <w:r>
        <w:rPr>
          <w:sz w:val="16"/>
        </w:rPr>
        <w:t>practices</w:t>
      </w:r>
      <w:proofErr w:type="gramEnd"/>
      <w:r>
        <w:rPr>
          <w:sz w:val="16"/>
        </w:rPr>
        <w:t xml:space="preserve"> and </w:t>
      </w:r>
      <w:proofErr w:type="spellStart"/>
      <w:r>
        <w:rPr>
          <w:sz w:val="16"/>
        </w:rPr>
        <w:t>behaviours</w:t>
      </w:r>
      <w:proofErr w:type="spellEnd"/>
      <w:r>
        <w:rPr>
          <w:sz w:val="16"/>
        </w:rPr>
        <w:t xml:space="preserve">, do so </w:t>
      </w:r>
      <w:r>
        <w:rPr>
          <w:rStyle w:val="StyleUnderline"/>
          <w:highlight w:val="green"/>
        </w:rPr>
        <w:t>in ways that are not necessarily obvious nor</w:t>
      </w:r>
      <w:r>
        <w:rPr>
          <w:rStyle w:val="StyleUnderline"/>
        </w:rPr>
        <w:t xml:space="preserve"> are they </w:t>
      </w:r>
      <w:r>
        <w:rPr>
          <w:rStyle w:val="StyleUnderline"/>
          <w:highlight w:val="green"/>
        </w:rPr>
        <w:t>always coherent.</w:t>
      </w:r>
      <w:r>
        <w:rPr>
          <w:sz w:val="16"/>
        </w:rPr>
        <w:t xml:space="preserve"> As Butler argues, </w:t>
      </w:r>
      <w:r>
        <w:rPr>
          <w:rStyle w:val="StyleUnderline"/>
        </w:rPr>
        <w:t>'gender' operates in discourse as a 'norm', a 'standard of normalization' that serves to discursively regulate the bodies over which it presides</w:t>
      </w:r>
      <w:r>
        <w:rPr>
          <w:sz w:val="16"/>
        </w:rPr>
        <w:t xml:space="preserve">. </w:t>
      </w:r>
      <w:r>
        <w:rPr>
          <w:rStyle w:val="StyleUnderline"/>
        </w:rPr>
        <w:t>When gender operates as a normalizing principle in social practice, it is more likely to be 'implicit, difficult to read', and 'discernible most clearly and dramatically' in the effects that it produces, thus the prescription and reproduction of heteronormative gender in outer space discourse, like all other norms, 'may or may not be explicit'</w:t>
      </w:r>
      <w:r>
        <w:rPr>
          <w:sz w:val="16"/>
        </w:rPr>
        <w:t xml:space="preserve"> (Butler 2004: 41).</w:t>
      </w:r>
    </w:p>
    <w:p w14:paraId="1299F17B" w14:textId="77777777" w:rsidR="00C1430C" w:rsidRDefault="00C1430C" w:rsidP="00C1430C">
      <w:pPr>
        <w:rPr>
          <w:sz w:val="16"/>
        </w:rPr>
      </w:pPr>
    </w:p>
    <w:p w14:paraId="008B5279" w14:textId="1191D7B5" w:rsidR="004F1122" w:rsidRDefault="004F1122" w:rsidP="00C1430C">
      <w:pPr>
        <w:pStyle w:val="Heading40"/>
      </w:pPr>
      <w:r>
        <w:t>AT: 1AC 1 – not a reason to prefer util</w:t>
      </w:r>
    </w:p>
    <w:p w14:paraId="00DC0B7E" w14:textId="77777777" w:rsidR="004F1122" w:rsidRDefault="004F1122" w:rsidP="00C1430C">
      <w:pPr>
        <w:pStyle w:val="Heading40"/>
      </w:pPr>
    </w:p>
    <w:p w14:paraId="36D1CA0F" w14:textId="7BE7A619" w:rsidR="00C1430C" w:rsidRDefault="00C1430C" w:rsidP="00C1430C">
      <w:pPr>
        <w:pStyle w:val="Heading40"/>
      </w:pPr>
      <w:r>
        <w:t xml:space="preserve">AT: 1AC </w:t>
      </w:r>
      <w:r w:rsidR="004F1122">
        <w:t>2</w:t>
      </w:r>
      <w:r>
        <w:t xml:space="preserve"> - Griffin evidence talks about how space is currently a space that excludes feminine and queer bodies which means their questions of survival always become question of survival for who – means our impacts </w:t>
      </w:r>
      <w:proofErr w:type="gramStart"/>
      <w:r>
        <w:t>have to</w:t>
      </w:r>
      <w:proofErr w:type="gramEnd"/>
      <w:r>
        <w:t xml:space="preserve"> come first and is offense against their impacts that only protect privileged bodies</w:t>
      </w:r>
    </w:p>
    <w:p w14:paraId="29417B24" w14:textId="77777777" w:rsidR="00C1430C" w:rsidRDefault="00C1430C" w:rsidP="00C1430C"/>
    <w:p w14:paraId="501DD7D0" w14:textId="26DE598A" w:rsidR="00C1430C" w:rsidRDefault="00C1430C" w:rsidP="00C1430C">
      <w:pPr>
        <w:pStyle w:val="Heading40"/>
      </w:pPr>
      <w:r>
        <w:t xml:space="preserve">AT: 1AC </w:t>
      </w:r>
      <w:r w:rsidR="004F1122">
        <w:t>3</w:t>
      </w:r>
      <w:r>
        <w:t xml:space="preserve"> – This makes no sense – </w:t>
      </w:r>
      <w:r w:rsidR="004F1122">
        <w:t xml:space="preserve">also justice is </w:t>
      </w:r>
      <w:proofErr w:type="spellStart"/>
      <w:r w:rsidR="004F1122">
        <w:t>prib</w:t>
      </w:r>
      <w:proofErr w:type="spellEnd"/>
      <w:r w:rsidR="004F1122">
        <w:t xml:space="preserve"> automatic</w:t>
      </w:r>
    </w:p>
    <w:p w14:paraId="23ED2832" w14:textId="77777777" w:rsidR="00C1430C" w:rsidRDefault="00C1430C" w:rsidP="00C1430C"/>
    <w:p w14:paraId="5C2BD3A3" w14:textId="2E071336" w:rsidR="00C1430C" w:rsidRDefault="00C1430C" w:rsidP="00C1430C">
      <w:pPr>
        <w:pStyle w:val="Heading40"/>
      </w:pPr>
      <w:r>
        <w:t xml:space="preserve">AT: 1AC </w:t>
      </w:r>
      <w:r w:rsidR="004F1122">
        <w:t>4</w:t>
      </w:r>
      <w:r>
        <w:t xml:space="preserve"> – Consequences in a vacuum is bad – if a man beat his wife and at the hospital they found a brain tumor, a consequentialist would say it was good because she can start chemo – only evaluating intent first can recognize questions of morality</w:t>
      </w:r>
    </w:p>
    <w:p w14:paraId="18630D60" w14:textId="77777777" w:rsidR="00C1430C" w:rsidRDefault="00C1430C" w:rsidP="00C1430C">
      <w:pPr>
        <w:pStyle w:val="Heading3"/>
      </w:pPr>
      <w:r>
        <w:t>K – Private Violence</w:t>
      </w:r>
    </w:p>
    <w:p w14:paraId="2B04EAB3" w14:textId="77777777" w:rsidR="00C1430C" w:rsidRDefault="00C1430C" w:rsidP="00C1430C">
      <w:pPr>
        <w:pStyle w:val="Heading40"/>
      </w:pPr>
      <w:r>
        <w:t xml:space="preserve">The </w:t>
      </w:r>
      <w:proofErr w:type="spellStart"/>
      <w:r>
        <w:t>Aff</w:t>
      </w:r>
      <w:proofErr w:type="spellEnd"/>
      <w:r>
        <w:t xml:space="preserve"> reifies a public/private dichotomy through a rejection of private entities in space </w:t>
      </w:r>
      <w:proofErr w:type="gramStart"/>
      <w:r>
        <w:t>on the basis of</w:t>
      </w:r>
      <w:proofErr w:type="gramEnd"/>
      <w:r>
        <w:t xml:space="preserve"> the private existing beyond regulation – this binary is always insufficient to deal with market discourse and justifies state inaction in the face of domestic violence</w:t>
      </w:r>
    </w:p>
    <w:p w14:paraId="76ACB229" w14:textId="77777777" w:rsidR="00C1430C" w:rsidRDefault="00C1430C" w:rsidP="00C1430C">
      <w:r>
        <w:rPr>
          <w:b/>
          <w:bCs/>
          <w:sz w:val="24"/>
          <w:szCs w:val="24"/>
        </w:rPr>
        <w:t xml:space="preserve">Thornton ’91 </w:t>
      </w:r>
      <w:r>
        <w:t xml:space="preserve">(Margaret Thornton; Postdoctoral scholar at the Princeton University School for Public and International Affairs. “The Public/Private Dichotomy: Gendered and Discriminatory” </w:t>
      </w:r>
      <w:hyperlink r:id="rId7" w:history="1">
        <w:r>
          <w:rPr>
            <w:rStyle w:val="Hyperlink"/>
            <w:color w:val="000000"/>
            <w:u w:val="single"/>
          </w:rPr>
          <w:t>file:///C:/Users/easto/Downloads/thornton1991%20(1).pdf</w:t>
        </w:r>
      </w:hyperlink>
      <w:r>
        <w:t xml:space="preserve"> Published Winter 1991) // </w:t>
      </w:r>
      <w:proofErr w:type="spellStart"/>
      <w:r>
        <w:t>ELog</w:t>
      </w:r>
      <w:proofErr w:type="spellEnd"/>
    </w:p>
    <w:p w14:paraId="5A3BC6A1" w14:textId="77777777" w:rsidR="00C1430C" w:rsidRDefault="00C1430C" w:rsidP="00C1430C">
      <w:pPr>
        <w:rPr>
          <w:u w:val="single"/>
        </w:rPr>
      </w:pPr>
      <w:r>
        <w:rPr>
          <w:u w:val="single"/>
        </w:rPr>
        <w:t xml:space="preserve">This paper argues that the malleability of </w:t>
      </w:r>
      <w:r>
        <w:rPr>
          <w:highlight w:val="green"/>
          <w:u w:val="single"/>
        </w:rPr>
        <w:t>the public/private dichotomy</w:t>
      </w:r>
      <w:r>
        <w:rPr>
          <w:u w:val="single"/>
        </w:rPr>
        <w:t xml:space="preserve"> within liberal discourse </w:t>
      </w:r>
      <w:r>
        <w:rPr>
          <w:highlight w:val="green"/>
          <w:u w:val="single"/>
        </w:rPr>
        <w:t>is deployed</w:t>
      </w:r>
      <w:r>
        <w:rPr>
          <w:u w:val="single"/>
        </w:rPr>
        <w:t xml:space="preserve"> by the state </w:t>
      </w:r>
      <w:proofErr w:type="gramStart"/>
      <w:r>
        <w:rPr>
          <w:u w:val="single"/>
        </w:rPr>
        <w:t xml:space="preserve">in order </w:t>
      </w:r>
      <w:r>
        <w:rPr>
          <w:highlight w:val="green"/>
          <w:u w:val="single"/>
        </w:rPr>
        <w:t>to</w:t>
      </w:r>
      <w:proofErr w:type="gramEnd"/>
      <w:r>
        <w:rPr>
          <w:highlight w:val="green"/>
          <w:u w:val="single"/>
        </w:rPr>
        <w:t xml:space="preserve"> mediate polarized interests</w:t>
      </w:r>
      <w:r>
        <w:rPr>
          <w:u w:val="single"/>
        </w:rPr>
        <w:t xml:space="preserve">. Even though anti-discrimination legislation does challenge the assignation of women to the private and men to the public spheres, the centrality of </w:t>
      </w:r>
      <w:r>
        <w:rPr>
          <w:highlight w:val="green"/>
          <w:u w:val="single"/>
        </w:rPr>
        <w:t>the dichotomy ensures</w:t>
      </w:r>
      <w:r>
        <w:rPr>
          <w:u w:val="single"/>
        </w:rPr>
        <w:t xml:space="preserve"> that </w:t>
      </w:r>
      <w:r>
        <w:rPr>
          <w:highlight w:val="green"/>
          <w:u w:val="single"/>
        </w:rPr>
        <w:t>any changes</w:t>
      </w:r>
      <w:r>
        <w:rPr>
          <w:u w:val="single"/>
        </w:rPr>
        <w:t xml:space="preserve"> which occur </w:t>
      </w:r>
      <w:r>
        <w:rPr>
          <w:highlight w:val="green"/>
          <w:u w:val="single"/>
        </w:rPr>
        <w:t>in</w:t>
      </w:r>
      <w:r>
        <w:rPr>
          <w:u w:val="single"/>
        </w:rPr>
        <w:t xml:space="preserve"> the </w:t>
      </w:r>
      <w:r>
        <w:rPr>
          <w:highlight w:val="green"/>
          <w:u w:val="single"/>
        </w:rPr>
        <w:t>relations between men and women do not threaten the immunity accorded domestic life, the primary site of inequality</w:t>
      </w:r>
      <w:r>
        <w:rPr>
          <w:u w:val="single"/>
        </w:rPr>
        <w:t xml:space="preserve"> for women.</w:t>
      </w:r>
      <w:r>
        <w:t xml:space="preserve"> </w:t>
      </w:r>
      <w:r>
        <w:rPr>
          <w:sz w:val="16"/>
          <w:szCs w:val="16"/>
        </w:rPr>
        <w:t xml:space="preserve">Selected aspects of the substance and procedure of anti-discrimination legislation will be used to illustrate the thesis. The examples are drawn from Australian anti- discrimination legislation, but the thesis applies equally to similar legislative models found in the United Kingdom, </w:t>
      </w:r>
      <w:proofErr w:type="gramStart"/>
      <w:r>
        <w:rPr>
          <w:sz w:val="16"/>
          <w:szCs w:val="16"/>
        </w:rPr>
        <w:t>Canada</w:t>
      </w:r>
      <w:proofErr w:type="gramEnd"/>
      <w:r>
        <w:rPr>
          <w:sz w:val="16"/>
          <w:szCs w:val="16"/>
        </w:rPr>
        <w:t xml:space="preserve"> and the United States of America. While I have focused on the particular significance of the public/ private dichotomy for gender, many facets of the dichotomy apply also to race, sexual preference, </w:t>
      </w:r>
      <w:proofErr w:type="gramStart"/>
      <w:r>
        <w:rPr>
          <w:sz w:val="16"/>
          <w:szCs w:val="16"/>
        </w:rPr>
        <w:t>disability</w:t>
      </w:r>
      <w:proofErr w:type="gramEnd"/>
      <w:r>
        <w:rPr>
          <w:sz w:val="16"/>
          <w:szCs w:val="16"/>
        </w:rPr>
        <w:t xml:space="preserve"> and other proscribed grounds. I also do not discount the ways in which gender may be shaped by its intersection with multifarious situational factors, including those factors which constitute proscribed grounds.</w:t>
      </w:r>
      <w:r>
        <w:t xml:space="preserve"> </w:t>
      </w:r>
      <w:r>
        <w:rPr>
          <w:sz w:val="16"/>
          <w:szCs w:val="16"/>
        </w:rPr>
        <w:t>The meaning of 'public' and 'private' within liberal theory and practice is by no means self-evident, particularly as the terms may be used in multifarious ways.1 Some recent social theory has opted for the older terminology of state and civil society in preference to that of public and private.2</w:t>
      </w:r>
      <w:r>
        <w:t xml:space="preserve"> </w:t>
      </w:r>
      <w:r>
        <w:rPr>
          <w:u w:val="single"/>
        </w:rPr>
        <w:t xml:space="preserve">If the public boundary is drawn around the polity, </w:t>
      </w:r>
      <w:r>
        <w:rPr>
          <w:highlight w:val="green"/>
          <w:u w:val="single"/>
        </w:rPr>
        <w:t>the meaning of state/civil society and public/private may be synonymous</w:t>
      </w:r>
      <w:r>
        <w:rPr>
          <w:u w:val="single"/>
        </w:rPr>
        <w:t>.</w:t>
      </w:r>
      <w:r>
        <w:t xml:space="preserve"> </w:t>
      </w:r>
      <w:r>
        <w:rPr>
          <w:sz w:val="16"/>
          <w:szCs w:val="16"/>
        </w:rPr>
        <w:t xml:space="preserve">However, if the public encompasses the polity, the </w:t>
      </w:r>
      <w:proofErr w:type="gramStart"/>
      <w:r>
        <w:rPr>
          <w:sz w:val="16"/>
          <w:szCs w:val="16"/>
        </w:rPr>
        <w:t>market</w:t>
      </w:r>
      <w:proofErr w:type="gramEnd"/>
      <w:r>
        <w:rPr>
          <w:sz w:val="16"/>
          <w:szCs w:val="16"/>
        </w:rPr>
        <w:t xml:space="preserve"> and other associative rights of civil society, leaving only the family with a private designation, as tends to be the case within feminist discourse, a quite different result emerges.3 Indeed, it is apparent that 'civil society' is no more linguistically precise than the term 'private'. Jean Cohen, in fact, distinguishes civil society from the market economy to encompass property, plurality, privacy, and legality.4 I shall retain the language of public/ private because of its gender significance which is occluded by the language of state/civil society. Indeed, the association of men and women with public and private respectively is one of the few assertions that can be categorically made about the nature of the dualism.</w:t>
      </w:r>
      <w:r>
        <w:rPr>
          <w:u w:val="single"/>
        </w:rPr>
        <w:t xml:space="preserve"> Within the Western liberal tradition, </w:t>
      </w:r>
      <w:r>
        <w:rPr>
          <w:highlight w:val="green"/>
          <w:u w:val="single"/>
        </w:rPr>
        <w:t>men have been associated with the public</w:t>
      </w:r>
      <w:r>
        <w:rPr>
          <w:u w:val="single"/>
        </w:rPr>
        <w:t xml:space="preserve"> sphere, in the character of government, and civil society, while </w:t>
      </w:r>
      <w:r>
        <w:rPr>
          <w:highlight w:val="green"/>
          <w:u w:val="single"/>
        </w:rPr>
        <w:t>women have been indelibly associated with the private sphere</w:t>
      </w:r>
      <w:r>
        <w:rPr>
          <w:u w:val="single"/>
        </w:rPr>
        <w:t>, in the character of family.</w:t>
      </w:r>
      <w:r>
        <w:t xml:space="preserve"> </w:t>
      </w:r>
      <w:r>
        <w:rPr>
          <w:sz w:val="16"/>
          <w:szCs w:val="16"/>
        </w:rPr>
        <w:t>Liberty and equality are the pre-eminent values among a constellation which constitute liberalism,5 although 'equality has taken a back seat to liberty'.6 The consistent concern of liberal theorists has been how to formulate a blueprint for the good life in the public sphere, the domain of free and equal citizens. The invisibility of women's role within the family has profoundly affected women's status as citizens within contemporary Western democracy.7 In the three hundred years of liberal thought since Locke's 'father of the family' was considered to be a 'ruler in his own household',8 he is still 'head of the family' in Rawls' A Theory of Justice.9 Classical liberal theory accepts the division between public and private as the reason for the existence of state regulation.</w:t>
      </w:r>
      <w:r>
        <w:t xml:space="preserve"> </w:t>
      </w:r>
      <w:r>
        <w:rPr>
          <w:u w:val="single"/>
        </w:rPr>
        <w:t xml:space="preserve">Thus, that sphere designated as </w:t>
      </w:r>
      <w:r>
        <w:rPr>
          <w:highlight w:val="green"/>
          <w:u w:val="single"/>
        </w:rPr>
        <w:t>public constitutes</w:t>
      </w:r>
      <w:r>
        <w:rPr>
          <w:u w:val="single"/>
        </w:rPr>
        <w:t xml:space="preserve"> the appropriate terrain of </w:t>
      </w:r>
      <w:r>
        <w:rPr>
          <w:highlight w:val="green"/>
          <w:u w:val="single"/>
        </w:rPr>
        <w:t>regulation</w:t>
      </w:r>
      <w:r>
        <w:rPr>
          <w:u w:val="single"/>
        </w:rPr>
        <w:t xml:space="preserve">, whereas that designated as </w:t>
      </w:r>
      <w:r>
        <w:rPr>
          <w:highlight w:val="green"/>
          <w:u w:val="single"/>
        </w:rPr>
        <w:t>private is treated as</w:t>
      </w:r>
      <w:r>
        <w:rPr>
          <w:u w:val="single"/>
        </w:rPr>
        <w:t xml:space="preserve"> </w:t>
      </w:r>
      <w:r>
        <w:rPr>
          <w:highlight w:val="green"/>
          <w:u w:val="single"/>
        </w:rPr>
        <w:t>beyond the</w:t>
      </w:r>
      <w:r>
        <w:rPr>
          <w:u w:val="single"/>
        </w:rPr>
        <w:t xml:space="preserve"> purview of the </w:t>
      </w:r>
      <w:r>
        <w:rPr>
          <w:highlight w:val="green"/>
          <w:u w:val="single"/>
        </w:rPr>
        <w:t>state</w:t>
      </w:r>
      <w:r>
        <w:rPr>
          <w:u w:val="single"/>
        </w:rPr>
        <w:t xml:space="preserve">. While </w:t>
      </w:r>
      <w:r>
        <w:rPr>
          <w:highlight w:val="green"/>
          <w:u w:val="single"/>
        </w:rPr>
        <w:t>the family has been conceptualized as private</w:t>
      </w:r>
      <w:r>
        <w:rPr>
          <w:u w:val="single"/>
        </w:rPr>
        <w:t xml:space="preserve"> and the affairs of government as public, the sphere of </w:t>
      </w:r>
      <w:r>
        <w:rPr>
          <w:highlight w:val="green"/>
          <w:u w:val="single"/>
        </w:rPr>
        <w:t>the market</w:t>
      </w:r>
      <w:r>
        <w:rPr>
          <w:u w:val="single"/>
        </w:rPr>
        <w:t xml:space="preserve"> and economic activity </w:t>
      </w:r>
      <w:r>
        <w:rPr>
          <w:highlight w:val="green"/>
          <w:u w:val="single"/>
        </w:rPr>
        <w:t>has become increasingly difficult to categorize</w:t>
      </w:r>
      <w:r>
        <w:rPr>
          <w:u w:val="single"/>
        </w:rPr>
        <w:t xml:space="preserve">, particularly as the state has become more interventionist. This multidimensionality of the state and its instrumentalities within Western democratic </w:t>
      </w:r>
      <w:r>
        <w:rPr>
          <w:highlight w:val="green"/>
          <w:u w:val="single"/>
        </w:rPr>
        <w:t>capitalism</w:t>
      </w:r>
      <w:r>
        <w:rPr>
          <w:u w:val="single"/>
        </w:rPr>
        <w:t xml:space="preserve"> has </w:t>
      </w:r>
      <w:r>
        <w:rPr>
          <w:highlight w:val="green"/>
          <w:u w:val="single"/>
        </w:rPr>
        <w:t xml:space="preserve">eroded the </w:t>
      </w:r>
      <w:proofErr w:type="spellStart"/>
      <w:r>
        <w:rPr>
          <w:highlight w:val="green"/>
          <w:u w:val="single"/>
        </w:rPr>
        <w:t>possiblity</w:t>
      </w:r>
      <w:proofErr w:type="spellEnd"/>
      <w:r>
        <w:rPr>
          <w:highlight w:val="green"/>
          <w:u w:val="single"/>
        </w:rPr>
        <w:t xml:space="preserve"> of clear lines</w:t>
      </w:r>
      <w:r>
        <w:rPr>
          <w:u w:val="single"/>
        </w:rPr>
        <w:t>.'0</w:t>
      </w:r>
      <w:r>
        <w:t xml:space="preserve"> </w:t>
      </w:r>
      <w:r>
        <w:rPr>
          <w:sz w:val="16"/>
          <w:szCs w:val="16"/>
        </w:rPr>
        <w:t>Correspondingly, large-scale private corporations have become indistinguishable from the exercise of public power.1 1 Even the family, viewed as quintessentially private within classical liberal theory, is not necessarily so in practice. Matrimonial matters, child welfare and incest are well-established subjects of state intervention, although the state continues to be ambivalent about the criminalization of 'domestic' violence.</w:t>
      </w:r>
      <w:r>
        <w:t xml:space="preserve"> </w:t>
      </w:r>
      <w:r>
        <w:rPr>
          <w:u w:val="single"/>
        </w:rPr>
        <w:t xml:space="preserve">However, we should not ignore the fact that </w:t>
      </w:r>
      <w:r>
        <w:rPr>
          <w:highlight w:val="green"/>
          <w:u w:val="single"/>
        </w:rPr>
        <w:t>the state shapes</w:t>
      </w:r>
      <w:r>
        <w:rPr>
          <w:u w:val="single"/>
        </w:rPr>
        <w:t xml:space="preserve"> the </w:t>
      </w:r>
      <w:r>
        <w:rPr>
          <w:highlight w:val="green"/>
          <w:u w:val="single"/>
        </w:rPr>
        <w:t>territor</w:t>
      </w:r>
      <w:r>
        <w:rPr>
          <w:u w:val="single"/>
        </w:rPr>
        <w:t>ialit</w:t>
      </w:r>
      <w:r>
        <w:rPr>
          <w:highlight w:val="green"/>
          <w:u w:val="single"/>
        </w:rPr>
        <w:t>y of public and private</w:t>
      </w:r>
      <w:r>
        <w:rPr>
          <w:u w:val="single"/>
        </w:rPr>
        <w:t>.</w:t>
      </w:r>
      <w:r>
        <w:t xml:space="preserve"> </w:t>
      </w:r>
      <w:r>
        <w:rPr>
          <w:sz w:val="16"/>
          <w:szCs w:val="16"/>
        </w:rPr>
        <w:t xml:space="preserve">The legislative and administrative activity involved in constituting the private sphere in the character of family is clearly public action.12 For example, by continuing to permit taxation rebates for 'dependent spouses', the state seeks to entrench the norm of women's economic dependency on men.13 The endorsement by the state of the idea of the husband as head of the household, even if only in an indirect sense, conduces to the blurred line of demarcation between public and private in addition to </w:t>
      </w:r>
      <w:proofErr w:type="spellStart"/>
      <w:r>
        <w:rPr>
          <w:sz w:val="16"/>
          <w:szCs w:val="16"/>
        </w:rPr>
        <w:t>signalling</w:t>
      </w:r>
      <w:proofErr w:type="spellEnd"/>
      <w:r>
        <w:rPr>
          <w:sz w:val="16"/>
          <w:szCs w:val="16"/>
        </w:rPr>
        <w:t xml:space="preserve"> a potential conflict with the application of the non-discrimination principle. Most particularly, it shows the inability (or unwillingness) of contemporary liberalism to move beyond the fundamental gender inequality of the Lockean family model.</w:t>
      </w:r>
      <w:r>
        <w:rPr>
          <w:u w:val="single"/>
        </w:rPr>
        <w:t xml:space="preserve"> The legislative </w:t>
      </w:r>
      <w:r>
        <w:rPr>
          <w:highlight w:val="green"/>
          <w:u w:val="single"/>
        </w:rPr>
        <w:t>proscription against discrimination</w:t>
      </w:r>
      <w:r>
        <w:rPr>
          <w:u w:val="single"/>
        </w:rPr>
        <w:t xml:space="preserve"> simultaneously reifies and </w:t>
      </w:r>
      <w:r>
        <w:rPr>
          <w:highlight w:val="green"/>
          <w:u w:val="single"/>
        </w:rPr>
        <w:t>challenges the public/private dichotomy</w:t>
      </w:r>
      <w:r>
        <w:rPr>
          <w:u w:val="single"/>
        </w:rPr>
        <w:t>.</w:t>
      </w:r>
      <w:r>
        <w:t xml:space="preserve"> </w:t>
      </w:r>
      <w:r>
        <w:rPr>
          <w:sz w:val="16"/>
          <w:szCs w:val="16"/>
        </w:rPr>
        <w:t xml:space="preserve">The contradiction is thrown into high relief in all facets of discrimination law. In respect of substance, the dualism manifests itself within the proscribed grounds as well as within the ambit of operation. In respect of procedure, the privatized nature of conciliation as the preferred means of resolving discrimination complaints, in contradistinction to the public mode of formal adjudication, elicits an ambivalent response. A cursory look at anti-discrimination law suggests that we are always looking at the dichotomy through a moving prism; its lines are not clear-cut but are refracted according to time and circumstance. Potentially devastating for the application of the non-discrimination principle is the asymmetry of the bipolarized spheres of public and private, a consistent theme in the Western intellectual tradition for more than two </w:t>
      </w:r>
      <w:proofErr w:type="spellStart"/>
      <w:r>
        <w:rPr>
          <w:sz w:val="16"/>
          <w:szCs w:val="16"/>
        </w:rPr>
        <w:t>millenia</w:t>
      </w:r>
      <w:proofErr w:type="spellEnd"/>
      <w:r>
        <w:rPr>
          <w:sz w:val="16"/>
          <w:szCs w:val="16"/>
        </w:rPr>
        <w:t>: The public world of politics and free citizenry was conceptually and structurally parasitic upon the world of necessity, a realm downgraded and demeaned systematically by powerful public voices, including those of Plato and Aristotle.14</w:t>
      </w:r>
      <w:r>
        <w:t xml:space="preserve"> </w:t>
      </w:r>
      <w:r>
        <w:rPr>
          <w:highlight w:val="green"/>
          <w:u w:val="single"/>
        </w:rPr>
        <w:t>Women's association with</w:t>
      </w:r>
      <w:r>
        <w:rPr>
          <w:u w:val="single"/>
        </w:rPr>
        <w:t xml:space="preserve"> the subordinated realm of necessity (that is, </w:t>
      </w:r>
      <w:r>
        <w:rPr>
          <w:highlight w:val="green"/>
          <w:u w:val="single"/>
        </w:rPr>
        <w:t>nature and nurture</w:t>
      </w:r>
      <w:r>
        <w:rPr>
          <w:u w:val="single"/>
        </w:rPr>
        <w:t xml:space="preserve">) has continued to </w:t>
      </w:r>
      <w:r>
        <w:rPr>
          <w:highlight w:val="green"/>
          <w:u w:val="single"/>
        </w:rPr>
        <w:t>constitute a fundamental impediment to</w:t>
      </w:r>
      <w:r>
        <w:rPr>
          <w:u w:val="single"/>
        </w:rPr>
        <w:t xml:space="preserve"> both the theory and practice of </w:t>
      </w:r>
      <w:r>
        <w:rPr>
          <w:highlight w:val="green"/>
          <w:u w:val="single"/>
        </w:rPr>
        <w:t>equality because equality discourse is comprehensible only</w:t>
      </w:r>
      <w:r>
        <w:rPr>
          <w:u w:val="single"/>
        </w:rPr>
        <w:t xml:space="preserve"> in relation to a society of equals </w:t>
      </w:r>
      <w:r>
        <w:rPr>
          <w:highlight w:val="green"/>
          <w:u w:val="single"/>
        </w:rPr>
        <w:t>within the public realm</w:t>
      </w:r>
      <w:r>
        <w:rPr>
          <w:u w:val="single"/>
        </w:rPr>
        <w:t>.15</w:t>
      </w:r>
      <w:r>
        <w:t xml:space="preserve"> </w:t>
      </w:r>
      <w:r>
        <w:rPr>
          <w:sz w:val="16"/>
          <w:szCs w:val="16"/>
        </w:rPr>
        <w:t xml:space="preserve">Needless to say, it is a convention of male political theorists that the biological act of giving birth is </w:t>
      </w:r>
      <w:proofErr w:type="spellStart"/>
      <w:r>
        <w:rPr>
          <w:sz w:val="16"/>
          <w:szCs w:val="16"/>
        </w:rPr>
        <w:t>averredly</w:t>
      </w:r>
      <w:proofErr w:type="spellEnd"/>
      <w:r>
        <w:rPr>
          <w:sz w:val="16"/>
          <w:szCs w:val="16"/>
        </w:rPr>
        <w:t xml:space="preserve"> closer to nature than the biological act of fathering a child. This distinction has been crucial in constructing the gendered epistemological foundation of the Western liberal tradition. Women's supposedly greater proximity to nature has led to assumptions that women are less rational than men which somehow justifies the gendered allocation of childcare and household responsibilities. Men's supposed distance from nature has grounded the claim of male rationality and superiority of intellect which has enabled (white, Anglo-Celtic) men to dominate public and professional life.</w:t>
      </w:r>
      <w:r>
        <w:rPr>
          <w:u w:val="single"/>
        </w:rPr>
        <w:t xml:space="preserve"> Far from representing two analytically discrete realms arising from 'natural' differences and the complementary biological roles of men and women, the </w:t>
      </w:r>
      <w:r>
        <w:rPr>
          <w:highlight w:val="green"/>
          <w:u w:val="single"/>
        </w:rPr>
        <w:t>public/private dichotomy</w:t>
      </w:r>
      <w:r>
        <w:rPr>
          <w:u w:val="single"/>
        </w:rPr>
        <w:t xml:space="preserve"> is a conventional creation which </w:t>
      </w:r>
      <w:r>
        <w:rPr>
          <w:highlight w:val="green"/>
          <w:u w:val="single"/>
        </w:rPr>
        <w:t>serves</w:t>
      </w:r>
      <w:r>
        <w:rPr>
          <w:u w:val="single"/>
        </w:rPr>
        <w:t xml:space="preserve"> a </w:t>
      </w:r>
      <w:r>
        <w:rPr>
          <w:highlight w:val="green"/>
          <w:u w:val="single"/>
        </w:rPr>
        <w:t>significant ideological purpose</w:t>
      </w:r>
      <w:r>
        <w:rPr>
          <w:u w:val="single"/>
        </w:rPr>
        <w:t xml:space="preserve"> within liberalism.16 </w:t>
      </w:r>
      <w:r>
        <w:rPr>
          <w:highlight w:val="green"/>
          <w:u w:val="single"/>
        </w:rPr>
        <w:t>In mediating interests which appear</w:t>
      </w:r>
      <w:r>
        <w:rPr>
          <w:u w:val="single"/>
        </w:rPr>
        <w:t xml:space="preserve"> to be </w:t>
      </w:r>
      <w:r>
        <w:rPr>
          <w:highlight w:val="green"/>
          <w:u w:val="single"/>
        </w:rPr>
        <w:t>irreconcilable, the task of the</w:t>
      </w:r>
      <w:r>
        <w:rPr>
          <w:u w:val="single"/>
        </w:rPr>
        <w:t xml:space="preserve"> liberal </w:t>
      </w:r>
      <w:r>
        <w:rPr>
          <w:highlight w:val="green"/>
          <w:u w:val="single"/>
        </w:rPr>
        <w:t>state is made easier if there are</w:t>
      </w:r>
      <w:r>
        <w:rPr>
          <w:u w:val="single"/>
        </w:rPr>
        <w:t xml:space="preserve"> some </w:t>
      </w:r>
      <w:r>
        <w:rPr>
          <w:highlight w:val="green"/>
          <w:u w:val="single"/>
        </w:rPr>
        <w:t>areas conceptualized as 'private' with which it does not have to grapple</w:t>
      </w:r>
      <w:r>
        <w:rPr>
          <w:u w:val="single"/>
        </w:rPr>
        <w:t xml:space="preserve">. The </w:t>
      </w:r>
      <w:r>
        <w:rPr>
          <w:highlight w:val="green"/>
          <w:u w:val="single"/>
        </w:rPr>
        <w:t>capitalist imperative is also served</w:t>
      </w:r>
      <w:r>
        <w:rPr>
          <w:u w:val="single"/>
        </w:rPr>
        <w:t xml:space="preserve"> by the immunity, for the contemporary </w:t>
      </w:r>
      <w:r>
        <w:rPr>
          <w:highlight w:val="green"/>
          <w:u w:val="single"/>
        </w:rPr>
        <w:t xml:space="preserve">movement in </w:t>
      </w:r>
      <w:proofErr w:type="spellStart"/>
      <w:r>
        <w:rPr>
          <w:highlight w:val="green"/>
          <w:u w:val="single"/>
        </w:rPr>
        <w:t>favour</w:t>
      </w:r>
      <w:proofErr w:type="spellEnd"/>
      <w:r>
        <w:rPr>
          <w:highlight w:val="green"/>
          <w:u w:val="single"/>
        </w:rPr>
        <w:t xml:space="preserve"> of deregulation</w:t>
      </w:r>
      <w:r>
        <w:rPr>
          <w:u w:val="single"/>
        </w:rPr>
        <w:t xml:space="preserve"> of the business sector </w:t>
      </w:r>
      <w:r>
        <w:rPr>
          <w:highlight w:val="green"/>
          <w:u w:val="single"/>
        </w:rPr>
        <w:t>is intent upon reasserting</w:t>
      </w:r>
      <w:r>
        <w:rPr>
          <w:u w:val="single"/>
        </w:rPr>
        <w:t xml:space="preserve"> the </w:t>
      </w:r>
      <w:r>
        <w:rPr>
          <w:highlight w:val="green"/>
          <w:u w:val="single"/>
        </w:rPr>
        <w:t>traditional parameters</w:t>
      </w:r>
      <w:r>
        <w:rPr>
          <w:u w:val="single"/>
        </w:rPr>
        <w:t xml:space="preserve"> of civil society </w:t>
      </w:r>
      <w:r>
        <w:rPr>
          <w:highlight w:val="green"/>
          <w:u w:val="single"/>
        </w:rPr>
        <w:t>to secure</w:t>
      </w:r>
      <w:r>
        <w:rPr>
          <w:u w:val="single"/>
        </w:rPr>
        <w:t xml:space="preserve"> its </w:t>
      </w:r>
      <w:r>
        <w:rPr>
          <w:highlight w:val="green"/>
          <w:u w:val="single"/>
        </w:rPr>
        <w:t>immunity from</w:t>
      </w:r>
      <w:r>
        <w:rPr>
          <w:u w:val="single"/>
        </w:rPr>
        <w:t xml:space="preserve"> the purview of </w:t>
      </w:r>
      <w:r>
        <w:rPr>
          <w:highlight w:val="green"/>
          <w:u w:val="single"/>
        </w:rPr>
        <w:t>state regulation</w:t>
      </w:r>
      <w:r>
        <w:rPr>
          <w:u w:val="single"/>
        </w:rPr>
        <w:t>."7</w:t>
      </w:r>
      <w:r>
        <w:t xml:space="preserve"> </w:t>
      </w:r>
      <w:r>
        <w:rPr>
          <w:sz w:val="16"/>
          <w:szCs w:val="16"/>
        </w:rPr>
        <w:t xml:space="preserve">It is the coalescence of patriarchy and capitalism which is instrumental in shaping the nature of contemporary liberalism. </w:t>
      </w:r>
      <w:r>
        <w:rPr>
          <w:highlight w:val="green"/>
          <w:u w:val="single"/>
        </w:rPr>
        <w:t>The public/private dichotomy</w:t>
      </w:r>
      <w:r>
        <w:rPr>
          <w:u w:val="single"/>
        </w:rPr>
        <w:t xml:space="preserve"> therefore </w:t>
      </w:r>
      <w:r>
        <w:rPr>
          <w:highlight w:val="green"/>
          <w:u w:val="single"/>
        </w:rPr>
        <w:t>constitutes a</w:t>
      </w:r>
      <w:r>
        <w:rPr>
          <w:u w:val="single"/>
        </w:rPr>
        <w:t xml:space="preserve"> malleable </w:t>
      </w:r>
      <w:r>
        <w:rPr>
          <w:highlight w:val="green"/>
          <w:u w:val="single"/>
        </w:rPr>
        <w:t>political mechanism which</w:t>
      </w:r>
      <w:r>
        <w:rPr>
          <w:u w:val="single"/>
        </w:rPr>
        <w:t xml:space="preserve"> can be effectively utilized to </w:t>
      </w:r>
      <w:r>
        <w:rPr>
          <w:highlight w:val="green"/>
          <w:u w:val="single"/>
        </w:rPr>
        <w:t>safeguard dominant interests under the guise of</w:t>
      </w:r>
      <w:r>
        <w:rPr>
          <w:u w:val="single"/>
        </w:rPr>
        <w:t xml:space="preserve"> seeming </w:t>
      </w:r>
      <w:r>
        <w:rPr>
          <w:highlight w:val="green"/>
          <w:u w:val="single"/>
        </w:rPr>
        <w:t>neutrality</w:t>
      </w:r>
      <w:r>
        <w:rPr>
          <w:u w:val="single"/>
        </w:rPr>
        <w:t xml:space="preserve"> and naturalness.</w:t>
      </w:r>
    </w:p>
    <w:p w14:paraId="423FF285" w14:textId="77777777" w:rsidR="00C1430C" w:rsidRDefault="00C1430C" w:rsidP="00C1430C">
      <w:pPr>
        <w:pStyle w:val="Heading40"/>
      </w:pPr>
      <w:r>
        <w:t>The public/private dichotomy necessarily creates ordered violence against women in the private sphere with the intent to contain it from the masculine public – it turns domestic violence into a normalized, sacrificial ritual</w:t>
      </w:r>
    </w:p>
    <w:p w14:paraId="2A479E9A" w14:textId="77777777" w:rsidR="00C1430C" w:rsidRDefault="00C1430C" w:rsidP="00C1430C">
      <w:r>
        <w:rPr>
          <w:b/>
          <w:bCs/>
          <w:sz w:val="24"/>
          <w:szCs w:val="24"/>
        </w:rPr>
        <w:t xml:space="preserve">Decker ‘8 </w:t>
      </w:r>
      <w:r>
        <w:t xml:space="preserve">(Brian R Decker; Attorney at Metropolitan Public Defender in Hillsboro, Oregon. “VIOLENCE AND THE PRIVATE: A GIRARDIAN MODEL OF DOMESTIC VIOLENCE IN SOCIETY” </w:t>
      </w:r>
      <w:hyperlink r:id="rId8" w:history="1">
        <w:r>
          <w:rPr>
            <w:rStyle w:val="Hyperlink"/>
            <w:color w:val="000000"/>
            <w:u w:val="single"/>
          </w:rPr>
          <w:t>https://scholarship.law.upenn.edu/cgi/viewcontent.cgi?article=1072&amp;context=jlasc</w:t>
        </w:r>
      </w:hyperlink>
      <w:r>
        <w:t xml:space="preserve"> Published 2008) // </w:t>
      </w:r>
      <w:proofErr w:type="spellStart"/>
      <w:r>
        <w:t>ELog</w:t>
      </w:r>
      <w:proofErr w:type="spellEnd"/>
    </w:p>
    <w:p w14:paraId="189C3BF6" w14:textId="77777777" w:rsidR="00C1430C" w:rsidRDefault="00C1430C" w:rsidP="00C1430C">
      <w:r>
        <w:rPr>
          <w:highlight w:val="green"/>
          <w:u w:val="single"/>
        </w:rPr>
        <w:t>Society</w:t>
      </w:r>
      <w:r>
        <w:rPr>
          <w:u w:val="single"/>
        </w:rPr>
        <w:t xml:space="preserve">, dominated by men, has </w:t>
      </w:r>
      <w:r>
        <w:rPr>
          <w:highlight w:val="green"/>
          <w:u w:val="single"/>
        </w:rPr>
        <w:t>erected a wall between the public and the private, and</w:t>
      </w:r>
      <w:r>
        <w:rPr>
          <w:u w:val="single"/>
        </w:rPr>
        <w:t xml:space="preserve"> it </w:t>
      </w:r>
      <w:r>
        <w:rPr>
          <w:highlight w:val="green"/>
          <w:u w:val="single"/>
        </w:rPr>
        <w:t>considers violence in the former</w:t>
      </w:r>
      <w:r>
        <w:rPr>
          <w:u w:val="single"/>
        </w:rPr>
        <w:t xml:space="preserve"> significantly </w:t>
      </w:r>
      <w:r>
        <w:rPr>
          <w:highlight w:val="green"/>
          <w:u w:val="single"/>
        </w:rPr>
        <w:t>more dangerous, blameworthy, and unbearable than</w:t>
      </w:r>
      <w:r>
        <w:rPr>
          <w:u w:val="single"/>
        </w:rPr>
        <w:t xml:space="preserve"> violence in </w:t>
      </w:r>
      <w:r>
        <w:rPr>
          <w:highlight w:val="green"/>
          <w:u w:val="single"/>
        </w:rPr>
        <w:t>the latter</w:t>
      </w:r>
      <w:r>
        <w:rPr>
          <w:u w:val="single"/>
        </w:rPr>
        <w:t xml:space="preserve">.62 </w:t>
      </w:r>
      <w:r>
        <w:rPr>
          <w:sz w:val="16"/>
          <w:szCs w:val="16"/>
        </w:rPr>
        <w:t xml:space="preserve">It is easy for men to take this view, as feminists like West and MacKinnon have noted, because they tend not to be the victims of violence in the private sphere. 63 But the </w:t>
      </w:r>
      <w:proofErr w:type="spellStart"/>
      <w:r>
        <w:rPr>
          <w:sz w:val="16"/>
          <w:szCs w:val="16"/>
        </w:rPr>
        <w:t>Girardian</w:t>
      </w:r>
      <w:proofErr w:type="spellEnd"/>
      <w:r>
        <w:rPr>
          <w:sz w:val="16"/>
          <w:szCs w:val="16"/>
        </w:rPr>
        <w:t xml:space="preserve"> model goes further.</w:t>
      </w:r>
      <w:r>
        <w:t xml:space="preserve"> </w:t>
      </w:r>
      <w:r>
        <w:rPr>
          <w:u w:val="single"/>
        </w:rPr>
        <w:t xml:space="preserve">To Girard, </w:t>
      </w:r>
      <w:r>
        <w:rPr>
          <w:highlight w:val="green"/>
          <w:u w:val="single"/>
        </w:rPr>
        <w:t>society</w:t>
      </w:r>
      <w:r>
        <w:rPr>
          <w:u w:val="single"/>
        </w:rPr>
        <w:t xml:space="preserve"> opts to </w:t>
      </w:r>
      <w:r>
        <w:rPr>
          <w:highlight w:val="green"/>
          <w:u w:val="single"/>
        </w:rPr>
        <w:t>tolerate ordered violence</w:t>
      </w:r>
      <w:r>
        <w:rPr>
          <w:u w:val="single"/>
        </w:rPr>
        <w:t xml:space="preserve"> </w:t>
      </w:r>
      <w:r>
        <w:rPr>
          <w:highlight w:val="green"/>
          <w:u w:val="single"/>
        </w:rPr>
        <w:t>because</w:t>
      </w:r>
      <w:r>
        <w:rPr>
          <w:u w:val="single"/>
        </w:rPr>
        <w:t xml:space="preserve"> of the belief that </w:t>
      </w:r>
      <w:r>
        <w:rPr>
          <w:highlight w:val="green"/>
          <w:u w:val="single"/>
        </w:rPr>
        <w:t>it might mitigate disordered violence</w:t>
      </w:r>
      <w:r>
        <w:rPr>
          <w:u w:val="single"/>
        </w:rPr>
        <w:t xml:space="preserve">. In this model, the </w:t>
      </w:r>
      <w:r>
        <w:rPr>
          <w:highlight w:val="green"/>
          <w:u w:val="single"/>
        </w:rPr>
        <w:t>private sphere provides</w:t>
      </w:r>
      <w:r>
        <w:rPr>
          <w:u w:val="single"/>
        </w:rPr>
        <w:t xml:space="preserve"> the needed </w:t>
      </w:r>
      <w:r>
        <w:rPr>
          <w:highlight w:val="green"/>
          <w:u w:val="single"/>
        </w:rPr>
        <w:t>order: private violence is</w:t>
      </w:r>
      <w:r>
        <w:rPr>
          <w:u w:val="single"/>
        </w:rPr>
        <w:t xml:space="preserve"> ideally </w:t>
      </w:r>
      <w:r>
        <w:rPr>
          <w:highlight w:val="green"/>
          <w:u w:val="single"/>
        </w:rPr>
        <w:t>limited geographically</w:t>
      </w:r>
      <w:r>
        <w:rPr>
          <w:u w:val="single"/>
        </w:rPr>
        <w:t xml:space="preserve"> (to within or around the home) 64 </w:t>
      </w:r>
      <w:r>
        <w:rPr>
          <w:highlight w:val="green"/>
          <w:u w:val="single"/>
        </w:rPr>
        <w:t>and temporally</w:t>
      </w:r>
      <w:r>
        <w:rPr>
          <w:u w:val="single"/>
        </w:rPr>
        <w:t xml:space="preserve"> (to those times at which the abuser and victim are together), </w:t>
      </w:r>
      <w:r>
        <w:rPr>
          <w:highlight w:val="green"/>
          <w:u w:val="single"/>
        </w:rPr>
        <w:t>and</w:t>
      </w:r>
      <w:r>
        <w:rPr>
          <w:u w:val="single"/>
        </w:rPr>
        <w:t xml:space="preserve"> it </w:t>
      </w:r>
      <w:r>
        <w:rPr>
          <w:highlight w:val="green"/>
          <w:u w:val="single"/>
        </w:rPr>
        <w:t>selects</w:t>
      </w:r>
      <w:r>
        <w:rPr>
          <w:u w:val="single"/>
        </w:rPr>
        <w:t xml:space="preserve"> its </w:t>
      </w:r>
      <w:r>
        <w:rPr>
          <w:highlight w:val="green"/>
          <w:u w:val="single"/>
        </w:rPr>
        <w:t>victims from a limited pool</w:t>
      </w:r>
      <w:r>
        <w:rPr>
          <w:u w:val="single"/>
        </w:rPr>
        <w:t xml:space="preserve"> (sometimes children, usually wives or partners, and </w:t>
      </w:r>
      <w:r>
        <w:rPr>
          <w:highlight w:val="green"/>
          <w:u w:val="single"/>
        </w:rPr>
        <w:t>almost always women</w:t>
      </w:r>
      <w:r>
        <w:rPr>
          <w:u w:val="single"/>
        </w:rPr>
        <w:t xml:space="preserve">). Hence, </w:t>
      </w:r>
      <w:r>
        <w:rPr>
          <w:highlight w:val="green"/>
          <w:u w:val="single"/>
        </w:rPr>
        <w:t>society tolerates private violence because it views the private sphere as</w:t>
      </w:r>
      <w:r>
        <w:rPr>
          <w:u w:val="single"/>
        </w:rPr>
        <w:t xml:space="preserve"> an outlet, </w:t>
      </w:r>
      <w:r>
        <w:rPr>
          <w:highlight w:val="green"/>
          <w:u w:val="single"/>
        </w:rPr>
        <w:t>a container</w:t>
      </w:r>
      <w:r>
        <w:rPr>
          <w:u w:val="single"/>
        </w:rPr>
        <w:t xml:space="preserve"> for violence.</w:t>
      </w:r>
      <w:r>
        <w:t xml:space="preserve"> </w:t>
      </w:r>
      <w:r>
        <w:rPr>
          <w:sz w:val="16"/>
          <w:szCs w:val="16"/>
        </w:rPr>
        <w:t xml:space="preserve">Male dominance and violence in the home will stave off violent disorder in the streets. Some empirical evidence supports this intuition. Neil Jacobson and John Gottman's study of the different types of batterers suggests that at least one group, which they dub "Cobras," is comprised of antisocial and potentially psychopathic men who tend to have criminal records and view violence in the home </w:t>
      </w:r>
      <w:proofErr w:type="gramStart"/>
      <w:r>
        <w:rPr>
          <w:sz w:val="16"/>
          <w:szCs w:val="16"/>
        </w:rPr>
        <w:t>as a means to</w:t>
      </w:r>
      <w:proofErr w:type="gramEnd"/>
      <w:r>
        <w:rPr>
          <w:sz w:val="16"/>
          <w:szCs w:val="16"/>
        </w:rPr>
        <w:t xml:space="preserve"> gratification in life. 65 </w:t>
      </w:r>
      <w:r>
        <w:rPr>
          <w:sz w:val="14"/>
          <w:szCs w:val="14"/>
        </w:rPr>
        <w:t xml:space="preserve">Viewing this group of men through a </w:t>
      </w:r>
      <w:proofErr w:type="spellStart"/>
      <w:r>
        <w:rPr>
          <w:sz w:val="14"/>
          <w:szCs w:val="14"/>
        </w:rPr>
        <w:t>Girardian</w:t>
      </w:r>
      <w:proofErr w:type="spellEnd"/>
      <w:r>
        <w:rPr>
          <w:sz w:val="14"/>
          <w:szCs w:val="14"/>
        </w:rPr>
        <w:t xml:space="preserve"> framework, one could infer that these men might, but for the fortuitous circumstance of having an intimate victim to manipulate within the private, commit greater violence in the public sphere. The</w:t>
      </w:r>
      <w:r>
        <w:rPr>
          <w:sz w:val="16"/>
          <w:szCs w:val="16"/>
        </w:rPr>
        <w:t xml:space="preserve"> findings of other psychologists suggest that frustrated weaker men, dominated by stronger men in the public sphere, might turn to the private sphere to let out their aggression. 66</w:t>
      </w:r>
      <w:r>
        <w:t xml:space="preserve"> </w:t>
      </w:r>
      <w:r>
        <w:rPr>
          <w:highlight w:val="green"/>
          <w:u w:val="single"/>
        </w:rPr>
        <w:t>Also implicit</w:t>
      </w:r>
      <w:r>
        <w:rPr>
          <w:u w:val="single"/>
        </w:rPr>
        <w:t xml:space="preserve"> in this model </w:t>
      </w:r>
      <w:r>
        <w:rPr>
          <w:highlight w:val="green"/>
          <w:u w:val="single"/>
        </w:rPr>
        <w:t>is</w:t>
      </w:r>
      <w:r>
        <w:rPr>
          <w:u w:val="single"/>
        </w:rPr>
        <w:t xml:space="preserve"> the concept of </w:t>
      </w:r>
      <w:r>
        <w:rPr>
          <w:highlight w:val="green"/>
          <w:u w:val="single"/>
        </w:rPr>
        <w:t>home as sacred ground</w:t>
      </w:r>
      <w:r>
        <w:rPr>
          <w:u w:val="single"/>
        </w:rPr>
        <w:t xml:space="preserve">, a strange location that is both </w:t>
      </w:r>
      <w:r>
        <w:rPr>
          <w:highlight w:val="green"/>
          <w:u w:val="single"/>
        </w:rPr>
        <w:t>a place of tension and a haven from the outside world</w:t>
      </w:r>
      <w:r>
        <w:rPr>
          <w:sz w:val="16"/>
          <w:szCs w:val="16"/>
          <w:highlight w:val="green"/>
          <w:u w:val="single"/>
        </w:rPr>
        <w:t>.</w:t>
      </w:r>
      <w:r>
        <w:rPr>
          <w:sz w:val="16"/>
          <w:szCs w:val="16"/>
        </w:rPr>
        <w:t xml:space="preserve"> Like Girard's sacrificial act, the violent marital home encompasses both transgression and a curb on wider disorder.</w:t>
      </w:r>
      <w:r>
        <w:t xml:space="preserve"> </w:t>
      </w:r>
      <w:r>
        <w:rPr>
          <w:u w:val="single"/>
        </w:rPr>
        <w:t xml:space="preserve">Its inhabitant, </w:t>
      </w:r>
      <w:r>
        <w:rPr>
          <w:highlight w:val="green"/>
          <w:u w:val="single"/>
        </w:rPr>
        <w:t>the</w:t>
      </w:r>
      <w:r>
        <w:rPr>
          <w:u w:val="single"/>
        </w:rPr>
        <w:t xml:space="preserve"> wife or </w:t>
      </w:r>
      <w:r>
        <w:rPr>
          <w:highlight w:val="green"/>
          <w:u w:val="single"/>
        </w:rPr>
        <w:t>female</w:t>
      </w:r>
      <w:r>
        <w:rPr>
          <w:u w:val="single"/>
        </w:rPr>
        <w:t xml:space="preserve"> intimate </w:t>
      </w:r>
      <w:r>
        <w:rPr>
          <w:highlight w:val="green"/>
          <w:u w:val="single"/>
        </w:rPr>
        <w:t>partner, is the scapegoat</w:t>
      </w:r>
      <w:r>
        <w:rPr>
          <w:sz w:val="16"/>
          <w:szCs w:val="16"/>
          <w:u w:val="single"/>
        </w:rPr>
        <w:t>.</w:t>
      </w:r>
      <w:r>
        <w:rPr>
          <w:sz w:val="16"/>
          <w:szCs w:val="16"/>
        </w:rPr>
        <w:t xml:space="preserve"> On the one hand, her batterer views her as the vile source of frustration, tension, and violence. As Barbara Ehrenreich noted of the Playboy revolution of the 1950s, men may perceive wives as carping crushers of spirit, domineering deprivers of freedom, and money-grubbing demanders of their share of men's own good life.67</w:t>
      </w:r>
      <w:r>
        <w:t xml:space="preserve"> </w:t>
      </w:r>
      <w:r>
        <w:rPr>
          <w:u w:val="single"/>
        </w:rPr>
        <w:t xml:space="preserve">On the other hand, </w:t>
      </w:r>
      <w:r>
        <w:rPr>
          <w:highlight w:val="green"/>
          <w:u w:val="single"/>
        </w:rPr>
        <w:t>the wife is simultaneously sacred in the transition she provides from disorder to order</w:t>
      </w:r>
      <w:r>
        <w:rPr>
          <w:u w:val="single"/>
        </w:rPr>
        <w:t xml:space="preserve">, from chaos to haven, </w:t>
      </w:r>
      <w:r>
        <w:rPr>
          <w:highlight w:val="green"/>
          <w:u w:val="single"/>
        </w:rPr>
        <w:t>even if her role is that of victim</w:t>
      </w:r>
      <w:r>
        <w:rPr>
          <w:u w:val="single"/>
        </w:rPr>
        <w:t xml:space="preserve">. 68 Jacobson and Gottman noted that the more numerous </w:t>
      </w:r>
      <w:proofErr w:type="gramStart"/>
      <w:r>
        <w:rPr>
          <w:u w:val="single"/>
        </w:rPr>
        <w:t>type</w:t>
      </w:r>
      <w:proofErr w:type="gramEnd"/>
      <w:r>
        <w:rPr>
          <w:u w:val="single"/>
        </w:rPr>
        <w:t xml:space="preserve"> of batterers, "Pit Bulls," are "motivated by a fear of being left" and thus desperately cling to their wives; 69 their </w:t>
      </w:r>
      <w:r>
        <w:rPr>
          <w:highlight w:val="green"/>
          <w:u w:val="single"/>
        </w:rPr>
        <w:t>jealous rage is almost a form of worship</w:t>
      </w:r>
      <w:r>
        <w:rPr>
          <w:u w:val="single"/>
        </w:rPr>
        <w:t xml:space="preserve">. 70 The fact </w:t>
      </w:r>
      <w:r>
        <w:rPr>
          <w:highlight w:val="green"/>
          <w:u w:val="single"/>
        </w:rPr>
        <w:t>that modern society has</w:t>
      </w:r>
      <w:r>
        <w:rPr>
          <w:u w:val="single"/>
        </w:rPr>
        <w:t xml:space="preserve"> </w:t>
      </w:r>
      <w:r>
        <w:rPr>
          <w:highlight w:val="green"/>
          <w:u w:val="single"/>
        </w:rPr>
        <w:t>developed</w:t>
      </w:r>
      <w:r>
        <w:rPr>
          <w:u w:val="single"/>
        </w:rPr>
        <w:t xml:space="preserve"> a complex, legalized </w:t>
      </w:r>
      <w:r>
        <w:rPr>
          <w:highlight w:val="green"/>
          <w:u w:val="single"/>
        </w:rPr>
        <w:t>social structure does not</w:t>
      </w:r>
      <w:r>
        <w:rPr>
          <w:u w:val="single"/>
        </w:rPr>
        <w:t xml:space="preserve"> </w:t>
      </w:r>
      <w:r>
        <w:rPr>
          <w:highlight w:val="green"/>
          <w:u w:val="single"/>
        </w:rPr>
        <w:t xml:space="preserve">necessarily mean it has escaped the </w:t>
      </w:r>
      <w:proofErr w:type="spellStart"/>
      <w:r>
        <w:rPr>
          <w:highlight w:val="green"/>
          <w:u w:val="single"/>
        </w:rPr>
        <w:t>Girardian</w:t>
      </w:r>
      <w:proofErr w:type="spellEnd"/>
      <w:r>
        <w:rPr>
          <w:highlight w:val="green"/>
          <w:u w:val="single"/>
        </w:rPr>
        <w:t xml:space="preserve"> model for ritualistic violence</w:t>
      </w:r>
      <w:r>
        <w:rPr>
          <w:u w:val="single"/>
        </w:rPr>
        <w:t xml:space="preserve">. </w:t>
      </w:r>
      <w:r>
        <w:rPr>
          <w:sz w:val="16"/>
          <w:szCs w:val="16"/>
        </w:rPr>
        <w:t>Girard stresses that even advanced and secular societies are rooted in primitive ones, and that law is the continuation of ritual by other means: "Even when this theology disappears, as has happened in our culture, the transcendental quality of the system remains intact. Centuries can pass before men realize that there is no real difference between their principle of justice and the concept of revenge." 71</w:t>
      </w:r>
    </w:p>
    <w:p w14:paraId="3CB500D1" w14:textId="77777777" w:rsidR="00C1430C" w:rsidRDefault="00C1430C" w:rsidP="00C1430C">
      <w:pPr>
        <w:pStyle w:val="Heading40"/>
      </w:pPr>
      <w:r>
        <w:t xml:space="preserve">The alternative is to reject the public/private distinction – the private sphere and domination that sustains it ensure discriminate gendered violence, but our </w:t>
      </w:r>
      <w:proofErr w:type="spellStart"/>
      <w:r>
        <w:t>Girardian</w:t>
      </w:r>
      <w:proofErr w:type="spellEnd"/>
      <w:r>
        <w:t xml:space="preserve"> rereading publicizes the domestic to prevent sustained violence</w:t>
      </w:r>
    </w:p>
    <w:p w14:paraId="06ED3177" w14:textId="77777777" w:rsidR="00C1430C" w:rsidRDefault="00C1430C" w:rsidP="00C1430C">
      <w:r>
        <w:rPr>
          <w:b/>
          <w:bCs/>
          <w:sz w:val="24"/>
          <w:szCs w:val="24"/>
        </w:rPr>
        <w:t xml:space="preserve">Decker ‘8 </w:t>
      </w:r>
      <w:r>
        <w:t xml:space="preserve">(Brian R Decker; Attorney at Metropolitan Public Defender in Hillsboro, Oregon. “VIOLENCE AND THE PRIVATE: A GIRARDIAN MODEL OF DOMESTIC VIOLENCE IN SOCIETY” </w:t>
      </w:r>
      <w:hyperlink r:id="rId9" w:history="1">
        <w:r>
          <w:rPr>
            <w:rStyle w:val="Hyperlink"/>
            <w:color w:val="000000"/>
            <w:u w:val="single"/>
          </w:rPr>
          <w:t>https://scholarship.law.upenn.edu/cgi/viewcontent.cgi?article=1072&amp;context=jlasc</w:t>
        </w:r>
      </w:hyperlink>
      <w:r>
        <w:t xml:space="preserve"> Published 2008) // </w:t>
      </w:r>
      <w:proofErr w:type="spellStart"/>
      <w:r>
        <w:t>ELog</w:t>
      </w:r>
      <w:proofErr w:type="spellEnd"/>
    </w:p>
    <w:p w14:paraId="548F460C" w14:textId="77777777" w:rsidR="00C1430C" w:rsidRDefault="00C1430C" w:rsidP="00C1430C">
      <w:pPr>
        <w:rPr>
          <w:u w:val="single"/>
        </w:rPr>
      </w:pPr>
      <w:r>
        <w:rPr>
          <w:u w:val="single"/>
        </w:rPr>
        <w:t xml:space="preserve">In addition to a redefinition of woman, the </w:t>
      </w:r>
      <w:proofErr w:type="spellStart"/>
      <w:r>
        <w:rPr>
          <w:highlight w:val="green"/>
          <w:u w:val="single"/>
        </w:rPr>
        <w:t>Girardian</w:t>
      </w:r>
      <w:proofErr w:type="spellEnd"/>
      <w:r>
        <w:rPr>
          <w:highlight w:val="green"/>
          <w:u w:val="single"/>
        </w:rPr>
        <w:t xml:space="preserve"> understanding</w:t>
      </w:r>
      <w:r>
        <w:rPr>
          <w:u w:val="single"/>
        </w:rPr>
        <w:t xml:space="preserve"> of domestic violence </w:t>
      </w:r>
      <w:r>
        <w:rPr>
          <w:highlight w:val="green"/>
          <w:u w:val="single"/>
        </w:rPr>
        <w:t>challenges society to</w:t>
      </w:r>
      <w:r>
        <w:rPr>
          <w:u w:val="single"/>
        </w:rPr>
        <w:t xml:space="preserve"> undertake a redefinition of private-or at least </w:t>
      </w:r>
      <w:r>
        <w:rPr>
          <w:highlight w:val="green"/>
          <w:u w:val="single"/>
        </w:rPr>
        <w:t>abandon the distinction between private and public violence</w:t>
      </w:r>
      <w:r>
        <w:rPr>
          <w:u w:val="single"/>
        </w:rPr>
        <w:t xml:space="preserve">. </w:t>
      </w:r>
      <w:proofErr w:type="gramStart"/>
      <w:r>
        <w:rPr>
          <w:u w:val="single"/>
        </w:rPr>
        <w:t>In light of</w:t>
      </w:r>
      <w:proofErr w:type="gramEnd"/>
      <w:r>
        <w:rPr>
          <w:u w:val="single"/>
        </w:rPr>
        <w:t xml:space="preserve"> this model, </w:t>
      </w:r>
      <w:r>
        <w:rPr>
          <w:highlight w:val="green"/>
          <w:u w:val="single"/>
        </w:rPr>
        <w:t>society uses</w:t>
      </w:r>
      <w:r>
        <w:rPr>
          <w:u w:val="single"/>
        </w:rPr>
        <w:t xml:space="preserve"> the concept of </w:t>
      </w:r>
      <w:r>
        <w:rPr>
          <w:highlight w:val="green"/>
          <w:u w:val="single"/>
        </w:rPr>
        <w:t>domination to provide structure to</w:t>
      </w:r>
      <w:r>
        <w:rPr>
          <w:u w:val="single"/>
        </w:rPr>
        <w:t xml:space="preserve"> the </w:t>
      </w:r>
      <w:r>
        <w:rPr>
          <w:highlight w:val="green"/>
          <w:u w:val="single"/>
        </w:rPr>
        <w:t>distinction between</w:t>
      </w:r>
      <w:r>
        <w:rPr>
          <w:u w:val="single"/>
        </w:rPr>
        <w:t xml:space="preserve"> the </w:t>
      </w:r>
      <w:r>
        <w:rPr>
          <w:highlight w:val="green"/>
          <w:u w:val="single"/>
        </w:rPr>
        <w:t>private and public</w:t>
      </w:r>
      <w:r>
        <w:rPr>
          <w:u w:val="single"/>
        </w:rPr>
        <w:t xml:space="preserve">, attempting </w:t>
      </w:r>
      <w:r>
        <w:rPr>
          <w:highlight w:val="green"/>
          <w:u w:val="single"/>
        </w:rPr>
        <w:t>to create a closed private space where</w:t>
      </w:r>
      <w:r>
        <w:rPr>
          <w:u w:val="single"/>
        </w:rPr>
        <w:t xml:space="preserve"> hierarchical or dominating </w:t>
      </w:r>
      <w:r>
        <w:rPr>
          <w:highlight w:val="green"/>
          <w:u w:val="single"/>
        </w:rPr>
        <w:t>violence may stave</w:t>
      </w:r>
      <w:r>
        <w:rPr>
          <w:u w:val="single"/>
        </w:rPr>
        <w:t xml:space="preserve"> off chaotic </w:t>
      </w:r>
      <w:r>
        <w:rPr>
          <w:highlight w:val="green"/>
          <w:u w:val="single"/>
        </w:rPr>
        <w:t>violence in</w:t>
      </w:r>
      <w:r>
        <w:rPr>
          <w:u w:val="single"/>
        </w:rPr>
        <w:t xml:space="preserve"> the </w:t>
      </w:r>
      <w:r>
        <w:rPr>
          <w:highlight w:val="green"/>
          <w:u w:val="single"/>
        </w:rPr>
        <w:t>public</w:t>
      </w:r>
      <w:r>
        <w:rPr>
          <w:u w:val="single"/>
        </w:rPr>
        <w:t xml:space="preserve">. Yet </w:t>
      </w:r>
      <w:r>
        <w:rPr>
          <w:highlight w:val="green"/>
          <w:u w:val="single"/>
        </w:rPr>
        <w:t>domination is ineffective at this</w:t>
      </w:r>
      <w:r>
        <w:rPr>
          <w:u w:val="single"/>
        </w:rPr>
        <w:t xml:space="preserve"> task: violence, no matter the channel through which it is directed, begets more violence.</w:t>
      </w:r>
      <w:r>
        <w:t xml:space="preserve"> </w:t>
      </w:r>
      <w:r>
        <w:rPr>
          <w:sz w:val="16"/>
          <w:szCs w:val="16"/>
        </w:rPr>
        <w:t xml:space="preserve">Domination is less about the relationship between men and women-merely a mechanism by which societal violence is funneled and more about the relationship between violence and mankind, a relationship society must transform to forestall all forms of violence. Catharine MacKinnon's contribution to the feminist legal discourse is focusing the legal issue on a narrative of dominance. </w:t>
      </w:r>
      <w:r>
        <w:rPr>
          <w:u w:val="single"/>
        </w:rPr>
        <w:t xml:space="preserve">MacKinnon argues that </w:t>
      </w:r>
      <w:r>
        <w:rPr>
          <w:highlight w:val="green"/>
          <w:u w:val="single"/>
        </w:rPr>
        <w:t>the fundamental dynamic between men and women is the former dominating the latter</w:t>
      </w:r>
      <w:r>
        <w:rPr>
          <w:u w:val="single"/>
        </w:rPr>
        <w:t xml:space="preserve">, and that </w:t>
      </w:r>
      <w:r>
        <w:rPr>
          <w:highlight w:val="green"/>
          <w:u w:val="single"/>
        </w:rPr>
        <w:t>society has structurally accepted this through legal fictions that ignore the plight of women</w:t>
      </w:r>
      <w:r>
        <w:rPr>
          <w:u w:val="single"/>
        </w:rPr>
        <w:t>.</w:t>
      </w:r>
      <w:r>
        <w:t xml:space="preserve"> </w:t>
      </w:r>
      <w:r>
        <w:rPr>
          <w:sz w:val="16"/>
          <w:szCs w:val="16"/>
        </w:rPr>
        <w:t>103 For instance, if the legal regime "defines rape as intercourse with force or coercion and without consent," its premise is that intercourse with force or coercion but not without consent is permissible sex.10 4 This presents an odd set of equivalencies: "dominance plus submission [equals] force plus consent," which "equals sex, not rape.'' 10 5 If a man dominates, as men are wont to do, and a woman accepts that domination, according to a male standard of what acceptance looks like, the act is protected. The structure thus preserves domination itself as a legitimate dynamic. In MacKinnon's view, this perverse outcome of legitimized domination is no less likely in the domestic-violence arena than in that of rape. 1 0 6 In domestic violence, the legal mechanism that preserves such domination is not the fictive consent of the rape scheme but the proliferation of the private sphere. 07</w:t>
      </w:r>
      <w:r>
        <w:t xml:space="preserve"> </w:t>
      </w:r>
      <w:r>
        <w:rPr>
          <w:highlight w:val="green"/>
          <w:u w:val="single"/>
        </w:rPr>
        <w:t>The private sphere is "man's sovereign castle, where</w:t>
      </w:r>
      <w:r>
        <w:rPr>
          <w:u w:val="single"/>
        </w:rPr>
        <w:t xml:space="preserve"> most </w:t>
      </w:r>
      <w:r>
        <w:rPr>
          <w:highlight w:val="green"/>
          <w:u w:val="single"/>
        </w:rPr>
        <w:t>women remain</w:t>
      </w:r>
      <w:r>
        <w:rPr>
          <w:u w:val="single"/>
        </w:rPr>
        <w:t xml:space="preserve"> for a lifetime, where women are mostly </w:t>
      </w:r>
      <w:r>
        <w:rPr>
          <w:highlight w:val="green"/>
          <w:u w:val="single"/>
        </w:rPr>
        <w:t>to be</w:t>
      </w:r>
      <w:r>
        <w:rPr>
          <w:u w:val="single"/>
        </w:rPr>
        <w:t xml:space="preserve"> battered and sexually </w:t>
      </w:r>
      <w:r>
        <w:rPr>
          <w:highlight w:val="green"/>
          <w:u w:val="single"/>
        </w:rPr>
        <w:t>assaulted, and</w:t>
      </w:r>
      <w:r>
        <w:rPr>
          <w:u w:val="single"/>
        </w:rPr>
        <w:t xml:space="preserve"> where they </w:t>
      </w:r>
      <w:r>
        <w:rPr>
          <w:highlight w:val="green"/>
          <w:u w:val="single"/>
        </w:rPr>
        <w:t>have no recourse because the private</w:t>
      </w:r>
      <w:r>
        <w:rPr>
          <w:u w:val="single"/>
        </w:rPr>
        <w:t xml:space="preserve">, by definition, </w:t>
      </w:r>
      <w:r>
        <w:rPr>
          <w:highlight w:val="green"/>
          <w:u w:val="single"/>
        </w:rPr>
        <w:t>is inviolable</w:t>
      </w:r>
      <w:r>
        <w:rPr>
          <w:u w:val="single"/>
        </w:rPr>
        <w:t xml:space="preserve"> and recourse means intervention. '</w:t>
      </w:r>
      <w:r>
        <w:t xml:space="preserve"> </w:t>
      </w:r>
      <w:r>
        <w:rPr>
          <w:sz w:val="16"/>
          <w:szCs w:val="16"/>
        </w:rPr>
        <w:t xml:space="preserve">10 8 MacKinnon's solution is to get women out of the home and thus out of the private sphere and into the public sphere, where women have "freedom of action, resources, and access to a larger world," and are "most equal" with men.10 9 For MacKinnon, freedom and equality keep score in a zero-sum game between men and women, and since "men have the most freedom at home, . . . women gain correspondingly greater equality, hence freedom, the farther away from home they go.""10 In her argument in favor of the Violence Against Women Act, MacKinnon envisions women seeking legal redress from the federal government as opposed to the state because the federal government is conceptually (and likely geographically) further from the </w:t>
      </w:r>
      <w:proofErr w:type="spellStart"/>
      <w:r>
        <w:rPr>
          <w:sz w:val="16"/>
          <w:szCs w:val="16"/>
        </w:rPr>
        <w:t>maledominated</w:t>
      </w:r>
      <w:proofErr w:type="spellEnd"/>
      <w:r>
        <w:rPr>
          <w:sz w:val="16"/>
          <w:szCs w:val="16"/>
        </w:rPr>
        <w:t xml:space="preserve"> home. "'1</w:t>
      </w:r>
      <w:r>
        <w:t xml:space="preserve"> </w:t>
      </w:r>
      <w:r>
        <w:rPr>
          <w:u w:val="single"/>
        </w:rPr>
        <w:t xml:space="preserve">MacKinnon and others have identified how </w:t>
      </w:r>
      <w:r>
        <w:rPr>
          <w:highlight w:val="green"/>
          <w:u w:val="single"/>
        </w:rPr>
        <w:t>the private sphere disadvantages women</w:t>
      </w:r>
      <w:r>
        <w:rPr>
          <w:u w:val="single"/>
        </w:rPr>
        <w:t xml:space="preserve">, and the </w:t>
      </w:r>
      <w:proofErr w:type="spellStart"/>
      <w:r>
        <w:rPr>
          <w:highlight w:val="green"/>
          <w:u w:val="single"/>
        </w:rPr>
        <w:t>Girardian</w:t>
      </w:r>
      <w:proofErr w:type="spellEnd"/>
      <w:r>
        <w:rPr>
          <w:highlight w:val="green"/>
          <w:u w:val="single"/>
        </w:rPr>
        <w:t xml:space="preserve"> model explains why society</w:t>
      </w:r>
      <w:r>
        <w:rPr>
          <w:u w:val="single"/>
        </w:rPr>
        <w:t xml:space="preserve"> has nevertheless preserved and </w:t>
      </w:r>
      <w:r>
        <w:rPr>
          <w:highlight w:val="green"/>
          <w:u w:val="single"/>
        </w:rPr>
        <w:t>defended it</w:t>
      </w:r>
      <w:r>
        <w:rPr>
          <w:u w:val="single"/>
        </w:rPr>
        <w:t xml:space="preserve"> as a site for sacrificial violence alienated from the public. 112 </w:t>
      </w:r>
      <w:r>
        <w:rPr>
          <w:highlight w:val="green"/>
          <w:u w:val="single"/>
        </w:rPr>
        <w:t>The intuition is clear: dominance of one</w:t>
      </w:r>
      <w:r>
        <w:rPr>
          <w:u w:val="single"/>
        </w:rPr>
        <w:t xml:space="preserve"> clear </w:t>
      </w:r>
      <w:r>
        <w:rPr>
          <w:highlight w:val="green"/>
          <w:u w:val="single"/>
        </w:rPr>
        <w:t>category</w:t>
      </w:r>
      <w:r>
        <w:rPr>
          <w:u w:val="single"/>
        </w:rPr>
        <w:t xml:space="preserve"> of people over another </w:t>
      </w:r>
      <w:r>
        <w:rPr>
          <w:highlight w:val="green"/>
          <w:u w:val="single"/>
        </w:rPr>
        <w:t>means</w:t>
      </w:r>
      <w:r>
        <w:rPr>
          <w:u w:val="single"/>
        </w:rPr>
        <w:t xml:space="preserve"> hierarchy and </w:t>
      </w:r>
      <w:proofErr w:type="gramStart"/>
      <w:r>
        <w:rPr>
          <w:highlight w:val="green"/>
          <w:u w:val="single"/>
        </w:rPr>
        <w:t>order, and</w:t>
      </w:r>
      <w:proofErr w:type="gramEnd"/>
      <w:r>
        <w:rPr>
          <w:highlight w:val="green"/>
          <w:u w:val="single"/>
        </w:rPr>
        <w:t xml:space="preserve"> ordered violence</w:t>
      </w:r>
      <w:r>
        <w:rPr>
          <w:u w:val="single"/>
        </w:rPr>
        <w:t xml:space="preserve"> within such a hierarchy </w:t>
      </w:r>
      <w:r>
        <w:rPr>
          <w:highlight w:val="green"/>
          <w:u w:val="single"/>
        </w:rPr>
        <w:t>is necessary to stave off disordered violence. But even as it establishes</w:t>
      </w:r>
      <w:r>
        <w:rPr>
          <w:u w:val="single"/>
        </w:rPr>
        <w:t xml:space="preserve"> the model for </w:t>
      </w:r>
      <w:r>
        <w:rPr>
          <w:highlight w:val="green"/>
          <w:u w:val="single"/>
        </w:rPr>
        <w:t>private violence as a container</w:t>
      </w:r>
      <w:r>
        <w:rPr>
          <w:u w:val="single"/>
        </w:rPr>
        <w:t xml:space="preserve"> for chaotic violence, </w:t>
      </w:r>
      <w:r>
        <w:rPr>
          <w:highlight w:val="green"/>
          <w:u w:val="single"/>
        </w:rPr>
        <w:t>Girard's theory provides the solution to unraveling the premise</w:t>
      </w:r>
      <w:r>
        <w:rPr>
          <w:u w:val="single"/>
        </w:rPr>
        <w:t xml:space="preserve"> that dominance is necessary.</w:t>
      </w:r>
    </w:p>
    <w:p w14:paraId="177F0D75" w14:textId="77777777" w:rsidR="00C1430C" w:rsidRDefault="00C1430C" w:rsidP="00C1430C">
      <w:pPr>
        <w:pStyle w:val="Heading3"/>
      </w:pPr>
      <w:r>
        <w:t>CP – Space Tax</w:t>
      </w:r>
    </w:p>
    <w:p w14:paraId="003405D8" w14:textId="77777777" w:rsidR="00C1430C" w:rsidRDefault="00C1430C" w:rsidP="00C1430C">
      <w:pPr>
        <w:pStyle w:val="Heading40"/>
      </w:pPr>
      <w:r>
        <w:t>Text: States should regulate the appropriation of outer space by corporations and impose an orbital use fee of $14,900 per year that escalates at 14% per year until $235,000 per year in 2040 to offset negative impacts of corporate space appropriation</w:t>
      </w:r>
    </w:p>
    <w:p w14:paraId="66D0D5C1" w14:textId="77777777" w:rsidR="00C1430C" w:rsidRDefault="00C1430C" w:rsidP="00C1430C"/>
    <w:p w14:paraId="74A54659" w14:textId="77777777" w:rsidR="00C1430C" w:rsidRDefault="00C1430C" w:rsidP="00C1430C">
      <w:pPr>
        <w:pStyle w:val="Heading40"/>
      </w:pPr>
      <w:r>
        <w:t>CP is the only way to solve debris and grows the space industry</w:t>
      </w:r>
    </w:p>
    <w:p w14:paraId="0388A884" w14:textId="77777777" w:rsidR="00C1430C" w:rsidRDefault="00C1430C" w:rsidP="00C1430C">
      <w:r>
        <w:rPr>
          <w:b/>
          <w:bCs/>
          <w:sz w:val="24"/>
          <w:szCs w:val="24"/>
        </w:rPr>
        <w:t>Rao et al. ‘20</w:t>
      </w:r>
      <w:r>
        <w:t xml:space="preserve"> (Akhil Rao; Assistant Professor of Economics at Middlebury College. Matthew Burgess; Assistant Professor of Environmental Studies at Brooklyn College. Dan </w:t>
      </w:r>
      <w:proofErr w:type="spellStart"/>
      <w:r>
        <w:t>Kaffine</w:t>
      </w:r>
      <w:proofErr w:type="spellEnd"/>
      <w:r>
        <w:t xml:space="preserve">; Professor of Economics at the University of Colorado-Boulder. “Orbital-use fees could more than quadruple the value of the space industry” </w:t>
      </w:r>
      <w:hyperlink r:id="rId10" w:history="1">
        <w:r>
          <w:rPr>
            <w:rStyle w:val="Hyperlink"/>
            <w:color w:val="000000"/>
            <w:u w:val="single"/>
          </w:rPr>
          <w:t>https://www.pnas.org/content/117/23/12756 26 May 2020</w:t>
        </w:r>
      </w:hyperlink>
      <w:r>
        <w:t xml:space="preserve">) // </w:t>
      </w:r>
      <w:proofErr w:type="spellStart"/>
      <w:r>
        <w:t>ELog</w:t>
      </w:r>
      <w:proofErr w:type="spellEnd"/>
    </w:p>
    <w:p w14:paraId="2CB57DE3" w14:textId="77777777" w:rsidR="00C1430C" w:rsidRDefault="00C1430C" w:rsidP="00C1430C">
      <w:pPr>
        <w:rPr>
          <w:sz w:val="16"/>
          <w:szCs w:val="16"/>
        </w:rPr>
      </w:pPr>
      <w:r>
        <w:rPr>
          <w:u w:val="single"/>
        </w:rPr>
        <w:t xml:space="preserve">The </w:t>
      </w:r>
      <w:r>
        <w:rPr>
          <w:highlight w:val="green"/>
          <w:u w:val="single"/>
        </w:rPr>
        <w:t>space industry</w:t>
      </w:r>
      <w:r>
        <w:rPr>
          <w:u w:val="single"/>
        </w:rPr>
        <w:t xml:space="preserve">’s rapid recent growth </w:t>
      </w:r>
      <w:r>
        <w:rPr>
          <w:highlight w:val="green"/>
          <w:u w:val="single"/>
        </w:rPr>
        <w:t>represents</w:t>
      </w:r>
      <w:r>
        <w:rPr>
          <w:u w:val="single"/>
        </w:rPr>
        <w:t xml:space="preserve"> the latest </w:t>
      </w:r>
      <w:r>
        <w:rPr>
          <w:highlight w:val="green"/>
          <w:u w:val="single"/>
        </w:rPr>
        <w:t>tragedy of the commons. Satellites</w:t>
      </w:r>
      <w:r>
        <w:rPr>
          <w:u w:val="single"/>
        </w:rPr>
        <w:t xml:space="preserve"> launched into orbit contribute to—and </w:t>
      </w:r>
      <w:r>
        <w:rPr>
          <w:highlight w:val="green"/>
          <w:u w:val="single"/>
        </w:rPr>
        <w:t>risk damage from</w:t>
      </w:r>
      <w:r>
        <w:rPr>
          <w:u w:val="single"/>
        </w:rPr>
        <w:t xml:space="preserve">—a growing buildup of space </w:t>
      </w:r>
      <w:r>
        <w:rPr>
          <w:highlight w:val="green"/>
          <w:u w:val="single"/>
        </w:rPr>
        <w:t>debris</w:t>
      </w:r>
      <w:r>
        <w:rPr>
          <w:u w:val="single"/>
        </w:rPr>
        <w:t xml:space="preserve"> and other satellites.</w:t>
      </w:r>
      <w:r>
        <w:t xml:space="preserve"> </w:t>
      </w:r>
      <w:r>
        <w:rPr>
          <w:sz w:val="16"/>
          <w:szCs w:val="16"/>
        </w:rPr>
        <w:t>Collision risk from this orbital congestion is costly to satellite operators.</w:t>
      </w:r>
      <w:r>
        <w:t xml:space="preserve"> </w:t>
      </w:r>
      <w:r>
        <w:rPr>
          <w:u w:val="single"/>
        </w:rPr>
        <w:t xml:space="preserve">Technological and managerial </w:t>
      </w:r>
      <w:r>
        <w:rPr>
          <w:highlight w:val="green"/>
          <w:u w:val="single"/>
        </w:rPr>
        <w:t>solutions</w:t>
      </w:r>
      <w:r>
        <w:rPr>
          <w:u w:val="single"/>
        </w:rPr>
        <w:t>—such as active debris removal or end-of-life satellite deorbit guidelines—</w:t>
      </w:r>
      <w:r>
        <w:rPr>
          <w:highlight w:val="green"/>
          <w:u w:val="single"/>
        </w:rPr>
        <w:t>are</w:t>
      </w:r>
      <w:r>
        <w:rPr>
          <w:u w:val="single"/>
        </w:rPr>
        <w:t xml:space="preserve"> currently </w:t>
      </w:r>
      <w:r>
        <w:rPr>
          <w:highlight w:val="green"/>
          <w:u w:val="single"/>
        </w:rPr>
        <w:t>being explored</w:t>
      </w:r>
      <w:r>
        <w:rPr>
          <w:u w:val="single"/>
        </w:rPr>
        <w:t xml:space="preserve"> by regulatory authorities. </w:t>
      </w:r>
      <w:r>
        <w:rPr>
          <w:highlight w:val="green"/>
          <w:u w:val="single"/>
        </w:rPr>
        <w:t>However, none of these</w:t>
      </w:r>
      <w:r>
        <w:rPr>
          <w:u w:val="single"/>
        </w:rPr>
        <w:t xml:space="preserve"> approaches </w:t>
      </w:r>
      <w:r>
        <w:rPr>
          <w:highlight w:val="green"/>
          <w:u w:val="single"/>
        </w:rPr>
        <w:t>address the underlying incentive problem</w:t>
      </w:r>
      <w:r>
        <w:rPr>
          <w:u w:val="single"/>
        </w:rPr>
        <w:t xml:space="preserve">: satellite operators do not account for costs they impose on each other via collision risk. Here, we show that an internationally harmonized </w:t>
      </w:r>
      <w:r>
        <w:rPr>
          <w:highlight w:val="green"/>
          <w:u w:val="single"/>
        </w:rPr>
        <w:t>orbital-use fee can correct</w:t>
      </w:r>
      <w:r>
        <w:rPr>
          <w:u w:val="single"/>
        </w:rPr>
        <w:t xml:space="preserve"> these </w:t>
      </w:r>
      <w:r>
        <w:rPr>
          <w:highlight w:val="green"/>
          <w:u w:val="single"/>
        </w:rPr>
        <w:t>incentives and</w:t>
      </w:r>
      <w:r>
        <w:rPr>
          <w:u w:val="single"/>
        </w:rPr>
        <w:t xml:space="preserve"> substantially </w:t>
      </w:r>
      <w:r>
        <w:rPr>
          <w:highlight w:val="green"/>
          <w:u w:val="single"/>
        </w:rPr>
        <w:t>increase</w:t>
      </w:r>
      <w:r>
        <w:rPr>
          <w:u w:val="single"/>
        </w:rPr>
        <w:t xml:space="preserve"> the </w:t>
      </w:r>
      <w:r>
        <w:rPr>
          <w:highlight w:val="green"/>
          <w:u w:val="single"/>
        </w:rPr>
        <w:t>value of the space industry</w:t>
      </w:r>
      <w:r>
        <w:rPr>
          <w:u w:val="single"/>
        </w:rPr>
        <w:t>.</w:t>
      </w:r>
      <w:r>
        <w:t xml:space="preserve"> </w:t>
      </w:r>
      <w:r>
        <w:rPr>
          <w:sz w:val="16"/>
          <w:szCs w:val="16"/>
        </w:rPr>
        <w:t xml:space="preserve">We construct and analyze a coupled physical–economic model of commercial launches and debris accumulation in low-Earth orbit. </w:t>
      </w:r>
      <w:proofErr w:type="gramStart"/>
      <w:r>
        <w:rPr>
          <w:sz w:val="16"/>
          <w:szCs w:val="16"/>
        </w:rPr>
        <w:t>Similar to</w:t>
      </w:r>
      <w:proofErr w:type="gramEnd"/>
      <w:r>
        <w:rPr>
          <w:sz w:val="16"/>
          <w:szCs w:val="16"/>
        </w:rPr>
        <w:t xml:space="preserve"> carbon taxes, our model projects an optimal fee that rises at a rate of 14% per year, equal to roughly $235,000 per satellite-year in 2040. The long-run value of the satellite industry would more than quadruple by 2040—increasing from around $600 billion under business as usual to around $3 trillion. In contrast, we project that purely technological solutions are unlikely to fully address the problem of orbital congestion. Indeed, we find debris removal sometimes worsens economic damages from congestion by increasing launch incentives. In other sectors, addressing the tragedy of the commons has often been a game of catch-up with substantial social costs.</w:t>
      </w:r>
      <w:r>
        <w:t xml:space="preserve"> </w:t>
      </w:r>
      <w:r>
        <w:rPr>
          <w:u w:val="single"/>
        </w:rPr>
        <w:t xml:space="preserve">The infant </w:t>
      </w:r>
      <w:r>
        <w:rPr>
          <w:highlight w:val="green"/>
          <w:u w:val="single"/>
        </w:rPr>
        <w:t>space industry can avert</w:t>
      </w:r>
      <w:r>
        <w:rPr>
          <w:u w:val="single"/>
        </w:rPr>
        <w:t xml:space="preserve"> these </w:t>
      </w:r>
      <w:r>
        <w:rPr>
          <w:highlight w:val="green"/>
          <w:u w:val="single"/>
        </w:rPr>
        <w:t>costs before they escalate.</w:t>
      </w:r>
      <w:r>
        <w:rPr>
          <w:u w:val="single"/>
        </w:rPr>
        <w:t xml:space="preserve"> </w:t>
      </w:r>
      <w:r>
        <w:rPr>
          <w:sz w:val="16"/>
          <w:szCs w:val="16"/>
        </w:rPr>
        <w:t>In 2017, 466 new satellites were launched—more than double the previous year’s launches and more than 20% of all active satellites in orbit in 2017 (</w:t>
      </w:r>
      <w:hyperlink r:id="rId11" w:anchor="ref-1" w:history="1">
        <w:r>
          <w:rPr>
            <w:rStyle w:val="Hyperlink"/>
            <w:color w:val="000000"/>
            <w:sz w:val="16"/>
            <w:szCs w:val="16"/>
            <w:u w:val="single"/>
          </w:rPr>
          <w:t>1</w:t>
        </w:r>
      </w:hyperlink>
      <w:r>
        <w:rPr>
          <w:sz w:val="16"/>
          <w:szCs w:val="16"/>
        </w:rPr>
        <w:t xml:space="preserve">, </w:t>
      </w:r>
      <w:hyperlink r:id="rId12" w:anchor="ref-2" w:history="1">
        <w:r>
          <w:rPr>
            <w:rStyle w:val="Hyperlink"/>
            <w:color w:val="000000"/>
            <w:sz w:val="16"/>
            <w:szCs w:val="16"/>
            <w:u w:val="single"/>
          </w:rPr>
          <w:t>2</w:t>
        </w:r>
      </w:hyperlink>
      <w:r>
        <w:rPr>
          <w:sz w:val="16"/>
          <w:szCs w:val="16"/>
        </w:rPr>
        <w:t>). Rapid space industry growth is projected to continue, driven largely by commercial satellites (</w:t>
      </w:r>
      <w:hyperlink r:id="rId13" w:anchor="F1" w:history="1">
        <w:r>
          <w:rPr>
            <w:rStyle w:val="Hyperlink"/>
            <w:color w:val="000000"/>
            <w:sz w:val="16"/>
            <w:szCs w:val="16"/>
            <w:u w:val="single"/>
          </w:rPr>
          <w:t>Fig. 1</w:t>
        </w:r>
      </w:hyperlink>
      <w:r>
        <w:rPr>
          <w:sz w:val="16"/>
          <w:szCs w:val="16"/>
        </w:rPr>
        <w:t>). This growth is driving buildup of debris in low-Earth orbit, currently including over 15,000 objects (</w:t>
      </w:r>
      <w:hyperlink r:id="rId14" w:anchor="ref-3" w:history="1">
        <w:r>
          <w:rPr>
            <w:rStyle w:val="Hyperlink"/>
            <w:color w:val="000000"/>
            <w:sz w:val="16"/>
            <w:szCs w:val="16"/>
            <w:u w:val="single"/>
          </w:rPr>
          <w:t>3</w:t>
        </w:r>
      </w:hyperlink>
      <w:r>
        <w:rPr>
          <w:sz w:val="16"/>
          <w:szCs w:val="16"/>
        </w:rPr>
        <w:t>). Collision risk from debris is costly; collisions damage or destroy expensive capital assets that are difficult or impossible to repair. Debris buildup could eventually make some low-Earth orbits economically unviable and other orbits difficult or impossible to access (</w:t>
      </w:r>
      <w:hyperlink r:id="rId15" w:anchor="ref-4" w:history="1">
        <w:r>
          <w:rPr>
            <w:rStyle w:val="Hyperlink"/>
            <w:color w:val="000000"/>
            <w:sz w:val="16"/>
            <w:szCs w:val="16"/>
            <w:u w:val="single"/>
          </w:rPr>
          <w:t>4</w:t>
        </w:r>
      </w:hyperlink>
      <w:r>
        <w:rPr>
          <w:sz w:val="16"/>
          <w:szCs w:val="16"/>
        </w:rPr>
        <w:t>). In the worst case—although uncertain and occurring over long time horizons—debris growth could become self-sustaining due to collisions between debris objects, a tipping point called Kessler Syndrome (</w:t>
      </w:r>
      <w:hyperlink r:id="rId16" w:anchor="ref-4" w:history="1">
        <w:r>
          <w:rPr>
            <w:rStyle w:val="Hyperlink"/>
            <w:color w:val="000000"/>
            <w:sz w:val="16"/>
            <w:szCs w:val="16"/>
            <w:u w:val="single"/>
          </w:rPr>
          <w:t>4</w:t>
        </w:r>
      </w:hyperlink>
      <w:r>
        <w:rPr>
          <w:sz w:val="16"/>
          <w:szCs w:val="16"/>
        </w:rPr>
        <w:t xml:space="preserve">, </w:t>
      </w:r>
      <w:hyperlink r:id="rId17" w:anchor="ref-5" w:history="1">
        <w:r>
          <w:rPr>
            <w:rStyle w:val="Hyperlink"/>
            <w:color w:val="000000"/>
            <w:sz w:val="16"/>
            <w:szCs w:val="16"/>
            <w:u w:val="single"/>
          </w:rPr>
          <w:t>5</w:t>
        </w:r>
      </w:hyperlink>
      <w:r>
        <w:rPr>
          <w:sz w:val="16"/>
          <w:szCs w:val="16"/>
        </w:rPr>
        <w:t>). Proposed solutions have so far largely been technological and managerial, aimed at mapping, avoiding, and removing debris (</w:t>
      </w:r>
      <w:hyperlink r:id="rId18" w:anchor="ref-6" w:history="1">
        <w:r>
          <w:rPr>
            <w:rStyle w:val="Hyperlink"/>
            <w:color w:val="000000"/>
            <w:sz w:val="16"/>
            <w:szCs w:val="16"/>
            <w:u w:val="single"/>
          </w:rPr>
          <w:t>6</w:t>
        </w:r>
      </w:hyperlink>
      <w:r>
        <w:rPr>
          <w:sz w:val="16"/>
          <w:szCs w:val="16"/>
        </w:rPr>
        <w:t xml:space="preserve">, </w:t>
      </w:r>
      <w:hyperlink r:id="rId19" w:anchor="ref-7" w:history="1">
        <w:r>
          <w:rPr>
            <w:rStyle w:val="Hyperlink"/>
            <w:color w:val="000000"/>
            <w:sz w:val="16"/>
            <w:szCs w:val="16"/>
            <w:u w:val="single"/>
          </w:rPr>
          <w:t>7</w:t>
        </w:r>
      </w:hyperlink>
      <w:r>
        <w:rPr>
          <w:sz w:val="16"/>
          <w:szCs w:val="16"/>
        </w:rPr>
        <w:t>). These include end-of-life deorbit guidelines and “keep out” zones for active satellites and nets, harpoons, and lasers to deorbit debris (</w:t>
      </w:r>
      <w:hyperlink r:id="rId20" w:anchor="ref-6" w:history="1">
        <w:r>
          <w:rPr>
            <w:rStyle w:val="Hyperlink"/>
            <w:color w:val="000000"/>
            <w:sz w:val="16"/>
            <w:szCs w:val="16"/>
            <w:u w:val="single"/>
          </w:rPr>
          <w:t>6</w:t>
        </w:r>
      </w:hyperlink>
      <w:r>
        <w:rPr>
          <w:sz w:val="16"/>
          <w:szCs w:val="16"/>
        </w:rPr>
        <w:t>). However, with open access to orbits, reducing debris and collision risk incentivizes additional satellite launches, which eventually restore the debris and risk. For instance, if firms were willing to tolerate a 0.1% annual risk of satellite loss before a technological improvement in debris removal, they will be willing to launch more satellites until the 0.1% annual risk of satellite loss was restored. Thus, the core of the space debris problem is incentives, not technology.</w:t>
      </w:r>
      <w:r>
        <w:t xml:space="preserve"> </w:t>
      </w:r>
      <w:r>
        <w:rPr>
          <w:u w:val="single"/>
        </w:rPr>
        <w:t xml:space="preserve">Since satellite operators are unable to secure exclusive property rights to their orbital paths or recover collision-related costs imposed by others, prospective </w:t>
      </w:r>
      <w:r>
        <w:rPr>
          <w:highlight w:val="green"/>
          <w:u w:val="single"/>
        </w:rPr>
        <w:t>operators face a choice between launching profitable satellites</w:t>
      </w:r>
      <w:r>
        <w:rPr>
          <w:u w:val="single"/>
        </w:rPr>
        <w:t xml:space="preserve">, thereby </w:t>
      </w:r>
      <w:r>
        <w:rPr>
          <w:highlight w:val="green"/>
          <w:u w:val="single"/>
        </w:rPr>
        <w:t>imposing</w:t>
      </w:r>
      <w:r>
        <w:rPr>
          <w:u w:val="single"/>
        </w:rPr>
        <w:t xml:space="preserve"> current and future </w:t>
      </w:r>
      <w:r>
        <w:rPr>
          <w:highlight w:val="green"/>
          <w:u w:val="single"/>
        </w:rPr>
        <w:t>collision risk</w:t>
      </w:r>
      <w:r>
        <w:rPr>
          <w:u w:val="single"/>
        </w:rPr>
        <w:t xml:space="preserve"> on others, </w:t>
      </w:r>
      <w:r>
        <w:rPr>
          <w:highlight w:val="green"/>
          <w:u w:val="single"/>
        </w:rPr>
        <w:t>or not launching and leaving</w:t>
      </w:r>
      <w:r>
        <w:rPr>
          <w:u w:val="single"/>
        </w:rPr>
        <w:t xml:space="preserve"> those </w:t>
      </w:r>
      <w:r>
        <w:rPr>
          <w:highlight w:val="green"/>
          <w:u w:val="single"/>
        </w:rPr>
        <w:t>profits to competitors</w:t>
      </w:r>
      <w:r>
        <w:t xml:space="preserve">. </w:t>
      </w:r>
      <w:r>
        <w:rPr>
          <w:sz w:val="16"/>
          <w:szCs w:val="16"/>
        </w:rPr>
        <w:t>This is a classic tragedy of the commons problem (</w:t>
      </w:r>
      <w:hyperlink r:id="rId21" w:anchor="ref-1" w:history="1">
        <w:r>
          <w:rPr>
            <w:rStyle w:val="Hyperlink"/>
            <w:color w:val="000000"/>
            <w:sz w:val="16"/>
            <w:szCs w:val="16"/>
            <w:u w:val="single"/>
          </w:rPr>
          <w:t>1</w:t>
        </w:r>
      </w:hyperlink>
      <w:r>
        <w:rPr>
          <w:sz w:val="16"/>
          <w:szCs w:val="16"/>
        </w:rPr>
        <w:t xml:space="preserve">, </w:t>
      </w:r>
      <w:hyperlink r:id="rId22" w:anchor="ref-3" w:history="1">
        <w:r>
          <w:rPr>
            <w:rStyle w:val="Hyperlink"/>
            <w:color w:val="000000"/>
            <w:sz w:val="16"/>
            <w:szCs w:val="16"/>
            <w:u w:val="single"/>
          </w:rPr>
          <w:t>3</w:t>
        </w:r>
      </w:hyperlink>
      <w:r>
        <w:rPr>
          <w:sz w:val="16"/>
          <w:szCs w:val="16"/>
        </w:rPr>
        <w:t xml:space="preserve">, </w:t>
      </w:r>
      <w:hyperlink r:id="rId23" w:anchor="ref-8" w:history="1">
        <w:r>
          <w:rPr>
            <w:rStyle w:val="Hyperlink"/>
            <w:color w:val="000000"/>
            <w:sz w:val="16"/>
            <w:szCs w:val="16"/>
            <w:u w:val="single"/>
          </w:rPr>
          <w:t>8</w:t>
        </w:r>
      </w:hyperlink>
      <w:r>
        <w:rPr>
          <w:sz w:val="16"/>
          <w:szCs w:val="16"/>
        </w:rPr>
        <w:t xml:space="preserve">, </w:t>
      </w:r>
      <w:hyperlink r:id="rId24" w:anchor="ref-9" w:history="1">
        <w:r>
          <w:rPr>
            <w:rStyle w:val="Hyperlink"/>
            <w:color w:val="000000"/>
            <w:sz w:val="16"/>
            <w:szCs w:val="16"/>
            <w:u w:val="single"/>
          </w:rPr>
          <w:t>9</w:t>
        </w:r>
      </w:hyperlink>
      <w:r>
        <w:rPr>
          <w:sz w:val="16"/>
          <w:szCs w:val="16"/>
        </w:rPr>
        <w:t>).</w:t>
      </w:r>
      <w:r>
        <w:t xml:space="preserve"> </w:t>
      </w:r>
      <w:r>
        <w:rPr>
          <w:highlight w:val="green"/>
          <w:u w:val="single"/>
        </w:rPr>
        <w:t>It can be</w:t>
      </w:r>
      <w:r>
        <w:rPr>
          <w:u w:val="single"/>
        </w:rPr>
        <w:t xml:space="preserve"> economically efficiently </w:t>
      </w:r>
      <w:r>
        <w:rPr>
          <w:highlight w:val="green"/>
          <w:u w:val="single"/>
        </w:rPr>
        <w:t>addressed via</w:t>
      </w:r>
      <w:r>
        <w:rPr>
          <w:u w:val="single"/>
        </w:rPr>
        <w:t xml:space="preserve"> incentive-based solutions, such as </w:t>
      </w:r>
      <w:r>
        <w:rPr>
          <w:highlight w:val="green"/>
          <w:u w:val="single"/>
        </w:rPr>
        <w:t>fees</w:t>
      </w:r>
      <w:r>
        <w:rPr>
          <w:u w:val="single"/>
        </w:rPr>
        <w:t xml:space="preserve"> or tradable permits per year in orbit, analogous to carbon taxes or cap and trade (</w:t>
      </w:r>
      <w:hyperlink r:id="rId25" w:anchor="ref-8" w:history="1">
        <w:r>
          <w:rPr>
            <w:rStyle w:val="Hyperlink"/>
            <w:color w:val="000000"/>
            <w:u w:val="single"/>
          </w:rPr>
          <w:t>8</w:t>
        </w:r>
      </w:hyperlink>
      <w:r>
        <w:rPr>
          <w:u w:val="single"/>
        </w:rPr>
        <w:t xml:space="preserve">, </w:t>
      </w:r>
      <w:hyperlink r:id="rId26" w:anchor="ref-10" w:history="1">
        <w:r>
          <w:rPr>
            <w:rStyle w:val="Hyperlink"/>
            <w:color w:val="000000"/>
            <w:u w:val="single"/>
          </w:rPr>
          <w:t>10</w:t>
        </w:r>
      </w:hyperlink>
      <w:hyperlink r:id="rId27" w:anchor="ref-11" w:history="1">
        <w:r>
          <w:rPr>
            <w:rStyle w:val="Hyperlink"/>
            <w:rFonts w:ascii="Cambria Math" w:hAnsi="Cambria Math" w:cs="Cambria Math"/>
            <w:color w:val="000000"/>
            <w:u w:val="single"/>
          </w:rPr>
          <w:t>⇓</w:t>
        </w:r>
      </w:hyperlink>
      <w:r>
        <w:rPr>
          <w:u w:val="single"/>
        </w:rPr>
        <w:t>–</w:t>
      </w:r>
      <w:hyperlink r:id="rId28" w:anchor="ref-12" w:history="1">
        <w:r>
          <w:rPr>
            <w:rStyle w:val="Hyperlink"/>
            <w:color w:val="000000"/>
            <w:u w:val="single"/>
          </w:rPr>
          <w:t>12</w:t>
        </w:r>
      </w:hyperlink>
      <w:r>
        <w:rPr>
          <w:u w:val="single"/>
        </w:rPr>
        <w:t>).</w:t>
      </w:r>
      <w:r>
        <w:t xml:space="preserve"> </w:t>
      </w:r>
      <w:r>
        <w:rPr>
          <w:sz w:val="16"/>
          <w:szCs w:val="16"/>
        </w:rPr>
        <w:t>Incentives should target objects in orbit—rather than launches—because orbiting objects are what directly imposes collision risk on other satellites (</w:t>
      </w:r>
      <w:hyperlink r:id="rId29" w:anchor="ref-13" w:history="1">
        <w:r>
          <w:rPr>
            <w:rStyle w:val="Hyperlink"/>
            <w:color w:val="000000"/>
            <w:sz w:val="16"/>
            <w:szCs w:val="16"/>
            <w:u w:val="single"/>
          </w:rPr>
          <w:t>13</w:t>
        </w:r>
      </w:hyperlink>
      <w:r>
        <w:rPr>
          <w:sz w:val="16"/>
          <w:szCs w:val="16"/>
        </w:rPr>
        <w:t>). We quantify the economic benefits of implementing such incentives to correct the underlying open-access problem. 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w:t>
      </w:r>
      <w:hyperlink r:id="rId30" w:anchor="ref-14" w:history="1">
        <w:r>
          <w:rPr>
            <w:rStyle w:val="Hyperlink"/>
            <w:color w:val="000000"/>
            <w:sz w:val="16"/>
            <w:szCs w:val="16"/>
            <w:u w:val="single"/>
          </w:rPr>
          <w:t>14</w:t>
        </w:r>
      </w:hyperlink>
      <w:r>
        <w:rPr>
          <w:sz w:val="16"/>
          <w:szCs w:val="16"/>
        </w:rPr>
        <w:t>). Our model accounts for the effects of each scenario on satellite launch decisions (</w:t>
      </w:r>
      <w:hyperlink r:id="rId31" w:anchor="sec-4" w:history="1">
        <w:r>
          <w:rPr>
            <w:rStyle w:val="Hyperlink"/>
            <w:color w:val="000000"/>
            <w:sz w:val="16"/>
            <w:szCs w:val="16"/>
            <w:u w:val="single"/>
          </w:rPr>
          <w:t>Materials and Methods</w:t>
        </w:r>
      </w:hyperlink>
      <w:r>
        <w:rPr>
          <w:sz w:val="16"/>
          <w:szCs w:val="16"/>
        </w:rPr>
        <w:t xml:space="preserve"> and </w:t>
      </w:r>
      <w:hyperlink r:id="rId32" w:tgtFrame="_blank" w:history="1">
        <w:r>
          <w:rPr>
            <w:rStyle w:val="Hyperlink"/>
            <w:color w:val="000000"/>
            <w:sz w:val="16"/>
            <w:szCs w:val="16"/>
            <w:u w:val="single"/>
          </w:rPr>
          <w:t>SI Appendix</w:t>
        </w:r>
      </w:hyperlink>
      <w:r>
        <w:rPr>
          <w:sz w:val="16"/>
          <w:szCs w:val="16"/>
        </w:rPr>
        <w:t>). While we focus on an OUF for analytical convenience, it is conceptually equivalent to other mechanisms for pricing orbits, such as tradable permits. Our physical model of satellite and debris evolution in orbit obeys relevant accounting identities and utilizes reduced form approximations of physical processes validated in other works (</w:t>
      </w:r>
      <w:hyperlink r:id="rId33" w:anchor="ref-15" w:history="1">
        <w:r>
          <w:rPr>
            <w:rStyle w:val="Hyperlink"/>
            <w:color w:val="000000"/>
            <w:sz w:val="16"/>
            <w:szCs w:val="16"/>
            <w:u w:val="single"/>
          </w:rPr>
          <w:t>15</w:t>
        </w:r>
      </w:hyperlink>
      <w:r>
        <w:rPr>
          <w:sz w:val="16"/>
          <w:szCs w:val="16"/>
        </w:rPr>
        <w:t xml:space="preserve">, </w:t>
      </w:r>
      <w:hyperlink r:id="rId34" w:anchor="ref-16" w:history="1">
        <w:r>
          <w:rPr>
            <w:rStyle w:val="Hyperlink"/>
            <w:color w:val="000000"/>
            <w:sz w:val="16"/>
            <w:szCs w:val="16"/>
            <w:u w:val="single"/>
          </w:rPr>
          <w:t>16</w:t>
        </w:r>
      </w:hyperlink>
      <w:r>
        <w:rPr>
          <w:sz w:val="16"/>
          <w:szCs w:val="16"/>
        </w:rPr>
        <w:t>). We fit and calibrate the model using data on collision risk and orbital debris from the European Space Agency (ESA) (</w:t>
      </w:r>
      <w:hyperlink r:id="rId35" w:anchor="ref-17" w:history="1">
        <w:r>
          <w:rPr>
            <w:rStyle w:val="Hyperlink"/>
            <w:color w:val="000000"/>
            <w:sz w:val="16"/>
            <w:szCs w:val="16"/>
            <w:u w:val="single"/>
          </w:rPr>
          <w:t>17</w:t>
        </w:r>
      </w:hyperlink>
      <w:r>
        <w:rPr>
          <w:sz w:val="16"/>
          <w:szCs w:val="16"/>
        </w:rPr>
        <w:t>) and data on active satellites from the Union of Concerned Scientists (UCS) (</w:t>
      </w:r>
      <w:hyperlink r:id="rId36" w:anchor="ref-2" w:history="1">
        <w:r>
          <w:rPr>
            <w:rStyle w:val="Hyperlink"/>
            <w:color w:val="000000"/>
            <w:sz w:val="16"/>
            <w:szCs w:val="16"/>
            <w:u w:val="single"/>
          </w:rPr>
          <w:t>2</w:t>
        </w:r>
      </w:hyperlink>
      <w:r>
        <w:rPr>
          <w:sz w:val="16"/>
          <w:szCs w:val="16"/>
        </w:rPr>
        <w:t>) (</w:t>
      </w:r>
      <w:hyperlink r:id="rId37" w:anchor="sec-4" w:history="1">
        <w:r>
          <w:rPr>
            <w:rStyle w:val="Hyperlink"/>
            <w:color w:val="000000"/>
            <w:sz w:val="16"/>
            <w:szCs w:val="16"/>
            <w:u w:val="single"/>
          </w:rPr>
          <w:t>Materials and Methods</w:t>
        </w:r>
      </w:hyperlink>
      <w:r>
        <w:rPr>
          <w:sz w:val="16"/>
          <w:szCs w:val="16"/>
        </w:rPr>
        <w:t xml:space="preserve"> and </w:t>
      </w:r>
      <w:hyperlink r:id="rId38" w:tgtFrame="_blank" w:history="1">
        <w:r>
          <w:rPr>
            <w:rStyle w:val="Hyperlink"/>
            <w:color w:val="000000"/>
            <w:sz w:val="16"/>
            <w:szCs w:val="16"/>
            <w:u w:val="single"/>
          </w:rPr>
          <w:t>SI Appendix</w:t>
        </w:r>
      </w:hyperlink>
      <w:r>
        <w:rPr>
          <w:sz w:val="16"/>
          <w:szCs w:val="16"/>
        </w:rPr>
        <w:t>). The ESA dataset covers 1958 to 2017, and the UCS dataset covers 1957 to 2017. Our physical model assumes runaway debris growth (Kessler Syndrome) cannot occur, which likely leads our model to understate the benefits of OUFs (</w:t>
      </w:r>
      <w:hyperlink r:id="rId39" w:anchor="sec-4" w:history="1">
        <w:r>
          <w:rPr>
            <w:rStyle w:val="Hyperlink"/>
            <w:color w:val="000000"/>
            <w:sz w:val="16"/>
            <w:szCs w:val="16"/>
            <w:u w:val="single"/>
          </w:rPr>
          <w:t>Materials and Methods</w:t>
        </w:r>
      </w:hyperlink>
      <w:r>
        <w:rPr>
          <w:sz w:val="16"/>
          <w:szCs w:val="16"/>
        </w:rPr>
        <w:t>). Our economic model assumes that satellites are launched and operated to maximize per satellite private profits, net of any fees, subject to collision risk. We calibrate the model by fitting the BAU scenario (no fees or debris removal) to historical industry data and launch trends (</w:t>
      </w:r>
      <w:hyperlink r:id="rId40" w:anchor="ref-1" w:history="1">
        <w:r>
          <w:rPr>
            <w:rStyle w:val="Hyperlink"/>
            <w:color w:val="000000"/>
            <w:sz w:val="16"/>
            <w:szCs w:val="16"/>
            <w:u w:val="single"/>
          </w:rPr>
          <w:t>1</w:t>
        </w:r>
      </w:hyperlink>
      <w:r>
        <w:rPr>
          <w:sz w:val="16"/>
          <w:szCs w:val="16"/>
        </w:rPr>
        <w:t xml:space="preserve">, </w:t>
      </w:r>
      <w:hyperlink r:id="rId41" w:anchor="ref-2" w:history="1">
        <w:r>
          <w:rPr>
            <w:rStyle w:val="Hyperlink"/>
            <w:color w:val="000000"/>
            <w:sz w:val="16"/>
            <w:szCs w:val="16"/>
            <w:u w:val="single"/>
          </w:rPr>
          <w:t>2</w:t>
        </w:r>
      </w:hyperlink>
      <w:r>
        <w:rPr>
          <w:sz w:val="16"/>
          <w:szCs w:val="16"/>
        </w:rPr>
        <w:t>) (</w:t>
      </w:r>
      <w:hyperlink r:id="rId42" w:anchor="sec-4" w:history="1">
        <w:r>
          <w:rPr>
            <w:rStyle w:val="Hyperlink"/>
            <w:color w:val="000000"/>
            <w:sz w:val="16"/>
            <w:szCs w:val="16"/>
            <w:u w:val="single"/>
          </w:rPr>
          <w:t>Materials and Methods</w:t>
        </w:r>
      </w:hyperlink>
      <w:r>
        <w:rPr>
          <w:sz w:val="16"/>
          <w:szCs w:val="16"/>
        </w:rPr>
        <w:t xml:space="preserve"> and </w:t>
      </w:r>
      <w:hyperlink r:id="rId43" w:tgtFrame="_blank" w:history="1">
        <w:r>
          <w:rPr>
            <w:rStyle w:val="Hyperlink"/>
            <w:color w:val="000000"/>
            <w:sz w:val="16"/>
            <w:szCs w:val="16"/>
            <w:u w:val="single"/>
          </w:rPr>
          <w:t>SI Appendix</w:t>
        </w:r>
      </w:hyperlink>
      <w:r>
        <w:rPr>
          <w:sz w:val="16"/>
          <w:szCs w:val="16"/>
        </w:rPr>
        <w:t>). We project future launch rates to 2040 under the BAU scenario using our fitted model and published projections of future growth of the space economy (</w:t>
      </w:r>
      <w:hyperlink r:id="rId44" w:anchor="ref-18" w:history="1">
        <w:r>
          <w:rPr>
            <w:rStyle w:val="Hyperlink"/>
            <w:color w:val="000000"/>
            <w:sz w:val="16"/>
            <w:szCs w:val="16"/>
            <w:u w:val="single"/>
          </w:rPr>
          <w:t>18</w:t>
        </w:r>
      </w:hyperlink>
      <w:r>
        <w:rPr>
          <w:sz w:val="16"/>
          <w:szCs w:val="16"/>
        </w:rPr>
        <w:t xml:space="preserve">). The projections in ref. </w:t>
      </w:r>
      <w:hyperlink r:id="rId45" w:anchor="ref-18" w:history="1">
        <w:r>
          <w:rPr>
            <w:rStyle w:val="Hyperlink"/>
            <w:color w:val="000000"/>
            <w:sz w:val="16"/>
            <w:szCs w:val="16"/>
            <w:u w:val="single"/>
          </w:rPr>
          <w:t>18</w:t>
        </w:r>
      </w:hyperlink>
      <w:r>
        <w:rPr>
          <w:sz w:val="16"/>
          <w:szCs w:val="16"/>
        </w:rPr>
        <w:t xml:space="preserve">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Pr>
          <w:sz w:val="16"/>
          <w:szCs w:val="16"/>
        </w:rPr>
        <w:t>sum total</w:t>
      </w:r>
      <w:proofErr w:type="gramEnd"/>
      <w:r>
        <w:rPr>
          <w:sz w:val="16"/>
          <w:szCs w:val="16"/>
        </w:rPr>
        <w:t xml:space="preserve"> of the stream of net benefits, looking from 2020 into the future and accounting for the timing of the net benefits, is $1 trillion. Although our models are deliberately simplified for tractability, they are based on previously validated approaches to orbital object modeling (</w:t>
      </w:r>
      <w:hyperlink r:id="rId46" w:anchor="ref-15" w:history="1">
        <w:r>
          <w:rPr>
            <w:rStyle w:val="Hyperlink"/>
            <w:color w:val="000000"/>
            <w:sz w:val="16"/>
            <w:szCs w:val="16"/>
            <w:u w:val="single"/>
          </w:rPr>
          <w:t>15</w:t>
        </w:r>
      </w:hyperlink>
      <w:r>
        <w:rPr>
          <w:sz w:val="16"/>
          <w:szCs w:val="16"/>
        </w:rPr>
        <w:t xml:space="preserve">, </w:t>
      </w:r>
      <w:hyperlink r:id="rId47" w:anchor="ref-16" w:history="1">
        <w:r>
          <w:rPr>
            <w:rStyle w:val="Hyperlink"/>
            <w:color w:val="000000"/>
            <w:sz w:val="16"/>
            <w:szCs w:val="16"/>
            <w:u w:val="single"/>
          </w:rPr>
          <w:t>16</w:t>
        </w:r>
      </w:hyperlink>
      <w:r>
        <w:rPr>
          <w:sz w:val="16"/>
          <w:szCs w:val="16"/>
        </w:rPr>
        <w:t>), and our calibrations allow us to reproduce observed trends and magnitudes in the growth of orbital debris and satellite stocks as well as the calculated collision risk (</w:t>
      </w:r>
      <w:hyperlink r:id="rId48" w:anchor="F3" w:history="1">
        <w:r>
          <w:rPr>
            <w:rStyle w:val="Hyperlink"/>
            <w:color w:val="000000"/>
            <w:sz w:val="16"/>
            <w:szCs w:val="16"/>
            <w:u w:val="single"/>
          </w:rPr>
          <w:t>Fig. 3</w:t>
        </w:r>
      </w:hyperlink>
      <w:r>
        <w:rPr>
          <w:sz w:val="16"/>
          <w:szCs w:val="16"/>
        </w:rPr>
        <w:t xml:space="preserve">).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w:t>
      </w:r>
      <w:hyperlink r:id="rId49" w:anchor="ref-19" w:history="1">
        <w:r>
          <w:rPr>
            <w:rStyle w:val="Hyperlink"/>
            <w:color w:val="000000"/>
            <w:sz w:val="16"/>
            <w:szCs w:val="16"/>
            <w:u w:val="single"/>
          </w:rPr>
          <w:t>19</w:t>
        </w:r>
      </w:hyperlink>
      <w:r>
        <w:rPr>
          <w:sz w:val="16"/>
          <w:szCs w:val="16"/>
        </w:rPr>
        <w:t>). Results We project that shifting from open access to the optimal series of OUFs in 2020 would increase the NPV of the satellite industry from around $600 billion under BAU to around $3 trillion—a more than 4-fold increase (4.18- to 6.49-fold increases in 95% of parameter sets randomly drawn from their calibrated distributions) (</w:t>
      </w:r>
      <w:hyperlink r:id="rId50" w:anchor="F2" w:history="1">
        <w:r>
          <w:rPr>
            <w:rStyle w:val="Hyperlink"/>
            <w:color w:val="000000"/>
            <w:sz w:val="16"/>
            <w:szCs w:val="16"/>
            <w:u w:val="single"/>
          </w:rPr>
          <w:t>Fig. 2D</w:t>
        </w:r>
      </w:hyperlink>
      <w:r>
        <w:rPr>
          <w:sz w:val="16"/>
          <w:szCs w:val="16"/>
        </w:rPr>
        <w:t>). Assuming a 5% market rate of return, an increase of $2.5 trillion in NPV would be equivalent to annual benefits of approximately $120 billion in perpetuity. The large immediate increase in NPV that we project in each OUF scenario, relative to BAU (</w:t>
      </w:r>
      <w:hyperlink r:id="rId51" w:anchor="F2" w:history="1">
        <w:r>
          <w:rPr>
            <w:rStyle w:val="Hyperlink"/>
            <w:color w:val="000000"/>
            <w:sz w:val="16"/>
            <w:szCs w:val="16"/>
            <w:u w:val="single"/>
          </w:rPr>
          <w:t>Fig. 2A</w:t>
        </w:r>
      </w:hyperlink>
      <w:r>
        <w:rPr>
          <w:sz w:val="16"/>
          <w:szCs w:val="16"/>
        </w:rPr>
        <w:t xml:space="preserve">), comes primarily from the immediate effect of reducing launch activity while the satellite and debris stocks are </w:t>
      </w:r>
      <w:proofErr w:type="spellStart"/>
      <w:r>
        <w:rPr>
          <w:sz w:val="16"/>
          <w:szCs w:val="16"/>
        </w:rPr>
        <w:t>suboptimally</w:t>
      </w:r>
      <w:proofErr w:type="spellEnd"/>
      <w:r>
        <w:rPr>
          <w:sz w:val="16"/>
          <w:szCs w:val="16"/>
        </w:rPr>
        <w:t xml:space="preserve"> high (</w:t>
      </w:r>
      <w:hyperlink r:id="rId52" w:tgtFrame="_blank" w:history="1">
        <w:r>
          <w:rPr>
            <w:rStyle w:val="Hyperlink"/>
            <w:color w:val="000000"/>
            <w:sz w:val="16"/>
            <w:szCs w:val="16"/>
            <w:u w:val="single"/>
          </w:rPr>
          <w:t>SI Appendix</w:t>
        </w:r>
      </w:hyperlink>
      <w:r>
        <w:rPr>
          <w:sz w:val="16"/>
          <w:szCs w:val="16"/>
        </w:rPr>
        <w:t xml:space="preserve">). </w:t>
      </w:r>
      <w:r>
        <w:rPr>
          <w:u w:val="single"/>
        </w:rPr>
        <w:t>Based on our calculations (</w:t>
      </w:r>
      <w:hyperlink r:id="rId53" w:anchor="sec-4" w:history="1">
        <w:r>
          <w:rPr>
            <w:rStyle w:val="Hyperlink"/>
            <w:color w:val="000000"/>
            <w:u w:val="single"/>
          </w:rPr>
          <w:t>Materials and Methods</w:t>
        </w:r>
      </w:hyperlink>
      <w:r>
        <w:rPr>
          <w:u w:val="single"/>
        </w:rPr>
        <w:t xml:space="preserve">), the </w:t>
      </w:r>
      <w:r>
        <w:rPr>
          <w:highlight w:val="green"/>
          <w:u w:val="single"/>
        </w:rPr>
        <w:t>optimal OUF starts at</w:t>
      </w:r>
      <w:r>
        <w:rPr>
          <w:u w:val="single"/>
        </w:rPr>
        <w:t xml:space="preserve"> roughly </w:t>
      </w:r>
      <w:r>
        <w:rPr>
          <w:highlight w:val="green"/>
          <w:u w:val="single"/>
        </w:rPr>
        <w:t>$14,900 per</w:t>
      </w:r>
      <w:r>
        <w:rPr>
          <w:u w:val="single"/>
        </w:rPr>
        <w:t xml:space="preserve"> satellite-</w:t>
      </w:r>
      <w:r>
        <w:rPr>
          <w:highlight w:val="green"/>
          <w:u w:val="single"/>
        </w:rPr>
        <w:t>year</w:t>
      </w:r>
      <w:r>
        <w:rPr>
          <w:u w:val="single"/>
        </w:rPr>
        <w:t xml:space="preserve"> in 2020 </w:t>
      </w:r>
      <w:r>
        <w:rPr>
          <w:highlight w:val="green"/>
          <w:u w:val="single"/>
        </w:rPr>
        <w:t>and escalates at</w:t>
      </w:r>
      <w:r>
        <w:rPr>
          <w:u w:val="single"/>
        </w:rPr>
        <w:t xml:space="preserve"> roughly </w:t>
      </w:r>
      <w:r>
        <w:rPr>
          <w:highlight w:val="green"/>
          <w:u w:val="single"/>
        </w:rPr>
        <w:t>14% per year</w:t>
      </w:r>
      <w:r>
        <w:rPr>
          <w:u w:val="single"/>
        </w:rPr>
        <w:t xml:space="preserve"> (aside from some initial transition dynamics) </w:t>
      </w:r>
      <w:r>
        <w:rPr>
          <w:highlight w:val="green"/>
          <w:u w:val="single"/>
        </w:rPr>
        <w:t>to</w:t>
      </w:r>
      <w:r>
        <w:rPr>
          <w:u w:val="single"/>
        </w:rPr>
        <w:t xml:space="preserve"> around </w:t>
      </w:r>
      <w:r>
        <w:rPr>
          <w:highlight w:val="green"/>
          <w:u w:val="single"/>
        </w:rPr>
        <w:t>$235,000 per</w:t>
      </w:r>
      <w:r>
        <w:rPr>
          <w:u w:val="single"/>
        </w:rPr>
        <w:t xml:space="preserve"> satellite-</w:t>
      </w:r>
      <w:r>
        <w:rPr>
          <w:highlight w:val="green"/>
          <w:u w:val="single"/>
        </w:rPr>
        <w:t>year in 2040</w:t>
      </w:r>
      <w:r>
        <w:rPr>
          <w:u w:val="single"/>
        </w:rPr>
        <w:t>.</w:t>
      </w:r>
      <w:r>
        <w:t xml:space="preserve"> </w:t>
      </w:r>
      <w:r>
        <w:rPr>
          <w:sz w:val="16"/>
          <w:szCs w:val="16"/>
        </w:rPr>
        <w:t>Rising optimal price paths are common in environmental pricing such as carbon taxes (</w:t>
      </w:r>
      <w:hyperlink r:id="rId54" w:anchor="ref-20" w:history="1">
        <w:r>
          <w:rPr>
            <w:rStyle w:val="Hyperlink"/>
            <w:color w:val="000000"/>
            <w:sz w:val="16"/>
            <w:szCs w:val="16"/>
            <w:u w:val="single"/>
          </w:rPr>
          <w:t>20</w:t>
        </w:r>
      </w:hyperlink>
      <w:r>
        <w:rPr>
          <w:sz w:val="16"/>
          <w:szCs w:val="16"/>
        </w:rPr>
        <w:t>), although declining optimal price paths are also possible (</w:t>
      </w:r>
      <w:hyperlink r:id="rId55" w:anchor="ref-21" w:history="1">
        <w:r>
          <w:rPr>
            <w:rStyle w:val="Hyperlink"/>
            <w:color w:val="000000"/>
            <w:sz w:val="16"/>
            <w:szCs w:val="16"/>
            <w:u w:val="single"/>
          </w:rPr>
          <w:t>21</w:t>
        </w:r>
      </w:hyperlink>
      <w:r>
        <w:rPr>
          <w:sz w:val="16"/>
          <w:szCs w:val="16"/>
        </w:rPr>
        <w:t>). The rising price path in this case partly reflects the rising value of safer orbits (resulting in rising industry NPV) (</w:t>
      </w:r>
      <w:hyperlink r:id="rId56" w:anchor="F2" w:history="1">
        <w:r>
          <w:rPr>
            <w:rStyle w:val="Hyperlink"/>
            <w:color w:val="000000"/>
            <w:sz w:val="16"/>
            <w:szCs w:val="16"/>
            <w:u w:val="single"/>
          </w:rPr>
          <w:t>Fig. 2A</w:t>
        </w:r>
      </w:hyperlink>
      <w:r>
        <w:rPr>
          <w:sz w:val="16"/>
          <w:szCs w:val="16"/>
        </w:rPr>
        <w:t>) from the OUF. For comparison, the average annual profits of operating a satellite in 2015 were roughly $2.1 million. The 2020 and 2040 OUF values we describe amount to roughly 0.7 and 11% of average annual profits generated by a satellite in 2015.</w:t>
      </w:r>
    </w:p>
    <w:p w14:paraId="49AB2E34" w14:textId="77777777" w:rsidR="00C1430C" w:rsidRDefault="00C1430C" w:rsidP="00C1430C"/>
    <w:p w14:paraId="47185855" w14:textId="77777777" w:rsidR="00C1430C" w:rsidRDefault="00C1430C" w:rsidP="00C1430C">
      <w:pPr>
        <w:pStyle w:val="Heading40"/>
      </w:pPr>
      <w:r>
        <w:t>Regulations solves advantage one – that’s in the card – and solves advantage two – international regulations can solve mistrust and prevent war</w:t>
      </w:r>
    </w:p>
    <w:p w14:paraId="0C018DBF" w14:textId="77777777" w:rsidR="00C1430C" w:rsidRDefault="00C1430C" w:rsidP="00C1430C"/>
    <w:p w14:paraId="32A79C33" w14:textId="77777777" w:rsidR="00C1430C" w:rsidRDefault="00C1430C" w:rsidP="00C1430C">
      <w:pPr>
        <w:pStyle w:val="Heading40"/>
      </w:pPr>
      <w:r>
        <w:t>The CP proves the resolution untrue – the topic is ahistorical, if we can prove a hypothetical future of private space use that isn’t unjust, it’s a reason to negate</w:t>
      </w:r>
    </w:p>
    <w:p w14:paraId="632012C3" w14:textId="77777777" w:rsidR="00C1430C" w:rsidRDefault="00C1430C" w:rsidP="00C1430C"/>
    <w:p w14:paraId="607CB28E" w14:textId="77777777" w:rsidR="00C1430C" w:rsidRDefault="00C1430C" w:rsidP="00C1430C">
      <w:pPr>
        <w:pStyle w:val="Heading2"/>
      </w:pPr>
      <w:r>
        <w:t>Case</w:t>
      </w:r>
    </w:p>
    <w:p w14:paraId="2ADAEB1F" w14:textId="77777777" w:rsidR="00C1430C" w:rsidRDefault="00C1430C" w:rsidP="00C1430C">
      <w:pPr>
        <w:pStyle w:val="Heading3"/>
      </w:pPr>
      <w:r>
        <w:t>Collisions</w:t>
      </w:r>
    </w:p>
    <w:p w14:paraId="2179B635" w14:textId="77777777" w:rsidR="00C1430C" w:rsidRDefault="00C1430C" w:rsidP="00C1430C">
      <w:pPr>
        <w:pStyle w:val="Heading40"/>
        <w:numPr>
          <w:ilvl w:val="0"/>
          <w:numId w:val="6"/>
        </w:numPr>
      </w:pPr>
      <w:r>
        <w:t xml:space="preserve">Alt cause – broad space privatization and existing debris. </w:t>
      </w:r>
    </w:p>
    <w:p w14:paraId="554FE280" w14:textId="77777777" w:rsidR="00C1430C" w:rsidRDefault="00C1430C" w:rsidP="00C1430C">
      <w:proofErr w:type="spellStart"/>
      <w:r>
        <w:rPr>
          <w:rStyle w:val="Style13ptBold"/>
        </w:rPr>
        <w:t>Muelhapt</w:t>
      </w:r>
      <w:proofErr w:type="spellEnd"/>
      <w:r>
        <w:rPr>
          <w:rStyle w:val="Style13ptBold"/>
        </w:rPr>
        <w:t xml:space="preserve"> et al 19</w:t>
      </w:r>
      <w:r>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57" w:history="1">
        <w:r>
          <w:rPr>
            <w:rStyle w:val="Hyperlink"/>
            <w:color w:val="000000"/>
            <w:u w:val="single"/>
          </w:rPr>
          <w:t>https://doi.org/10.1016/j.jsse.2019.05.007</w:t>
        </w:r>
      </w:hyperlink>
      <w:r>
        <w:t>] TDI</w:t>
      </w:r>
    </w:p>
    <w:p w14:paraId="74B11AC5" w14:textId="77777777" w:rsidR="00C1430C" w:rsidRDefault="00C1430C" w:rsidP="00C1430C">
      <w:pPr>
        <w:rPr>
          <w:rStyle w:val="StyleUnderline"/>
        </w:rPr>
      </w:pPr>
      <w:r>
        <w:rPr>
          <w:sz w:val="14"/>
        </w:rPr>
        <w:t xml:space="preserve">The last decade has seen rapid growth and change in the space industry, and an explosion of commercial and private activity. </w:t>
      </w:r>
      <w:r>
        <w:rPr>
          <w:rStyle w:val="StyleUnderline"/>
        </w:rPr>
        <w:t xml:space="preserve">Terms like </w:t>
      </w:r>
      <w:proofErr w:type="spellStart"/>
      <w:r>
        <w:rPr>
          <w:rStyle w:val="StyleUnderline"/>
        </w:rPr>
        <w:t>NewSpace</w:t>
      </w:r>
      <w:proofErr w:type="spellEnd"/>
      <w:r>
        <w:rPr>
          <w:rStyle w:val="StyleUnderline"/>
        </w:rPr>
        <w:t xml:space="preserve"> or democratized space are often used to describe this global trend to develop faster and cheaper access to space</w:t>
      </w:r>
      <w:r>
        <w:rPr>
          <w:sz w:val="14"/>
        </w:rPr>
        <w:t xml:space="preserve">, </w:t>
      </w:r>
      <w:r>
        <w:rPr>
          <w:rStyle w:val="Emphasis"/>
        </w:rPr>
        <w:t>distinct from more traditional government-driven activities</w:t>
      </w:r>
      <w:r>
        <w:rPr>
          <w:sz w:val="14"/>
        </w:rPr>
        <w:t xml:space="preserve"> focused on security, political, or scientific activities. The easier access to space has opened participation to many more participants than was historically possible. This </w:t>
      </w:r>
      <w:r>
        <w:rPr>
          <w:rStyle w:val="StyleUnderline"/>
          <w:highlight w:val="green"/>
        </w:rPr>
        <w:t>new activity</w:t>
      </w:r>
      <w:r>
        <w:rPr>
          <w:rStyle w:val="StyleUnderline"/>
        </w:rPr>
        <w:t xml:space="preserve"> could profoundly </w:t>
      </w:r>
      <w:r>
        <w:rPr>
          <w:rStyle w:val="StyleUnderline"/>
          <w:highlight w:val="green"/>
        </w:rPr>
        <w:t>worsen</w:t>
      </w:r>
      <w:r>
        <w:rPr>
          <w:rStyle w:val="StyleUnderline"/>
        </w:rPr>
        <w:t xml:space="preserve"> the </w:t>
      </w:r>
      <w:r>
        <w:rPr>
          <w:rStyle w:val="StyleUnderline"/>
          <w:highlight w:val="green"/>
        </w:rPr>
        <w:t>space debris environment</w:t>
      </w:r>
      <w:r>
        <w:rPr>
          <w:sz w:val="14"/>
        </w:rPr>
        <w:t xml:space="preserve">, </w:t>
      </w:r>
      <w:r>
        <w:rPr>
          <w:rStyle w:val="StyleUnderline"/>
        </w:rPr>
        <w:t>particularly in</w:t>
      </w:r>
      <w:r>
        <w:rPr>
          <w:sz w:val="14"/>
        </w:rPr>
        <w:t xml:space="preserve"> low Earth orbit (</w:t>
      </w:r>
      <w:r>
        <w:rPr>
          <w:rStyle w:val="Emphasis"/>
        </w:rPr>
        <w:t>LEO</w:t>
      </w:r>
      <w:r>
        <w:rPr>
          <w:sz w:val="14"/>
        </w:rPr>
        <w:t xml:space="preserve">), but there are also signs of progress and the outlook is encouraging. Many </w:t>
      </w:r>
      <w:proofErr w:type="spellStart"/>
      <w:r>
        <w:rPr>
          <w:sz w:val="14"/>
        </w:rPr>
        <w:t>NewSpace</w:t>
      </w:r>
      <w:proofErr w:type="spellEnd"/>
      <w:r>
        <w:rPr>
          <w:sz w:val="14"/>
        </w:rPr>
        <w:t xml:space="preserve"> operators are actively working to mitigate their impact. Nevertheless, </w:t>
      </w:r>
      <w:proofErr w:type="spellStart"/>
      <w:r>
        <w:rPr>
          <w:rStyle w:val="StyleUnderline"/>
        </w:rPr>
        <w:t>NewSpace</w:t>
      </w:r>
      <w:proofErr w:type="spellEnd"/>
      <w:r>
        <w:rPr>
          <w:rStyle w:val="StyleUnderline"/>
        </w:rPr>
        <w:t xml:space="preserve"> represents a significant break with </w:t>
      </w:r>
      <w:proofErr w:type="gramStart"/>
      <w:r>
        <w:rPr>
          <w:rStyle w:val="StyleUnderline"/>
        </w:rPr>
        <w:t>past experience</w:t>
      </w:r>
      <w:proofErr w:type="gramEnd"/>
      <w:r>
        <w:rPr>
          <w:rStyle w:val="StyleUnderline"/>
        </w:rPr>
        <w:t xml:space="preserve"> and business as usual will not work in this changed environment. </w:t>
      </w:r>
      <w:r>
        <w:rPr>
          <w:sz w:val="14"/>
        </w:rPr>
        <w:t xml:space="preserve">New standards, space policy, and licensing approaches are powerful levers that can shape the future of operations and the debris environment. 2. Characterizing </w:t>
      </w:r>
      <w:proofErr w:type="spellStart"/>
      <w:r>
        <w:rPr>
          <w:sz w:val="14"/>
        </w:rPr>
        <w:t>NewSpace</w:t>
      </w:r>
      <w:proofErr w:type="spellEnd"/>
      <w:r>
        <w:rPr>
          <w:sz w:val="14"/>
        </w:rPr>
        <w:t xml:space="preserve">: a step change in the space environment </w:t>
      </w:r>
      <w:proofErr w:type="gramStart"/>
      <w:r>
        <w:rPr>
          <w:sz w:val="14"/>
        </w:rPr>
        <w:t>In</w:t>
      </w:r>
      <w:proofErr w:type="gramEnd"/>
      <w:r>
        <w:rPr>
          <w:sz w:val="14"/>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Pr>
          <w:rStyle w:val="StyleUnderline"/>
        </w:rPr>
        <w:t xml:space="preserve">Two dozen </w:t>
      </w:r>
      <w:r>
        <w:rPr>
          <w:rStyle w:val="StyleUnderline"/>
          <w:highlight w:val="green"/>
        </w:rPr>
        <w:t>companies</w:t>
      </w:r>
      <w:r>
        <w:rPr>
          <w:rStyle w:val="StyleUnderline"/>
        </w:rPr>
        <w:t xml:space="preserve">, when taken together, have </w:t>
      </w:r>
      <w:r>
        <w:rPr>
          <w:rStyle w:val="StyleUnderline"/>
          <w:highlight w:val="green"/>
        </w:rPr>
        <w:t>proposed</w:t>
      </w:r>
      <w:r>
        <w:rPr>
          <w:rStyle w:val="StyleUnderline"/>
        </w:rPr>
        <w:t xml:space="preserve"> placing well over </w:t>
      </w:r>
      <w:r>
        <w:rPr>
          <w:rStyle w:val="StyleUnderline"/>
          <w:strike/>
        </w:rPr>
        <w:t>20,000</w:t>
      </w:r>
      <w:r>
        <w:rPr>
          <w:rStyle w:val="StyleUnderline"/>
        </w:rPr>
        <w:t xml:space="preserve"> [</w:t>
      </w:r>
      <w:r>
        <w:rPr>
          <w:rStyle w:val="StyleUnderline"/>
          <w:highlight w:val="green"/>
        </w:rPr>
        <w:t>twenty thousand</w:t>
      </w:r>
      <w:r>
        <w:rPr>
          <w:rStyle w:val="StyleUnderline"/>
        </w:rPr>
        <w:t xml:space="preserve">] </w:t>
      </w:r>
      <w:r>
        <w:rPr>
          <w:rStyle w:val="StyleUnderline"/>
          <w:highlight w:val="green"/>
        </w:rPr>
        <w:t>satellites</w:t>
      </w:r>
      <w:r>
        <w:rPr>
          <w:rStyle w:val="StyleUnderline"/>
        </w:rPr>
        <w:t xml:space="preserve"> in orbit in the next </w:t>
      </w:r>
      <w:r>
        <w:rPr>
          <w:rStyle w:val="StyleUnderline"/>
          <w:strike/>
        </w:rPr>
        <w:t>10</w:t>
      </w:r>
      <w:r>
        <w:rPr>
          <w:rStyle w:val="StyleUnderline"/>
        </w:rPr>
        <w:t xml:space="preserve"> [</w:t>
      </w:r>
      <w:proofErr w:type="gramStart"/>
      <w:r>
        <w:rPr>
          <w:rStyle w:val="StyleUnderline"/>
        </w:rPr>
        <w:t>10]years</w:t>
      </w:r>
      <w:proofErr w:type="gramEnd"/>
      <w:r>
        <w:rPr>
          <w:rStyle w:val="StyleUnderline"/>
        </w:rPr>
        <w:t xml:space="preserve">. For perspective, </w:t>
      </w:r>
      <w:r>
        <w:rPr>
          <w:rStyle w:val="StyleUnderline"/>
          <w:highlight w:val="green"/>
        </w:rPr>
        <w:t>fewer than</w:t>
      </w:r>
      <w:r>
        <w:rPr>
          <w:rStyle w:val="StyleUnderline"/>
        </w:rPr>
        <w:t xml:space="preserve"> </w:t>
      </w:r>
      <w:r>
        <w:rPr>
          <w:rStyle w:val="StyleUnderline"/>
          <w:strike/>
        </w:rPr>
        <w:t>8100</w:t>
      </w:r>
      <w:r>
        <w:rPr>
          <w:rStyle w:val="StyleUnderline"/>
        </w:rPr>
        <w:t>[</w:t>
      </w:r>
      <w:r>
        <w:rPr>
          <w:rStyle w:val="StyleUnderline"/>
          <w:highlight w:val="green"/>
        </w:rPr>
        <w:t>eight thousand</w:t>
      </w:r>
      <w:r>
        <w:rPr>
          <w:rStyle w:val="StyleUnderline"/>
        </w:rPr>
        <w:t xml:space="preserve"> one hundred] payloads </w:t>
      </w:r>
      <w:r>
        <w:rPr>
          <w:rStyle w:val="StyleUnderline"/>
          <w:highlight w:val="green"/>
        </w:rPr>
        <w:t>have been placed in</w:t>
      </w:r>
      <w:r>
        <w:rPr>
          <w:rStyle w:val="StyleUnderline"/>
        </w:rPr>
        <w:t xml:space="preserve"> Earth </w:t>
      </w:r>
      <w:r>
        <w:rPr>
          <w:rStyle w:val="StyleUnderline"/>
          <w:highlight w:val="green"/>
        </w:rPr>
        <w:t xml:space="preserve">orbit in </w:t>
      </w:r>
      <w:r>
        <w:rPr>
          <w:rStyle w:val="StyleUnderline"/>
        </w:rPr>
        <w:t xml:space="preserve">the entire </w:t>
      </w:r>
      <w:r>
        <w:rPr>
          <w:rStyle w:val="StyleUnderline"/>
          <w:highlight w:val="green"/>
        </w:rPr>
        <w:t>history</w:t>
      </w:r>
      <w:r>
        <w:rPr>
          <w:rStyle w:val="StyleUnderline"/>
        </w:rPr>
        <w:t xml:space="preserve"> of the space age, only 480</w:t>
      </w:r>
      <w:r>
        <w:rPr>
          <w:sz w:val="14"/>
        </w:rPr>
        <w:t xml:space="preserve">0 [1] </w:t>
      </w:r>
      <w:r>
        <w:rPr>
          <w:rStyle w:val="StyleUnderline"/>
        </w:rPr>
        <w:t>remain in orbit and approximately 1950</w:t>
      </w:r>
      <w:r>
        <w:rPr>
          <w:sz w:val="14"/>
        </w:rPr>
        <w:t xml:space="preserve"> [2] </w:t>
      </w:r>
      <w:r>
        <w:rPr>
          <w:rStyle w:val="StyleUnderline"/>
        </w:rPr>
        <w:t>of those are still active.</w:t>
      </w:r>
      <w:r>
        <w:rPr>
          <w:sz w:val="14"/>
        </w:rPr>
        <w:t xml:space="preserve"> And it isn't simply numbers – </w:t>
      </w:r>
      <w:r>
        <w:rPr>
          <w:rStyle w:val="StyleUnderline"/>
          <w:highlight w:val="green"/>
        </w:rPr>
        <w:t xml:space="preserve">the mass in orbit will increase </w:t>
      </w:r>
      <w:r>
        <w:rPr>
          <w:rStyle w:val="StyleUnderline"/>
        </w:rPr>
        <w:t xml:space="preserve">substantially, and </w:t>
      </w:r>
      <w:r>
        <w:rPr>
          <w:rStyle w:val="StyleUnderline"/>
          <w:highlight w:val="green"/>
        </w:rPr>
        <w:t>long-term debris generation is strongly correlated with mass.</w:t>
      </w:r>
      <w:r>
        <w:rPr>
          <w:rStyle w:val="StyleUnderline"/>
        </w:rPr>
        <w:t xml:space="preserve"> </w:t>
      </w:r>
      <w:r>
        <w:rPr>
          <w:sz w:val="14"/>
        </w:rPr>
        <w:t xml:space="preserve">[Table 1 Omitted] This table is in constant flux. It is based largely on U.S. filings with the Federal Communications Commission (FCC) and various press releases, but many of the </w:t>
      </w:r>
      <w:r>
        <w:rPr>
          <w:rStyle w:val="StyleUnderline"/>
        </w:rPr>
        <w:t>companies here have already altered or abandoned their original plans,</w:t>
      </w:r>
      <w:r>
        <w:rPr>
          <w:sz w:val="14"/>
        </w:rPr>
        <w:t xml:space="preserve"> and new </w:t>
      </w:r>
      <w:r>
        <w:rPr>
          <w:rStyle w:val="StyleUnderline"/>
        </w:rPr>
        <w:t>systems are no doubt in work</w:t>
      </w:r>
      <w:r>
        <w:rPr>
          <w:sz w:val="14"/>
        </w:rPr>
        <w:t xml:space="preserve">. Although many of these large constellations may never be launched as listed, the </w:t>
      </w:r>
      <w:r>
        <w:rPr>
          <w:rStyle w:val="Emphasis"/>
          <w:highlight w:val="green"/>
        </w:rPr>
        <w:t xml:space="preserve">traffic created if just half are successful would be more than double the number of payloads </w:t>
      </w:r>
      <w:r>
        <w:rPr>
          <w:rStyle w:val="Emphasis"/>
        </w:rPr>
        <w:t xml:space="preserve">launched </w:t>
      </w:r>
      <w:r>
        <w:rPr>
          <w:rStyle w:val="Emphasis"/>
          <w:highlight w:val="green"/>
        </w:rPr>
        <w:t xml:space="preserve">in the last 60 years </w:t>
      </w:r>
      <w:r>
        <w:rPr>
          <w:rStyle w:val="Emphasis"/>
        </w:rPr>
        <w:t xml:space="preserve">and </w:t>
      </w:r>
      <w:r>
        <w:rPr>
          <w:rStyle w:val="Emphasis"/>
          <w:highlight w:val="green"/>
        </w:rPr>
        <w:t xml:space="preserve">more than 6 times the number of </w:t>
      </w:r>
      <w:r>
        <w:rPr>
          <w:rStyle w:val="Emphasis"/>
        </w:rPr>
        <w:t xml:space="preserve">currently </w:t>
      </w:r>
      <w:r>
        <w:rPr>
          <w:rStyle w:val="Emphasis"/>
          <w:highlight w:val="green"/>
        </w:rPr>
        <w:t>active satellites.</w:t>
      </w:r>
      <w:r>
        <w:rPr>
          <w:rStyle w:val="Emphasis"/>
        </w:rPr>
        <w:t xml:space="preserve"> </w:t>
      </w:r>
      <w:r>
        <w:rPr>
          <w:sz w:val="14"/>
        </w:rPr>
        <w:t xml:space="preserve">Current space safety, space surveillance, collision avoidance (COLA) and debris mitigation processes have been designed for and have evolved with the current population profile, launch rates and density of LEO space. </w:t>
      </w:r>
      <w:r>
        <w:rPr>
          <w:rStyle w:val="StyleUnderline"/>
          <w:highlight w:val="green"/>
        </w:rPr>
        <w:t>By</w:t>
      </w:r>
      <w:r>
        <w:rPr>
          <w:sz w:val="14"/>
        </w:rPr>
        <w:t xml:space="preserve"> almost </w:t>
      </w:r>
      <w:r>
        <w:rPr>
          <w:rStyle w:val="Emphasis"/>
          <w:highlight w:val="green"/>
        </w:rPr>
        <w:t>any metric</w:t>
      </w:r>
      <w:r>
        <w:rPr>
          <w:sz w:val="14"/>
          <w:highlight w:val="green"/>
        </w:rPr>
        <w:t xml:space="preserve"> </w:t>
      </w:r>
      <w:r>
        <w:rPr>
          <w:rStyle w:val="StyleUnderline"/>
          <w:highlight w:val="green"/>
        </w:rPr>
        <w:t>used to measure activity in space</w:t>
      </w:r>
      <w:r>
        <w:rPr>
          <w:rStyle w:val="StyleUnderline"/>
        </w:rPr>
        <w:t xml:space="preserve">, whether it is payloads in orbit, the size of constellations, the rate of launches, the economic stakes, the potential for debris creation, the number of conjunctions, </w:t>
      </w:r>
      <w:proofErr w:type="spellStart"/>
      <w:r>
        <w:rPr>
          <w:rStyle w:val="StyleUnderline"/>
          <w:highlight w:val="green"/>
        </w:rPr>
        <w:t>NewSpace</w:t>
      </w:r>
      <w:proofErr w:type="spellEnd"/>
      <w:r>
        <w:rPr>
          <w:rStyle w:val="StyleUnderline"/>
          <w:highlight w:val="green"/>
        </w:rPr>
        <w:t xml:space="preserve"> represents a </w:t>
      </w:r>
      <w:r>
        <w:rPr>
          <w:rStyle w:val="Emphasis"/>
          <w:highlight w:val="green"/>
        </w:rPr>
        <w:t>fundamental change.</w:t>
      </w:r>
      <w:r>
        <w:rPr>
          <w:rStyle w:val="Emphasis"/>
        </w:rPr>
        <w:t xml:space="preserve"> </w:t>
      </w:r>
      <w:r>
        <w:rPr>
          <w:sz w:val="14"/>
        </w:rPr>
        <w:t xml:space="preserve">3. Compounding effects of better SSA, more satellites, and new operational concepts </w:t>
      </w:r>
      <w:proofErr w:type="gramStart"/>
      <w:r>
        <w:rPr>
          <w:sz w:val="14"/>
        </w:rPr>
        <w:t>The</w:t>
      </w:r>
      <w:proofErr w:type="gramEnd"/>
      <w:r>
        <w:rPr>
          <w:sz w:val="14"/>
        </w:rPr>
        <w:t xml:space="preserve"> changes in the space environment can be seen on this figurative map of low Earth orbit. Fig. 1 shows the LEO environment as a function of altitude. The number of objects found in each 10</w:t>
      </w:r>
      <w:r>
        <w:rPr>
          <w:rFonts w:ascii="Times New Roman" w:hAnsi="Times New Roman"/>
          <w:sz w:val="14"/>
        </w:rPr>
        <w:t> </w:t>
      </w:r>
      <w:r>
        <w:rPr>
          <w:sz w:val="14"/>
        </w:rPr>
        <w:t xml:space="preserve">km </w:t>
      </w:r>
      <w:r>
        <w:rPr>
          <w:rFonts w:cs="Georgia"/>
          <w:sz w:val="14"/>
        </w:rPr>
        <w:t>“</w:t>
      </w:r>
      <w:r>
        <w:rPr>
          <w:sz w:val="14"/>
        </w:rPr>
        <w:t>bin</w:t>
      </w:r>
      <w:r>
        <w:rPr>
          <w:rFonts w:cs="Georgia"/>
          <w:sz w:val="14"/>
        </w:rPr>
        <w:t>”</w:t>
      </w:r>
      <w:r>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p>
    <w:p w14:paraId="495CE257" w14:textId="77777777" w:rsidR="00C1430C" w:rsidRDefault="00C1430C" w:rsidP="00C1430C">
      <w:pPr>
        <w:pStyle w:val="ListParagraph"/>
        <w:keepNext/>
        <w:keepLines/>
        <w:numPr>
          <w:ilvl w:val="0"/>
          <w:numId w:val="6"/>
        </w:numPr>
        <w:spacing w:before="200"/>
        <w:outlineLvl w:val="3"/>
        <w:rPr>
          <w:rFonts w:eastAsia="Malgun Gothic" w:cs="Times New Roman"/>
          <w:b/>
          <w:iCs/>
          <w:sz w:val="26"/>
        </w:rPr>
      </w:pPr>
      <w:r>
        <w:rPr>
          <w:rFonts w:eastAsia="Malgun Gothic" w:cs="Times New Roman"/>
          <w:b/>
          <w:iCs/>
          <w:sz w:val="26"/>
        </w:rPr>
        <w:t xml:space="preserve">Probability – 0.1% chance of a collision. </w:t>
      </w:r>
    </w:p>
    <w:p w14:paraId="0B63F74E" w14:textId="77777777" w:rsidR="00C1430C" w:rsidRDefault="00C1430C" w:rsidP="00C1430C">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15131AB2" w14:textId="77777777" w:rsidR="00C1430C" w:rsidRDefault="00C1430C" w:rsidP="00C1430C">
      <w:pPr>
        <w:rPr>
          <w:rFonts w:eastAsia="Calibri"/>
          <w:sz w:val="14"/>
        </w:rPr>
      </w:pPr>
      <w:r>
        <w:rPr>
          <w:rStyle w:val="StyleUnderline"/>
        </w:rPr>
        <w:t xml:space="preserve">The </w:t>
      </w:r>
      <w:r>
        <w:rPr>
          <w:rStyle w:val="StyleUnderline"/>
          <w:highlight w:val="green"/>
        </w:rPr>
        <w:t xml:space="preserve">probability of </w:t>
      </w:r>
      <w:r>
        <w:rPr>
          <w:rStyle w:val="StyleUnderline"/>
        </w:rPr>
        <w:t xml:space="preserve">a </w:t>
      </w:r>
      <w:r>
        <w:rPr>
          <w:rStyle w:val="StyleUnderline"/>
          <w:highlight w:val="green"/>
        </w:rPr>
        <w:t>collision is</w:t>
      </w:r>
      <w:r>
        <w:rPr>
          <w:rStyle w:val="StyleUnderline"/>
        </w:rPr>
        <w:t xml:space="preserve"> currently </w:t>
      </w:r>
      <w:r>
        <w:rPr>
          <w:rStyle w:val="StyleUnderline"/>
          <w:highlight w:val="green"/>
        </w:rPr>
        <w:t>low</w:t>
      </w:r>
      <w:r>
        <w:rPr>
          <w:rStyle w:val="StyleUnderline"/>
        </w:rPr>
        <w:t xml:space="preserve">. Bradley and Wein estimate that 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CF72A71" w14:textId="72242A0F" w:rsidR="00C1430C" w:rsidRDefault="00C1430C" w:rsidP="00C1430C">
      <w:pPr>
        <w:pStyle w:val="Heading40"/>
        <w:numPr>
          <w:ilvl w:val="0"/>
          <w:numId w:val="6"/>
        </w:numPr>
      </w:pPr>
      <w:r>
        <w:t xml:space="preserve">Great power wars are </w:t>
      </w:r>
      <w:r>
        <w:rPr>
          <w:u w:val="single"/>
        </w:rPr>
        <w:t>obsolete</w:t>
      </w:r>
      <w:r>
        <w:t xml:space="preserve"> – </w:t>
      </w:r>
      <w:r>
        <w:rPr>
          <w:u w:val="single"/>
        </w:rPr>
        <w:t>nuclear deterrence</w:t>
      </w:r>
      <w:r>
        <w:t xml:space="preserve">, </w:t>
      </w:r>
      <w:r>
        <w:rPr>
          <w:u w:val="single"/>
        </w:rPr>
        <w:t>interdependence</w:t>
      </w:r>
      <w:r>
        <w:t xml:space="preserve">, </w:t>
      </w:r>
      <w:proofErr w:type="gramStart"/>
      <w:r>
        <w:rPr>
          <w:u w:val="single"/>
        </w:rPr>
        <w:t>democracy</w:t>
      </w:r>
      <w:proofErr w:type="gramEnd"/>
      <w:r>
        <w:t xml:space="preserve"> and </w:t>
      </w:r>
      <w:r>
        <w:rPr>
          <w:u w:val="single"/>
        </w:rPr>
        <w:t>norms</w:t>
      </w:r>
      <w:r>
        <w:t xml:space="preserve"> – assign </w:t>
      </w:r>
      <w:r>
        <w:rPr>
          <w:u w:val="single"/>
        </w:rPr>
        <w:t>minimal risk</w:t>
      </w:r>
      <w:r>
        <w:t xml:space="preserve"> to their impacts</w:t>
      </w:r>
    </w:p>
    <w:p w14:paraId="21240533" w14:textId="77777777" w:rsidR="00C1430C" w:rsidRDefault="00C1430C" w:rsidP="00C1430C">
      <w:proofErr w:type="spellStart"/>
      <w:r>
        <w:rPr>
          <w:rStyle w:val="Style13ptBold"/>
        </w:rPr>
        <w:t>Fettweis</w:t>
      </w:r>
      <w:proofErr w:type="spellEnd"/>
      <w:r>
        <w:rPr>
          <w:rStyle w:val="Style13ptBold"/>
        </w:rPr>
        <w:t xml:space="preserve"> 17</w:t>
      </w:r>
      <w:r>
        <w:t xml:space="preserve"> (Christopher J. </w:t>
      </w:r>
      <w:proofErr w:type="spellStart"/>
      <w:r>
        <w:t>Fettweis</w:t>
      </w:r>
      <w:proofErr w:type="spellEnd"/>
      <w:r>
        <w:t>, Associate Professor of Political Science at Tulane University, Ph.D. from the University of Maryland, 2017, "Unipolarity, Hegemony, and the New Peace," Security Studies 26:3, http://www.tandfonline.com/doi/abs/10.1080/09636412.2017.1306394?journalCode=fsst20, Accessed: 11-7-2017 /Kent Denver-NK)</w:t>
      </w:r>
    </w:p>
    <w:p w14:paraId="7DE82853" w14:textId="77777777" w:rsidR="00C1430C" w:rsidRDefault="00C1430C" w:rsidP="00C1430C">
      <w:pPr>
        <w:rPr>
          <w:sz w:val="16"/>
        </w:rPr>
      </w:pPr>
      <w:r>
        <w:rPr>
          <w:sz w:val="16"/>
        </w:rPr>
        <w:t>Competing Explanations</w:t>
      </w:r>
    </w:p>
    <w:p w14:paraId="4E5FFE33" w14:textId="77777777" w:rsidR="00C1430C" w:rsidRDefault="00C1430C" w:rsidP="00C1430C">
      <w:pPr>
        <w:rPr>
          <w:sz w:val="16"/>
        </w:rPr>
      </w:pPr>
      <w:r>
        <w:rPr>
          <w:sz w:val="16"/>
        </w:rPr>
        <w:t xml:space="preserve">The publication of </w:t>
      </w:r>
      <w:proofErr w:type="spellStart"/>
      <w:r>
        <w:rPr>
          <w:sz w:val="16"/>
        </w:rPr>
        <w:t>Pinker’s</w:t>
      </w:r>
      <w:proofErr w:type="spellEnd"/>
      <w:r>
        <w:rPr>
          <w:sz w:val="16"/>
        </w:rPr>
        <w:t xml:space="preserve"> </w:t>
      </w:r>
      <w:proofErr w:type="gramStart"/>
      <w:r>
        <w:rPr>
          <w:sz w:val="16"/>
        </w:rPr>
        <w:t>The</w:t>
      </w:r>
      <w:proofErr w:type="gramEnd"/>
      <w:r>
        <w:rPr>
          <w:sz w:val="16"/>
        </w:rPr>
        <w:t xml:space="preserve"> Better Angels of Our Nature in 2011 brought the New Peace into popular consciousness to some degree, but general recognition remains rather low. The data might suggest that the world is much safer, but Americans know better: a 2009 poll found that nearly 60 percent of the public—and fully half of the membership of the elite Council on Foreign Relations—actually considered the world more dangerous than it was during the Cold War.20 Among academic and policy experts, however, the phenomenon is well known, if controversial, and a debate over potential explanations has been raging for some time. </w:t>
      </w:r>
      <w:proofErr w:type="gramStart"/>
      <w:r>
        <w:rPr>
          <w:sz w:val="16"/>
        </w:rPr>
        <w:t>A number of</w:t>
      </w:r>
      <w:proofErr w:type="gramEnd"/>
      <w:r>
        <w:rPr>
          <w:sz w:val="16"/>
        </w:rPr>
        <w:t xml:space="preserve"> major and minor factors have been cited over the years that might help account for the New Peace.</w:t>
      </w:r>
    </w:p>
    <w:p w14:paraId="53A7C2B8" w14:textId="77777777" w:rsidR="00C1430C" w:rsidRDefault="00C1430C" w:rsidP="00C1430C">
      <w:pPr>
        <w:rPr>
          <w:rStyle w:val="StyleUnderline"/>
        </w:rPr>
      </w:pPr>
      <w:r>
        <w:rPr>
          <w:sz w:val="16"/>
        </w:rPr>
        <w:t xml:space="preserve">First, </w:t>
      </w:r>
      <w:r>
        <w:rPr>
          <w:rStyle w:val="Emphasis"/>
          <w:highlight w:val="green"/>
        </w:rPr>
        <w:t>nuclear weapons</w:t>
      </w:r>
      <w:r>
        <w:rPr>
          <w:rStyle w:val="StyleUnderline"/>
          <w:highlight w:val="green"/>
        </w:rPr>
        <w:t xml:space="preserve"> came into existence</w:t>
      </w:r>
      <w:r>
        <w:rPr>
          <w:rStyle w:val="StyleUnderline"/>
        </w:rPr>
        <w:t xml:space="preserve"> about </w:t>
      </w:r>
      <w:r>
        <w:rPr>
          <w:rStyle w:val="StyleUnderline"/>
          <w:highlight w:val="green"/>
        </w:rPr>
        <w:t>the same time</w:t>
      </w:r>
      <w:r>
        <w:rPr>
          <w:rStyle w:val="StyleUnderline"/>
        </w:rPr>
        <w:t xml:space="preserve"> that the </w:t>
      </w:r>
      <w:r>
        <w:rPr>
          <w:rStyle w:val="StyleUnderline"/>
          <w:highlight w:val="green"/>
        </w:rPr>
        <w:t xml:space="preserve">great powers stopped fighting </w:t>
      </w:r>
      <w:r>
        <w:rPr>
          <w:rStyle w:val="StyleUnderline"/>
        </w:rPr>
        <w:t>one another</w:t>
      </w:r>
      <w:r>
        <w:rPr>
          <w:sz w:val="16"/>
        </w:rPr>
        <w:t xml:space="preserve">, which </w:t>
      </w:r>
      <w:proofErr w:type="gramStart"/>
      <w:r>
        <w:rPr>
          <w:sz w:val="16"/>
        </w:rPr>
        <w:t>a number of</w:t>
      </w:r>
      <w:proofErr w:type="gramEnd"/>
      <w:r>
        <w:rPr>
          <w:sz w:val="16"/>
        </w:rPr>
        <w:t xml:space="preserve"> </w:t>
      </w:r>
      <w:r>
        <w:rPr>
          <w:rStyle w:val="StyleUnderline"/>
        </w:rPr>
        <w:t xml:space="preserve">scholars suggest is </w:t>
      </w:r>
      <w:r>
        <w:rPr>
          <w:rStyle w:val="StyleUnderline"/>
          <w:highlight w:val="green"/>
        </w:rPr>
        <w:t>no coincidence</w:t>
      </w:r>
      <w:r>
        <w:rPr>
          <w:sz w:val="16"/>
        </w:rPr>
        <w:t xml:space="preserve">.21 Faith in the pacifying effect of nuclear weapons led a few prominent realists to suggest that an efficient way to spread stability would be to encourage controlled proliferation to non-nuclear states.22 This idea found little purchase. Instead, </w:t>
      </w:r>
      <w:r>
        <w:rPr>
          <w:rStyle w:val="StyleUnderline"/>
          <w:highlight w:val="green"/>
        </w:rPr>
        <w:t>proliferation</w:t>
      </w:r>
      <w:r>
        <w:rPr>
          <w:rStyle w:val="StyleUnderline"/>
        </w:rPr>
        <w:t xml:space="preserve"> momentum </w:t>
      </w:r>
      <w:r>
        <w:rPr>
          <w:rStyle w:val="StyleUnderline"/>
          <w:highlight w:val="green"/>
        </w:rPr>
        <w:t>slowed</w:t>
      </w:r>
      <w:r>
        <w:rPr>
          <w:rStyle w:val="StyleUnderline"/>
        </w:rPr>
        <w:t xml:space="preserve"> considerably </w:t>
      </w:r>
      <w:r>
        <w:rPr>
          <w:rStyle w:val="StyleUnderline"/>
          <w:highlight w:val="green"/>
        </w:rPr>
        <w:t>after</w:t>
      </w:r>
      <w:r>
        <w:rPr>
          <w:rStyle w:val="StyleUnderline"/>
        </w:rPr>
        <w:t xml:space="preserve"> the end of </w:t>
      </w:r>
      <w:r>
        <w:rPr>
          <w:rStyle w:val="StyleUnderline"/>
          <w:highlight w:val="green"/>
        </w:rPr>
        <w:t>the Cold War</w:t>
      </w:r>
      <w:r>
        <w:rPr>
          <w:rStyle w:val="StyleUnderline"/>
        </w:rPr>
        <w:t xml:space="preserve">: </w:t>
      </w:r>
      <w:r>
        <w:rPr>
          <w:rStyle w:val="StyleUnderline"/>
          <w:highlight w:val="green"/>
        </w:rPr>
        <w:t>the world has the same number of nuclear states</w:t>
      </w:r>
      <w:r>
        <w:rPr>
          <w:rStyle w:val="StyleUnderline"/>
        </w:rPr>
        <w:t xml:space="preserve"> in 2016 that it did in 1991 </w:t>
      </w:r>
      <w:r>
        <w:rPr>
          <w:sz w:val="16"/>
        </w:rPr>
        <w:t xml:space="preserve">(eight), having lost one (South Africa) and gained another (North Korea). Perhaps </w:t>
      </w:r>
      <w:r>
        <w:rPr>
          <w:rStyle w:val="StyleUnderline"/>
          <w:highlight w:val="green"/>
        </w:rPr>
        <w:t>that number is sufficient to</w:t>
      </w:r>
      <w:r>
        <w:rPr>
          <w:rStyle w:val="StyleUnderline"/>
        </w:rPr>
        <w:t xml:space="preserve"> </w:t>
      </w:r>
      <w:r>
        <w:rPr>
          <w:rStyle w:val="StyleUnderline"/>
          <w:highlight w:val="green"/>
        </w:rPr>
        <w:t>generate</w:t>
      </w:r>
      <w:r>
        <w:rPr>
          <w:rStyle w:val="StyleUnderline"/>
        </w:rPr>
        <w:t xml:space="preserve"> widespread </w:t>
      </w:r>
      <w:r>
        <w:rPr>
          <w:rStyle w:val="Emphasis"/>
          <w:highlight w:val="green"/>
        </w:rPr>
        <w:t>fear of</w:t>
      </w:r>
      <w:r>
        <w:rPr>
          <w:rStyle w:val="Emphasis"/>
        </w:rPr>
        <w:t xml:space="preserve"> generalized </w:t>
      </w:r>
      <w:r>
        <w:rPr>
          <w:rStyle w:val="Emphasis"/>
          <w:highlight w:val="green"/>
        </w:rPr>
        <w:t>war</w:t>
      </w:r>
      <w:r>
        <w:rPr>
          <w:rStyle w:val="StyleUnderline"/>
        </w:rPr>
        <w:t xml:space="preserve"> and overall systemic stability</w:t>
      </w:r>
    </w:p>
    <w:p w14:paraId="65E5DEAA" w14:textId="77777777" w:rsidR="00C1430C" w:rsidRDefault="00C1430C" w:rsidP="00C1430C">
      <w:pPr>
        <w:rPr>
          <w:sz w:val="16"/>
        </w:rPr>
      </w:pPr>
      <w:r>
        <w:rPr>
          <w:sz w:val="16"/>
        </w:rPr>
        <w:t xml:space="preserve">Second, </w:t>
      </w:r>
      <w:r>
        <w:rPr>
          <w:rStyle w:val="Emphasis"/>
          <w:highlight w:val="green"/>
        </w:rPr>
        <w:t>modern integrated markets</w:t>
      </w:r>
      <w:r>
        <w:rPr>
          <w:rStyle w:val="StyleUnderline"/>
          <w:highlight w:val="green"/>
        </w:rPr>
        <w:t xml:space="preserve"> contain powerful incentives for peace</w:t>
      </w:r>
      <w:r>
        <w:rPr>
          <w:sz w:val="16"/>
        </w:rPr>
        <w:t xml:space="preserve">. While economic considerations are not the only ones that states must weigh when war looms, to the extent that they affect decisions, in this </w:t>
      </w:r>
      <w:proofErr w:type="spellStart"/>
      <w:r>
        <w:rPr>
          <w:sz w:val="16"/>
        </w:rPr>
        <w:t>postmercantilist</w:t>
      </w:r>
      <w:proofErr w:type="spellEnd"/>
      <w:r>
        <w:rPr>
          <w:sz w:val="16"/>
        </w:rPr>
        <w:t xml:space="preserve"> age they do so in a uniformly pacific direction. In the 1970s, neoliberal institutionalists argued that </w:t>
      </w:r>
      <w:r>
        <w:rPr>
          <w:rStyle w:val="StyleUnderline"/>
        </w:rPr>
        <w:t xml:space="preserve">modern levels of </w:t>
      </w:r>
      <w:r>
        <w:rPr>
          <w:rStyle w:val="Emphasis"/>
          <w:highlight w:val="green"/>
        </w:rPr>
        <w:t>economic interdependence</w:t>
      </w:r>
      <w:r>
        <w:rPr>
          <w:rStyle w:val="StyleUnderline"/>
          <w:highlight w:val="green"/>
        </w:rPr>
        <w:t xml:space="preserve"> provide</w:t>
      </w:r>
      <w:r>
        <w:rPr>
          <w:rStyle w:val="StyleUnderline"/>
        </w:rPr>
        <w:t xml:space="preserve"> strong </w:t>
      </w:r>
      <w:r>
        <w:rPr>
          <w:rStyle w:val="StyleUnderline"/>
          <w:highlight w:val="green"/>
        </w:rPr>
        <w:t>incentives for</w:t>
      </w:r>
      <w:r>
        <w:rPr>
          <w:rStyle w:val="StyleUnderline"/>
        </w:rPr>
        <w:t xml:space="preserve"> </w:t>
      </w:r>
      <w:r>
        <w:rPr>
          <w:rStyle w:val="StyleUnderline"/>
          <w:highlight w:val="green"/>
        </w:rPr>
        <w:t>states to resolve disputes peacefully</w:t>
      </w:r>
      <w:r>
        <w:rPr>
          <w:sz w:val="16"/>
        </w:rPr>
        <w:t xml:space="preserve">.23 It is almost always in the interest of states today, if they are rational and self-interested, to cooperate rather than run the risk of ruining their economies, and those of their main trading partners, with war. The globalization of production, as Stephen G. Brooks has argued, is a powerful force for stability among those countries that benefit from the actions of multinational corporations.24 Furthermore, </w:t>
      </w:r>
      <w:r>
        <w:rPr>
          <w:rStyle w:val="StyleUnderline"/>
        </w:rPr>
        <w:t>today’s highly mobile investment dollars flee instability, providing strong incentives for states to settle both external and internal disputes peacefully</w:t>
      </w:r>
      <w:r>
        <w:rPr>
          <w:sz w:val="16"/>
        </w:rPr>
        <w:t xml:space="preserve">. As Secretary of State Colin Powell once told a Ugandan audience, </w:t>
      </w:r>
      <w:proofErr w:type="gramStart"/>
      <w:r>
        <w:rPr>
          <w:sz w:val="16"/>
        </w:rPr>
        <w:t>“money</w:t>
      </w:r>
      <w:proofErr w:type="gramEnd"/>
      <w:r>
        <w:rPr>
          <w:sz w:val="16"/>
        </w:rPr>
        <w:t xml:space="preserve"> is a coward.” 25 Overall, globalization has been accompanied by an evolution in the way national wealth is accumulated. The major industrial powers, and perhaps many of their </w:t>
      </w:r>
      <w:proofErr w:type="spellStart"/>
      <w:r>
        <w:rPr>
          <w:sz w:val="16"/>
        </w:rPr>
        <w:t>lessdeveloped</w:t>
      </w:r>
      <w:proofErr w:type="spellEnd"/>
      <w:r>
        <w:rPr>
          <w:sz w:val="16"/>
        </w:rPr>
        <w:t xml:space="preserve"> neighbors, seem to have reached the rather revolutionary conclusion that territory is not directly related to national power and prestige.26</w:t>
      </w:r>
    </w:p>
    <w:p w14:paraId="3E9C0716" w14:textId="77777777" w:rsidR="00C1430C" w:rsidRDefault="00C1430C" w:rsidP="00C1430C">
      <w:pPr>
        <w:rPr>
          <w:sz w:val="16"/>
        </w:rPr>
      </w:pPr>
      <w:r>
        <w:rPr>
          <w:sz w:val="16"/>
        </w:rPr>
        <w:t xml:space="preserve">Third, </w:t>
      </w:r>
      <w:r>
        <w:rPr>
          <w:rStyle w:val="StyleUnderline"/>
        </w:rPr>
        <w:t xml:space="preserve">the new </w:t>
      </w:r>
      <w:r>
        <w:rPr>
          <w:rStyle w:val="StyleUnderline"/>
          <w:highlight w:val="green"/>
        </w:rPr>
        <w:t xml:space="preserve">peace has risen alongside the number of </w:t>
      </w:r>
      <w:r>
        <w:rPr>
          <w:rStyle w:val="Emphasis"/>
          <w:highlight w:val="green"/>
        </w:rPr>
        <w:t>democracies</w:t>
      </w:r>
      <w:r>
        <w:rPr>
          <w:rStyle w:val="StyleUnderline"/>
        </w:rPr>
        <w:t xml:space="preserve"> in the world</w:t>
      </w:r>
      <w:r>
        <w:rPr>
          <w:sz w:val="16"/>
        </w:rPr>
        <w:t xml:space="preserve">. While the widely tested and debated democratic peace theory is not universally accepted in the field, the hundreds of books and articles that have been written on the subject over the past thirty years have been sufficient to convince many that </w:t>
      </w:r>
      <w:r>
        <w:rPr>
          <w:rStyle w:val="StyleUnderline"/>
          <w:highlight w:val="green"/>
        </w:rPr>
        <w:t>democracies rarely fight</w:t>
      </w:r>
      <w:r>
        <w:rPr>
          <w:rStyle w:val="StyleUnderline"/>
        </w:rPr>
        <w:t xml:space="preserve"> one another</w:t>
      </w:r>
      <w:r>
        <w:rPr>
          <w:sz w:val="16"/>
        </w:rPr>
        <w:t xml:space="preserve">.27 </w:t>
      </w:r>
      <w:r>
        <w:rPr>
          <w:rStyle w:val="StyleUnderline"/>
        </w:rPr>
        <w:t xml:space="preserve">Since most of today’s great powers practice some form of democracy, perhaps it should be unsurprising that </w:t>
      </w:r>
      <w:r>
        <w:rPr>
          <w:rStyle w:val="StyleUnderline"/>
          <w:highlight w:val="green"/>
        </w:rPr>
        <w:t>conflict has been absent</w:t>
      </w:r>
      <w:r>
        <w:rPr>
          <w:rStyle w:val="StyleUnderline"/>
        </w:rPr>
        <w:t xml:space="preserve"> in the global north</w:t>
      </w:r>
      <w:r>
        <w:rPr>
          <w:sz w:val="16"/>
        </w:rPr>
        <w:t>.</w:t>
      </w:r>
    </w:p>
    <w:p w14:paraId="02C89CFB" w14:textId="77777777" w:rsidR="00C1430C" w:rsidRDefault="00C1430C" w:rsidP="00C1430C">
      <w:pPr>
        <w:rPr>
          <w:rStyle w:val="StyleUnderline"/>
        </w:rPr>
      </w:pPr>
      <w:r>
        <w:rPr>
          <w:sz w:val="16"/>
        </w:rPr>
        <w:t xml:space="preserve">Fourth, </w:t>
      </w:r>
      <w:r>
        <w:rPr>
          <w:rStyle w:val="StyleUnderline"/>
        </w:rPr>
        <w:t xml:space="preserve">a number of scholars have suggested that </w:t>
      </w:r>
      <w:r>
        <w:rPr>
          <w:rStyle w:val="Emphasis"/>
          <w:highlight w:val="green"/>
        </w:rPr>
        <w:t>regimes, law, and institutions</w:t>
      </w:r>
      <w:r>
        <w:rPr>
          <w:rStyle w:val="StyleUnderline"/>
        </w:rPr>
        <w:t xml:space="preserve"> shape state behavior, and can </w:t>
      </w:r>
      <w:r>
        <w:rPr>
          <w:rStyle w:val="StyleUnderline"/>
          <w:highlight w:val="green"/>
        </w:rPr>
        <w:t>serve to inhibit</w:t>
      </w:r>
      <w:r>
        <w:rPr>
          <w:rStyle w:val="StyleUnderline"/>
        </w:rPr>
        <w:t xml:space="preserve"> </w:t>
      </w:r>
      <w:r>
        <w:rPr>
          <w:rStyle w:val="StyleUnderline"/>
          <w:highlight w:val="green"/>
        </w:rPr>
        <w:t>aggression</w:t>
      </w:r>
      <w:r>
        <w:rPr>
          <w:sz w:val="16"/>
        </w:rPr>
        <w:t xml:space="preserve">.28 Some major theorists of the New Peace, including both Andrew Mack and Joshua S. Goldstein, give UN peacekeeping primary credit for the decline in warfare.29 At the very least, </w:t>
      </w:r>
      <w:r>
        <w:rPr>
          <w:rStyle w:val="StyleUnderline"/>
        </w:rPr>
        <w:t xml:space="preserve">there is convincing evidence that </w:t>
      </w:r>
      <w:r>
        <w:rPr>
          <w:rStyle w:val="StyleUnderline"/>
          <w:highlight w:val="green"/>
        </w:rPr>
        <w:t>wars do not recur</w:t>
      </w:r>
      <w:r>
        <w:rPr>
          <w:rStyle w:val="StyleUnderline"/>
        </w:rPr>
        <w:t xml:space="preserve"> with the same frequency as in the past, a phenomenon for which </w:t>
      </w:r>
      <w:r>
        <w:rPr>
          <w:rStyle w:val="Emphasis"/>
          <w:highlight w:val="green"/>
        </w:rPr>
        <w:t>the UN</w:t>
      </w:r>
      <w:r>
        <w:rPr>
          <w:rStyle w:val="StyleUnderline"/>
          <w:highlight w:val="green"/>
        </w:rPr>
        <w:t xml:space="preserve"> can</w:t>
      </w:r>
      <w:r>
        <w:rPr>
          <w:rStyle w:val="StyleUnderline"/>
        </w:rPr>
        <w:t xml:space="preserve"> certainly </w:t>
      </w:r>
      <w:r>
        <w:rPr>
          <w:rStyle w:val="StyleUnderline"/>
          <w:highlight w:val="green"/>
        </w:rPr>
        <w:t>take</w:t>
      </w:r>
      <w:r>
        <w:rPr>
          <w:rStyle w:val="StyleUnderline"/>
        </w:rPr>
        <w:t xml:space="preserve"> a degree of </w:t>
      </w:r>
      <w:r>
        <w:rPr>
          <w:rStyle w:val="StyleUnderline"/>
          <w:highlight w:val="green"/>
        </w:rPr>
        <w:t>credit</w:t>
      </w:r>
      <w:r>
        <w:rPr>
          <w:rStyle w:val="StyleUnderline"/>
        </w:rPr>
        <w:t>.</w:t>
      </w:r>
    </w:p>
    <w:p w14:paraId="653AEF52" w14:textId="77777777" w:rsidR="00C1430C" w:rsidRDefault="00C1430C" w:rsidP="00C1430C">
      <w:pPr>
        <w:rPr>
          <w:sz w:val="16"/>
        </w:rPr>
      </w:pPr>
      <w:r>
        <w:rPr>
          <w:sz w:val="16"/>
        </w:rPr>
        <w:t>These potential explanations suffer from the same general weakness: stability exists where the influence of their independent variable is weak or absent. There are no nuclear states in Central or South America, for example, but those regions have been virtually free of interstate war for many decades. The relative decline of civil wars and ethnic conflict around the globe since the end of the Cold War also is not a product of nuclear deterrence. The democratic peace theory might help explain why there have been no intra-West wars, but it cannot account for the pacific trends among and within nondemocratic states. Africa and other areas of the Global South are also experiencing historically low levels of armed conflict, which suggests that economic growth and interdependence might not be the sole determinants of peaceful choices by leaders.30 With many of these potential explanations, there is another problem: the direction of causality is not clear. It is just as plausible to suggest that peace preceded, and then abetted, the rise of the other factors.31 Democracy and economic growth might be the results of stability, rather than the other way around. The rise in peacekeeping has only been possible because of increased great power cooperation. These phenomena may well be related, but just not in the way that their proponents suggest.</w:t>
      </w:r>
    </w:p>
    <w:p w14:paraId="20FC0817" w14:textId="77777777" w:rsidR="00C1430C" w:rsidRDefault="00C1430C" w:rsidP="00C1430C">
      <w:pPr>
        <w:rPr>
          <w:sz w:val="16"/>
        </w:rPr>
      </w:pPr>
      <w:proofErr w:type="gramStart"/>
      <w:r>
        <w:rPr>
          <w:sz w:val="16"/>
        </w:rPr>
        <w:t>A number of</w:t>
      </w:r>
      <w:proofErr w:type="gramEnd"/>
      <w:r>
        <w:rPr>
          <w:sz w:val="16"/>
        </w:rPr>
        <w:t xml:space="preserve"> other explanations have been proposed. Pinker discussed a series of “</w:t>
      </w:r>
      <w:r>
        <w:rPr>
          <w:rStyle w:val="Emphasis"/>
          <w:highlight w:val="green"/>
        </w:rPr>
        <w:t>rights revolutions</w:t>
      </w:r>
      <w:r>
        <w:rPr>
          <w:sz w:val="16"/>
        </w:rPr>
        <w:t xml:space="preserve">,” especially including those of children and women that, in addition to several other factors, </w:t>
      </w:r>
      <w:r>
        <w:rPr>
          <w:rStyle w:val="StyleUnderline"/>
        </w:rPr>
        <w:t xml:space="preserve">may well have </w:t>
      </w:r>
      <w:r>
        <w:rPr>
          <w:rStyle w:val="StyleUnderline"/>
          <w:highlight w:val="green"/>
        </w:rPr>
        <w:t>contributed to the decline of war</w:t>
      </w:r>
      <w:r>
        <w:rPr>
          <w:sz w:val="16"/>
        </w:rPr>
        <w:t xml:space="preserve">.32 Others have suggested that </w:t>
      </w:r>
      <w:r>
        <w:rPr>
          <w:rStyle w:val="StyleUnderline"/>
        </w:rPr>
        <w:t>demographics may be playing a decisive role</w:t>
      </w:r>
      <w:r>
        <w:rPr>
          <w:sz w:val="16"/>
        </w:rPr>
        <w:t xml:space="preserve">, either </w:t>
      </w:r>
      <w:r>
        <w:rPr>
          <w:rStyle w:val="StyleUnderline"/>
        </w:rPr>
        <w:t>through aging populations or declining birthrates in the Global North</w:t>
      </w:r>
      <w:r>
        <w:rPr>
          <w:sz w:val="16"/>
        </w:rPr>
        <w:t xml:space="preserve">.33 Finally, </w:t>
      </w:r>
      <w:r>
        <w:rPr>
          <w:rStyle w:val="StyleUnderline"/>
        </w:rPr>
        <w:t xml:space="preserve">perhaps the most prominent explanation for the decline of war integrates </w:t>
      </w:r>
      <w:r>
        <w:rPr>
          <w:rStyle w:val="StyleUnderline"/>
          <w:highlight w:val="green"/>
        </w:rPr>
        <w:t>all of the above</w:t>
      </w:r>
      <w:r>
        <w:rPr>
          <w:rStyle w:val="StyleUnderline"/>
        </w:rPr>
        <w:t xml:space="preserve">, suggesting that they </w:t>
      </w:r>
      <w:r>
        <w:rPr>
          <w:rStyle w:val="StyleUnderline"/>
          <w:highlight w:val="green"/>
        </w:rPr>
        <w:t>contribute to</w:t>
      </w:r>
      <w:r>
        <w:rPr>
          <w:rStyle w:val="StyleUnderline"/>
        </w:rPr>
        <w:t xml:space="preserve"> a change in </w:t>
      </w:r>
      <w:r>
        <w:rPr>
          <w:rStyle w:val="Emphasis"/>
          <w:highlight w:val="green"/>
        </w:rPr>
        <w:t>the way people view conflict itself</w:t>
      </w:r>
      <w:r>
        <w:rPr>
          <w:sz w:val="16"/>
        </w:rPr>
        <w:t xml:space="preserve">. </w:t>
      </w:r>
      <w:r>
        <w:rPr>
          <w:rStyle w:val="StyleUnderline"/>
        </w:rPr>
        <w:t xml:space="preserve">Together these factors may have combined to alter the way people think about warfare, </w:t>
      </w:r>
      <w:r>
        <w:rPr>
          <w:rStyle w:val="StyleUnderline"/>
          <w:highlight w:val="green"/>
        </w:rPr>
        <w:t>removing</w:t>
      </w:r>
      <w:r>
        <w:rPr>
          <w:rStyle w:val="StyleUnderline"/>
        </w:rPr>
        <w:t xml:space="preserve"> the romance and </w:t>
      </w:r>
      <w:r>
        <w:rPr>
          <w:rStyle w:val="StyleUnderline"/>
          <w:highlight w:val="green"/>
        </w:rPr>
        <w:t>glory</w:t>
      </w:r>
      <w:r>
        <w:rPr>
          <w:rStyle w:val="StyleUnderline"/>
        </w:rPr>
        <w:t xml:space="preserve"> and </w:t>
      </w:r>
      <w:r>
        <w:rPr>
          <w:rStyle w:val="StyleUnderline"/>
          <w:highlight w:val="green"/>
        </w:rPr>
        <w:t>replacing it with revulsion</w:t>
      </w:r>
      <w:r>
        <w:rPr>
          <w:rStyle w:val="StyleUnderline"/>
        </w:rPr>
        <w:t xml:space="preserve"> and dishonor</w:t>
      </w:r>
      <w:r>
        <w:rPr>
          <w:sz w:val="16"/>
        </w:rPr>
        <w:t>. Ideas, when widely held, can become norms that shape and limit state behavior.34</w:t>
      </w:r>
    </w:p>
    <w:p w14:paraId="7FCF2907" w14:textId="77777777" w:rsidR="00C1430C" w:rsidRDefault="00C1430C" w:rsidP="00C1430C"/>
    <w:p w14:paraId="655FD07F" w14:textId="77777777" w:rsidR="00C1430C" w:rsidRDefault="00C1430C" w:rsidP="00C1430C">
      <w:pPr>
        <w:pStyle w:val="Heading40"/>
        <w:rPr>
          <w:u w:val="single"/>
        </w:rPr>
      </w:pPr>
      <w:r>
        <w:rPr>
          <w:u w:val="single"/>
        </w:rPr>
        <w:t>Colonization turn:</w:t>
      </w:r>
    </w:p>
    <w:p w14:paraId="27CE823D" w14:textId="77777777" w:rsidR="00C1430C" w:rsidRDefault="00C1430C" w:rsidP="00C1430C">
      <w:pPr>
        <w:pStyle w:val="Heading40"/>
      </w:pPr>
      <w:r>
        <w:t>The 1967 Outer Space Treaty restricts lunar development for states, but doesn’t apply to corporations – private entities are the only route to space colonization</w:t>
      </w:r>
    </w:p>
    <w:p w14:paraId="3867196E" w14:textId="77777777" w:rsidR="00C1430C" w:rsidRDefault="00C1430C" w:rsidP="00C1430C">
      <w:proofErr w:type="spellStart"/>
      <w:r>
        <w:rPr>
          <w:b/>
          <w:bCs/>
          <w:sz w:val="24"/>
          <w:szCs w:val="24"/>
        </w:rPr>
        <w:t>Stockwell</w:t>
      </w:r>
      <w:proofErr w:type="spellEnd"/>
      <w:r>
        <w:rPr>
          <w:b/>
          <w:bCs/>
          <w:sz w:val="24"/>
          <w:szCs w:val="24"/>
        </w:rPr>
        <w:t xml:space="preserve"> ’20 </w:t>
      </w:r>
      <w:r>
        <w:t xml:space="preserve">(Samuel </w:t>
      </w:r>
      <w:proofErr w:type="spellStart"/>
      <w:r>
        <w:t>Stockwell</w:t>
      </w:r>
      <w:proofErr w:type="spellEnd"/>
      <w:r>
        <w:t xml:space="preserve">; Research assistant at RAND Europe working in defense, security and infrastructure. “Legal ‘Black Holes’ in Outer Space: the Regulation of Private Space Companies” </w:t>
      </w:r>
      <w:hyperlink r:id="rId58" w:history="1">
        <w:r>
          <w:rPr>
            <w:rStyle w:val="Hyperlink"/>
            <w:color w:val="000000"/>
            <w:u w:val="single"/>
          </w:rPr>
          <w:t>https://www.e-ir.info/2020/07/20/legal-black-holes-in-outer-space-the-regulation-of-private-space-companies/</w:t>
        </w:r>
      </w:hyperlink>
      <w:r>
        <w:t xml:space="preserve"> 20 July 2020) // </w:t>
      </w:r>
      <w:proofErr w:type="spellStart"/>
      <w:r>
        <w:t>ELog</w:t>
      </w:r>
      <w:proofErr w:type="spellEnd"/>
    </w:p>
    <w:p w14:paraId="66475E6F" w14:textId="77777777" w:rsidR="00C1430C" w:rsidRDefault="00C1430C" w:rsidP="00C1430C">
      <w:r>
        <w:rPr>
          <w:sz w:val="16"/>
          <w:szCs w:val="16"/>
        </w:rPr>
        <w:t xml:space="preserve">On 30th April 2020, NASA – the US government’s space agency – awarded three private space companies a </w:t>
      </w:r>
      <w:proofErr w:type="spellStart"/>
      <w:r>
        <w:rPr>
          <w:sz w:val="16"/>
          <w:szCs w:val="16"/>
        </w:rPr>
        <w:t>jointcontract</w:t>
      </w:r>
      <w:proofErr w:type="spellEnd"/>
      <w:r>
        <w:rPr>
          <w:sz w:val="16"/>
          <w:szCs w:val="16"/>
        </w:rPr>
        <w:t xml:space="preserve"> worth $967m to complete a lunar mission by 2024, in what was celebrated as “the last piece that [America] need[s] in order to get to the moon” by NASA administrator Jim </w:t>
      </w:r>
      <w:proofErr w:type="spellStart"/>
      <w:r>
        <w:rPr>
          <w:sz w:val="16"/>
          <w:szCs w:val="16"/>
        </w:rPr>
        <w:t>Brindestine</w:t>
      </w:r>
      <w:proofErr w:type="spellEnd"/>
      <w:r>
        <w:rPr>
          <w:sz w:val="16"/>
          <w:szCs w:val="16"/>
        </w:rPr>
        <w:t xml:space="preserve"> (The Telegraph, 2020). Yet, whilst this development was widely covered in the media, less coverage has focused on the extent to which existing international legislation surrounding outer space </w:t>
      </w:r>
      <w:proofErr w:type="spellStart"/>
      <w:r>
        <w:rPr>
          <w:sz w:val="16"/>
          <w:szCs w:val="16"/>
        </w:rPr>
        <w:t>endeavours</w:t>
      </w:r>
      <w:proofErr w:type="spellEnd"/>
      <w:r>
        <w:rPr>
          <w:sz w:val="16"/>
          <w:szCs w:val="16"/>
        </w:rPr>
        <w:t xml:space="preserve">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r>
        <w:t xml:space="preserve"> </w:t>
      </w:r>
      <w:r>
        <w:rPr>
          <w:u w:val="single"/>
        </w:rPr>
        <w:t>By adopting the 1967 UN Outer Space Treaty (OST) as an analytical framework in relation to the rise of the so-called US ‘</w:t>
      </w:r>
      <w:proofErr w:type="spellStart"/>
      <w:r>
        <w:rPr>
          <w:u w:val="single"/>
        </w:rPr>
        <w:t>NewSpace</w:t>
      </w:r>
      <w:proofErr w:type="spellEnd"/>
      <w:r>
        <w:rPr>
          <w:u w:val="single"/>
        </w:rPr>
        <w:t xml:space="preserve">’ actors, this essay argues that </w:t>
      </w:r>
      <w:r>
        <w:rPr>
          <w:highlight w:val="green"/>
          <w:u w:val="single"/>
        </w:rPr>
        <w:t>there are</w:t>
      </w:r>
      <w:r>
        <w:rPr>
          <w:u w:val="single"/>
        </w:rPr>
        <w:t xml:space="preserve"> significant legal </w:t>
      </w:r>
      <w:r>
        <w:rPr>
          <w:highlight w:val="green"/>
          <w:u w:val="single"/>
        </w:rPr>
        <w:t>ambiguities regarding</w:t>
      </w:r>
      <w:r>
        <w:rPr>
          <w:u w:val="single"/>
        </w:rPr>
        <w:t xml:space="preserve"> the status of </w:t>
      </w:r>
      <w:r>
        <w:rPr>
          <w:highlight w:val="green"/>
          <w:u w:val="single"/>
        </w:rPr>
        <w:t>private</w:t>
      </w:r>
      <w:r>
        <w:rPr>
          <w:u w:val="single"/>
        </w:rPr>
        <w:t xml:space="preserve"> space </w:t>
      </w:r>
      <w:r>
        <w:rPr>
          <w:highlight w:val="green"/>
          <w:u w:val="single"/>
        </w:rPr>
        <w:t>companies in</w:t>
      </w:r>
      <w:r>
        <w:rPr>
          <w:u w:val="single"/>
        </w:rPr>
        <w:t xml:space="preserve"> orbital </w:t>
      </w:r>
      <w:r>
        <w:rPr>
          <w:highlight w:val="green"/>
          <w:u w:val="single"/>
        </w:rPr>
        <w:t>space</w:t>
      </w:r>
      <w:r>
        <w:rPr>
          <w:u w:val="single"/>
        </w:rPr>
        <w:t>.</w:t>
      </w:r>
      <w:r>
        <w:t xml:space="preserve"> </w:t>
      </w:r>
      <w:r>
        <w:rPr>
          <w:sz w:val="16"/>
          <w:szCs w:val="16"/>
        </w:rPr>
        <w:t xml:space="preserve">Such loopholes allow the US government to circumvent its own obligations to the OST, whilst simultaneously undermining the notion of space as a ‘global commons’ through a commodification process. The lack of specificity within the OST surrounding private property rights over extra-terrestrial resources risks the prospect of reinforcing Earth-bound wealth inequalities and US dominance in space, by restricting the potential economic benefits for the broader global citizenry in </w:t>
      </w:r>
      <w:proofErr w:type="spellStart"/>
      <w:r>
        <w:rPr>
          <w:sz w:val="16"/>
          <w:szCs w:val="16"/>
        </w:rPr>
        <w:t>favour</w:t>
      </w:r>
      <w:proofErr w:type="spellEnd"/>
      <w:r>
        <w:rPr>
          <w:sz w:val="16"/>
          <w:szCs w:val="16"/>
        </w:rPr>
        <w:t xml:space="preserve"> of a narrow class of wealthy American investors. Moreover, the OST’s weak clause regarding the regulation of space surveillance risks the </w:t>
      </w:r>
      <w:proofErr w:type="spellStart"/>
      <w:r>
        <w:rPr>
          <w:sz w:val="16"/>
          <w:szCs w:val="16"/>
        </w:rPr>
        <w:t>incentivisation</w:t>
      </w:r>
      <w:proofErr w:type="spellEnd"/>
      <w:r>
        <w:rPr>
          <w:sz w:val="16"/>
          <w:szCs w:val="16"/>
        </w:rPr>
        <w:t xml:space="preserve">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w:t>
      </w:r>
      <w:proofErr w:type="spellStart"/>
      <w:r>
        <w:rPr>
          <w:sz w:val="16"/>
          <w:szCs w:val="16"/>
        </w:rPr>
        <w:t>NewSpace</w:t>
      </w:r>
      <w:proofErr w:type="spellEnd"/>
      <w:r>
        <w:rPr>
          <w:sz w:val="16"/>
          <w:szCs w:val="16"/>
        </w:rPr>
        <w:t>’ Actors</w:t>
      </w:r>
      <w:r>
        <w:t xml:space="preserve"> </w:t>
      </w:r>
      <w:r>
        <w:rPr>
          <w:u w:val="single"/>
        </w:rPr>
        <w:t>Although ratified into international law in 1967, the UN Outer Space Treaty (</w:t>
      </w:r>
      <w:r>
        <w:rPr>
          <w:highlight w:val="green"/>
          <w:u w:val="single"/>
        </w:rPr>
        <w:t>OST) is</w:t>
      </w:r>
      <w:r>
        <w:rPr>
          <w:u w:val="single"/>
        </w:rPr>
        <w:t xml:space="preserve"> perhaps still </w:t>
      </w:r>
      <w:r>
        <w:rPr>
          <w:highlight w:val="green"/>
          <w:u w:val="single"/>
        </w:rPr>
        <w:t>the most relevant</w:t>
      </w:r>
      <w:r>
        <w:rPr>
          <w:u w:val="single"/>
        </w:rPr>
        <w:t xml:space="preserve"> piece of </w:t>
      </w:r>
      <w:r>
        <w:rPr>
          <w:highlight w:val="green"/>
          <w:u w:val="single"/>
        </w:rPr>
        <w:t xml:space="preserve">legislation for </w:t>
      </w:r>
      <w:proofErr w:type="spellStart"/>
      <w:r>
        <w:rPr>
          <w:highlight w:val="green"/>
          <w:u w:val="single"/>
        </w:rPr>
        <w:t>analysing</w:t>
      </w:r>
      <w:proofErr w:type="spellEnd"/>
      <w:r>
        <w:rPr>
          <w:u w:val="single"/>
        </w:rPr>
        <w:t xml:space="preserve"> state and </w:t>
      </w:r>
      <w:r>
        <w:rPr>
          <w:highlight w:val="green"/>
          <w:u w:val="single"/>
        </w:rPr>
        <w:t>non-state</w:t>
      </w:r>
      <w:r>
        <w:rPr>
          <w:u w:val="single"/>
        </w:rPr>
        <w:t xml:space="preserve"> entity </w:t>
      </w:r>
      <w:r>
        <w:rPr>
          <w:highlight w:val="green"/>
          <w:u w:val="single"/>
        </w:rPr>
        <w:t>activity in</w:t>
      </w:r>
      <w:r>
        <w:rPr>
          <w:u w:val="single"/>
        </w:rPr>
        <w:t xml:space="preserve"> outer </w:t>
      </w:r>
      <w:r>
        <w:rPr>
          <w:highlight w:val="green"/>
          <w:u w:val="single"/>
        </w:rPr>
        <w:t>space</w:t>
      </w:r>
      <w:r>
        <w:rPr>
          <w:u w:val="single"/>
        </w:rPr>
        <w:t xml:space="preserve">. Designed to prevent both the </w:t>
      </w:r>
      <w:proofErr w:type="spellStart"/>
      <w:r>
        <w:rPr>
          <w:u w:val="single"/>
        </w:rPr>
        <w:t>militarisation</w:t>
      </w:r>
      <w:proofErr w:type="spellEnd"/>
      <w:r>
        <w:rPr>
          <w:u w:val="single"/>
        </w:rPr>
        <w:t xml:space="preserve"> of space and national appropriation of celestial bodies at the height of Cold War tensions, the UN </w:t>
      </w:r>
      <w:r>
        <w:rPr>
          <w:highlight w:val="green"/>
          <w:u w:val="single"/>
        </w:rPr>
        <w:t>OST holds</w:t>
      </w:r>
      <w:r>
        <w:rPr>
          <w:u w:val="single"/>
        </w:rPr>
        <w:t xml:space="preserve"> significant </w:t>
      </w:r>
      <w:r>
        <w:rPr>
          <w:highlight w:val="green"/>
          <w:u w:val="single"/>
        </w:rPr>
        <w:t>influence as</w:t>
      </w:r>
      <w:r>
        <w:rPr>
          <w:u w:val="single"/>
        </w:rPr>
        <w:t xml:space="preserve"> a form of customary </w:t>
      </w:r>
      <w:r>
        <w:rPr>
          <w:highlight w:val="green"/>
          <w:u w:val="single"/>
        </w:rPr>
        <w:t>i</w:t>
      </w:r>
      <w:r>
        <w:rPr>
          <w:u w:val="single"/>
        </w:rPr>
        <w:t xml:space="preserve">nternational </w:t>
      </w:r>
      <w:r>
        <w:rPr>
          <w:highlight w:val="green"/>
          <w:u w:val="single"/>
        </w:rPr>
        <w:t>law</w:t>
      </w:r>
      <w:r>
        <w:rPr>
          <w:u w:val="single"/>
        </w:rPr>
        <w:t xml:space="preserve"> (Hebert, 2014: 6). </w:t>
      </w:r>
      <w:r>
        <w:rPr>
          <w:highlight w:val="green"/>
          <w:u w:val="single"/>
        </w:rPr>
        <w:t>Ratified by</w:t>
      </w:r>
      <w:r>
        <w:rPr>
          <w:u w:val="single"/>
        </w:rPr>
        <w:t xml:space="preserve"> over </w:t>
      </w:r>
      <w:r>
        <w:rPr>
          <w:highlight w:val="green"/>
          <w:u w:val="single"/>
        </w:rPr>
        <w:t>100 nations</w:t>
      </w:r>
      <w:r>
        <w:rPr>
          <w:u w:val="single"/>
        </w:rPr>
        <w:t xml:space="preserve"> – including major spacefaring nations such as the United States, </w:t>
      </w:r>
      <w:proofErr w:type="gramStart"/>
      <w:r>
        <w:rPr>
          <w:u w:val="single"/>
        </w:rPr>
        <w:t>Russia</w:t>
      </w:r>
      <w:proofErr w:type="gramEnd"/>
      <w:r>
        <w:rPr>
          <w:u w:val="single"/>
        </w:rPr>
        <w:t xml:space="preserve"> and China – the </w:t>
      </w:r>
      <w:r>
        <w:rPr>
          <w:highlight w:val="green"/>
          <w:u w:val="single"/>
        </w:rPr>
        <w:t>treaty is</w:t>
      </w:r>
      <w:r>
        <w:rPr>
          <w:u w:val="single"/>
        </w:rPr>
        <w:t xml:space="preserve"> widely </w:t>
      </w:r>
      <w:r>
        <w:rPr>
          <w:highlight w:val="green"/>
          <w:u w:val="single"/>
        </w:rPr>
        <w:t>accepted as</w:t>
      </w:r>
      <w:r>
        <w:rPr>
          <w:u w:val="single"/>
        </w:rPr>
        <w:t xml:space="preserve"> an </w:t>
      </w:r>
      <w:r>
        <w:rPr>
          <w:highlight w:val="green"/>
          <w:u w:val="single"/>
        </w:rPr>
        <w:t>authoritative</w:t>
      </w:r>
      <w:r>
        <w:rPr>
          <w:u w:val="single"/>
        </w:rPr>
        <w:t xml:space="preserve"> document </w:t>
      </w:r>
      <w:r>
        <w:rPr>
          <w:highlight w:val="green"/>
          <w:u w:val="single"/>
        </w:rPr>
        <w:t>and</w:t>
      </w:r>
      <w:r>
        <w:rPr>
          <w:u w:val="single"/>
        </w:rPr>
        <w:t xml:space="preserve"> has </w:t>
      </w:r>
      <w:r>
        <w:rPr>
          <w:highlight w:val="green"/>
          <w:u w:val="single"/>
        </w:rPr>
        <w:t>formed</w:t>
      </w:r>
      <w:r>
        <w:rPr>
          <w:u w:val="single"/>
        </w:rPr>
        <w:t xml:space="preserve"> the </w:t>
      </w:r>
      <w:r>
        <w:rPr>
          <w:highlight w:val="green"/>
          <w:u w:val="single"/>
        </w:rPr>
        <w:t>basis for all other space treaties</w:t>
      </w:r>
      <w:r>
        <w:rPr>
          <w:u w:val="single"/>
        </w:rPr>
        <w:t xml:space="preserve"> that have succeeded it (Kramer, 2017: 129).</w:t>
      </w:r>
      <w:r>
        <w:t xml:space="preserve"> </w:t>
      </w:r>
      <w:r>
        <w:rPr>
          <w:sz w:val="16"/>
          <w:szCs w:val="16"/>
        </w:rPr>
        <w:t xml:space="preserve">This </w:t>
      </w:r>
      <w:proofErr w:type="gramStart"/>
      <w:r>
        <w:rPr>
          <w:sz w:val="16"/>
          <w:szCs w:val="16"/>
        </w:rPr>
        <w:t>is in contrast to</w:t>
      </w:r>
      <w:proofErr w:type="gramEnd"/>
      <w:r>
        <w:rPr>
          <w:sz w:val="16"/>
          <w:szCs w:val="16"/>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Pr>
          <w:sz w:val="16"/>
          <w:szCs w:val="16"/>
        </w:rPr>
        <w:t>utilised</w:t>
      </w:r>
      <w:proofErr w:type="spellEnd"/>
      <w:r>
        <w:rPr>
          <w:sz w:val="16"/>
          <w:szCs w:val="16"/>
        </w:rPr>
        <w:t xml:space="preserve"> in rockets and other equipment for space activities (Lal, 2016: 63-66). However, the continuous sharp decline in NASA’s overall budget that has occurred since the Apollo 11 moon landing, and the increasing trends towards the </w:t>
      </w:r>
      <w:proofErr w:type="spellStart"/>
      <w:r>
        <w:rPr>
          <w:sz w:val="16"/>
          <w:szCs w:val="16"/>
        </w:rPr>
        <w:t>privatisation</w:t>
      </w:r>
      <w:proofErr w:type="spellEnd"/>
      <w:r>
        <w:rPr>
          <w:sz w:val="16"/>
          <w:szCs w:val="16"/>
        </w:rPr>
        <w:t xml:space="preserve">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w:t>
      </w:r>
      <w:r>
        <w:t xml:space="preserve"> </w:t>
      </w:r>
      <w:r>
        <w:rPr>
          <w:sz w:val="16"/>
          <w:szCs w:val="16"/>
        </w:rPr>
        <w:t xml:space="preserve">Central to the impetus behind this private sector space boom has been the emergence of the </w:t>
      </w:r>
      <w:proofErr w:type="spellStart"/>
      <w:r>
        <w:rPr>
          <w:sz w:val="16"/>
          <w:szCs w:val="16"/>
        </w:rPr>
        <w:t>socalled</w:t>
      </w:r>
      <w:proofErr w:type="spellEnd"/>
      <w:r>
        <w:rPr>
          <w:sz w:val="16"/>
          <w:szCs w:val="16"/>
        </w:rPr>
        <w:t xml:space="preserve"> ‘</w:t>
      </w:r>
      <w:proofErr w:type="spellStart"/>
      <w:r>
        <w:rPr>
          <w:sz w:val="16"/>
          <w:szCs w:val="16"/>
        </w:rPr>
        <w:t>NewSpace</w:t>
      </w:r>
      <w:proofErr w:type="spellEnd"/>
      <w:r>
        <w:rPr>
          <w:sz w:val="16"/>
          <w:szCs w:val="16"/>
        </w:rPr>
        <w:t xml:space="preserve">’ actors – “a broad range of primarily US-based entrepreneurs… who, for more than 30 years, have aimed to </w:t>
      </w:r>
      <w:proofErr w:type="spellStart"/>
      <w:r>
        <w:rPr>
          <w:sz w:val="16"/>
          <w:szCs w:val="16"/>
        </w:rPr>
        <w:t>commercialise</w:t>
      </w:r>
      <w:proofErr w:type="spellEnd"/>
      <w:r>
        <w:rPr>
          <w:sz w:val="16"/>
          <w:szCs w:val="16"/>
        </w:rPr>
        <w:t xml:space="preserve"> space” (Valentine, 2012: 1046). Driven by a libertarian outlook of economics, and critical of NASA’s historical grip on space exploration, these individuals portray themselves as the pioneers of the ‘final frontier’ who will save humanity from extinction through </w:t>
      </w:r>
      <w:proofErr w:type="gramStart"/>
      <w:r>
        <w:rPr>
          <w:sz w:val="16"/>
          <w:szCs w:val="16"/>
        </w:rPr>
        <w:t>privately-funded</w:t>
      </w:r>
      <w:proofErr w:type="gramEnd"/>
      <w:r>
        <w:rPr>
          <w:sz w:val="16"/>
          <w:szCs w:val="16"/>
        </w:rPr>
        <w:t xml:space="preserve"> extra-terrestrial missions (</w:t>
      </w:r>
      <w:proofErr w:type="spellStart"/>
      <w:r>
        <w:rPr>
          <w:sz w:val="16"/>
          <w:szCs w:val="16"/>
        </w:rPr>
        <w:t>Kearnes</w:t>
      </w:r>
      <w:proofErr w:type="spellEnd"/>
      <w:r>
        <w:rPr>
          <w:sz w:val="16"/>
          <w:szCs w:val="16"/>
        </w:rPr>
        <w:t xml:space="preserve"> &amp; van </w:t>
      </w:r>
      <w:proofErr w:type="spellStart"/>
      <w:r>
        <w:rPr>
          <w:sz w:val="16"/>
          <w:szCs w:val="16"/>
        </w:rPr>
        <w:t>Dooren</w:t>
      </w:r>
      <w:proofErr w:type="spellEnd"/>
      <w:r>
        <w:rPr>
          <w:sz w:val="16"/>
          <w:szCs w:val="16"/>
        </w:rPr>
        <w:t xml:space="preserve">, 2017: 182). Near-Earth Object and Lunar Resource Mining: US Private Property in Space Lunar rock samples from the Apollo missions containing rare Earth resources, such as Helium-3 which produces more power and less waste than traditional nuclear reactors on Earth, have since </w:t>
      </w:r>
      <w:proofErr w:type="spellStart"/>
      <w:r>
        <w:rPr>
          <w:sz w:val="16"/>
          <w:szCs w:val="16"/>
        </w:rPr>
        <w:t>fuelled</w:t>
      </w:r>
      <w:proofErr w:type="spellEnd"/>
      <w:r>
        <w:rPr>
          <w:sz w:val="16"/>
          <w:szCs w:val="16"/>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Pr>
          <w:sz w:val="16"/>
          <w:szCs w:val="16"/>
        </w:rPr>
        <w:t>aluminium</w:t>
      </w:r>
      <w:proofErr w:type="spellEnd"/>
      <w:r>
        <w:rPr>
          <w:sz w:val="16"/>
          <w:szCs w:val="16"/>
        </w:rPr>
        <w:t xml:space="preserve"> (Kramer, 2017: 131). </w:t>
      </w:r>
      <w:r>
        <w:rPr>
          <w:u w:val="single"/>
        </w:rPr>
        <w:t xml:space="preserve">Envisaging appropriation concerns that might arise from the future extraction of space assets by spacefaring nations, Article II of the UN </w:t>
      </w:r>
      <w:r>
        <w:rPr>
          <w:highlight w:val="green"/>
          <w:u w:val="single"/>
        </w:rPr>
        <w:t>OST declared</w:t>
      </w:r>
      <w:r>
        <w:rPr>
          <w:u w:val="single"/>
        </w:rPr>
        <w:t xml:space="preserve"> that: “Outer </w:t>
      </w:r>
      <w:r>
        <w:rPr>
          <w:highlight w:val="green"/>
          <w:u w:val="single"/>
        </w:rPr>
        <w:t>space is not subject to national appropriation</w:t>
      </w:r>
      <w:r>
        <w:rPr>
          <w:u w:val="single"/>
        </w:rPr>
        <w:t xml:space="preserve"> by claim of sovereignty, by means of use or occupation, or by any other means” (UN, 1967).</w:t>
      </w:r>
      <w:r>
        <w:t xml:space="preserve"> </w:t>
      </w:r>
      <w:r>
        <w:rPr>
          <w:sz w:val="16"/>
          <w:szCs w:val="16"/>
        </w:rPr>
        <w:t>The emphasis on claims of national sovereignty were intimately tied to the Cold War context at the time, where space activities were under the exclusive monopoly of governmental agencies and initiated for goals of military dominance or national prestige (Sachdeva, 2017: 210).</w:t>
      </w:r>
      <w:r>
        <w:t xml:space="preserve"> </w:t>
      </w:r>
      <w:r>
        <w:rPr>
          <w:u w:val="single"/>
        </w:rPr>
        <w:t xml:space="preserve">However, the </w:t>
      </w:r>
      <w:proofErr w:type="spellStart"/>
      <w:r>
        <w:rPr>
          <w:highlight w:val="green"/>
          <w:u w:val="single"/>
        </w:rPr>
        <w:t>privatisation</w:t>
      </w:r>
      <w:proofErr w:type="spellEnd"/>
      <w:r>
        <w:rPr>
          <w:highlight w:val="green"/>
          <w:u w:val="single"/>
        </w:rPr>
        <w:t xml:space="preserve"> of</w:t>
      </w:r>
      <w:r>
        <w:rPr>
          <w:u w:val="single"/>
        </w:rPr>
        <w:t xml:space="preserve"> the </w:t>
      </w:r>
      <w:r>
        <w:rPr>
          <w:highlight w:val="green"/>
          <w:u w:val="single"/>
        </w:rPr>
        <w:t>space</w:t>
      </w:r>
      <w:r>
        <w:rPr>
          <w:u w:val="single"/>
        </w:rPr>
        <w:t xml:space="preserve"> industry that has occurred since the 1980s has meant that the legislation </w:t>
      </w:r>
      <w:r>
        <w:rPr>
          <w:highlight w:val="green"/>
          <w:u w:val="single"/>
        </w:rPr>
        <w:t>leaves</w:t>
      </w:r>
      <w:r>
        <w:rPr>
          <w:u w:val="single"/>
        </w:rPr>
        <w:t xml:space="preserve"> an </w:t>
      </w:r>
      <w:r>
        <w:rPr>
          <w:highlight w:val="green"/>
          <w:u w:val="single"/>
        </w:rPr>
        <w:t>enormous</w:t>
      </w:r>
      <w:r>
        <w:rPr>
          <w:u w:val="single"/>
        </w:rPr>
        <w:t xml:space="preserve"> amount of legal </w:t>
      </w:r>
      <w:r>
        <w:rPr>
          <w:highlight w:val="green"/>
          <w:u w:val="single"/>
        </w:rPr>
        <w:t>ambiguity</w:t>
      </w:r>
      <w:r>
        <w:rPr>
          <w:u w:val="single"/>
        </w:rPr>
        <w:t xml:space="preserve"> and interpretation </w:t>
      </w:r>
      <w:r>
        <w:rPr>
          <w:highlight w:val="green"/>
          <w:u w:val="single"/>
        </w:rPr>
        <w:t>regarding</w:t>
      </w:r>
      <w:r>
        <w:rPr>
          <w:u w:val="single"/>
        </w:rPr>
        <w:t xml:space="preserve"> the </w:t>
      </w:r>
      <w:r>
        <w:rPr>
          <w:highlight w:val="green"/>
          <w:u w:val="single"/>
        </w:rPr>
        <w:t>regulation</w:t>
      </w:r>
      <w:r>
        <w:rPr>
          <w:u w:val="single"/>
        </w:rPr>
        <w:t xml:space="preserve"> of private resource mining in space. As </w:t>
      </w:r>
      <w:proofErr w:type="spellStart"/>
      <w:r>
        <w:rPr>
          <w:u w:val="single"/>
        </w:rPr>
        <w:t>Shaer</w:t>
      </w:r>
      <w:proofErr w:type="spellEnd"/>
      <w:r>
        <w:rPr>
          <w:u w:val="single"/>
        </w:rPr>
        <w:t xml:space="preserve"> (2016) demonstrates, the </w:t>
      </w:r>
      <w:r>
        <w:rPr>
          <w:highlight w:val="green"/>
          <w:u w:val="single"/>
        </w:rPr>
        <w:t>Article II</w:t>
      </w:r>
      <w:r>
        <w:rPr>
          <w:u w:val="single"/>
        </w:rPr>
        <w:t xml:space="preserve"> provision </w:t>
      </w:r>
      <w:r>
        <w:rPr>
          <w:highlight w:val="green"/>
          <w:u w:val="single"/>
        </w:rPr>
        <w:t>fails to address</w:t>
      </w:r>
      <w:r>
        <w:rPr>
          <w:u w:val="single"/>
        </w:rPr>
        <w:t xml:space="preserve"> either the </w:t>
      </w:r>
      <w:r>
        <w:rPr>
          <w:highlight w:val="green"/>
          <w:u w:val="single"/>
        </w:rPr>
        <w:t>exploitation of space for financial gain or</w:t>
      </w:r>
      <w:r>
        <w:rPr>
          <w:u w:val="single"/>
        </w:rPr>
        <w:t xml:space="preserve"> the </w:t>
      </w:r>
      <w:r>
        <w:rPr>
          <w:highlight w:val="green"/>
          <w:u w:val="single"/>
        </w:rPr>
        <w:t>property claims of commercial enterprises</w:t>
      </w:r>
      <w:r>
        <w:rPr>
          <w:u w:val="single"/>
        </w:rPr>
        <w:t xml:space="preserve"> (</w:t>
      </w:r>
      <w:proofErr w:type="spellStart"/>
      <w:r>
        <w:rPr>
          <w:u w:val="single"/>
        </w:rPr>
        <w:t>Shaer</w:t>
      </w:r>
      <w:proofErr w:type="spellEnd"/>
      <w:r>
        <w:rPr>
          <w:u w:val="single"/>
        </w:rPr>
        <w:t xml:space="preserve">, 2016: 47). Nevertheless, </w:t>
      </w:r>
      <w:r>
        <w:rPr>
          <w:highlight w:val="green"/>
          <w:u w:val="single"/>
        </w:rPr>
        <w:t>Article VI</w:t>
      </w:r>
      <w:r>
        <w:rPr>
          <w:u w:val="single"/>
        </w:rPr>
        <w:t xml:space="preserve"> of the UN OST </w:t>
      </w:r>
      <w:r>
        <w:rPr>
          <w:highlight w:val="green"/>
          <w:u w:val="single"/>
        </w:rPr>
        <w:t>asserts</w:t>
      </w:r>
      <w:r>
        <w:rPr>
          <w:u w:val="single"/>
        </w:rPr>
        <w:t xml:space="preserve"> that: “</w:t>
      </w:r>
      <w:r>
        <w:rPr>
          <w:highlight w:val="green"/>
          <w:u w:val="single"/>
        </w:rPr>
        <w:t>States shall be responsible for</w:t>
      </w:r>
      <w:r>
        <w:rPr>
          <w:u w:val="single"/>
        </w:rPr>
        <w:t xml:space="preserve"> national </w:t>
      </w:r>
      <w:r>
        <w:rPr>
          <w:highlight w:val="green"/>
          <w:u w:val="single"/>
        </w:rPr>
        <w:t>space activities</w:t>
      </w:r>
      <w:r>
        <w:rPr>
          <w:u w:val="single"/>
        </w:rPr>
        <w:t xml:space="preserve"> whether </w:t>
      </w:r>
      <w:r>
        <w:rPr>
          <w:highlight w:val="green"/>
          <w:u w:val="single"/>
        </w:rPr>
        <w:t>carried out by</w:t>
      </w:r>
      <w:r>
        <w:rPr>
          <w:u w:val="single"/>
        </w:rPr>
        <w:t xml:space="preserve"> governmental or </w:t>
      </w:r>
      <w:r>
        <w:rPr>
          <w:highlight w:val="green"/>
          <w:u w:val="single"/>
        </w:rPr>
        <w:t>non-governmental entities</w:t>
      </w:r>
      <w:r>
        <w:rPr>
          <w:u w:val="single"/>
        </w:rPr>
        <w:t>” (UN, 1967; own emphasis).</w:t>
      </w:r>
      <w:r>
        <w:t xml:space="preserve"> </w:t>
      </w:r>
      <w:r>
        <w:rPr>
          <w:sz w:val="16"/>
          <w:szCs w:val="16"/>
        </w:rPr>
        <w:t xml:space="preserve">Some scholars have suggested that this clause significantly restrains the activities of private space corporations by </w:t>
      </w:r>
      <w:proofErr w:type="spellStart"/>
      <w:r>
        <w:rPr>
          <w:sz w:val="16"/>
          <w:szCs w:val="16"/>
        </w:rPr>
        <w:t>incentivising</w:t>
      </w:r>
      <w:proofErr w:type="spellEnd"/>
      <w:r>
        <w:rPr>
          <w:sz w:val="16"/>
          <w:szCs w:val="16"/>
        </w:rPr>
        <w:t xml:space="preserve"> states to regulate their domestic </w:t>
      </w:r>
      <w:proofErr w:type="spellStart"/>
      <w:r>
        <w:rPr>
          <w:sz w:val="16"/>
          <w:szCs w:val="16"/>
        </w:rPr>
        <w:t>organisations</w:t>
      </w:r>
      <w:proofErr w:type="spellEnd"/>
      <w:r>
        <w:rPr>
          <w:sz w:val="16"/>
          <w:szCs w:val="16"/>
        </w:rPr>
        <w:t xml:space="preserve"> for fear of liability concerns (</w:t>
      </w:r>
      <w:proofErr w:type="spellStart"/>
      <w:r>
        <w:rPr>
          <w:sz w:val="16"/>
          <w:szCs w:val="16"/>
        </w:rPr>
        <w:t>Abeyratne</w:t>
      </w:r>
      <w:proofErr w:type="spellEnd"/>
      <w:r>
        <w:rPr>
          <w:sz w:val="16"/>
          <w:szCs w:val="16"/>
        </w:rPr>
        <w:t>, 1998: 168).</w:t>
      </w:r>
      <w:r>
        <w:t xml:space="preserve"> </w:t>
      </w:r>
      <w:r>
        <w:rPr>
          <w:highlight w:val="green"/>
          <w:u w:val="single"/>
        </w:rPr>
        <w:t>However</w:t>
      </w:r>
      <w:r>
        <w:rPr>
          <w:u w:val="single"/>
        </w:rPr>
        <w:t xml:space="preserve">, the </w:t>
      </w:r>
      <w:r>
        <w:rPr>
          <w:highlight w:val="green"/>
          <w:u w:val="single"/>
        </w:rPr>
        <w:t>US government</w:t>
      </w:r>
      <w:r>
        <w:rPr>
          <w:u w:val="single"/>
        </w:rPr>
        <w:t xml:space="preserve"> recently </w:t>
      </w:r>
      <w:r>
        <w:rPr>
          <w:highlight w:val="green"/>
          <w:u w:val="single"/>
        </w:rPr>
        <w:t>enacted</w:t>
      </w:r>
      <w:r>
        <w:rPr>
          <w:u w:val="single"/>
        </w:rPr>
        <w:t xml:space="preserve"> a piece of </w:t>
      </w:r>
      <w:r>
        <w:rPr>
          <w:highlight w:val="green"/>
          <w:u w:val="single"/>
        </w:rPr>
        <w:t>legislation which exploited this clause</w:t>
      </w:r>
      <w:r>
        <w:rPr>
          <w:u w:val="single"/>
        </w:rPr>
        <w:t xml:space="preserve">, </w:t>
      </w:r>
      <w:proofErr w:type="gramStart"/>
      <w:r>
        <w:rPr>
          <w:u w:val="single"/>
        </w:rPr>
        <w:t xml:space="preserve">in order </w:t>
      </w:r>
      <w:r>
        <w:rPr>
          <w:highlight w:val="green"/>
          <w:u w:val="single"/>
        </w:rPr>
        <w:t>to</w:t>
      </w:r>
      <w:proofErr w:type="gramEnd"/>
      <w:r>
        <w:rPr>
          <w:highlight w:val="green"/>
          <w:u w:val="single"/>
        </w:rPr>
        <w:t xml:space="preserve"> circumvent</w:t>
      </w:r>
      <w:r>
        <w:rPr>
          <w:u w:val="single"/>
        </w:rPr>
        <w:t xml:space="preserve"> its own </w:t>
      </w:r>
      <w:r>
        <w:rPr>
          <w:highlight w:val="green"/>
          <w:u w:val="single"/>
        </w:rPr>
        <w:t>restrictions</w:t>
      </w:r>
      <w:r>
        <w:rPr>
          <w:u w:val="single"/>
        </w:rPr>
        <w:t xml:space="preserve"> and strengthen US economic influence in space. The passage of the </w:t>
      </w:r>
      <w:r>
        <w:rPr>
          <w:highlight w:val="green"/>
          <w:u w:val="single"/>
        </w:rPr>
        <w:t>2015 SPACE Act enabled</w:t>
      </w:r>
      <w:r>
        <w:rPr>
          <w:u w:val="single"/>
        </w:rPr>
        <w:t xml:space="preserve"> US </w:t>
      </w:r>
      <w:r>
        <w:rPr>
          <w:highlight w:val="green"/>
          <w:u w:val="single"/>
        </w:rPr>
        <w:t>citizens to privately</w:t>
      </w:r>
      <w:r>
        <w:rPr>
          <w:u w:val="single"/>
        </w:rPr>
        <w:t xml:space="preserve"> “possess, </w:t>
      </w:r>
      <w:r>
        <w:rPr>
          <w:highlight w:val="green"/>
          <w:u w:val="single"/>
        </w:rPr>
        <w:t>own</w:t>
      </w:r>
      <w:r>
        <w:rPr>
          <w:u w:val="single"/>
        </w:rPr>
        <w:t xml:space="preserve">, transport, use, and sell the </w:t>
      </w:r>
      <w:r>
        <w:rPr>
          <w:highlight w:val="green"/>
          <w:u w:val="single"/>
        </w:rPr>
        <w:t>resources</w:t>
      </w:r>
      <w:r>
        <w:rPr>
          <w:u w:val="single"/>
        </w:rPr>
        <w:t xml:space="preserve">” they obtain in outer space, whilst making careful consideration to deny national sovereign claims over such materials (Leon, 2018: 500). </w:t>
      </w:r>
      <w:r>
        <w:rPr>
          <w:sz w:val="16"/>
          <w:szCs w:val="16"/>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w:t>
      </w:r>
      <w:proofErr w:type="spellStart"/>
      <w:r>
        <w:rPr>
          <w:sz w:val="16"/>
          <w:szCs w:val="16"/>
        </w:rPr>
        <w:t>Basu</w:t>
      </w:r>
      <w:proofErr w:type="spellEnd"/>
      <w:r>
        <w:rPr>
          <w:sz w:val="16"/>
          <w:szCs w:val="16"/>
        </w:rPr>
        <w:t xml:space="preserve"> &amp; </w:t>
      </w:r>
      <w:proofErr w:type="spellStart"/>
      <w:r>
        <w:rPr>
          <w:sz w:val="16"/>
          <w:szCs w:val="16"/>
        </w:rPr>
        <w:t>Kurlekar</w:t>
      </w:r>
      <w:proofErr w:type="spellEnd"/>
      <w:r>
        <w:rPr>
          <w:sz w:val="16"/>
          <w:szCs w:val="16"/>
        </w:rPr>
        <w:t xml:space="preserve">, 2016: 65). </w:t>
      </w:r>
      <w:proofErr w:type="gramStart"/>
      <w:r>
        <w:rPr>
          <w:sz w:val="16"/>
          <w:szCs w:val="16"/>
        </w:rPr>
        <w:t>Indeed</w:t>
      </w:r>
      <w:proofErr w:type="gramEnd"/>
      <w:r>
        <w:rPr>
          <w:sz w:val="16"/>
          <w:szCs w:val="16"/>
        </w:rPr>
        <w:t xml:space="preserve"> </w:t>
      </w:r>
      <w:proofErr w:type="spellStart"/>
      <w:r>
        <w:rPr>
          <w:sz w:val="16"/>
          <w:szCs w:val="16"/>
        </w:rPr>
        <w:t>NewSpace</w:t>
      </w:r>
      <w:proofErr w:type="spellEnd"/>
      <w:r>
        <w:rPr>
          <w:sz w:val="16"/>
          <w:szCs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w:t>
      </w:r>
      <w:r>
        <w:t xml:space="preserve"> </w:t>
      </w:r>
      <w:r>
        <w:rPr>
          <w:u w:val="single"/>
        </w:rPr>
        <w:t xml:space="preserve">Many </w:t>
      </w:r>
      <w:proofErr w:type="spellStart"/>
      <w:r>
        <w:rPr>
          <w:highlight w:val="green"/>
          <w:u w:val="single"/>
        </w:rPr>
        <w:t>NewSpace</w:t>
      </w:r>
      <w:proofErr w:type="spellEnd"/>
      <w:r>
        <w:rPr>
          <w:highlight w:val="green"/>
          <w:u w:val="single"/>
        </w:rPr>
        <w:t xml:space="preserve"> actors </w:t>
      </w:r>
      <w:r>
        <w:rPr>
          <w:u w:val="single"/>
        </w:rPr>
        <w:t xml:space="preserve">frame their </w:t>
      </w:r>
      <w:r>
        <w:rPr>
          <w:highlight w:val="green"/>
          <w:u w:val="single"/>
        </w:rPr>
        <w:t>long-term ambitions in space</w:t>
      </w:r>
      <w:r>
        <w:rPr>
          <w:u w:val="single"/>
        </w:rPr>
        <w:t xml:space="preserve"> with strong anthropogenic undertones, by offering the salvation of </w:t>
      </w:r>
      <w:proofErr w:type="gramStart"/>
      <w:r>
        <w:rPr>
          <w:u w:val="single"/>
        </w:rPr>
        <w:t>the human race</w:t>
      </w:r>
      <w:proofErr w:type="gramEnd"/>
      <w:r>
        <w:rPr>
          <w:u w:val="single"/>
        </w:rPr>
        <w:t xml:space="preserve"> from impending extinction through </w:t>
      </w:r>
      <w:r>
        <w:rPr>
          <w:highlight w:val="green"/>
          <w:u w:val="single"/>
        </w:rPr>
        <w:t>off-world colonial developments</w:t>
      </w:r>
      <w:r>
        <w:rPr>
          <w:u w:val="single"/>
        </w:rPr>
        <w:t xml:space="preserve"> (</w:t>
      </w:r>
      <w:proofErr w:type="spellStart"/>
      <w:r>
        <w:rPr>
          <w:u w:val="single"/>
        </w:rPr>
        <w:t>Kearnes</w:t>
      </w:r>
      <w:proofErr w:type="spellEnd"/>
      <w:r>
        <w:rPr>
          <w:u w:val="single"/>
        </w:rPr>
        <w:t xml:space="preserve"> &amp; </w:t>
      </w:r>
      <w:proofErr w:type="spellStart"/>
      <w:r>
        <w:rPr>
          <w:u w:val="single"/>
        </w:rPr>
        <w:t>Dooren</w:t>
      </w:r>
      <w:proofErr w:type="spellEnd"/>
      <w:r>
        <w:rPr>
          <w:u w:val="single"/>
        </w:rPr>
        <w:t xml:space="preserve">: 2017: 182). </w:t>
      </w:r>
      <w:r>
        <w:rPr>
          <w:sz w:val="16"/>
          <w:szCs w:val="16"/>
        </w:rPr>
        <w:t xml:space="preserve">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Pr>
          <w:sz w:val="16"/>
          <w:szCs w:val="16"/>
        </w:rPr>
        <w:t>EngadAsteroid</w:t>
      </w:r>
      <w:proofErr w:type="spellEnd"/>
      <w:r>
        <w:rPr>
          <w:sz w:val="16"/>
          <w:szCs w:val="16"/>
        </w:rPr>
        <w:t xml:space="preserve"> mining, who claimed that asteroid mining was “how [America is] going to move into space and develop the next Vegas Strip” (</w:t>
      </w:r>
      <w:proofErr w:type="spellStart"/>
      <w:r>
        <w:rPr>
          <w:sz w:val="16"/>
          <w:szCs w:val="16"/>
        </w:rPr>
        <w:t>Shaer</w:t>
      </w:r>
      <w:proofErr w:type="spellEnd"/>
      <w:r>
        <w:rPr>
          <w:sz w:val="16"/>
          <w:szCs w:val="16"/>
        </w:rPr>
        <w:t xml:space="preserve">, 2016: 50). Such comments highlight a form of what Beery (2016) defines as ‘scalar </w:t>
      </w:r>
      <w:proofErr w:type="gramStart"/>
      <w:r>
        <w:rPr>
          <w:sz w:val="16"/>
          <w:szCs w:val="16"/>
        </w:rPr>
        <w:t>politics’</w:t>
      </w:r>
      <w:proofErr w:type="gramEnd"/>
      <w:r>
        <w:rPr>
          <w:sz w:val="16"/>
          <w:szCs w:val="16"/>
        </w:rPr>
        <w:t xml:space="preserve">.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w:t>
      </w:r>
      <w:proofErr w:type="spellStart"/>
      <w:r>
        <w:rPr>
          <w:sz w:val="16"/>
          <w:szCs w:val="16"/>
        </w:rPr>
        <w:t>endeavours</w:t>
      </w:r>
      <w:proofErr w:type="spellEnd"/>
      <w:r>
        <w:rPr>
          <w:sz w:val="16"/>
          <w:szCs w:val="16"/>
        </w:rPr>
        <w:t xml:space="preserve"> in ways that appeal to the common good, </w:t>
      </w:r>
      <w:proofErr w:type="spellStart"/>
      <w:r>
        <w:rPr>
          <w:sz w:val="16"/>
          <w:szCs w:val="16"/>
        </w:rPr>
        <w:t>NewSpace</w:t>
      </w:r>
      <w:proofErr w:type="spellEnd"/>
      <w:r>
        <w:rPr>
          <w:sz w:val="16"/>
          <w:szCs w:val="16"/>
        </w:rPr>
        <w:t xml:space="preserve"> actors are therefore concealing the reality of how commercial resource extraction serves the exclusive interests of their private shareholders at the expense of </w:t>
      </w:r>
      <w:proofErr w:type="gramStart"/>
      <w:r>
        <w:rPr>
          <w:sz w:val="16"/>
          <w:szCs w:val="16"/>
        </w:rPr>
        <w:t>the vast majority of</w:t>
      </w:r>
      <w:proofErr w:type="gramEnd"/>
      <w:r>
        <w:rPr>
          <w:sz w:val="16"/>
          <w:szCs w:val="16"/>
        </w:rPr>
        <w:t xml:space="preserve"> the global population.</w:t>
      </w:r>
    </w:p>
    <w:p w14:paraId="5AFEC17B" w14:textId="77777777" w:rsidR="00C1430C" w:rsidRDefault="00C1430C" w:rsidP="00C1430C">
      <w:pPr>
        <w:pStyle w:val="Heading40"/>
      </w:pPr>
      <w:r>
        <w:t xml:space="preserve">Colonization’s the only way to ensure human survival---we won’t be able to predict what causes extinction which means all other </w:t>
      </w:r>
      <w:proofErr w:type="gramStart"/>
      <w:r>
        <w:t>counter-measures</w:t>
      </w:r>
      <w:proofErr w:type="gramEnd"/>
      <w:r>
        <w:t xml:space="preserve"> will fail</w:t>
      </w:r>
    </w:p>
    <w:p w14:paraId="7A5180DE" w14:textId="77777777" w:rsidR="00C1430C" w:rsidRDefault="00C1430C" w:rsidP="00C1430C">
      <w:pPr>
        <w:shd w:val="clear" w:color="auto" w:fill="FFFFFF"/>
        <w:rPr>
          <w:rFonts w:asciiTheme="minorHAnsi" w:hAnsiTheme="minorHAnsi" w:cstheme="minorHAnsi"/>
          <w:color w:val="222222"/>
          <w:sz w:val="20"/>
          <w:szCs w:val="20"/>
        </w:rPr>
      </w:pPr>
      <w:r>
        <w:rPr>
          <w:rFonts w:asciiTheme="minorHAnsi" w:hAnsiTheme="minorHAnsi" w:cstheme="minorHAnsi"/>
          <w:b/>
          <w:bCs/>
          <w:color w:val="222222"/>
        </w:rPr>
        <w:t>Gott 9</w:t>
      </w:r>
      <w:r>
        <w:rPr>
          <w:rFonts w:asciiTheme="minorHAnsi" w:hAnsiTheme="minorHAnsi" w:cstheme="minorHAnsi"/>
          <w:color w:val="222222"/>
          <w:sz w:val="20"/>
          <w:szCs w:val="20"/>
        </w:rPr>
        <w:t> – J. Richard Gott, Professor of Astrophysics at Princeton University, July 17, 2009, “A GOAL FOR THE HUMAN SPACEFLIGHT PROGRAM,” online: </w:t>
      </w:r>
      <w:hyperlink r:id="rId59" w:tgtFrame="_blank" w:history="1">
        <w:r>
          <w:rPr>
            <w:rStyle w:val="Hyperlink"/>
            <w:rFonts w:asciiTheme="minorHAnsi" w:hAnsiTheme="minorHAnsi" w:cstheme="minorHAnsi"/>
            <w:color w:val="1155CC"/>
            <w:sz w:val="20"/>
            <w:szCs w:val="20"/>
            <w:u w:val="single"/>
          </w:rPr>
          <w:t>http://www.nasa.gov/pdf/368985main_GottSpaceflightGoal.pdf</w:t>
        </w:r>
      </w:hyperlink>
    </w:p>
    <w:p w14:paraId="23C9C826" w14:textId="77777777" w:rsidR="00C1430C" w:rsidRDefault="00C1430C" w:rsidP="00C1430C">
      <w:pPr>
        <w:pStyle w:val="NormalWeb"/>
        <w:shd w:val="clear" w:color="auto" w:fill="FFFFFF"/>
        <w:spacing w:before="0" w:beforeAutospacing="0" w:after="0" w:afterAutospacing="0"/>
        <w:ind w:right="288"/>
        <w:rPr>
          <w:rFonts w:asciiTheme="minorHAnsi" w:hAnsiTheme="minorHAnsi" w:cstheme="minorHAnsi"/>
          <w:color w:val="222222"/>
          <w:sz w:val="22"/>
          <w:szCs w:val="22"/>
        </w:rPr>
      </w:pPr>
      <w:r>
        <w:rPr>
          <w:rFonts w:asciiTheme="minorHAnsi" w:hAnsiTheme="minorHAnsi" w:cstheme="minorHAnsi"/>
          <w:b/>
          <w:bCs/>
          <w:color w:val="222222"/>
          <w:sz w:val="22"/>
          <w:szCs w:val="22"/>
          <w:highlight w:val="green"/>
          <w:u w:val="single"/>
        </w:rPr>
        <w:t>The goal of the human spaceflight program should be</w:t>
      </w:r>
      <w:r>
        <w:rPr>
          <w:rFonts w:asciiTheme="minorHAnsi" w:hAnsiTheme="minorHAnsi" w:cstheme="minorHAnsi"/>
          <w:b/>
          <w:bCs/>
          <w:color w:val="222222"/>
          <w:sz w:val="22"/>
          <w:szCs w:val="22"/>
        </w:rPr>
        <w:t xml:space="preserve"> to</w:t>
      </w:r>
      <w:r>
        <w:rPr>
          <w:rFonts w:asciiTheme="minorHAnsi" w:hAnsiTheme="minorHAnsi" w:cstheme="minorHAnsi"/>
          <w:color w:val="222222"/>
          <w:sz w:val="22"/>
          <w:szCs w:val="22"/>
        </w:rPr>
        <w:t xml:space="preserve"> increase the survival prospects of </w:t>
      </w:r>
      <w:proofErr w:type="gramStart"/>
      <w:r>
        <w:rPr>
          <w:rFonts w:asciiTheme="minorHAnsi" w:hAnsiTheme="minorHAnsi" w:cstheme="minorHAnsi"/>
          <w:color w:val="222222"/>
          <w:sz w:val="22"/>
          <w:szCs w:val="22"/>
        </w:rPr>
        <w:t>the human race</w:t>
      </w:r>
      <w:proofErr w:type="gramEnd"/>
      <w:r>
        <w:rPr>
          <w:rFonts w:asciiTheme="minorHAnsi" w:hAnsiTheme="minorHAnsi" w:cstheme="minorHAnsi"/>
          <w:color w:val="222222"/>
          <w:sz w:val="22"/>
          <w:szCs w:val="22"/>
        </w:rPr>
        <w:t> </w:t>
      </w:r>
      <w:r>
        <w:rPr>
          <w:rFonts w:asciiTheme="minorHAnsi" w:hAnsiTheme="minorHAnsi" w:cstheme="minorHAnsi"/>
          <w:b/>
          <w:bCs/>
          <w:color w:val="222222"/>
          <w:sz w:val="22"/>
          <w:szCs w:val="22"/>
        </w:rPr>
        <w:t xml:space="preserve">by </w:t>
      </w:r>
      <w:r>
        <w:rPr>
          <w:rFonts w:asciiTheme="minorHAnsi" w:hAnsiTheme="minorHAnsi" w:cstheme="minorHAnsi"/>
          <w:b/>
          <w:bCs/>
          <w:color w:val="222222"/>
          <w:sz w:val="22"/>
          <w:szCs w:val="22"/>
          <w:highlight w:val="green"/>
          <w:u w:val="single"/>
        </w:rPr>
        <w:t>colonizing space</w:t>
      </w:r>
      <w:r>
        <w:rPr>
          <w:rFonts w:asciiTheme="minorHAnsi" w:hAnsiTheme="minorHAnsi" w:cstheme="minorHAnsi"/>
          <w:color w:val="222222"/>
          <w:sz w:val="22"/>
          <w:szCs w:val="22"/>
          <w:highlight w:val="green"/>
          <w:u w:val="single"/>
        </w:rPr>
        <w:t xml:space="preserve">. </w:t>
      </w:r>
      <w:r>
        <w:rPr>
          <w:rFonts w:asciiTheme="minorHAnsi" w:hAnsiTheme="minorHAnsi" w:cstheme="minorHAnsi"/>
          <w:b/>
          <w:bCs/>
          <w:color w:val="222222"/>
          <w:sz w:val="22"/>
          <w:szCs w:val="22"/>
          <w:highlight w:val="green"/>
          <w:u w:val="single"/>
        </w:rPr>
        <w:t>Self-sustaining colonies</w:t>
      </w:r>
      <w:r>
        <w:rPr>
          <w:rFonts w:asciiTheme="minorHAnsi" w:hAnsiTheme="minorHAnsi" w:cstheme="minorHAnsi"/>
          <w:color w:val="222222"/>
          <w:sz w:val="22"/>
          <w:szCs w:val="22"/>
          <w:u w:val="single"/>
        </w:rPr>
        <w:t xml:space="preserve"> in space, which could later plant still other colonies, </w:t>
      </w:r>
      <w:r>
        <w:rPr>
          <w:rFonts w:asciiTheme="minorHAnsi" w:hAnsiTheme="minorHAnsi" w:cstheme="minorHAnsi"/>
          <w:b/>
          <w:bCs/>
          <w:color w:val="222222"/>
          <w:sz w:val="22"/>
          <w:szCs w:val="22"/>
          <w:highlight w:val="green"/>
          <w:u w:val="single"/>
        </w:rPr>
        <w:t>would provide us with</w:t>
      </w:r>
      <w:r>
        <w:rPr>
          <w:rFonts w:asciiTheme="minorHAnsi" w:hAnsiTheme="minorHAnsi" w:cstheme="minorHAnsi"/>
          <w:b/>
          <w:bCs/>
          <w:color w:val="222222"/>
          <w:sz w:val="22"/>
          <w:szCs w:val="22"/>
          <w:u w:val="single"/>
        </w:rPr>
        <w:t xml:space="preserve"> a</w:t>
      </w:r>
      <w:r>
        <w:rPr>
          <w:rFonts w:asciiTheme="minorHAnsi" w:hAnsiTheme="minorHAnsi" w:cstheme="minorHAnsi"/>
          <w:color w:val="222222"/>
          <w:sz w:val="22"/>
          <w:szCs w:val="22"/>
          <w:u w:val="single"/>
        </w:rPr>
        <w:t xml:space="preserve"> </w:t>
      </w:r>
      <w:r>
        <w:rPr>
          <w:rFonts w:asciiTheme="minorHAnsi" w:hAnsiTheme="minorHAnsi" w:cstheme="minorHAnsi"/>
          <w:color w:val="222222"/>
          <w:sz w:val="22"/>
          <w:szCs w:val="22"/>
          <w:highlight w:val="green"/>
          <w:u w:val="single"/>
        </w:rPr>
        <w:t>life insurance policy</w:t>
      </w:r>
      <w:r>
        <w:rPr>
          <w:rFonts w:asciiTheme="minorHAnsi" w:hAnsiTheme="minorHAnsi" w:cstheme="minorHAnsi"/>
          <w:color w:val="222222"/>
          <w:sz w:val="22"/>
          <w:szCs w:val="22"/>
          <w:u w:val="single"/>
        </w:rPr>
        <w:t xml:space="preserve"> against any catastrophes which might occur on Earth. Fossils of extinct species offer ample testimony that </w:t>
      </w:r>
      <w:r>
        <w:rPr>
          <w:rFonts w:asciiTheme="minorHAnsi" w:hAnsiTheme="minorHAnsi" w:cstheme="minorHAnsi"/>
          <w:b/>
          <w:bCs/>
          <w:color w:val="222222"/>
          <w:sz w:val="22"/>
          <w:szCs w:val="22"/>
          <w:u w:val="single"/>
        </w:rPr>
        <w:t xml:space="preserve">such </w:t>
      </w:r>
      <w:r>
        <w:rPr>
          <w:rFonts w:asciiTheme="minorHAnsi" w:hAnsiTheme="minorHAnsi" w:cstheme="minorHAnsi"/>
          <w:b/>
          <w:bCs/>
          <w:color w:val="222222"/>
          <w:sz w:val="22"/>
          <w:szCs w:val="22"/>
          <w:highlight w:val="green"/>
          <w:u w:val="single"/>
        </w:rPr>
        <w:t>catastrophes</w:t>
      </w:r>
      <w:r>
        <w:rPr>
          <w:rFonts w:asciiTheme="minorHAnsi" w:hAnsiTheme="minorHAnsi" w:cstheme="minorHAnsi"/>
          <w:b/>
          <w:bCs/>
          <w:color w:val="222222"/>
          <w:sz w:val="22"/>
          <w:szCs w:val="22"/>
          <w:u w:val="single"/>
        </w:rPr>
        <w:t xml:space="preserve"> do occur</w:t>
      </w:r>
      <w:r>
        <w:rPr>
          <w:rFonts w:asciiTheme="minorHAnsi" w:hAnsiTheme="minorHAnsi" w:cstheme="minorHAnsi"/>
          <w:color w:val="222222"/>
          <w:sz w:val="22"/>
          <w:szCs w:val="22"/>
        </w:rPr>
        <w:t>. Our species is 200,000 years old; the Neanderthals went extinct after 300,000 years. Of our genus (Homo) and the entire Hominidae family, we are the only species left</w:t>
      </w:r>
      <w:r>
        <w:rPr>
          <w:rFonts w:asciiTheme="minorHAnsi" w:hAnsiTheme="minorHAnsi" w:cstheme="minorHAnsi"/>
          <w:color w:val="222222"/>
          <w:sz w:val="22"/>
          <w:szCs w:val="22"/>
          <w:u w:val="single"/>
        </w:rPr>
        <w:t>. </w:t>
      </w:r>
      <w:r>
        <w:rPr>
          <w:rFonts w:asciiTheme="minorHAnsi" w:hAnsiTheme="minorHAnsi" w:cstheme="minorHAnsi"/>
          <w:b/>
          <w:bCs/>
          <w:color w:val="222222"/>
          <w:sz w:val="22"/>
          <w:szCs w:val="22"/>
          <w:highlight w:val="green"/>
          <w:u w:val="single"/>
        </w:rPr>
        <w:t>Most species leave no descendant species</w:t>
      </w:r>
      <w:r>
        <w:rPr>
          <w:rFonts w:asciiTheme="minorHAnsi" w:hAnsiTheme="minorHAnsi" w:cstheme="minorHAnsi"/>
          <w:b/>
          <w:bCs/>
          <w:color w:val="222222"/>
          <w:sz w:val="22"/>
          <w:szCs w:val="22"/>
          <w:u w:val="single"/>
        </w:rPr>
        <w:t>.</w:t>
      </w:r>
      <w:r>
        <w:rPr>
          <w:rFonts w:asciiTheme="minorHAnsi" w:hAnsiTheme="minorHAnsi" w:cstheme="minorHAnsi"/>
          <w:color w:val="222222"/>
          <w:sz w:val="22"/>
          <w:szCs w:val="22"/>
          <w:u w:val="single"/>
        </w:rPr>
        <w:t> Improving our survival prospects </w:t>
      </w:r>
      <w:r>
        <w:rPr>
          <w:rFonts w:asciiTheme="minorHAnsi" w:hAnsiTheme="minorHAnsi" w:cstheme="minorHAnsi"/>
          <w:b/>
          <w:bCs/>
          <w:color w:val="222222"/>
          <w:sz w:val="22"/>
          <w:szCs w:val="22"/>
          <w:u w:val="single"/>
        </w:rPr>
        <w:t>is something we should</w:t>
      </w:r>
      <w:r>
        <w:rPr>
          <w:rFonts w:asciiTheme="minorHAnsi" w:hAnsiTheme="minorHAnsi" w:cstheme="minorHAnsi"/>
          <w:color w:val="222222"/>
          <w:sz w:val="22"/>
          <w:szCs w:val="22"/>
          <w:u w:val="single"/>
        </w:rPr>
        <w:t> be willing to spend large sums of money on</w:t>
      </w:r>
      <w:r>
        <w:rPr>
          <w:rFonts w:asciiTheme="minorHAnsi" w:hAnsiTheme="minorHAnsi" w:cstheme="minorHAnsi"/>
          <w:color w:val="222222"/>
          <w:sz w:val="22"/>
          <w:szCs w:val="22"/>
        </w:rPr>
        <w:t>— governments make large expenditures on defense for the survival of their citizens.</w:t>
      </w:r>
    </w:p>
    <w:p w14:paraId="0F102B41" w14:textId="77777777" w:rsidR="00C1430C" w:rsidRDefault="00C1430C" w:rsidP="00C1430C">
      <w:pPr>
        <w:pStyle w:val="NormalWeb"/>
        <w:shd w:val="clear" w:color="auto" w:fill="FFFFFF"/>
        <w:spacing w:before="0" w:beforeAutospacing="0" w:after="0" w:afterAutospacing="0"/>
        <w:ind w:right="288"/>
        <w:rPr>
          <w:rFonts w:asciiTheme="minorHAnsi" w:hAnsiTheme="minorHAnsi" w:cstheme="minorHAnsi"/>
          <w:color w:val="222222"/>
          <w:sz w:val="22"/>
          <w:szCs w:val="22"/>
          <w:u w:val="single"/>
        </w:rPr>
      </w:pPr>
      <w:r>
        <w:rPr>
          <w:rFonts w:asciiTheme="minorHAnsi" w:hAnsiTheme="minorHAnsi" w:cstheme="minorHAnsi"/>
          <w:color w:val="222222"/>
          <w:sz w:val="22"/>
          <w:szCs w:val="22"/>
        </w:rPr>
        <w:t>The Greeks put all their books in the great Alexandrian library. I’m sure they guarded it very well. But eventually it burnt down taking all the books with it. It’s fortunate that some copies of Sophocles’ plays were stored elsewhere, for these are the only ones that we have now (7 out of 120 plays). </w:t>
      </w:r>
      <w:r>
        <w:rPr>
          <w:rFonts w:asciiTheme="minorHAnsi" w:hAnsiTheme="minorHAnsi" w:cstheme="minorHAnsi"/>
          <w:b/>
          <w:bCs/>
          <w:color w:val="222222"/>
          <w:sz w:val="22"/>
          <w:szCs w:val="22"/>
          <w:highlight w:val="green"/>
          <w:u w:val="single"/>
        </w:rPr>
        <w:t>We should be planting colonies off the Earth</w:t>
      </w:r>
      <w:r>
        <w:rPr>
          <w:rFonts w:asciiTheme="minorHAnsi" w:hAnsiTheme="minorHAnsi" w:cstheme="minorHAnsi"/>
          <w:color w:val="222222"/>
          <w:sz w:val="22"/>
          <w:szCs w:val="22"/>
          <w:u w:val="single"/>
        </w:rPr>
        <w:t> now </w:t>
      </w:r>
      <w:r>
        <w:rPr>
          <w:rFonts w:asciiTheme="minorHAnsi" w:hAnsiTheme="minorHAnsi" w:cstheme="minorHAnsi"/>
          <w:b/>
          <w:bCs/>
          <w:color w:val="222222"/>
          <w:sz w:val="22"/>
          <w:szCs w:val="22"/>
          <w:u w:val="single"/>
        </w:rPr>
        <w:t xml:space="preserve">as a life insurance policy </w:t>
      </w:r>
      <w:r>
        <w:rPr>
          <w:rFonts w:asciiTheme="minorHAnsi" w:hAnsiTheme="minorHAnsi" w:cstheme="minorHAnsi"/>
          <w:b/>
          <w:bCs/>
          <w:color w:val="222222"/>
          <w:sz w:val="22"/>
          <w:szCs w:val="22"/>
          <w:highlight w:val="green"/>
          <w:u w:val="single"/>
        </w:rPr>
        <w:t>against</w:t>
      </w:r>
      <w:r>
        <w:rPr>
          <w:rFonts w:asciiTheme="minorHAnsi" w:hAnsiTheme="minorHAnsi" w:cstheme="minorHAnsi"/>
          <w:color w:val="222222"/>
          <w:sz w:val="22"/>
          <w:szCs w:val="22"/>
          <w:highlight w:val="green"/>
          <w:u w:val="single"/>
        </w:rPr>
        <w:t> </w:t>
      </w:r>
      <w:r>
        <w:rPr>
          <w:rFonts w:asciiTheme="minorHAnsi" w:hAnsiTheme="minorHAnsi" w:cstheme="minorHAnsi"/>
          <w:b/>
          <w:bCs/>
          <w:color w:val="222222"/>
          <w:sz w:val="22"/>
          <w:szCs w:val="22"/>
          <w:highlight w:val="green"/>
          <w:u w:val="single"/>
        </w:rPr>
        <w:t>whatever unexpected catastrophes may await us on the Earth</w:t>
      </w:r>
      <w:r>
        <w:rPr>
          <w:rFonts w:asciiTheme="minorHAnsi" w:hAnsiTheme="minorHAnsi" w:cstheme="minorHAnsi"/>
          <w:color w:val="222222"/>
          <w:sz w:val="22"/>
          <w:szCs w:val="22"/>
        </w:rPr>
        <w:t>. Of course, we should still be doing everything possible to protect our environment and safeguard our prospects on the Earth. But chaos theory tells us that we may well be unable to predict the specific cause of our demise as a species</w:t>
      </w:r>
      <w:r>
        <w:rPr>
          <w:rFonts w:asciiTheme="minorHAnsi" w:hAnsiTheme="minorHAnsi" w:cstheme="minorHAnsi"/>
          <w:color w:val="222222"/>
          <w:sz w:val="22"/>
          <w:szCs w:val="22"/>
          <w:u w:val="single"/>
        </w:rPr>
        <w:t xml:space="preserve">. </w:t>
      </w:r>
      <w:proofErr w:type="gramStart"/>
      <w:r>
        <w:rPr>
          <w:rFonts w:asciiTheme="minorHAnsi" w:hAnsiTheme="minorHAnsi" w:cstheme="minorHAnsi"/>
          <w:color w:val="222222"/>
          <w:sz w:val="22"/>
          <w:szCs w:val="22"/>
          <w:u w:val="single"/>
        </w:rPr>
        <w:t>By definition, </w:t>
      </w:r>
      <w:r>
        <w:rPr>
          <w:rFonts w:asciiTheme="minorHAnsi" w:hAnsiTheme="minorHAnsi" w:cstheme="minorHAnsi"/>
          <w:b/>
          <w:bCs/>
          <w:color w:val="222222"/>
          <w:sz w:val="22"/>
          <w:szCs w:val="22"/>
          <w:highlight w:val="green"/>
          <w:u w:val="single"/>
        </w:rPr>
        <w:t>whatever</w:t>
      </w:r>
      <w:proofErr w:type="gramEnd"/>
      <w:r>
        <w:rPr>
          <w:rFonts w:asciiTheme="minorHAnsi" w:hAnsiTheme="minorHAnsi" w:cstheme="minorHAnsi"/>
          <w:b/>
          <w:bCs/>
          <w:color w:val="222222"/>
          <w:sz w:val="22"/>
          <w:szCs w:val="22"/>
          <w:highlight w:val="green"/>
          <w:u w:val="single"/>
        </w:rPr>
        <w:t xml:space="preserve"> causes us to go extinct will be something the likes of which we have not experienced so far</w:t>
      </w:r>
      <w:r>
        <w:rPr>
          <w:rFonts w:asciiTheme="minorHAnsi" w:hAnsiTheme="minorHAnsi" w:cstheme="minorHAnsi"/>
          <w:color w:val="222222"/>
          <w:sz w:val="22"/>
          <w:szCs w:val="22"/>
          <w:u w:val="single"/>
        </w:rPr>
        <w:t>. </w:t>
      </w:r>
      <w:r>
        <w:rPr>
          <w:rFonts w:asciiTheme="minorHAnsi" w:hAnsiTheme="minorHAnsi" w:cstheme="minorHAnsi"/>
          <w:b/>
          <w:bCs/>
          <w:color w:val="222222"/>
          <w:sz w:val="22"/>
          <w:szCs w:val="22"/>
          <w:u w:val="single"/>
        </w:rPr>
        <w:t>We</w:t>
      </w:r>
      <w:r>
        <w:rPr>
          <w:rFonts w:asciiTheme="minorHAnsi" w:hAnsiTheme="minorHAnsi" w:cstheme="minorHAnsi"/>
          <w:color w:val="222222"/>
          <w:sz w:val="22"/>
          <w:szCs w:val="22"/>
          <w:u w:val="single"/>
        </w:rPr>
        <w:t> simply may not be smart enough to know how best to spend our money on Earth to insure the greatest chance of survival here. </w:t>
      </w:r>
      <w:r>
        <w:rPr>
          <w:rFonts w:asciiTheme="minorHAnsi" w:hAnsiTheme="minorHAnsi" w:cstheme="minorHAnsi"/>
          <w:b/>
          <w:bCs/>
          <w:color w:val="222222"/>
          <w:sz w:val="22"/>
          <w:szCs w:val="22"/>
          <w:highlight w:val="green"/>
          <w:u w:val="single"/>
        </w:rPr>
        <w:t>Spending money planting colonies in space</w:t>
      </w:r>
      <w:r>
        <w:rPr>
          <w:rFonts w:asciiTheme="minorHAnsi" w:hAnsiTheme="minorHAnsi" w:cstheme="minorHAnsi"/>
          <w:color w:val="222222"/>
          <w:sz w:val="22"/>
          <w:szCs w:val="22"/>
          <w:highlight w:val="green"/>
          <w:u w:val="single"/>
        </w:rPr>
        <w:t> simply gives us more chances</w:t>
      </w:r>
      <w:r>
        <w:rPr>
          <w:rFonts w:asciiTheme="minorHAnsi" w:hAnsiTheme="minorHAnsi" w:cstheme="minorHAnsi"/>
          <w:color w:val="222222"/>
          <w:sz w:val="22"/>
          <w:szCs w:val="22"/>
          <w:u w:val="single"/>
        </w:rPr>
        <w:t>--like storing some of Sophocles’ plays away from the Alexandrian library.</w:t>
      </w:r>
    </w:p>
    <w:p w14:paraId="7A582118" w14:textId="77777777" w:rsidR="00C1430C" w:rsidRDefault="00C1430C" w:rsidP="00C1430C">
      <w:pPr>
        <w:pStyle w:val="NormalWeb"/>
        <w:shd w:val="clear" w:color="auto" w:fill="FFFFFF"/>
        <w:spacing w:before="0" w:beforeAutospacing="0" w:after="0" w:afterAutospacing="0"/>
        <w:ind w:right="288"/>
        <w:rPr>
          <w:rFonts w:asciiTheme="minorHAnsi" w:hAnsiTheme="minorHAnsi" w:cstheme="minorHAnsi"/>
          <w:color w:val="222222"/>
          <w:sz w:val="12"/>
          <w:szCs w:val="12"/>
        </w:rPr>
      </w:pPr>
      <w:r>
        <w:rPr>
          <w:rFonts w:asciiTheme="minorHAnsi" w:hAnsiTheme="minorHAnsi" w:cstheme="minorHAnsi"/>
          <w:b/>
          <w:bCs/>
          <w:color w:val="222222"/>
          <w:sz w:val="22"/>
          <w:szCs w:val="22"/>
          <w:u w:val="single"/>
        </w:rPr>
        <w:t>If we made colonization our goal, we might formulate a strategy designed to increase the likelihood of achieving it</w:t>
      </w:r>
      <w:r>
        <w:rPr>
          <w:rFonts w:asciiTheme="minorHAnsi" w:hAnsiTheme="minorHAnsi" w:cstheme="minorHAnsi"/>
          <w:color w:val="222222"/>
          <w:sz w:val="12"/>
          <w:szCs w:val="12"/>
        </w:rPr>
        <w:t xml:space="preserve">. Having such a goal makes us ask the right questions. Where is the easiest place in space to plant a colony—the place to start? Overall, Mars offers the most habitable location for Homo sapiens in the solar system outside of Earth, as Bruce Murray has noted. Mars has water, reasonable gravity (1/3rd that of the Earth), an atmosphere, and all the chemicals necessary for life. Living underground (like some of our cave dwelling ancestors) would lower radiation risks to acceptable levels. The Moon has no atmosphere, less protection against solar flares and galactic cosmic rays, harsher temperature ranges, lower gravity (1/6th that of the Earth), and no appreciable water. Asteroids are similar. The icy moons of Jupiter and Saturn offer water but are much colder and more distant. Mercury and Venus are too hot, and Jupiter, Saturn, Uranus, and Neptune are inhospitable gas giants. Free floating colonies in space, as proposed by Gerard O’Neill, would need material brought up from planetary or asteroid surfaces. If we want to plant a first permanent colony in space, Mars </w:t>
      </w:r>
      <w:proofErr w:type="gramStart"/>
      <w:r>
        <w:rPr>
          <w:rFonts w:asciiTheme="minorHAnsi" w:hAnsiTheme="minorHAnsi" w:cstheme="minorHAnsi"/>
          <w:color w:val="222222"/>
          <w:sz w:val="12"/>
          <w:szCs w:val="12"/>
        </w:rPr>
        <w:t>would</w:t>
      </w:r>
      <w:proofErr w:type="gramEnd"/>
      <w:r>
        <w:rPr>
          <w:rFonts w:asciiTheme="minorHAnsi" w:hAnsiTheme="minorHAnsi" w:cstheme="minorHAnsi"/>
          <w:color w:val="222222"/>
          <w:sz w:val="12"/>
          <w:szCs w:val="12"/>
        </w:rPr>
        <w:t xml:space="preserve"> seem the logical place to start.</w:t>
      </w:r>
    </w:p>
    <w:p w14:paraId="21FA96AC" w14:textId="77777777" w:rsidR="00C1430C" w:rsidRDefault="00C1430C" w:rsidP="00C1430C"/>
    <w:p w14:paraId="3110FC7F" w14:textId="77777777" w:rsidR="007274B8" w:rsidRDefault="007274B8"/>
    <w:sectPr w:rsidR="00727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B61D3"/>
    <w:multiLevelType w:val="hybridMultilevel"/>
    <w:tmpl w:val="E26A9D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D447C6D"/>
    <w:multiLevelType w:val="hybridMultilevel"/>
    <w:tmpl w:val="E44E2D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0E5EA7"/>
    <w:multiLevelType w:val="hybridMultilevel"/>
    <w:tmpl w:val="1C5EAFF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26460A7"/>
    <w:multiLevelType w:val="hybridMultilevel"/>
    <w:tmpl w:val="D3DACBA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CD27C9A"/>
    <w:multiLevelType w:val="hybridMultilevel"/>
    <w:tmpl w:val="D7CC55C4"/>
    <w:lvl w:ilvl="0" w:tplc="B7BA0D1C">
      <w:start w:val="1"/>
      <w:numFmt w:val="lowerLetter"/>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0C"/>
    <w:rsid w:val="004F1122"/>
    <w:rsid w:val="007274B8"/>
    <w:rsid w:val="00C14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DBD39"/>
  <w15:chartTrackingRefBased/>
  <w15:docId w15:val="{825BC2A4-AD71-4253-B89C-9735D5793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1122"/>
    <w:rPr>
      <w:rFonts w:ascii="Calibri" w:hAnsi="Calibri"/>
    </w:rPr>
  </w:style>
  <w:style w:type="paragraph" w:styleId="Heading1">
    <w:name w:val="heading 1"/>
    <w:aliases w:val="Pocket"/>
    <w:basedOn w:val="Normal"/>
    <w:next w:val="Normal"/>
    <w:link w:val="Heading1Char"/>
    <w:qFormat/>
    <w:rsid w:val="004F11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11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11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basedOn w:val="Normal"/>
    <w:next w:val="Normal"/>
    <w:link w:val="Heading4Char"/>
    <w:uiPriority w:val="3"/>
    <w:unhideWhenUsed/>
    <w:qFormat/>
    <w:rsid w:val="004F11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11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122"/>
  </w:style>
  <w:style w:type="character" w:customStyle="1" w:styleId="Heading1Char">
    <w:name w:val="Heading 1 Char"/>
    <w:aliases w:val="Pocket Char"/>
    <w:basedOn w:val="DefaultParagraphFont"/>
    <w:link w:val="Heading1"/>
    <w:rsid w:val="004F11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11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1122"/>
    <w:rPr>
      <w:rFonts w:ascii="Calibri" w:eastAsiaTheme="majorEastAsia" w:hAnsi="Calibri" w:cstheme="majorBidi"/>
      <w:b/>
      <w:sz w:val="32"/>
      <w:szCs w:val="24"/>
      <w:u w:val="single"/>
    </w:rPr>
  </w:style>
  <w:style w:type="paragraph" w:customStyle="1" w:styleId="Card">
    <w:name w:val="Card"/>
    <w:aliases w:val="Medium Grid 21,No Spacing31,No Spacing22,No Spacing3,No Spacing111,Tags,No Spacing2,Read stuff,No Spacing11,No Spacing111111,No Spacing41,No Spacing111112,No Spacing5,Small Text,Debate Text,No Spacing6,Very Small Text,No Spacing1,Note Level 2,card"/>
    <w:basedOn w:val="Heading1"/>
    <w:link w:val="Hyperlink"/>
    <w:autoRedefine/>
    <w:uiPriority w:val="99"/>
    <w:qFormat/>
    <w:rsid w:val="00C1430C"/>
    <w:pPr>
      <w:keepNext w:val="0"/>
      <w:keepLines w:val="0"/>
      <w:outlineLvl w:val="9"/>
    </w:pPr>
    <w:rPr>
      <w:rFonts w:asciiTheme="minorHAnsi" w:eastAsiaTheme="minorHAnsi" w:hAnsiTheme="minorHAnsi" w:cstheme="minorBidi"/>
      <w:b w:val="0"/>
      <w:sz w:val="22"/>
      <w:szCs w:val="22"/>
    </w:rPr>
  </w:style>
  <w:style w:type="character" w:styleId="Hyperlink">
    <w:name w:val="Hyperlink"/>
    <w:aliases w:val="heading 1 (block title),Important,Read,Card Text,Internet Link,Analytic Text,Internet link,Underline Char Char Char Char1,Heading 3 Char Char Char Char Char Char Char Char Char Char1,Tags v 2 Char1,Block Char1,Char Char1,Heading 1 Char1,TAG"/>
    <w:basedOn w:val="DefaultParagraphFont"/>
    <w:link w:val="Card"/>
    <w:uiPriority w:val="99"/>
    <w:unhideWhenUsed/>
    <w:rsid w:val="004F1122"/>
    <w:rPr>
      <w:color w:val="auto"/>
      <w:u w:val="none"/>
    </w:rPr>
  </w:style>
  <w:style w:type="character" w:styleId="FollowedHyperlink">
    <w:name w:val="FollowedHyperlink"/>
    <w:basedOn w:val="DefaultParagraphFont"/>
    <w:uiPriority w:val="99"/>
    <w:semiHidden/>
    <w:unhideWhenUsed/>
    <w:rsid w:val="004F1122"/>
    <w:rPr>
      <w:color w:val="auto"/>
      <w:u w:val="none"/>
    </w:rPr>
  </w:style>
  <w:style w:type="paragraph" w:customStyle="1" w:styleId="textbold">
    <w:name w:val="text bold"/>
    <w:basedOn w:val="Normal"/>
    <w:link w:val="Emphasis"/>
    <w:uiPriority w:val="7"/>
    <w:qFormat/>
    <w:rsid w:val="00C1430C"/>
    <w:pPr>
      <w:ind w:left="720"/>
      <w:jc w:val="both"/>
    </w:pPr>
    <w:rPr>
      <w:b/>
      <w:iCs/>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4F1122"/>
    <w:rPr>
      <w:rFonts w:ascii="Calibri" w:hAnsi="Calibri"/>
      <w:b/>
      <w:i w:val="0"/>
      <w:iCs/>
      <w:sz w:val="22"/>
      <w:u w:val="single"/>
      <w:bdr w:val="none" w:sz="0" w:space="0" w:color="auto"/>
    </w:rPr>
  </w:style>
  <w:style w:type="character" w:customStyle="1" w:styleId="Heading1Char2">
    <w:name w:val="Heading 1 Char2"/>
    <w:aliases w:val="Pocket Char1"/>
    <w:basedOn w:val="DefaultParagraphFont"/>
    <w:rsid w:val="00C1430C"/>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at Char1"/>
    <w:basedOn w:val="DefaultParagraphFont"/>
    <w:uiPriority w:val="1"/>
    <w:semiHidden/>
    <w:rsid w:val="00C1430C"/>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Block Char2"/>
    <w:basedOn w:val="DefaultParagraphFont"/>
    <w:uiPriority w:val="2"/>
    <w:semiHidden/>
    <w:rsid w:val="00C1430C"/>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
    <w:basedOn w:val="DefaultParagraphFont"/>
    <w:link w:val="Heading4"/>
    <w:uiPriority w:val="3"/>
    <w:locked/>
    <w:rsid w:val="004F1122"/>
    <w:rPr>
      <w:rFonts w:ascii="Calibri" w:eastAsiaTheme="majorEastAsia" w:hAnsi="Calibri" w:cstheme="majorBidi"/>
      <w:b/>
      <w:iCs/>
      <w:sz w:val="26"/>
    </w:rPr>
  </w:style>
  <w:style w:type="paragraph" w:customStyle="1" w:styleId="Heading40">
    <w:name w:val="heading 4"/>
    <w:aliases w:val="Tag,small text,Big card,body,Normal Tag,heading 2,Heading 2 Char2 Char,Heading 2 Char1 Char Char,Ch,no read,No Spacing211,No Spacing12,No Spacing2111,No Spacing4,No Spacing11111,No Spacing21,tags,No Spacing1111,ta,T,Heading 21,Ch1,t"/>
    <w:basedOn w:val="Normal"/>
    <w:next w:val="Normal"/>
    <w:qFormat/>
    <w:rsid w:val="00C1430C"/>
    <w:pPr>
      <w:keepNext/>
      <w:keepLines/>
      <w:spacing w:before="40" w:after="0"/>
      <w:outlineLvl w:val="3"/>
    </w:pPr>
    <w:rPr>
      <w:rFonts w:eastAsiaTheme="majorEastAsia" w:cstheme="majorBidi"/>
      <w:b/>
      <w:iCs/>
      <w:sz w:val="26"/>
    </w:rPr>
  </w:style>
  <w:style w:type="paragraph" w:customStyle="1" w:styleId="msonormal0">
    <w:name w:val="msonormal"/>
    <w:basedOn w:val="Normal"/>
    <w:uiPriority w:val="99"/>
    <w:rsid w:val="00C1430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1430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Note Level 21,ClearFormatting,Clear,DDI Tag,Tag Title,No Spacing51,No Spacing11211,Tag and Cite,nonunderlined,Dont use,Tag and Ci"/>
    <w:basedOn w:val="Heading1"/>
    <w:autoRedefine/>
    <w:uiPriority w:val="99"/>
    <w:qFormat/>
    <w:rsid w:val="00C1430C"/>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C1430C"/>
    <w:pPr>
      <w:ind w:left="720"/>
      <w:contextualSpacing/>
    </w:pPr>
  </w:style>
  <w:style w:type="paragraph" w:customStyle="1" w:styleId="Emphasis1">
    <w:name w:val="Emphasis1"/>
    <w:basedOn w:val="Normal"/>
    <w:uiPriority w:val="7"/>
    <w:qFormat/>
    <w:rsid w:val="00C1430C"/>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F112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F1122"/>
    <w:rPr>
      <w:b w:val="0"/>
      <w:sz w:val="22"/>
      <w:u w:val="single"/>
    </w:rPr>
  </w:style>
  <w:style w:type="character" w:customStyle="1" w:styleId="Heading4Char1">
    <w:name w:val="Heading 4 Char1"/>
    <w:basedOn w:val="DefaultParagraphFont"/>
    <w:uiPriority w:val="9"/>
    <w:semiHidden/>
    <w:rsid w:val="00C1430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98137">
      <w:bodyDiv w:val="1"/>
      <w:marLeft w:val="0"/>
      <w:marRight w:val="0"/>
      <w:marTop w:val="0"/>
      <w:marBottom w:val="0"/>
      <w:divBdr>
        <w:top w:val="none" w:sz="0" w:space="0" w:color="auto"/>
        <w:left w:val="none" w:sz="0" w:space="0" w:color="auto"/>
        <w:bottom w:val="none" w:sz="0" w:space="0" w:color="auto"/>
        <w:right w:val="none" w:sz="0" w:space="0" w:color="auto"/>
      </w:divBdr>
    </w:div>
    <w:div w:id="1177038998">
      <w:bodyDiv w:val="1"/>
      <w:marLeft w:val="0"/>
      <w:marRight w:val="0"/>
      <w:marTop w:val="0"/>
      <w:marBottom w:val="0"/>
      <w:divBdr>
        <w:top w:val="none" w:sz="0" w:space="0" w:color="auto"/>
        <w:left w:val="none" w:sz="0" w:space="0" w:color="auto"/>
        <w:bottom w:val="none" w:sz="0" w:space="0" w:color="auto"/>
        <w:right w:val="none" w:sz="0" w:space="0" w:color="auto"/>
      </w:divBdr>
    </w:div>
    <w:div w:id="145485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nas.org/content/117/23/12756" TargetMode="External"/><Relationship Id="rId18" Type="http://schemas.openxmlformats.org/officeDocument/2006/relationships/hyperlink" Target="https://www.pnas.org/content/117/23/12756" TargetMode="External"/><Relationship Id="rId26" Type="http://schemas.openxmlformats.org/officeDocument/2006/relationships/hyperlink" Target="https://www.pnas.org/content/117/23/12756" TargetMode="External"/><Relationship Id="rId39" Type="http://schemas.openxmlformats.org/officeDocument/2006/relationships/hyperlink" Target="https://www.pnas.org/content/117/23/12756" TargetMode="External"/><Relationship Id="rId21" Type="http://schemas.openxmlformats.org/officeDocument/2006/relationships/hyperlink" Target="https://www.pnas.org/content/117/23/12756" TargetMode="External"/><Relationship Id="rId34" Type="http://schemas.openxmlformats.org/officeDocument/2006/relationships/hyperlink" Target="https://www.pnas.org/content/117/23/12756" TargetMode="External"/><Relationship Id="rId42" Type="http://schemas.openxmlformats.org/officeDocument/2006/relationships/hyperlink" Target="https://www.pnas.org/content/117/23/12756" TargetMode="External"/><Relationship Id="rId47" Type="http://schemas.openxmlformats.org/officeDocument/2006/relationships/hyperlink" Target="https://www.pnas.org/content/117/23/12756" TargetMode="External"/><Relationship Id="rId50" Type="http://schemas.openxmlformats.org/officeDocument/2006/relationships/hyperlink" Target="https://www.pnas.org/content/117/23/12756" TargetMode="External"/><Relationship Id="rId55" Type="http://schemas.openxmlformats.org/officeDocument/2006/relationships/hyperlink" Target="https://www.pnas.org/content/117/23/12756" TargetMode="External"/><Relationship Id="rId7" Type="http://schemas.openxmlformats.org/officeDocument/2006/relationships/hyperlink" Target="file:///C:\Users\easto\Downloads\thornton1991%20(1).pdf" TargetMode="External"/><Relationship Id="rId2" Type="http://schemas.openxmlformats.org/officeDocument/2006/relationships/styles" Target="styles.xml"/><Relationship Id="rId16" Type="http://schemas.openxmlformats.org/officeDocument/2006/relationships/hyperlink" Target="https://www.pnas.org/content/117/23/12756" TargetMode="External"/><Relationship Id="rId29" Type="http://schemas.openxmlformats.org/officeDocument/2006/relationships/hyperlink" Target="https://www.pnas.org/content/117/23/12756" TargetMode="External"/><Relationship Id="rId11" Type="http://schemas.openxmlformats.org/officeDocument/2006/relationships/hyperlink" Target="https://www.pnas.org/content/117/23/12756" TargetMode="External"/><Relationship Id="rId24" Type="http://schemas.openxmlformats.org/officeDocument/2006/relationships/hyperlink" Target="https://www.pnas.org/content/117/23/12756" TargetMode="External"/><Relationship Id="rId32" Type="http://schemas.openxmlformats.org/officeDocument/2006/relationships/hyperlink" Target="https://www.pnas.org/lookup/suppl/doi:10.1073/pnas.1921260117/-/DCSupplemental" TargetMode="External"/><Relationship Id="rId37" Type="http://schemas.openxmlformats.org/officeDocument/2006/relationships/hyperlink" Target="https://www.pnas.org/content/117/23/12756" TargetMode="External"/><Relationship Id="rId40" Type="http://schemas.openxmlformats.org/officeDocument/2006/relationships/hyperlink" Target="https://www.pnas.org/content/117/23/12756" TargetMode="External"/><Relationship Id="rId45" Type="http://schemas.openxmlformats.org/officeDocument/2006/relationships/hyperlink" Target="https://www.pnas.org/content/117/23/12756" TargetMode="External"/><Relationship Id="rId53" Type="http://schemas.openxmlformats.org/officeDocument/2006/relationships/hyperlink" Target="https://www.pnas.org/content/117/23/12756" TargetMode="External"/><Relationship Id="rId58" Type="http://schemas.openxmlformats.org/officeDocument/2006/relationships/hyperlink" Target="https://www.e-ir.info/2020/07/20/legal-black-holes-in-outer-space-the-regulation-of-private-space-companies/" TargetMode="External"/><Relationship Id="rId5" Type="http://schemas.openxmlformats.org/officeDocument/2006/relationships/hyperlink" Target="https://www.merriam-webster.com/dictionary/appropriation" TargetMode="External"/><Relationship Id="rId61" Type="http://schemas.openxmlformats.org/officeDocument/2006/relationships/theme" Target="theme/theme1.xml"/><Relationship Id="rId19" Type="http://schemas.openxmlformats.org/officeDocument/2006/relationships/hyperlink" Target="https://www.pnas.org/content/117/23/12756" TargetMode="External"/><Relationship Id="rId14" Type="http://schemas.openxmlformats.org/officeDocument/2006/relationships/hyperlink" Target="https://www.pnas.org/content/117/23/12756" TargetMode="External"/><Relationship Id="rId22" Type="http://schemas.openxmlformats.org/officeDocument/2006/relationships/hyperlink" Target="https://www.pnas.org/content/117/23/12756" TargetMode="External"/><Relationship Id="rId27" Type="http://schemas.openxmlformats.org/officeDocument/2006/relationships/hyperlink" Target="https://www.pnas.org/content/117/23/12756" TargetMode="External"/><Relationship Id="rId30" Type="http://schemas.openxmlformats.org/officeDocument/2006/relationships/hyperlink" Target="https://www.pnas.org/content/117/23/12756" TargetMode="External"/><Relationship Id="rId35" Type="http://schemas.openxmlformats.org/officeDocument/2006/relationships/hyperlink" Target="https://www.pnas.org/content/117/23/12756" TargetMode="External"/><Relationship Id="rId43" Type="http://schemas.openxmlformats.org/officeDocument/2006/relationships/hyperlink" Target="https://www.pnas.org/lookup/suppl/doi:10.1073/pnas.1921260117/-/DCSupplemental" TargetMode="External"/><Relationship Id="rId48" Type="http://schemas.openxmlformats.org/officeDocument/2006/relationships/hyperlink" Target="https://www.pnas.org/content/117/23/12756" TargetMode="External"/><Relationship Id="rId56" Type="http://schemas.openxmlformats.org/officeDocument/2006/relationships/hyperlink" Target="https://www.pnas.org/content/117/23/12756" TargetMode="External"/><Relationship Id="rId8" Type="http://schemas.openxmlformats.org/officeDocument/2006/relationships/hyperlink" Target="https://scholarship.law.upenn.edu/cgi/viewcontent.cgi?article=1072&amp;context=jlasc" TargetMode="External"/><Relationship Id="rId51" Type="http://schemas.openxmlformats.org/officeDocument/2006/relationships/hyperlink" Target="https://www.pnas.org/content/117/23/12756" TargetMode="External"/><Relationship Id="rId3" Type="http://schemas.openxmlformats.org/officeDocument/2006/relationships/settings" Target="settings.xml"/><Relationship Id="rId12" Type="http://schemas.openxmlformats.org/officeDocument/2006/relationships/hyperlink" Target="https://www.pnas.org/content/117/23/12756" TargetMode="External"/><Relationship Id="rId17" Type="http://schemas.openxmlformats.org/officeDocument/2006/relationships/hyperlink" Target="https://www.pnas.org/content/117/23/12756" TargetMode="External"/><Relationship Id="rId25" Type="http://schemas.openxmlformats.org/officeDocument/2006/relationships/hyperlink" Target="https://www.pnas.org/content/117/23/12756" TargetMode="External"/><Relationship Id="rId33" Type="http://schemas.openxmlformats.org/officeDocument/2006/relationships/hyperlink" Target="https://www.pnas.org/content/117/23/12756" TargetMode="External"/><Relationship Id="rId38" Type="http://schemas.openxmlformats.org/officeDocument/2006/relationships/hyperlink" Target="https://www.pnas.org/lookup/suppl/doi:10.1073/pnas.1921260117/-/DCSupplemental" TargetMode="External"/><Relationship Id="rId46" Type="http://schemas.openxmlformats.org/officeDocument/2006/relationships/hyperlink" Target="https://www.pnas.org/content/117/23/12756" TargetMode="External"/><Relationship Id="rId59" Type="http://schemas.openxmlformats.org/officeDocument/2006/relationships/hyperlink" Target="http://www.nasa.gov/pdf/368985main_GottSpaceflightGoal.pdf" TargetMode="External"/><Relationship Id="rId20" Type="http://schemas.openxmlformats.org/officeDocument/2006/relationships/hyperlink" Target="https://www.pnas.org/content/117/23/12756" TargetMode="External"/><Relationship Id="rId41" Type="http://schemas.openxmlformats.org/officeDocument/2006/relationships/hyperlink" Target="https://www.pnas.org/content/117/23/12756" TargetMode="External"/><Relationship Id="rId54" Type="http://schemas.openxmlformats.org/officeDocument/2006/relationships/hyperlink" Target="https://www.pnas.org/content/117/23/12756" TargetMode="External"/><Relationship Id="rId1" Type="http://schemas.openxmlformats.org/officeDocument/2006/relationships/numbering" Target="numbering.xml"/><Relationship Id="rId6" Type="http://schemas.openxmlformats.org/officeDocument/2006/relationships/hyperlink" Target="https://www.dictionary.com/browse/justice" TargetMode="External"/><Relationship Id="rId15" Type="http://schemas.openxmlformats.org/officeDocument/2006/relationships/hyperlink" Target="https://www.pnas.org/content/117/23/12756" TargetMode="External"/><Relationship Id="rId23" Type="http://schemas.openxmlformats.org/officeDocument/2006/relationships/hyperlink" Target="https://www.pnas.org/content/117/23/12756" TargetMode="External"/><Relationship Id="rId28" Type="http://schemas.openxmlformats.org/officeDocument/2006/relationships/hyperlink" Target="https://www.pnas.org/content/117/23/12756" TargetMode="External"/><Relationship Id="rId36" Type="http://schemas.openxmlformats.org/officeDocument/2006/relationships/hyperlink" Target="https://www.pnas.org/content/117/23/12756" TargetMode="External"/><Relationship Id="rId49" Type="http://schemas.openxmlformats.org/officeDocument/2006/relationships/hyperlink" Target="https://www.pnas.org/content/117/23/12756" TargetMode="External"/><Relationship Id="rId57" Type="http://schemas.openxmlformats.org/officeDocument/2006/relationships/hyperlink" Target="https://doi.org/10.1016/j.jsse.2019.05.007" TargetMode="External"/><Relationship Id="rId10" Type="http://schemas.openxmlformats.org/officeDocument/2006/relationships/hyperlink" Target="https://www.pnas.org/content/117/23/12756%2026%20May%202020" TargetMode="External"/><Relationship Id="rId31" Type="http://schemas.openxmlformats.org/officeDocument/2006/relationships/hyperlink" Target="https://www.pnas.org/content/117/23/12756" TargetMode="External"/><Relationship Id="rId44" Type="http://schemas.openxmlformats.org/officeDocument/2006/relationships/hyperlink" Target="https://www.pnas.org/content/117/23/12756" TargetMode="External"/><Relationship Id="rId52" Type="http://schemas.openxmlformats.org/officeDocument/2006/relationships/hyperlink" Target="https://www.pnas.org/lookup/suppl/doi:10.1073/pnas.1921260117/-/DCSupplemental"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cholarship.law.upenn.edu/cgi/viewcontent.cgi?article=1072&amp;context=jlas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st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19</Pages>
  <Words>9599</Words>
  <Characters>54718</Characters>
  <Application>Microsoft Office Word</Application>
  <DocSecurity>0</DocSecurity>
  <Lines>455</Lines>
  <Paragraphs>128</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1NC R3</vt:lpstr>
      <vt:lpstr>    Off</vt:lpstr>
      <vt:lpstr>        Advocacy</vt:lpstr>
      <vt:lpstr>        Theory – Resolution</vt:lpstr>
      <vt:lpstr>        T – Outer Space</vt:lpstr>
      <vt:lpstr>        Framework</vt:lpstr>
      <vt:lpstr>        K – Private Violence</vt:lpstr>
      <vt:lpstr>        CP – Space Tax</vt:lpstr>
      <vt:lpstr>    Case</vt:lpstr>
      <vt:lpstr>        Collisions</vt:lpstr>
    </vt:vector>
  </TitlesOfParts>
  <Company/>
  <LinksUpToDate>false</LinksUpToDate>
  <CharactersWithSpaces>64189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1</cp:revision>
  <dcterms:created xsi:type="dcterms:W3CDTF">2022-01-29T14:38:00Z</dcterms:created>
  <dcterms:modified xsi:type="dcterms:W3CDTF">2022-01-29T14:46:00Z</dcterms:modified>
</cp:coreProperties>
</file>