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6CA94" w14:textId="77777777" w:rsidR="008952DB" w:rsidRDefault="008952DB" w:rsidP="008952DB">
      <w:pPr>
        <w:pStyle w:val="Heading1"/>
      </w:pPr>
      <w:r>
        <w:t>1NC v Monta Vista</w:t>
      </w:r>
    </w:p>
    <w:p w14:paraId="5E56670E" w14:textId="77777777" w:rsidR="008952DB" w:rsidRDefault="008952DB" w:rsidP="008952DB">
      <w:pPr>
        <w:pStyle w:val="Heading2"/>
      </w:pPr>
      <w:r>
        <w:t>1NC – Off</w:t>
      </w:r>
    </w:p>
    <w:p w14:paraId="33BC7561" w14:textId="77777777" w:rsidR="008952DB" w:rsidRDefault="008952DB" w:rsidP="008952DB">
      <w:pPr>
        <w:pStyle w:val="Heading3"/>
      </w:pPr>
      <w:r>
        <w:t>1NC – 1</w:t>
      </w:r>
    </w:p>
    <w:p w14:paraId="5FEFD64A" w14:textId="77777777" w:rsidR="008952DB" w:rsidRDefault="008952DB" w:rsidP="008952DB">
      <w:pPr>
        <w:pStyle w:val="Heading4"/>
      </w:pPr>
      <w:r>
        <w:t xml:space="preserve">Reduce means </w:t>
      </w:r>
      <w:r>
        <w:rPr>
          <w:u w:val="single"/>
        </w:rPr>
        <w:t>permanent reduction</w:t>
      </w:r>
      <w:r>
        <w:t xml:space="preserve"> – it’s distinct from “waive” or “suspend.”</w:t>
      </w:r>
    </w:p>
    <w:p w14:paraId="0EFCBCBD" w14:textId="77777777" w:rsidR="008952DB" w:rsidRPr="00203F4F" w:rsidRDefault="008952DB" w:rsidP="008952DB">
      <w:r w:rsidRPr="00545984">
        <w:rPr>
          <w:rStyle w:val="verdana"/>
          <w:rFonts w:cs="Calibri"/>
          <w:b/>
          <w:sz w:val="24"/>
        </w:rPr>
        <w:t xml:space="preserve">Reynolds </w:t>
      </w:r>
      <w:r>
        <w:rPr>
          <w:rStyle w:val="verdana"/>
          <w:rFonts w:cs="Calibri"/>
          <w:b/>
          <w:sz w:val="24"/>
        </w:rPr>
        <w:t>‘</w:t>
      </w:r>
      <w:r w:rsidRPr="00545984">
        <w:rPr>
          <w:rStyle w:val="verdana"/>
          <w:rFonts w:cs="Calibri"/>
          <w:b/>
          <w:sz w:val="24"/>
        </w:rPr>
        <w:t>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10E148B3" w14:textId="77777777" w:rsidR="008952DB" w:rsidRPr="00203F4F" w:rsidRDefault="008952DB" w:rsidP="008952DB">
      <w:pPr>
        <w:rPr>
          <w:b/>
          <w:sz w:val="16"/>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993540">
        <w:rPr>
          <w:highlight w:val="green"/>
          <w:u w:val="single"/>
        </w:rPr>
        <w:t>The section says "reduced",</w:t>
      </w:r>
      <w:r w:rsidRPr="00203F4F">
        <w:rPr>
          <w:u w:val="single"/>
        </w:rPr>
        <w:t xml:space="preserve"> </w:t>
      </w:r>
      <w:r w:rsidRPr="00993540">
        <w:rPr>
          <w:highlight w:val="green"/>
          <w:u w:val="single"/>
        </w:rPr>
        <w:t>does not say</w:t>
      </w:r>
      <w:r w:rsidRPr="00203F4F">
        <w:rPr>
          <w:u w:val="single"/>
        </w:rPr>
        <w:t xml:space="preserve"> that monthly payments shall be </w:t>
      </w:r>
      <w:proofErr w:type="gramStart"/>
      <w:r w:rsidRPr="00993540">
        <w:rPr>
          <w:highlight w:val="green"/>
          <w:u w:val="single"/>
        </w:rPr>
        <w:t>temporarily suspended</w:t>
      </w:r>
      <w:proofErr w:type="gramEnd"/>
      <w:r w:rsidRPr="00203F4F">
        <w:rPr>
          <w:u w:val="single"/>
        </w:rPr>
        <w:t xml:space="preserve">; it says that the pension itself shall be reduced. </w:t>
      </w:r>
      <w:r w:rsidRPr="00993540">
        <w:rPr>
          <w:highlight w:val="green"/>
          <w:u w:val="single"/>
        </w:rPr>
        <w:t xml:space="preserve">The </w:t>
      </w:r>
      <w:r w:rsidRPr="00993540">
        <w:rPr>
          <w:rStyle w:val="Emphasis"/>
          <w:highlight w:val="green"/>
        </w:rPr>
        <w:t>plain dictionary meaning</w:t>
      </w:r>
      <w:r w:rsidRPr="00993540">
        <w:rPr>
          <w:highlight w:val="green"/>
          <w:u w:val="single"/>
        </w:rPr>
        <w:t xml:space="preserve"> of the word is to diminish</w:t>
      </w:r>
      <w:r w:rsidRPr="00203F4F">
        <w:rPr>
          <w:u w:val="single"/>
        </w:rPr>
        <w:t xml:space="preserve">, lower or degrade. </w:t>
      </w:r>
      <w:r w:rsidRPr="00993540">
        <w:rPr>
          <w:rStyle w:val="StyleUnderline"/>
          <w:highlight w:val="green"/>
        </w:rPr>
        <w:t>The word "reduce"</w:t>
      </w:r>
      <w:r w:rsidRPr="00203F4F">
        <w:rPr>
          <w:rStyle w:val="StyleUnderline"/>
        </w:rPr>
        <w:t xml:space="preserve"> seems adequately to </w:t>
      </w:r>
      <w:r w:rsidRPr="00993540">
        <w:rPr>
          <w:rStyle w:val="StyleUnderline"/>
          <w:highlight w:val="green"/>
        </w:rPr>
        <w:t xml:space="preserve">indicate </w:t>
      </w:r>
      <w:r w:rsidRPr="00993540">
        <w:rPr>
          <w:rStyle w:val="Emphasis"/>
          <w:highlight w:val="green"/>
        </w:rPr>
        <w:t>permanency</w:t>
      </w:r>
      <w:r w:rsidRPr="00993540">
        <w:rPr>
          <w:rStyle w:val="StyleUnderline"/>
          <w:highlight w:val="green"/>
        </w:rPr>
        <w:t>.</w:t>
      </w:r>
    </w:p>
    <w:p w14:paraId="2DAEAAAF" w14:textId="77777777" w:rsidR="008952DB" w:rsidRDefault="008952DB" w:rsidP="008952DB">
      <w:pPr>
        <w:pStyle w:val="Heading4"/>
        <w:rPr>
          <w:szCs w:val="24"/>
        </w:rPr>
      </w:pPr>
      <w:r w:rsidRPr="00545984">
        <w:rPr>
          <w:szCs w:val="24"/>
          <w:u w:val="single"/>
        </w:rPr>
        <w:t>Violation</w:t>
      </w:r>
      <w:r w:rsidRPr="00545984">
        <w:rPr>
          <w:szCs w:val="24"/>
        </w:rPr>
        <w:t xml:space="preserve"> – </w:t>
      </w:r>
      <w:r>
        <w:rPr>
          <w:szCs w:val="24"/>
        </w:rPr>
        <w:t>they defend a waiver, which only temporarily reduces IP on vaccines.</w:t>
      </w:r>
    </w:p>
    <w:p w14:paraId="20D6C322" w14:textId="77777777" w:rsidR="008952DB" w:rsidRPr="00993540" w:rsidRDefault="008952DB" w:rsidP="008952DB"/>
    <w:p w14:paraId="6A08B4BC" w14:textId="77777777" w:rsidR="008952DB" w:rsidRPr="00545984" w:rsidRDefault="008952DB" w:rsidP="008952DB">
      <w:pPr>
        <w:pStyle w:val="Heading4"/>
        <w:rPr>
          <w:szCs w:val="24"/>
        </w:rPr>
      </w:pPr>
      <w:r w:rsidRPr="00545984">
        <w:rPr>
          <w:szCs w:val="24"/>
        </w:rPr>
        <w:t xml:space="preserve">Vote neg for </w:t>
      </w:r>
      <w:r w:rsidRPr="00545984">
        <w:rPr>
          <w:szCs w:val="24"/>
          <w:u w:val="single"/>
        </w:rPr>
        <w:t>limits</w:t>
      </w:r>
      <w:r w:rsidRPr="00545984">
        <w:rPr>
          <w:szCs w:val="24"/>
        </w:rPr>
        <w:t xml:space="preserve"> and </w:t>
      </w:r>
      <w:r w:rsidRPr="00545984">
        <w:rPr>
          <w:szCs w:val="24"/>
          <w:u w:val="single"/>
        </w:rPr>
        <w:t>neg ground</w:t>
      </w:r>
      <w:r w:rsidRPr="00545984">
        <w:rPr>
          <w:szCs w:val="24"/>
        </w:rPr>
        <w:t xml:space="preserve"> – re-instatement or waiving under any infinite number of conditions </w:t>
      </w:r>
      <w:r w:rsidRPr="00545984">
        <w:rPr>
          <w:szCs w:val="24"/>
          <w:u w:val="single"/>
        </w:rPr>
        <w:t xml:space="preserve">doubles </w:t>
      </w:r>
      <w:proofErr w:type="spellStart"/>
      <w:r w:rsidRPr="00545984">
        <w:rPr>
          <w:szCs w:val="24"/>
          <w:u w:val="single"/>
        </w:rPr>
        <w:t>aff</w:t>
      </w:r>
      <w:proofErr w:type="spellEnd"/>
      <w:r w:rsidRPr="00545984">
        <w:rPr>
          <w:szCs w:val="24"/>
          <w:u w:val="single"/>
        </w:rPr>
        <w:t xml:space="preserve"> ground</w:t>
      </w:r>
      <w:r w:rsidRPr="00545984">
        <w:rPr>
          <w:szCs w:val="24"/>
        </w:rPr>
        <w:t xml:space="preserve"> – every plan becomes either </w:t>
      </w:r>
      <w:r w:rsidRPr="00545984">
        <w:rPr>
          <w:szCs w:val="24"/>
          <w:u w:val="single"/>
        </w:rPr>
        <w:t>temporary</w:t>
      </w:r>
      <w:r w:rsidRPr="00545984">
        <w:rPr>
          <w:szCs w:val="24"/>
        </w:rPr>
        <w:t xml:space="preserve"> or </w:t>
      </w:r>
      <w:r w:rsidRPr="00545984">
        <w:rPr>
          <w:szCs w:val="24"/>
          <w:u w:val="single"/>
        </w:rPr>
        <w:t>permanent</w:t>
      </w:r>
      <w:r w:rsidRPr="00545984">
        <w:rPr>
          <w:szCs w:val="24"/>
        </w:rPr>
        <w:t xml:space="preserve"> – you cherry-pick the best criteria and I must prep every </w:t>
      </w:r>
      <w:proofErr w:type="spellStart"/>
      <w:r w:rsidRPr="00545984">
        <w:rPr>
          <w:szCs w:val="24"/>
        </w:rPr>
        <w:t>aff</w:t>
      </w:r>
      <w:proofErr w:type="spellEnd"/>
      <w:r w:rsidRPr="00545984">
        <w:rPr>
          <w:szCs w:val="24"/>
        </w:rPr>
        <w:t xml:space="preserve"> while they avoid core topic discussions like reduction-based DAs which decks generics like Pharma Innovation and Bio-Tech</w:t>
      </w:r>
      <w:r>
        <w:rPr>
          <w:szCs w:val="24"/>
        </w:rPr>
        <w:t xml:space="preserve"> – conditions counterplans should be </w:t>
      </w:r>
      <w:r w:rsidRPr="001D7AA8">
        <w:rPr>
          <w:szCs w:val="24"/>
          <w:u w:val="single"/>
        </w:rPr>
        <w:t>core neg ground</w:t>
      </w:r>
      <w:r>
        <w:rPr>
          <w:szCs w:val="24"/>
        </w:rPr>
        <w:t xml:space="preserve"> that their </w:t>
      </w:r>
      <w:proofErr w:type="spellStart"/>
      <w:r>
        <w:rPr>
          <w:szCs w:val="24"/>
        </w:rPr>
        <w:t>interp</w:t>
      </w:r>
      <w:proofErr w:type="spellEnd"/>
      <w:r>
        <w:rPr>
          <w:szCs w:val="24"/>
        </w:rPr>
        <w:t xml:space="preserve"> steals away. </w:t>
      </w:r>
    </w:p>
    <w:p w14:paraId="6B0A71C7" w14:textId="77777777" w:rsidR="008952DB" w:rsidRPr="00545984" w:rsidRDefault="008952DB" w:rsidP="008952DB">
      <w:pPr>
        <w:keepNext/>
        <w:keepLines/>
        <w:spacing w:before="40" w:line="256" w:lineRule="auto"/>
        <w:outlineLvl w:val="3"/>
        <w:rPr>
          <w:rFonts w:eastAsia="SimSun"/>
          <w:b/>
          <w:iCs/>
          <w:sz w:val="24"/>
        </w:rPr>
      </w:pPr>
      <w:r w:rsidRPr="00545984">
        <w:rPr>
          <w:rFonts w:eastAsia="SimSun"/>
          <w:b/>
          <w:iCs/>
          <w:sz w:val="24"/>
        </w:rPr>
        <w:t>Independently,</w:t>
      </w:r>
      <w:r w:rsidRPr="00545984">
        <w:rPr>
          <w:rFonts w:eastAsia="SimSun"/>
          <w:b/>
          <w:iCs/>
          <w:sz w:val="24"/>
          <w:u w:val="single"/>
        </w:rPr>
        <w:t xml:space="preserve"> Precision is a voter</w:t>
      </w:r>
      <w:r w:rsidRPr="00545984">
        <w:rPr>
          <w:rFonts w:eastAsia="SimSun"/>
          <w:b/>
          <w:iCs/>
          <w:sz w:val="24"/>
        </w:rPr>
        <w:t xml:space="preserve"> – the counter-</w:t>
      </w:r>
      <w:proofErr w:type="spellStart"/>
      <w:r w:rsidRPr="00545984">
        <w:rPr>
          <w:rFonts w:eastAsia="SimSun"/>
          <w:b/>
          <w:iCs/>
          <w:sz w:val="24"/>
        </w:rPr>
        <w:t>interp</w:t>
      </w:r>
      <w:proofErr w:type="spellEnd"/>
      <w:r w:rsidRPr="00545984">
        <w:rPr>
          <w:rFonts w:eastAsia="SimSun"/>
          <w:b/>
          <w:iCs/>
          <w:sz w:val="24"/>
        </w:rPr>
        <w:t xml:space="preserve"> justifies them arbitrarily doing away with random words in the resolution which decks negative ground and preparation because the </w:t>
      </w:r>
      <w:proofErr w:type="spellStart"/>
      <w:r w:rsidRPr="00545984">
        <w:rPr>
          <w:rFonts w:eastAsia="SimSun"/>
          <w:b/>
          <w:iCs/>
          <w:sz w:val="24"/>
        </w:rPr>
        <w:t>aff</w:t>
      </w:r>
      <w:proofErr w:type="spellEnd"/>
      <w:r w:rsidRPr="00545984">
        <w:rPr>
          <w:rFonts w:eastAsia="SimSun"/>
          <w:b/>
          <w:iCs/>
          <w:sz w:val="24"/>
        </w:rPr>
        <w:t xml:space="preserve"> is no longer bounded by the resolution.</w:t>
      </w:r>
    </w:p>
    <w:p w14:paraId="6088EA33" w14:textId="77777777" w:rsidR="008952DB" w:rsidRPr="00545984" w:rsidRDefault="008952DB" w:rsidP="008952DB">
      <w:pPr>
        <w:keepNext/>
        <w:keepLines/>
        <w:spacing w:before="40" w:line="256" w:lineRule="auto"/>
        <w:outlineLvl w:val="3"/>
        <w:rPr>
          <w:rFonts w:eastAsia="SimSun"/>
          <w:b/>
          <w:iCs/>
          <w:sz w:val="24"/>
        </w:rPr>
      </w:pPr>
      <w:r w:rsidRPr="00545984">
        <w:rPr>
          <w:rFonts w:eastAsia="SimSun"/>
          <w:b/>
          <w:iCs/>
          <w:sz w:val="24"/>
        </w:rPr>
        <w:t>Fairness is a voter – debate is a competitive activity that requires fairness for objective evaluation.</w:t>
      </w:r>
    </w:p>
    <w:p w14:paraId="7F8D9AF6" w14:textId="77777777" w:rsidR="008952DB" w:rsidRPr="00545984" w:rsidRDefault="008952DB" w:rsidP="008952DB">
      <w:pPr>
        <w:keepNext/>
        <w:keepLines/>
        <w:spacing w:before="40" w:line="256" w:lineRule="auto"/>
        <w:outlineLvl w:val="3"/>
        <w:rPr>
          <w:rFonts w:eastAsia="SimSun"/>
          <w:b/>
          <w:iCs/>
          <w:sz w:val="24"/>
        </w:rPr>
      </w:pPr>
      <w:r w:rsidRPr="00545984">
        <w:rPr>
          <w:rFonts w:eastAsia="SimSun"/>
          <w:b/>
          <w:iCs/>
          <w:sz w:val="24"/>
        </w:rPr>
        <w:t xml:space="preserve">Drop the debater – </w:t>
      </w:r>
      <w:r>
        <w:rPr>
          <w:rFonts w:eastAsia="SimSun"/>
          <w:b/>
          <w:iCs/>
          <w:sz w:val="24"/>
        </w:rPr>
        <w:t xml:space="preserve">drop the </w:t>
      </w:r>
      <w:proofErr w:type="spellStart"/>
      <w:r>
        <w:rPr>
          <w:rFonts w:eastAsia="SimSun"/>
          <w:b/>
          <w:iCs/>
          <w:sz w:val="24"/>
        </w:rPr>
        <w:t>arg</w:t>
      </w:r>
      <w:proofErr w:type="spellEnd"/>
      <w:r>
        <w:rPr>
          <w:rFonts w:eastAsia="SimSun"/>
          <w:b/>
          <w:iCs/>
          <w:sz w:val="24"/>
        </w:rPr>
        <w:t xml:space="preserve"> is nonsense on T since you’d just be dropping the whole </w:t>
      </w:r>
      <w:proofErr w:type="spellStart"/>
      <w:r>
        <w:rPr>
          <w:rFonts w:eastAsia="SimSun"/>
          <w:b/>
          <w:iCs/>
          <w:sz w:val="24"/>
        </w:rPr>
        <w:t>aff</w:t>
      </w:r>
      <w:proofErr w:type="spellEnd"/>
    </w:p>
    <w:p w14:paraId="767ED9E8" w14:textId="77777777" w:rsidR="008952DB" w:rsidRPr="00545984" w:rsidRDefault="008952DB" w:rsidP="008952DB">
      <w:pPr>
        <w:keepNext/>
        <w:keepLines/>
        <w:spacing w:before="40" w:line="256" w:lineRule="auto"/>
        <w:outlineLvl w:val="3"/>
        <w:rPr>
          <w:rFonts w:eastAsia="SimSun"/>
          <w:b/>
          <w:iCs/>
          <w:sz w:val="24"/>
        </w:rPr>
      </w:pPr>
      <w:r w:rsidRPr="00545984">
        <w:rPr>
          <w:rFonts w:eastAsia="SimSun"/>
          <w:b/>
          <w:iCs/>
          <w:sz w:val="24"/>
        </w:rPr>
        <w:t xml:space="preserve">Competing </w:t>
      </w:r>
      <w:proofErr w:type="spellStart"/>
      <w:r w:rsidRPr="00545984">
        <w:rPr>
          <w:rFonts w:eastAsia="SimSun"/>
          <w:b/>
          <w:iCs/>
          <w:sz w:val="24"/>
        </w:rPr>
        <w:t>interps</w:t>
      </w:r>
      <w:proofErr w:type="spellEnd"/>
      <w:r w:rsidRPr="00545984">
        <w:rPr>
          <w:rFonts w:eastAsia="SimSun"/>
          <w:b/>
          <w:iCs/>
          <w:sz w:val="24"/>
        </w:rPr>
        <w:t xml:space="preserve"> – [a] reasonability is arbitrary and encourages judge intervention since there’s no clear norm, [b] it creates a race to the top where we create the best possible norms for debate.</w:t>
      </w:r>
    </w:p>
    <w:p w14:paraId="7B7A93F0" w14:textId="77777777" w:rsidR="008952DB" w:rsidRDefault="008952DB" w:rsidP="008952DB">
      <w:pPr>
        <w:pStyle w:val="Heading4"/>
        <w:rPr>
          <w:rFonts w:cs="Calibri"/>
        </w:rPr>
      </w:pPr>
      <w:r w:rsidRPr="001C5FBF">
        <w:rPr>
          <w:rFonts w:cs="Calibri"/>
        </w:rPr>
        <w:t xml:space="preserve">No RVI’s </w:t>
      </w:r>
      <w:r>
        <w:rPr>
          <w:rFonts w:cs="Calibri"/>
        </w:rPr>
        <w:t xml:space="preserve">– you shouldn’t win for being fair </w:t>
      </w:r>
    </w:p>
    <w:p w14:paraId="288A455E" w14:textId="77777777" w:rsidR="008952DB" w:rsidRDefault="008952DB" w:rsidP="008952DB">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 a</w:t>
      </w:r>
      <w:r>
        <w:rPr>
          <w:rFonts w:cs="Calibri"/>
        </w:rPr>
        <w:t>)</w:t>
      </w:r>
      <w:r w:rsidRPr="001C5FBF">
        <w:rPr>
          <w:rFonts w:cs="Calibri"/>
        </w:rPr>
        <w:t xml:space="preserve"> norm uniqueness</w:t>
      </w:r>
      <w:r>
        <w:rPr>
          <w:rFonts w:cs="Calibri"/>
        </w:rPr>
        <w:t xml:space="preserve"> – we only have a couple months to set T norms but can set theory norms anytime</w:t>
      </w:r>
      <w:r w:rsidRPr="001C5FBF">
        <w:rPr>
          <w:rFonts w:cs="Calibri"/>
        </w:rPr>
        <w:t>, b</w:t>
      </w:r>
      <w:r>
        <w:rPr>
          <w:rFonts w:cs="Calibri"/>
        </w:rPr>
        <w:t xml:space="preserve">) </w:t>
      </w:r>
      <w:r w:rsidRPr="001C5FBF">
        <w:rPr>
          <w:rFonts w:cs="Calibri"/>
        </w:rPr>
        <w:t>abuse is self-inflicted</w:t>
      </w:r>
      <w:r>
        <w:rPr>
          <w:rFonts w:cs="Calibri"/>
        </w:rPr>
        <w:t xml:space="preserve"> – your AC is abusive which is why the NC might be abusive</w:t>
      </w:r>
      <w:r w:rsidRPr="001C5FBF">
        <w:rPr>
          <w:rFonts w:cs="Calibri"/>
        </w:rPr>
        <w:t>, c</w:t>
      </w:r>
      <w:r>
        <w:rPr>
          <w:rFonts w:cs="Calibri"/>
        </w:rPr>
        <w:t>)</w:t>
      </w:r>
      <w:r w:rsidRPr="001C5FBF">
        <w:rPr>
          <w:rFonts w:cs="Calibri"/>
        </w:rPr>
        <w:t xml:space="preserve"> NC theory is introduced earlier </w:t>
      </w:r>
      <w:r>
        <w:rPr>
          <w:rFonts w:cs="Calibri"/>
        </w:rPr>
        <w:t>– evaluate things in sequence</w:t>
      </w:r>
    </w:p>
    <w:p w14:paraId="5B93DF45" w14:textId="77777777" w:rsidR="008952DB" w:rsidRPr="00993540" w:rsidRDefault="008952DB" w:rsidP="008952DB"/>
    <w:p w14:paraId="52E935C7" w14:textId="77777777" w:rsidR="008952DB" w:rsidRDefault="008952DB" w:rsidP="008952DB">
      <w:pPr>
        <w:pStyle w:val="Heading3"/>
      </w:pPr>
      <w:r>
        <w:t>1NC – 2</w:t>
      </w:r>
    </w:p>
    <w:p w14:paraId="57C0F9B8" w14:textId="77777777" w:rsidR="008952DB" w:rsidRPr="008D0848" w:rsidRDefault="008952DB" w:rsidP="008952DB">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2138ED4D" w14:textId="77777777" w:rsidR="008952DB" w:rsidRDefault="008952DB" w:rsidP="008952DB">
      <w:pPr>
        <w:rPr>
          <w:rStyle w:val="Style13ptBold"/>
        </w:rPr>
      </w:pPr>
      <w:proofErr w:type="spellStart"/>
      <w:r>
        <w:rPr>
          <w:rStyle w:val="Style13ptBold"/>
        </w:rPr>
        <w:t>Badiou</w:t>
      </w:r>
      <w:proofErr w:type="spellEnd"/>
      <w:r>
        <w:rPr>
          <w:rStyle w:val="Style13ptBold"/>
        </w:rPr>
        <w:t xml:space="preserve"> ‘18</w:t>
      </w:r>
    </w:p>
    <w:p w14:paraId="1FF45434" w14:textId="77777777" w:rsidR="008952DB" w:rsidRDefault="008952DB" w:rsidP="008952DB">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8" w:history="1">
        <w:r w:rsidRPr="003C3FF2">
          <w:rPr>
            <w:rStyle w:val="Hyperlink"/>
            <w:sz w:val="16"/>
            <w:szCs w:val="16"/>
          </w:rPr>
          <w:t>https://www.versobooks.com/blogs/3948-the-neolithic-capitalism-and-communism</w:t>
        </w:r>
      </w:hyperlink>
      <w:r w:rsidRPr="003C3FF2">
        <w:rPr>
          <w:sz w:val="16"/>
          <w:szCs w:val="16"/>
        </w:rPr>
        <w:t>] pat</w:t>
      </w:r>
    </w:p>
    <w:p w14:paraId="7B4F0F53" w14:textId="77777777" w:rsidR="008952DB" w:rsidRPr="00EA5F46" w:rsidRDefault="008952DB" w:rsidP="008952DB">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 xml:space="preserve">to predict the end of </w:t>
      </w:r>
      <w:proofErr w:type="gramStart"/>
      <w:r w:rsidRPr="00EA5F46">
        <w:rPr>
          <w:rStyle w:val="StyleUnderline"/>
          <w:highlight w:val="green"/>
        </w:rPr>
        <w:t>the human race</w:t>
      </w:r>
      <w:proofErr w:type="gramEnd"/>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230BEB73" w14:textId="77777777" w:rsidR="008952DB" w:rsidRPr="00EA5F46" w:rsidRDefault="008952DB" w:rsidP="008952DB">
      <w:pPr>
        <w:rPr>
          <w:sz w:val="16"/>
        </w:rPr>
      </w:pPr>
      <w:r w:rsidRPr="00EA5F46">
        <w:rPr>
          <w:sz w:val="16"/>
        </w:rPr>
        <w:t xml:space="preserve">Suddenly, we see the emergence of threatening categories like transhumanism and the post-human — or, their mirror image, a return to our animal state — depending on whether one prophesies </w:t>
      </w:r>
      <w:proofErr w:type="gramStart"/>
      <w:r w:rsidRPr="00EA5F46">
        <w:rPr>
          <w:sz w:val="16"/>
        </w:rPr>
        <w:t>on the basis of</w:t>
      </w:r>
      <w:proofErr w:type="gramEnd"/>
      <w:r w:rsidRPr="00EA5F46">
        <w:rPr>
          <w:sz w:val="16"/>
        </w:rPr>
        <w:t xml:space="preserve"> technological innovation or laments all the attacks on Mother Nature.</w:t>
      </w:r>
    </w:p>
    <w:p w14:paraId="1B545DD7" w14:textId="77777777" w:rsidR="008952DB" w:rsidRPr="00EA5F46" w:rsidRDefault="008952DB" w:rsidP="008952DB">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EA0CA64" w14:textId="77777777" w:rsidR="008952DB" w:rsidRPr="00EA5F46" w:rsidRDefault="008952DB" w:rsidP="008952DB">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981042B" w14:textId="77777777" w:rsidR="008952DB" w:rsidRPr="00EA5F46" w:rsidRDefault="008952DB" w:rsidP="008952DB">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7589B50B" w14:textId="77777777" w:rsidR="008952DB" w:rsidRPr="00EA5F46" w:rsidRDefault="008952DB" w:rsidP="008952DB">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3EF35584" w14:textId="77777777" w:rsidR="008952DB" w:rsidRPr="00EA5F46" w:rsidRDefault="008952DB" w:rsidP="008952DB">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8247FCC" w14:textId="77777777" w:rsidR="008952DB" w:rsidRPr="00EA5F46" w:rsidRDefault="008952DB" w:rsidP="008952DB">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w:t>
      </w:r>
      <w:proofErr w:type="gramStart"/>
      <w:r w:rsidRPr="00EA5F46">
        <w:rPr>
          <w:sz w:val="16"/>
        </w:rPr>
        <w:t>in order to</w:t>
      </w:r>
      <w:proofErr w:type="gramEnd"/>
      <w:r w:rsidRPr="00EA5F46">
        <w:rPr>
          <w:sz w:val="16"/>
        </w:rPr>
        <w:t xml:space="preserve">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4B477C97" w14:textId="77777777" w:rsidR="008952DB" w:rsidRPr="00EA5F46" w:rsidRDefault="008952DB" w:rsidP="008952DB">
      <w:pPr>
        <w:rPr>
          <w:sz w:val="16"/>
        </w:rPr>
      </w:pPr>
      <w:r w:rsidRPr="00EA5F46">
        <w:rPr>
          <w:sz w:val="16"/>
        </w:rPr>
        <w:t>Let’s put things in a bit more perspective.</w:t>
      </w:r>
    </w:p>
    <w:p w14:paraId="108391A3" w14:textId="77777777" w:rsidR="008952DB" w:rsidRPr="00EA5F46" w:rsidRDefault="008952DB" w:rsidP="008952DB">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2276D975" w14:textId="77777777" w:rsidR="008952DB" w:rsidRPr="00EA5F46" w:rsidRDefault="008952DB" w:rsidP="008952DB">
      <w:pPr>
        <w:rPr>
          <w:sz w:val="16"/>
        </w:rPr>
      </w:pPr>
      <w:r w:rsidRPr="00EA5F46">
        <w:rPr>
          <w:sz w:val="16"/>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w:t>
      </w:r>
      <w:proofErr w:type="gramStart"/>
      <w:r w:rsidRPr="00EA5F46">
        <w:rPr>
          <w:sz w:val="16"/>
        </w:rPr>
        <w:t>close proximity</w:t>
      </w:r>
      <w:proofErr w:type="gramEnd"/>
      <w:r w:rsidRPr="00EA5F46">
        <w:rPr>
          <w:sz w:val="16"/>
        </w:rPr>
        <w:t xml:space="preserve"> with animal life; something which did indeed exist, in the form of small nomadic groups, for around 200,000 years.</w:t>
      </w:r>
    </w:p>
    <w:p w14:paraId="44811CAB" w14:textId="77777777" w:rsidR="008952DB" w:rsidRPr="00EA5F46" w:rsidRDefault="008952DB" w:rsidP="008952DB">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2835AAAF" w14:textId="77777777" w:rsidR="008952DB" w:rsidRPr="00EA5F46" w:rsidRDefault="008952DB" w:rsidP="008952DB">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2DE1B7E5" w14:textId="77777777" w:rsidR="008952DB" w:rsidRPr="00EA5F46" w:rsidRDefault="008952DB" w:rsidP="008952DB">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47588822" w14:textId="77777777" w:rsidR="008952DB" w:rsidRPr="00EA5F46" w:rsidRDefault="008952DB" w:rsidP="008952DB">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2A6B662E" w14:textId="77777777" w:rsidR="008952DB" w:rsidRDefault="008952DB" w:rsidP="008952DB">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xml:space="preserve">. For almost two centuries — since Marx, anyway — we have known that we </w:t>
      </w:r>
      <w:proofErr w:type="gramStart"/>
      <w:r w:rsidRPr="00EA5F46">
        <w:rPr>
          <w:sz w:val="16"/>
        </w:rPr>
        <w:t>have to</w:t>
      </w:r>
      <w:proofErr w:type="gramEnd"/>
      <w:r w:rsidRPr="00EA5F46">
        <w:rPr>
          <w:sz w:val="16"/>
        </w:rPr>
        <w:t xml:space="preserve">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4DED1D90" w14:textId="77777777" w:rsidR="00F47B19" w:rsidRPr="00223D8C" w:rsidRDefault="00F47B19" w:rsidP="00F47B19">
      <w:pPr>
        <w:pStyle w:val="Heading4"/>
      </w:pPr>
      <w:r>
        <w:t xml:space="preserve">TRIPS waivers </w:t>
      </w:r>
      <w:proofErr w:type="gramStart"/>
      <w:r>
        <w:t>is</w:t>
      </w:r>
      <w:proofErr w:type="gramEnd"/>
      <w:r>
        <w:t xml:space="preserve"> a </w:t>
      </w:r>
      <w:r w:rsidRPr="00CE1912">
        <w:rPr>
          <w:u w:val="single"/>
        </w:rPr>
        <w:t>neoliberal ploy</w:t>
      </w:r>
      <w:r>
        <w:t xml:space="preserve"> to both </w:t>
      </w:r>
      <w:r w:rsidRPr="00CE1912">
        <w:rPr>
          <w:u w:val="single"/>
        </w:rPr>
        <w:t>legitimize</w:t>
      </w:r>
      <w:r>
        <w:t xml:space="preserve"> the WTO as a governing apparatus while </w:t>
      </w:r>
      <w:r w:rsidRPr="00CE1912">
        <w:rPr>
          <w:u w:val="single"/>
        </w:rPr>
        <w:t>covertly authorizing</w:t>
      </w:r>
      <w:r>
        <w:t xml:space="preserve"> economic retaliation against nations who invoke it.</w:t>
      </w:r>
    </w:p>
    <w:p w14:paraId="1145B8DB" w14:textId="77777777" w:rsidR="008952DB" w:rsidRPr="00223D8C" w:rsidRDefault="008952DB" w:rsidP="008952DB">
      <w:pPr>
        <w:rPr>
          <w:rStyle w:val="Style13ptBold"/>
        </w:rPr>
      </w:pPr>
      <w:r>
        <w:rPr>
          <w:rStyle w:val="Style13ptBold"/>
        </w:rPr>
        <w:t>Ferrer ‘19</w:t>
      </w:r>
    </w:p>
    <w:p w14:paraId="3AD16713" w14:textId="77777777" w:rsidR="008952DB" w:rsidRPr="00223D8C" w:rsidRDefault="008952DB" w:rsidP="008952DB">
      <w:pPr>
        <w:rPr>
          <w:sz w:val="16"/>
          <w:szCs w:val="16"/>
        </w:rPr>
      </w:pPr>
      <w:r w:rsidRPr="00223D8C">
        <w:rPr>
          <w:sz w:val="16"/>
          <w:szCs w:val="16"/>
        </w:rPr>
        <w:t>[Cory, MFA Candidate, University of Colorado Department of Communication. 2019. “THE RHETORIC OF “BALANCE”: NEOCOLONIALISM AND RESISTANCE IN THE GLOBAL BATTLE FOR GENERIC DRUGS,” www.proquest.com/openview/5cbb5aa35aec157b3cdf8b03d5d269b7/1?pq-origsite=gscholar&amp;cbl=18750&amp;diss=y] Harun + pat</w:t>
      </w:r>
    </w:p>
    <w:p w14:paraId="0E6C229D" w14:textId="77777777" w:rsidR="008952DB" w:rsidRPr="00346DF6" w:rsidRDefault="008952DB" w:rsidP="008952DB">
      <w:pPr>
        <w:rPr>
          <w:sz w:val="12"/>
        </w:rPr>
      </w:pPr>
      <w:r w:rsidRPr="00346DF6">
        <w:rPr>
          <w:sz w:val="12"/>
        </w:rPr>
        <w:t xml:space="preserve">Recall also, </w:t>
      </w:r>
      <w:r w:rsidRPr="00346DF6">
        <w:rPr>
          <w:rStyle w:val="StyleUnderline"/>
        </w:rPr>
        <w:t xml:space="preserve">that </w:t>
      </w:r>
      <w:r w:rsidRPr="002B5958">
        <w:rPr>
          <w:rStyle w:val="StyleUnderline"/>
          <w:highlight w:val="green"/>
        </w:rPr>
        <w:t>compulsory licensing is</w:t>
      </w:r>
      <w:r w:rsidRPr="00346DF6">
        <w:rPr>
          <w:rStyle w:val="StyleUnderline"/>
        </w:rPr>
        <w:t xml:space="preserve"> only </w:t>
      </w:r>
      <w:r w:rsidRPr="002B5958">
        <w:rPr>
          <w:rStyle w:val="StyleUnderline"/>
          <w:highlight w:val="green"/>
        </w:rPr>
        <w:t>a limited solution to</w:t>
      </w:r>
      <w:r w:rsidRPr="00346DF6">
        <w:rPr>
          <w:rStyle w:val="StyleUnderline"/>
        </w:rPr>
        <w:t xml:space="preserve"> the problem of </w:t>
      </w:r>
      <w:r w:rsidRPr="002B5958">
        <w:rPr>
          <w:rStyle w:val="StyleUnderline"/>
          <w:highlight w:val="green"/>
        </w:rPr>
        <w:t>access</w:t>
      </w:r>
      <w:r w:rsidRPr="00346DF6">
        <w:rPr>
          <w:sz w:val="12"/>
        </w:rPr>
        <w:t xml:space="preserve">ing </w:t>
      </w:r>
      <w:r w:rsidRPr="00346DF6">
        <w:rPr>
          <w:rStyle w:val="StyleUnderline"/>
        </w:rPr>
        <w:t>patented drugs in poorer countries</w:t>
      </w:r>
      <w:r w:rsidRPr="00346DF6">
        <w:rPr>
          <w:sz w:val="12"/>
        </w:rPr>
        <w:t>. As the Doha Declaration explains: “</w:t>
      </w:r>
      <w:r w:rsidRPr="00346DF6">
        <w:rPr>
          <w:rStyle w:val="StyleUnderline"/>
        </w:rPr>
        <w:t xml:space="preserve">We recognize that WTO </w:t>
      </w:r>
      <w:r w:rsidRPr="002B5958">
        <w:rPr>
          <w:rStyle w:val="StyleUnderline"/>
          <w:highlight w:val="green"/>
        </w:rPr>
        <w:t>Members with insufficient</w:t>
      </w:r>
      <w:r w:rsidRPr="00346DF6">
        <w:rPr>
          <w:rStyle w:val="StyleUnderline"/>
        </w:rPr>
        <w:t xml:space="preserve"> or no manufacturing </w:t>
      </w:r>
      <w:r w:rsidRPr="002B5958">
        <w:rPr>
          <w:rStyle w:val="StyleUnderline"/>
          <w:highlight w:val="green"/>
        </w:rPr>
        <w:t>capacities</w:t>
      </w:r>
      <w:r w:rsidRPr="00346DF6">
        <w:rPr>
          <w:rStyle w:val="StyleUnderline"/>
        </w:rPr>
        <w:t xml:space="preserve"> in the pharmaceutical sector </w:t>
      </w:r>
      <w:r w:rsidRPr="002B5958">
        <w:rPr>
          <w:rStyle w:val="StyleUnderline"/>
          <w:highlight w:val="green"/>
        </w:rPr>
        <w:t>could face difficulties</w:t>
      </w:r>
      <w:r w:rsidRPr="00346DF6">
        <w:rPr>
          <w:rStyle w:val="StyleUnderline"/>
        </w:rPr>
        <w:t xml:space="preserve"> in making effective use of compulsory licensing under the TRIPS Agreement</w:t>
      </w:r>
      <w:r w:rsidRPr="00346DF6">
        <w:rPr>
          <w:sz w:val="12"/>
        </w:rPr>
        <w:t xml:space="preserve">” (2). </w:t>
      </w:r>
      <w:proofErr w:type="gramStart"/>
      <w:r w:rsidRPr="002B5958">
        <w:rPr>
          <w:rStyle w:val="Emphasis"/>
          <w:highlight w:val="green"/>
        </w:rPr>
        <w:t>As long as</w:t>
      </w:r>
      <w:proofErr w:type="gramEnd"/>
      <w:r w:rsidRPr="002B5958">
        <w:rPr>
          <w:rStyle w:val="Emphasis"/>
          <w:highlight w:val="green"/>
        </w:rPr>
        <w:t xml:space="preserve"> a country doesn’t have the means to produce</w:t>
      </w:r>
      <w:r w:rsidRPr="00346DF6">
        <w:rPr>
          <w:rStyle w:val="Emphasis"/>
        </w:rPr>
        <w:t xml:space="preserve"> the </w:t>
      </w:r>
      <w:r w:rsidRPr="002B5958">
        <w:rPr>
          <w:rStyle w:val="Emphasis"/>
          <w:highlight w:val="green"/>
        </w:rPr>
        <w:t>drugs, there is no one to</w:t>
      </w:r>
      <w:r w:rsidRPr="00346DF6">
        <w:rPr>
          <w:rStyle w:val="Emphasis"/>
        </w:rPr>
        <w:t xml:space="preserve"> whom the government could </w:t>
      </w:r>
      <w:r w:rsidRPr="002B5958">
        <w:rPr>
          <w:rStyle w:val="Emphasis"/>
          <w:highlight w:val="green"/>
        </w:rPr>
        <w:t>issue a</w:t>
      </w:r>
      <w:r w:rsidRPr="00346DF6">
        <w:rPr>
          <w:rStyle w:val="Emphasis"/>
        </w:rPr>
        <w:t xml:space="preserve"> compulsory </w:t>
      </w:r>
      <w:r w:rsidRPr="002B5958">
        <w:rPr>
          <w:rStyle w:val="Emphasis"/>
          <w:highlight w:val="green"/>
        </w:rPr>
        <w:t>license</w:t>
      </w:r>
      <w:r w:rsidRPr="00346DF6">
        <w:rPr>
          <w:sz w:val="12"/>
        </w:rPr>
        <w:t>. So long as TRIPS restricts patented medicines from crossing international borders, compulsory licenses fall far short of addressing the need for patented medicines in countries that have little or no manufacturing capacity. In what is possibly the most depressing sentence of the Doha Declaration, the document goes on to offer, not a solution, but an instruction to the TRIPS Council to “find an expeditious solution to this problem and to report to the General Council before the end of 2002” (2). In other words, these negotiations were not able reach a compromise, and so they simply left this for future negotiations.</w:t>
      </w:r>
    </w:p>
    <w:p w14:paraId="6578AB4A" w14:textId="77777777" w:rsidR="008952DB" w:rsidRPr="00346DF6" w:rsidRDefault="008952DB" w:rsidP="008952DB">
      <w:pPr>
        <w:rPr>
          <w:sz w:val="12"/>
        </w:rPr>
      </w:pPr>
      <w:proofErr w:type="gramStart"/>
      <w:r w:rsidRPr="00346DF6">
        <w:rPr>
          <w:rStyle w:val="StyleUnderline"/>
        </w:rPr>
        <w:t>Also</w:t>
      </w:r>
      <w:proofErr w:type="gramEnd"/>
      <w:r w:rsidRPr="00346DF6">
        <w:rPr>
          <w:rStyle w:val="StyleUnderline"/>
        </w:rPr>
        <w:t xml:space="preserve"> </w:t>
      </w:r>
      <w:r w:rsidRPr="002B5958">
        <w:rPr>
          <w:rStyle w:val="StyleUnderline"/>
          <w:highlight w:val="green"/>
        </w:rPr>
        <w:t>conspicuously absent</w:t>
      </w:r>
      <w:r w:rsidRPr="00346DF6">
        <w:rPr>
          <w:rStyle w:val="StyleUnderline"/>
        </w:rPr>
        <w:t xml:space="preserve"> from the Doha Ministerial declaration </w:t>
      </w:r>
      <w:r w:rsidRPr="002B5958">
        <w:rPr>
          <w:rStyle w:val="StyleUnderline"/>
          <w:highlight w:val="green"/>
        </w:rPr>
        <w:t>is</w:t>
      </w:r>
      <w:r w:rsidRPr="00346DF6">
        <w:rPr>
          <w:rStyle w:val="StyleUnderline"/>
        </w:rPr>
        <w:t xml:space="preserve"> any </w:t>
      </w:r>
      <w:r w:rsidRPr="002B5958">
        <w:rPr>
          <w:rStyle w:val="StyleUnderline"/>
          <w:highlight w:val="green"/>
        </w:rPr>
        <w:t>language addressing the rights of countries who take advantage of</w:t>
      </w:r>
      <w:r w:rsidRPr="00346DF6">
        <w:rPr>
          <w:rStyle w:val="StyleUnderline"/>
        </w:rPr>
        <w:t xml:space="preserve"> these </w:t>
      </w:r>
      <w:r w:rsidRPr="002B5958">
        <w:rPr>
          <w:rStyle w:val="StyleUnderline"/>
          <w:highlight w:val="green"/>
        </w:rPr>
        <w:t>flexibilities and remain free from</w:t>
      </w:r>
      <w:r w:rsidRPr="00346DF6">
        <w:rPr>
          <w:rStyle w:val="StyleUnderline"/>
        </w:rPr>
        <w:t xml:space="preserve"> bilateral </w:t>
      </w:r>
      <w:r w:rsidRPr="002B5958">
        <w:rPr>
          <w:rStyle w:val="StyleUnderline"/>
          <w:highlight w:val="green"/>
        </w:rPr>
        <w:t>pressure for doing so</w:t>
      </w:r>
      <w:r w:rsidRPr="00346DF6">
        <w:rPr>
          <w:sz w:val="12"/>
        </w:rPr>
        <w:t xml:space="preserve">. </w:t>
      </w:r>
      <w:r w:rsidRPr="00346DF6">
        <w:rPr>
          <w:rStyle w:val="StyleUnderline"/>
        </w:rPr>
        <w:t xml:space="preserve">While one could easily argue that </w:t>
      </w:r>
      <w:r w:rsidRPr="002B5958">
        <w:rPr>
          <w:rStyle w:val="StyleUnderline"/>
          <w:highlight w:val="green"/>
        </w:rPr>
        <w:t>if the US</w:t>
      </w:r>
      <w:r w:rsidRPr="00346DF6">
        <w:rPr>
          <w:rStyle w:val="StyleUnderline"/>
        </w:rPr>
        <w:t xml:space="preserve"> chooses to </w:t>
      </w:r>
      <w:r w:rsidRPr="002B5958">
        <w:rPr>
          <w:rStyle w:val="StyleUnderline"/>
          <w:highlight w:val="green"/>
        </w:rPr>
        <w:t>impose sanctions</w:t>
      </w:r>
      <w:r w:rsidRPr="00346DF6">
        <w:rPr>
          <w:rStyle w:val="StyleUnderline"/>
        </w:rPr>
        <w:t xml:space="preserve"> on a country </w:t>
      </w:r>
      <w:r w:rsidRPr="002B5958">
        <w:rPr>
          <w:rStyle w:val="StyleUnderline"/>
          <w:highlight w:val="green"/>
        </w:rPr>
        <w:t>of their own accord</w:t>
      </w:r>
      <w:r w:rsidRPr="00346DF6">
        <w:rPr>
          <w:sz w:val="12"/>
        </w:rPr>
        <w:t xml:space="preserve">, rather than initiate dispute proceedings through the WTO, </w:t>
      </w:r>
      <w:r w:rsidRPr="00346DF6">
        <w:rPr>
          <w:rStyle w:val="StyleUnderline"/>
        </w:rPr>
        <w:t xml:space="preserve">then </w:t>
      </w:r>
      <w:r w:rsidRPr="002B5958">
        <w:rPr>
          <w:rStyle w:val="StyleUnderline"/>
          <w:highlight w:val="green"/>
        </w:rPr>
        <w:t>this doesn’t</w:t>
      </w:r>
      <w:r w:rsidRPr="00346DF6">
        <w:rPr>
          <w:rStyle w:val="StyleUnderline"/>
        </w:rPr>
        <w:t xml:space="preserve"> necessarily </w:t>
      </w:r>
      <w:r w:rsidRPr="002B5958">
        <w:rPr>
          <w:rStyle w:val="StyleUnderline"/>
          <w:highlight w:val="green"/>
        </w:rPr>
        <w:t>concern</w:t>
      </w:r>
      <w:r w:rsidRPr="00346DF6">
        <w:rPr>
          <w:rStyle w:val="StyleUnderline"/>
        </w:rPr>
        <w:t xml:space="preserve"> the </w:t>
      </w:r>
      <w:r w:rsidRPr="002B5958">
        <w:rPr>
          <w:rStyle w:val="StyleUnderline"/>
          <w:highlight w:val="green"/>
        </w:rPr>
        <w:t>TRIPS</w:t>
      </w:r>
      <w:r w:rsidRPr="00346DF6">
        <w:rPr>
          <w:rStyle w:val="StyleUnderline"/>
        </w:rPr>
        <w:t xml:space="preserve"> agreement</w:t>
      </w:r>
      <w:r w:rsidRPr="00346DF6">
        <w:rPr>
          <w:sz w:val="12"/>
        </w:rPr>
        <w:t>. However, given WTO secretary general Mike Moore’s stated concern with countries “feeling secure” in taking advantage of these flexibilities, and given that the issue of “bilateral pressure” was raised as an obstacle to this security during the TRIPS Council negotiations</w:t>
      </w:r>
      <w:r w:rsidRPr="00346DF6">
        <w:rPr>
          <w:rStyle w:val="StyleUnderline"/>
        </w:rPr>
        <w:t xml:space="preserve">, the </w:t>
      </w:r>
      <w:r w:rsidRPr="002B5958">
        <w:rPr>
          <w:rStyle w:val="StyleUnderline"/>
          <w:highlight w:val="green"/>
        </w:rPr>
        <w:t>absence of</w:t>
      </w:r>
      <w:r w:rsidRPr="00346DF6">
        <w:rPr>
          <w:rStyle w:val="StyleUnderline"/>
        </w:rPr>
        <w:t xml:space="preserve"> any language </w:t>
      </w:r>
      <w:r w:rsidRPr="002B5958">
        <w:rPr>
          <w:rStyle w:val="StyleUnderline"/>
          <w:highlight w:val="green"/>
        </w:rPr>
        <w:t>addressing this</w:t>
      </w:r>
      <w:r w:rsidRPr="00346DF6">
        <w:rPr>
          <w:rStyle w:val="StyleUnderline"/>
        </w:rPr>
        <w:t xml:space="preserve"> issue </w:t>
      </w:r>
      <w:r w:rsidRPr="002B5958">
        <w:rPr>
          <w:rStyle w:val="StyleUnderline"/>
          <w:highlight w:val="green"/>
        </w:rPr>
        <w:t>appears</w:t>
      </w:r>
      <w:r w:rsidRPr="00346DF6">
        <w:rPr>
          <w:rStyle w:val="StyleUnderline"/>
        </w:rPr>
        <w:t xml:space="preserve"> to be </w:t>
      </w:r>
      <w:r w:rsidRPr="002B5958">
        <w:rPr>
          <w:rStyle w:val="StyleUnderline"/>
          <w:highlight w:val="green"/>
        </w:rPr>
        <w:t>a hard concession to the interests of</w:t>
      </w:r>
      <w:r w:rsidRPr="00346DF6">
        <w:rPr>
          <w:rStyle w:val="StyleUnderline"/>
        </w:rPr>
        <w:t xml:space="preserve"> the </w:t>
      </w:r>
      <w:r w:rsidRPr="002B5958">
        <w:rPr>
          <w:rStyle w:val="StyleUnderline"/>
          <w:highlight w:val="green"/>
        </w:rPr>
        <w:t>US and</w:t>
      </w:r>
      <w:r w:rsidRPr="00346DF6">
        <w:rPr>
          <w:rStyle w:val="StyleUnderline"/>
        </w:rPr>
        <w:t xml:space="preserve"> its </w:t>
      </w:r>
      <w:r w:rsidRPr="002B5958">
        <w:rPr>
          <w:rStyle w:val="StyleUnderline"/>
          <w:highlight w:val="green"/>
        </w:rPr>
        <w:t>allies</w:t>
      </w:r>
      <w:r w:rsidRPr="00346DF6">
        <w:rPr>
          <w:sz w:val="12"/>
        </w:rPr>
        <w:t xml:space="preserve">, </w:t>
      </w:r>
      <w:r w:rsidRPr="002B5958">
        <w:rPr>
          <w:rStyle w:val="StyleUnderline"/>
          <w:highlight w:val="green"/>
        </w:rPr>
        <w:t>allowing them to</w:t>
      </w:r>
      <w:r w:rsidRPr="00346DF6">
        <w:rPr>
          <w:rStyle w:val="StyleUnderline"/>
        </w:rPr>
        <w:t xml:space="preserve"> continue </w:t>
      </w:r>
      <w:r w:rsidRPr="002B5958">
        <w:rPr>
          <w:rStyle w:val="StyleUnderline"/>
          <w:highlight w:val="green"/>
        </w:rPr>
        <w:t>hold</w:t>
      </w:r>
      <w:r w:rsidRPr="00346DF6">
        <w:rPr>
          <w:sz w:val="12"/>
        </w:rPr>
        <w:t xml:space="preserve">ing </w:t>
      </w:r>
      <w:r w:rsidRPr="00346DF6">
        <w:rPr>
          <w:rStyle w:val="StyleUnderline"/>
        </w:rPr>
        <w:t xml:space="preserve">the threat of economic </w:t>
      </w:r>
      <w:r w:rsidRPr="002B5958">
        <w:rPr>
          <w:rStyle w:val="StyleUnderline"/>
          <w:highlight w:val="green"/>
        </w:rPr>
        <w:t>sanctions over any nation that takes advantage</w:t>
      </w:r>
      <w:r w:rsidRPr="00346DF6">
        <w:rPr>
          <w:rStyle w:val="StyleUnderline"/>
        </w:rPr>
        <w:t xml:space="preserve"> of the flexibilities granted by this declaration</w:t>
      </w:r>
      <w:r w:rsidRPr="00346DF6">
        <w:rPr>
          <w:sz w:val="12"/>
        </w:rPr>
        <w:t xml:space="preserve"> (Moore; “Governments”).</w:t>
      </w:r>
    </w:p>
    <w:p w14:paraId="61500FF2" w14:textId="77777777" w:rsidR="008952DB" w:rsidRPr="00346DF6" w:rsidRDefault="008952DB" w:rsidP="008952DB">
      <w:pPr>
        <w:rPr>
          <w:sz w:val="12"/>
        </w:rPr>
      </w:pPr>
      <w:r w:rsidRPr="00346DF6">
        <w:rPr>
          <w:sz w:val="12"/>
        </w:rPr>
        <w:t xml:space="preserve">Overall, the Doha declaration makes some significant concessions to the demands of the Global South’s coalition yet stops well short of fully authorizing WTO Members to take full advantage of all public health policies that would put affordable medicines into the hands of their people. The declaration recognizes that it falls short and puts a pin in the issue until the next negotiation, having failed to create a suitable compromise between nations who profit from IP protection and nations who suffer from it. The results of these later negotiations will be discussed in the conclusion to this thesis. Ultimately, the Doha Declaration—and </w:t>
      </w:r>
      <w:r w:rsidRPr="002B5958">
        <w:rPr>
          <w:rStyle w:val="StyleUnderline"/>
          <w:highlight w:val="green"/>
        </w:rPr>
        <w:t>WTO policy in general</w:t>
      </w:r>
      <w:r w:rsidRPr="00346DF6">
        <w:rPr>
          <w:sz w:val="12"/>
        </w:rPr>
        <w:t>—</w:t>
      </w:r>
      <w:r w:rsidRPr="002B5958">
        <w:rPr>
          <w:rStyle w:val="StyleUnderline"/>
          <w:highlight w:val="green"/>
        </w:rPr>
        <w:t>are constrained by</w:t>
      </w:r>
      <w:r w:rsidRPr="00346DF6">
        <w:rPr>
          <w:rStyle w:val="StyleUnderline"/>
        </w:rPr>
        <w:t xml:space="preserve"> the </w:t>
      </w:r>
      <w:r w:rsidRPr="002B5958">
        <w:rPr>
          <w:rStyle w:val="StyleUnderline"/>
          <w:highlight w:val="green"/>
        </w:rPr>
        <w:t>demand for</w:t>
      </w:r>
      <w:r w:rsidRPr="00346DF6">
        <w:rPr>
          <w:rStyle w:val="StyleUnderline"/>
        </w:rPr>
        <w:t xml:space="preserve"> a standard of </w:t>
      </w:r>
      <w:r w:rsidRPr="002B5958">
        <w:rPr>
          <w:rStyle w:val="StyleUnderline"/>
          <w:highlight w:val="green"/>
        </w:rPr>
        <w:t>consensus which leaves</w:t>
      </w:r>
      <w:r w:rsidRPr="00346DF6">
        <w:rPr>
          <w:rStyle w:val="StyleUnderline"/>
        </w:rPr>
        <w:t xml:space="preserve"> ultimate </w:t>
      </w:r>
      <w:r w:rsidRPr="002B5958">
        <w:rPr>
          <w:rStyle w:val="StyleUnderline"/>
          <w:highlight w:val="green"/>
        </w:rPr>
        <w:t>veto power in the hands of powerful nations</w:t>
      </w:r>
      <w:r w:rsidRPr="00346DF6">
        <w:rPr>
          <w:rStyle w:val="StyleUnderline"/>
        </w:rPr>
        <w:t xml:space="preserve"> profiting at the others’ expense</w:t>
      </w:r>
      <w:r w:rsidRPr="00346DF6">
        <w:rPr>
          <w:sz w:val="12"/>
        </w:rPr>
        <w:t>.</w:t>
      </w:r>
    </w:p>
    <w:p w14:paraId="57809D7D" w14:textId="77777777" w:rsidR="008952DB" w:rsidRPr="00346DF6" w:rsidRDefault="008952DB" w:rsidP="008952DB">
      <w:pPr>
        <w:rPr>
          <w:sz w:val="8"/>
          <w:szCs w:val="8"/>
        </w:rPr>
      </w:pPr>
      <w:r w:rsidRPr="00346DF6">
        <w:rPr>
          <w:sz w:val="8"/>
          <w:szCs w:val="8"/>
        </w:rPr>
        <w:t xml:space="preserve">‌Conclusion: What does “Balance” Do? </w:t>
      </w:r>
    </w:p>
    <w:p w14:paraId="7C26B7CC" w14:textId="77777777" w:rsidR="008952DB" w:rsidRPr="00346DF6" w:rsidRDefault="008952DB" w:rsidP="008952DB">
      <w:pPr>
        <w:rPr>
          <w:sz w:val="12"/>
        </w:rPr>
      </w:pPr>
      <w:r w:rsidRPr="009F23F2">
        <w:rPr>
          <w:rStyle w:val="Emphasis"/>
        </w:rPr>
        <w:t xml:space="preserve">In the context of the Doha round of negotiations, we see </w:t>
      </w:r>
      <w:r w:rsidRPr="002B5958">
        <w:rPr>
          <w:rStyle w:val="Emphasis"/>
          <w:highlight w:val="green"/>
        </w:rPr>
        <w:t>“balance” invoked towards several</w:t>
      </w:r>
      <w:r w:rsidRPr="009F23F2">
        <w:rPr>
          <w:rStyle w:val="Emphasis"/>
        </w:rPr>
        <w:t xml:space="preserve"> different </w:t>
      </w:r>
      <w:r w:rsidRPr="002B5958">
        <w:rPr>
          <w:rStyle w:val="Emphasis"/>
          <w:highlight w:val="green"/>
        </w:rPr>
        <w:t>ends</w:t>
      </w:r>
      <w:r w:rsidRPr="009F23F2">
        <w:rPr>
          <w:rStyle w:val="StyleUnderline"/>
        </w:rPr>
        <w:t>. The TRIPS agreement invokes “balance” as a form of strategic ambiguity, attempting to please multiple stakeholders by allowing competing interpretations of the same international law to clear the procedural hurdles of consensus</w:t>
      </w:r>
      <w:r w:rsidRPr="00346DF6">
        <w:rPr>
          <w:sz w:val="12"/>
        </w:rPr>
        <w:t xml:space="preserve">. </w:t>
      </w:r>
      <w:r w:rsidRPr="00346DF6">
        <w:rPr>
          <w:rStyle w:val="StyleUnderline"/>
        </w:rPr>
        <w:t xml:space="preserve">The </w:t>
      </w:r>
      <w:r w:rsidRPr="002B5958">
        <w:rPr>
          <w:rStyle w:val="StyleUnderline"/>
          <w:highlight w:val="green"/>
        </w:rPr>
        <w:t>WTO officers</w:t>
      </w:r>
      <w:r w:rsidRPr="00346DF6">
        <w:rPr>
          <w:rStyle w:val="StyleUnderline"/>
        </w:rPr>
        <w:t xml:space="preserve"> and the EU’s position paper </w:t>
      </w:r>
      <w:r w:rsidRPr="002B5958">
        <w:rPr>
          <w:rStyle w:val="StyleUnderline"/>
          <w:highlight w:val="green"/>
        </w:rPr>
        <w:t>invoked “balance” to build</w:t>
      </w:r>
      <w:r w:rsidRPr="00346DF6">
        <w:rPr>
          <w:rStyle w:val="StyleUnderline"/>
        </w:rPr>
        <w:t xml:space="preserve"> </w:t>
      </w:r>
      <w:r w:rsidRPr="002B5958">
        <w:rPr>
          <w:rStyle w:val="StyleUnderline"/>
          <w:highlight w:val="green"/>
        </w:rPr>
        <w:t>legitimacy for</w:t>
      </w:r>
      <w:r w:rsidRPr="00346DF6">
        <w:rPr>
          <w:rStyle w:val="StyleUnderline"/>
        </w:rPr>
        <w:t xml:space="preserve"> the TRIPS agreement</w:t>
      </w:r>
      <w:r w:rsidRPr="00346DF6">
        <w:rPr>
          <w:sz w:val="12"/>
        </w:rPr>
        <w:t xml:space="preserve">, the deliberative process that produced it, and by extension, </w:t>
      </w:r>
      <w:r w:rsidRPr="002B5958">
        <w:rPr>
          <w:rStyle w:val="Emphasis"/>
          <w:highlight w:val="green"/>
        </w:rPr>
        <w:t>the global patent system itself</w:t>
      </w:r>
      <w:r w:rsidRPr="00346DF6">
        <w:rPr>
          <w:sz w:val="12"/>
        </w:rPr>
        <w:t xml:space="preserve">. If the TRIPS agreement strikes a carefully negotiated balance between health and IP protection, then the current balance is presumed sufficient. The paper submitted by the US and its allies invoked “balance” only as a description of strong and effective IP enforcement, a passing nod to balance that ultimately served to build the moral credibility of their strong IP enforcement agenda. For the coalition of the Global South, balance means mutual advantage, but one that must be demonstrated. Their position did not presume the benefit of IP to public health outcomes and argued that when IP protection conflicted with public health outcomes, governments have a standing right to choose public health. </w:t>
      </w:r>
    </w:p>
    <w:p w14:paraId="746602D2" w14:textId="77777777" w:rsidR="008952DB" w:rsidRDefault="008952DB" w:rsidP="008952DB">
      <w:pPr>
        <w:rPr>
          <w:sz w:val="12"/>
        </w:rPr>
      </w:pPr>
      <w:r w:rsidRPr="002B5958">
        <w:rPr>
          <w:rStyle w:val="Emphasis"/>
          <w:highlight w:val="green"/>
        </w:rPr>
        <w:t>Balance is therefore</w:t>
      </w:r>
      <w:r w:rsidRPr="00346DF6">
        <w:rPr>
          <w:rStyle w:val="Emphasis"/>
        </w:rPr>
        <w:t xml:space="preserve"> a deeply contested signifier</w:t>
      </w:r>
      <w:r w:rsidRPr="009F23F2">
        <w:rPr>
          <w:rStyle w:val="Emphasis"/>
        </w:rPr>
        <w:t xml:space="preserve">: both </w:t>
      </w:r>
      <w:r w:rsidRPr="002B5958">
        <w:rPr>
          <w:rStyle w:val="Emphasis"/>
          <w:highlight w:val="green"/>
        </w:rPr>
        <w:t>a site of neo-colonial domination</w:t>
      </w:r>
      <w:r w:rsidRPr="009F23F2">
        <w:rPr>
          <w:rStyle w:val="Emphasis"/>
        </w:rPr>
        <w:t xml:space="preserve">, and a site of counter-colonial resistance. </w:t>
      </w:r>
      <w:r w:rsidRPr="009B5195">
        <w:rPr>
          <w:sz w:val="12"/>
        </w:rPr>
        <w:t xml:space="preserve">However, all these conceptions of balance have one thing in common. </w:t>
      </w:r>
      <w:r w:rsidRPr="009F23F2">
        <w:rPr>
          <w:rStyle w:val="Emphasis"/>
        </w:rPr>
        <w:t xml:space="preserve">They </w:t>
      </w:r>
      <w:r w:rsidRPr="002B5958">
        <w:rPr>
          <w:rStyle w:val="Emphasis"/>
          <w:highlight w:val="green"/>
        </w:rPr>
        <w:t>all</w:t>
      </w:r>
      <w:r w:rsidRPr="00346DF6">
        <w:rPr>
          <w:rStyle w:val="Emphasis"/>
        </w:rPr>
        <w:t xml:space="preserve">, in some way, </w:t>
      </w:r>
      <w:r w:rsidRPr="002B5958">
        <w:rPr>
          <w:rStyle w:val="Emphasis"/>
          <w:highlight w:val="green"/>
        </w:rPr>
        <w:t>reinforce</w:t>
      </w:r>
      <w:r w:rsidRPr="009F23F2">
        <w:rPr>
          <w:rStyle w:val="Emphasis"/>
        </w:rPr>
        <w:t xml:space="preserve"> the </w:t>
      </w:r>
      <w:r w:rsidRPr="002B5958">
        <w:rPr>
          <w:rStyle w:val="Emphasis"/>
          <w:highlight w:val="green"/>
        </w:rPr>
        <w:t>legitimacy of</w:t>
      </w:r>
      <w:r w:rsidRPr="00346DF6">
        <w:rPr>
          <w:rStyle w:val="Emphasis"/>
        </w:rPr>
        <w:t xml:space="preserve"> the TRIPS agreement and</w:t>
      </w:r>
      <w:r w:rsidRPr="009F23F2">
        <w:rPr>
          <w:rStyle w:val="Emphasis"/>
        </w:rPr>
        <w:t xml:space="preserve"> </w:t>
      </w:r>
      <w:r w:rsidRPr="002B5958">
        <w:rPr>
          <w:rStyle w:val="Emphasis"/>
          <w:highlight w:val="green"/>
        </w:rPr>
        <w:t>the WTO as a governing institution</w:t>
      </w:r>
      <w:r w:rsidRPr="009F23F2">
        <w:rPr>
          <w:rStyle w:val="Emphasis"/>
        </w:rPr>
        <w:t xml:space="preserve"> of the global economy</w:t>
      </w:r>
      <w:r w:rsidRPr="009B5195">
        <w:rPr>
          <w:sz w:val="12"/>
        </w:rPr>
        <w:t xml:space="preserve">. Though the DCGP openly challenged Western Hegemony of these forums, it did so by drawing on specific provisions of the TRIPS agreement and claiming a position as an authoritative interpreter of international law to which Western nations are (on paper) equally beholden. </w:t>
      </w:r>
      <w:r w:rsidRPr="002B5958">
        <w:rPr>
          <w:rStyle w:val="StyleUnderline"/>
          <w:highlight w:val="green"/>
        </w:rPr>
        <w:t>Instead of challenging</w:t>
      </w:r>
      <w:r w:rsidRPr="00346DF6">
        <w:rPr>
          <w:rStyle w:val="StyleUnderline"/>
        </w:rPr>
        <w:t xml:space="preserve"> the </w:t>
      </w:r>
      <w:r w:rsidRPr="002B5958">
        <w:rPr>
          <w:rStyle w:val="StyleUnderline"/>
          <w:highlight w:val="green"/>
        </w:rPr>
        <w:t>legitimacy of the WTO</w:t>
      </w:r>
      <w:r w:rsidRPr="00346DF6">
        <w:rPr>
          <w:rStyle w:val="StyleUnderline"/>
        </w:rPr>
        <w:t xml:space="preserve"> and TRIPS agreements, the governments of </w:t>
      </w:r>
      <w:r w:rsidRPr="002B5958">
        <w:rPr>
          <w:rStyle w:val="StyleUnderline"/>
          <w:highlight w:val="green"/>
        </w:rPr>
        <w:t>the Global South are claiming</w:t>
      </w:r>
      <w:r w:rsidRPr="00346DF6">
        <w:rPr>
          <w:rStyle w:val="StyleUnderline"/>
        </w:rPr>
        <w:t xml:space="preserve"> that </w:t>
      </w:r>
      <w:r w:rsidRPr="002B5958">
        <w:rPr>
          <w:rStyle w:val="StyleUnderline"/>
          <w:highlight w:val="green"/>
        </w:rPr>
        <w:t>legitimacy for themselves</w:t>
      </w:r>
      <w:r w:rsidRPr="00346DF6">
        <w:rPr>
          <w:rStyle w:val="StyleUnderline"/>
        </w:rPr>
        <w:t xml:space="preserve"> in a counter-colonial push </w:t>
      </w:r>
      <w:r w:rsidRPr="002B5958">
        <w:rPr>
          <w:rStyle w:val="StyleUnderline"/>
          <w:highlight w:val="green"/>
        </w:rPr>
        <w:t>to assert themselves as equal governors</w:t>
      </w:r>
      <w:r w:rsidRPr="00346DF6">
        <w:rPr>
          <w:rStyle w:val="StyleUnderline"/>
        </w:rPr>
        <w:t xml:space="preserve"> and rightsholder </w:t>
      </w:r>
      <w:r w:rsidRPr="002B5958">
        <w:rPr>
          <w:rStyle w:val="StyleUnderline"/>
          <w:highlight w:val="green"/>
        </w:rPr>
        <w:t>of the neo-liberal</w:t>
      </w:r>
      <w:r w:rsidRPr="00346DF6">
        <w:rPr>
          <w:rStyle w:val="StyleUnderline"/>
        </w:rPr>
        <w:t xml:space="preserve"> world </w:t>
      </w:r>
      <w:r w:rsidRPr="002B5958">
        <w:rPr>
          <w:rStyle w:val="StyleUnderline"/>
          <w:highlight w:val="green"/>
        </w:rPr>
        <w:t>order</w:t>
      </w:r>
      <w:r w:rsidRPr="009B5195">
        <w:rPr>
          <w:sz w:val="12"/>
        </w:rPr>
        <w:t xml:space="preserve">. Though “balance” is typically invoked as a resolution to conflict, it is in fact the very site of that conflict it’s supposed to resolve. </w:t>
      </w:r>
    </w:p>
    <w:p w14:paraId="088719EB" w14:textId="77777777" w:rsidR="008952DB" w:rsidRPr="00B55AD5" w:rsidRDefault="008952DB" w:rsidP="008952DB"/>
    <w:p w14:paraId="41FA07F0" w14:textId="77777777" w:rsidR="008952DB" w:rsidRPr="00A166FB" w:rsidRDefault="008952DB" w:rsidP="008952DB"/>
    <w:p w14:paraId="300F6B8A" w14:textId="77777777" w:rsidR="008952DB" w:rsidRPr="00CB773B" w:rsidRDefault="008952DB" w:rsidP="008952DB">
      <w:pPr>
        <w:pStyle w:val="Heading4"/>
      </w:pPr>
      <w:r>
        <w:t xml:space="preserve">Hegemony is only made possible through </w:t>
      </w:r>
      <w:r>
        <w:rPr>
          <w:u w:val="single"/>
        </w:rPr>
        <w:t>economic imperialism</w:t>
      </w:r>
      <w:r>
        <w:t xml:space="preserve"> – collapsing production makes decline </w:t>
      </w:r>
      <w:r>
        <w:rPr>
          <w:u w:val="single"/>
        </w:rPr>
        <w:t>inevitable</w:t>
      </w:r>
      <w:r>
        <w:t xml:space="preserve">, but the </w:t>
      </w:r>
      <w:proofErr w:type="spellStart"/>
      <w:r>
        <w:t>aff’s</w:t>
      </w:r>
      <w:proofErr w:type="spellEnd"/>
      <w:r>
        <w:t xml:space="preserve"> cling to primacy engenders increasingly desperate interventions to sustain it.</w:t>
      </w:r>
    </w:p>
    <w:p w14:paraId="5A9D4F71" w14:textId="77777777" w:rsidR="008952DB" w:rsidRPr="000A0858" w:rsidRDefault="008952DB" w:rsidP="008952DB">
      <w:pPr>
        <w:rPr>
          <w:rStyle w:val="Style13ptBold"/>
        </w:rPr>
      </w:pPr>
      <w:proofErr w:type="spellStart"/>
      <w:r w:rsidRPr="000A0858">
        <w:rPr>
          <w:rStyle w:val="Style13ptBold"/>
        </w:rPr>
        <w:t>Paupp</w:t>
      </w:r>
      <w:proofErr w:type="spellEnd"/>
      <w:r w:rsidRPr="000A0858">
        <w:rPr>
          <w:rStyle w:val="Style13ptBold"/>
        </w:rPr>
        <w:t xml:space="preserve"> ‘9</w:t>
      </w:r>
    </w:p>
    <w:p w14:paraId="5FFD98BC" w14:textId="77777777" w:rsidR="008952DB" w:rsidRPr="000A0858" w:rsidRDefault="008952DB" w:rsidP="008952DB">
      <w:pPr>
        <w:rPr>
          <w:sz w:val="16"/>
          <w:szCs w:val="16"/>
        </w:rPr>
      </w:pPr>
      <w:r w:rsidRPr="000A0858">
        <w:rPr>
          <w:sz w:val="16"/>
          <w:szCs w:val="16"/>
        </w:rPr>
        <w:t xml:space="preserve">[Terrence, taught philosophy, international law, and political science at Southwestern College and National University. He is Vice-President of the Association of World Citizens. 2009. “The Future of Global Relations: Crumbling Walls, Rising Regions,” </w:t>
      </w:r>
      <w:hyperlink r:id="rId9" w:history="1">
        <w:r w:rsidRPr="000A0858">
          <w:rPr>
            <w:rStyle w:val="Hyperlink"/>
            <w:sz w:val="16"/>
            <w:szCs w:val="16"/>
          </w:rPr>
          <w:t>https://link.springer.com/book/10.1057/9780230622692</w:t>
        </w:r>
      </w:hyperlink>
      <w:r w:rsidRPr="000A0858">
        <w:rPr>
          <w:sz w:val="16"/>
          <w:szCs w:val="16"/>
        </w:rPr>
        <w:t>] pat</w:t>
      </w:r>
    </w:p>
    <w:p w14:paraId="1ED959B6" w14:textId="77777777" w:rsidR="008952DB" w:rsidRPr="000A0858" w:rsidRDefault="008952DB" w:rsidP="008952DB">
      <w:pPr>
        <w:rPr>
          <w:sz w:val="12"/>
        </w:rPr>
      </w:pPr>
      <w:r w:rsidRPr="000A0858">
        <w:rPr>
          <w:rStyle w:val="StyleUnderline"/>
        </w:rPr>
        <w:t xml:space="preserve">It is </w:t>
      </w:r>
      <w:r w:rsidRPr="000A0858">
        <w:rPr>
          <w:rStyle w:val="StyleUnderline"/>
          <w:highlight w:val="green"/>
        </w:rPr>
        <w:t>through</w:t>
      </w:r>
      <w:r w:rsidRPr="000A0858">
        <w:rPr>
          <w:rStyle w:val="StyleUnderline"/>
        </w:rPr>
        <w:t xml:space="preserve"> its </w:t>
      </w:r>
      <w:r w:rsidRPr="000A0858">
        <w:rPr>
          <w:rStyle w:val="StyleUnderline"/>
          <w:highlight w:val="green"/>
        </w:rPr>
        <w:t>economic domination</w:t>
      </w:r>
      <w:r w:rsidRPr="000A0858">
        <w:rPr>
          <w:rStyle w:val="StyleUnderline"/>
        </w:rPr>
        <w:t xml:space="preserve"> of the globe and through its international institutional dominance </w:t>
      </w:r>
      <w:r w:rsidRPr="00CB773B">
        <w:rPr>
          <w:rStyle w:val="StyleUnderline"/>
          <w:highlight w:val="green"/>
        </w:rPr>
        <w:t>of the World Bank</w:t>
      </w:r>
      <w:r w:rsidRPr="000A0858">
        <w:rPr>
          <w:sz w:val="12"/>
        </w:rPr>
        <w:t xml:space="preserve">, </w:t>
      </w:r>
      <w:r w:rsidRPr="000A0858">
        <w:rPr>
          <w:rStyle w:val="StyleUnderline"/>
        </w:rPr>
        <w:t xml:space="preserve">the </w:t>
      </w:r>
      <w:r w:rsidRPr="00CB773B">
        <w:rPr>
          <w:rStyle w:val="Emphasis"/>
          <w:highlight w:val="green"/>
        </w:rPr>
        <w:t>I</w:t>
      </w:r>
      <w:r w:rsidRPr="000A0858">
        <w:rPr>
          <w:rStyle w:val="StyleUnderline"/>
        </w:rPr>
        <w:t xml:space="preserve">nternational </w:t>
      </w:r>
      <w:r w:rsidRPr="00CB773B">
        <w:rPr>
          <w:rStyle w:val="Emphasis"/>
          <w:highlight w:val="green"/>
        </w:rPr>
        <w:t>M</w:t>
      </w:r>
      <w:r w:rsidRPr="000A0858">
        <w:rPr>
          <w:rStyle w:val="StyleUnderline"/>
        </w:rPr>
        <w:t xml:space="preserve">onetary </w:t>
      </w:r>
      <w:r w:rsidRPr="00CB773B">
        <w:rPr>
          <w:rStyle w:val="Emphasis"/>
          <w:highlight w:val="green"/>
        </w:rPr>
        <w:t>F</w:t>
      </w:r>
      <w:r w:rsidRPr="000A0858">
        <w:rPr>
          <w:rStyle w:val="StyleUnderline"/>
        </w:rPr>
        <w:t>und</w:t>
      </w:r>
      <w:r w:rsidRPr="000A0858">
        <w:rPr>
          <w:sz w:val="12"/>
        </w:rPr>
        <w:t xml:space="preserve">, </w:t>
      </w:r>
      <w:r w:rsidRPr="00CB773B">
        <w:rPr>
          <w:rStyle w:val="StyleUnderline"/>
          <w:highlight w:val="green"/>
        </w:rPr>
        <w:t>and</w:t>
      </w:r>
      <w:r w:rsidRPr="000A0858">
        <w:rPr>
          <w:rStyle w:val="StyleUnderline"/>
        </w:rPr>
        <w:t xml:space="preserve"> the </w:t>
      </w:r>
      <w:r w:rsidRPr="00CB773B">
        <w:rPr>
          <w:rStyle w:val="Emphasis"/>
          <w:highlight w:val="green"/>
        </w:rPr>
        <w:t>W</w:t>
      </w:r>
      <w:r w:rsidRPr="000A0858">
        <w:rPr>
          <w:rStyle w:val="StyleUnderline"/>
        </w:rPr>
        <w:t xml:space="preserve">orld </w:t>
      </w:r>
      <w:r w:rsidRPr="00CB773B">
        <w:rPr>
          <w:rStyle w:val="Emphasis"/>
          <w:highlight w:val="green"/>
        </w:rPr>
        <w:t>T</w:t>
      </w:r>
      <w:r w:rsidRPr="000A0858">
        <w:rPr>
          <w:rStyle w:val="StyleUnderline"/>
        </w:rPr>
        <w:t xml:space="preserve">rade </w:t>
      </w:r>
      <w:r w:rsidRPr="00CB773B">
        <w:rPr>
          <w:rStyle w:val="Emphasis"/>
          <w:highlight w:val="green"/>
        </w:rPr>
        <w:t>O</w:t>
      </w:r>
      <w:r w:rsidRPr="000A0858">
        <w:rPr>
          <w:rStyle w:val="StyleUnderline"/>
        </w:rPr>
        <w:t xml:space="preserve">rganization that </w:t>
      </w:r>
      <w:r w:rsidRPr="000A0858">
        <w:rPr>
          <w:rStyle w:val="StyleUnderline"/>
          <w:highlight w:val="green"/>
        </w:rPr>
        <w:t>the American Hegemon has been able to expand</w:t>
      </w:r>
      <w:r w:rsidRPr="000A0858">
        <w:rPr>
          <w:rStyle w:val="StyleUnderline"/>
        </w:rPr>
        <w:t xml:space="preserve"> the frontiers of </w:t>
      </w:r>
      <w:r w:rsidRPr="000A0858">
        <w:rPr>
          <w:rStyle w:val="StyleUnderline"/>
          <w:highlight w:val="green"/>
        </w:rPr>
        <w:t>its empire</w:t>
      </w:r>
      <w:r w:rsidRPr="000A0858">
        <w:rPr>
          <w:sz w:val="12"/>
        </w:rPr>
        <w:t xml:space="preserve">. To augment these institutional and structural arrangements, America has engaged in the placement and positioning of thousands of military bases around the world </w:t>
      </w:r>
      <w:proofErr w:type="gramStart"/>
      <w:r w:rsidRPr="000A0858">
        <w:rPr>
          <w:sz w:val="12"/>
        </w:rPr>
        <w:t>so as to</w:t>
      </w:r>
      <w:proofErr w:type="gramEnd"/>
      <w:r w:rsidRPr="000A0858">
        <w:rPr>
          <w:sz w:val="12"/>
        </w:rPr>
        <w:t xml:space="preserve"> guarantee its hegemonic dominance against all potential rivals and competitors. However, the establishment of America’s empire did not guarantee its hegemonic sway. By the close of 2008, all that really remains in question is longevity of its approximately sixty-year hegemonic dominance. </w:t>
      </w:r>
      <w:r w:rsidRPr="000A0858">
        <w:rPr>
          <w:rStyle w:val="StyleUnderline"/>
          <w:highlight w:val="green"/>
        </w:rPr>
        <w:t>History provides evidence that a hegemon in decline will become</w:t>
      </w:r>
      <w:r w:rsidRPr="000A0858">
        <w:rPr>
          <w:rStyle w:val="StyleUnderline"/>
        </w:rPr>
        <w:t xml:space="preserve"> even more </w:t>
      </w:r>
      <w:r w:rsidRPr="000A0858">
        <w:rPr>
          <w:rStyle w:val="StyleUnderline"/>
          <w:highlight w:val="green"/>
        </w:rPr>
        <w:t>willing to undertake imperialistic activity</w:t>
      </w:r>
      <w:r w:rsidRPr="000A0858">
        <w:rPr>
          <w:rStyle w:val="StyleUnderline"/>
        </w:rPr>
        <w:t xml:space="preserve"> </w:t>
      </w:r>
      <w:proofErr w:type="gramStart"/>
      <w:r w:rsidRPr="000A0858">
        <w:rPr>
          <w:rStyle w:val="StyleUnderline"/>
        </w:rPr>
        <w:t xml:space="preserve">in an effort </w:t>
      </w:r>
      <w:r w:rsidRPr="000A0858">
        <w:rPr>
          <w:rStyle w:val="StyleUnderline"/>
          <w:highlight w:val="green"/>
        </w:rPr>
        <w:t>to</w:t>
      </w:r>
      <w:proofErr w:type="gramEnd"/>
      <w:r w:rsidRPr="000A0858">
        <w:rPr>
          <w:rStyle w:val="StyleUnderline"/>
          <w:highlight w:val="green"/>
        </w:rPr>
        <w:t xml:space="preserve"> retain</w:t>
      </w:r>
      <w:r w:rsidRPr="000A0858">
        <w:rPr>
          <w:rStyle w:val="StyleUnderline"/>
        </w:rPr>
        <w:t xml:space="preserve"> or regain its waning power</w:t>
      </w:r>
      <w:r w:rsidRPr="000A0858">
        <w:rPr>
          <w:sz w:val="12"/>
        </w:rPr>
        <w:t xml:space="preserve">. However, </w:t>
      </w:r>
      <w:r w:rsidRPr="000A0858">
        <w:rPr>
          <w:rStyle w:val="Emphasis"/>
        </w:rPr>
        <w:t xml:space="preserve">American </w:t>
      </w:r>
      <w:r w:rsidRPr="000A0858">
        <w:rPr>
          <w:rStyle w:val="Emphasis"/>
          <w:highlight w:val="green"/>
        </w:rPr>
        <w:t>military</w:t>
      </w:r>
      <w:r w:rsidRPr="001A0632">
        <w:rPr>
          <w:rStyle w:val="Emphasis"/>
        </w:rPr>
        <w:t xml:space="preserve"> dominance </w:t>
      </w:r>
      <w:r w:rsidRPr="000A0858">
        <w:rPr>
          <w:rStyle w:val="Emphasis"/>
          <w:highlight w:val="green"/>
        </w:rPr>
        <w:t>is not enough</w:t>
      </w:r>
      <w:r w:rsidRPr="000A0858">
        <w:rPr>
          <w:rStyle w:val="Emphasis"/>
        </w:rPr>
        <w:t xml:space="preserve"> to secure hegemony </w:t>
      </w:r>
      <w:r w:rsidRPr="000A0858">
        <w:rPr>
          <w:rStyle w:val="Emphasis"/>
          <w:highlight w:val="green"/>
        </w:rPr>
        <w:t>in the absence of</w:t>
      </w:r>
      <w:r w:rsidRPr="000A0858">
        <w:rPr>
          <w:rStyle w:val="Emphasis"/>
        </w:rPr>
        <w:t xml:space="preserve"> global </w:t>
      </w:r>
      <w:r w:rsidRPr="000A0858">
        <w:rPr>
          <w:rStyle w:val="Emphasis"/>
          <w:highlight w:val="green"/>
        </w:rPr>
        <w:t>economic dominance</w:t>
      </w:r>
      <w:r w:rsidRPr="000A0858">
        <w:rPr>
          <w:sz w:val="12"/>
        </w:rPr>
        <w:t>. In that regard, “</w:t>
      </w:r>
      <w:r w:rsidRPr="000A0858">
        <w:rPr>
          <w:rStyle w:val="StyleUnderline"/>
          <w:highlight w:val="green"/>
        </w:rPr>
        <w:t>the U.S. has lost</w:t>
      </w:r>
      <w:r w:rsidRPr="000A0858">
        <w:rPr>
          <w:rStyle w:val="StyleUnderline"/>
        </w:rPr>
        <w:t xml:space="preserve"> its relative dominance </w:t>
      </w:r>
      <w:r w:rsidRPr="000A0858">
        <w:rPr>
          <w:rStyle w:val="StyleUnderline"/>
          <w:highlight w:val="green"/>
        </w:rPr>
        <w:t>in manufacturing</w:t>
      </w:r>
      <w:r w:rsidRPr="000A0858">
        <w:rPr>
          <w:sz w:val="12"/>
        </w:rPr>
        <w:t xml:space="preserve">; </w:t>
      </w:r>
      <w:r w:rsidRPr="000A0858">
        <w:rPr>
          <w:rStyle w:val="StyleUnderline"/>
        </w:rPr>
        <w:t xml:space="preserve">its </w:t>
      </w:r>
      <w:r w:rsidRPr="000A0858">
        <w:rPr>
          <w:rStyle w:val="StyleUnderline"/>
          <w:highlight w:val="green"/>
        </w:rPr>
        <w:t>trade deficit has</w:t>
      </w:r>
      <w:r w:rsidRPr="000A0858">
        <w:rPr>
          <w:rStyle w:val="StyleUnderline"/>
        </w:rPr>
        <w:t xml:space="preserve"> consistently </w:t>
      </w:r>
      <w:r w:rsidRPr="000A0858">
        <w:rPr>
          <w:rStyle w:val="StyleUnderline"/>
          <w:highlight w:val="green"/>
        </w:rPr>
        <w:t>increased</w:t>
      </w:r>
      <w:r w:rsidRPr="000A0858">
        <w:rPr>
          <w:rStyle w:val="StyleUnderline"/>
        </w:rPr>
        <w:t xml:space="preserve"> since the 1970s while the number of American firms dominating key industries around the world has steadily decreased</w:t>
      </w:r>
      <w:r w:rsidRPr="000A0858">
        <w:rPr>
          <w:sz w:val="12"/>
        </w:rPr>
        <w:t xml:space="preserve">; </w:t>
      </w:r>
      <w:r w:rsidRPr="000A0858">
        <w:rPr>
          <w:rStyle w:val="StyleUnderline"/>
          <w:highlight w:val="green"/>
        </w:rPr>
        <w:t>foreign investment</w:t>
      </w:r>
      <w:r w:rsidRPr="000A0858">
        <w:rPr>
          <w:rStyle w:val="StyleUnderline"/>
        </w:rPr>
        <w:t xml:space="preserve"> into the U.S. </w:t>
      </w:r>
      <w:r w:rsidRPr="000A0858">
        <w:rPr>
          <w:rStyle w:val="StyleUnderline"/>
          <w:highlight w:val="green"/>
        </w:rPr>
        <w:t>has increased</w:t>
      </w:r>
      <w:r w:rsidRPr="000A0858">
        <w:rPr>
          <w:rStyle w:val="StyleUnderline"/>
        </w:rPr>
        <w:t xml:space="preserve"> as never before</w:t>
      </w:r>
      <w:r w:rsidRPr="000A0858">
        <w:rPr>
          <w:sz w:val="12"/>
        </w:rPr>
        <w:t xml:space="preserve">, </w:t>
      </w:r>
      <w:r w:rsidRPr="000A0858">
        <w:rPr>
          <w:rStyle w:val="StyleUnderline"/>
          <w:highlight w:val="green"/>
        </w:rPr>
        <w:t>and</w:t>
      </w:r>
      <w:r w:rsidRPr="000A0858">
        <w:rPr>
          <w:rStyle w:val="StyleUnderline"/>
        </w:rPr>
        <w:t xml:space="preserve"> whatever economic </w:t>
      </w:r>
      <w:r w:rsidRPr="000A0858">
        <w:rPr>
          <w:rStyle w:val="StyleUnderline"/>
          <w:highlight w:val="green"/>
        </w:rPr>
        <w:t>growth</w:t>
      </w:r>
      <w:r w:rsidRPr="000A0858">
        <w:rPr>
          <w:rStyle w:val="StyleUnderline"/>
        </w:rPr>
        <w:t xml:space="preserve"> the U.S. has experienced since the 1970s </w:t>
      </w:r>
      <w:r w:rsidRPr="000A0858">
        <w:rPr>
          <w:rStyle w:val="StyleUnderline"/>
          <w:highlight w:val="green"/>
        </w:rPr>
        <w:t>has been driven by the financial</w:t>
      </w:r>
      <w:r w:rsidRPr="000A0858">
        <w:rPr>
          <w:rStyle w:val="StyleUnderline"/>
        </w:rPr>
        <w:t xml:space="preserve"> sector </w:t>
      </w:r>
      <w:r w:rsidRPr="000A0858">
        <w:rPr>
          <w:rStyle w:val="StyleUnderline"/>
          <w:highlight w:val="green"/>
        </w:rPr>
        <w:t>rather than</w:t>
      </w:r>
      <w:r w:rsidRPr="000A0858">
        <w:rPr>
          <w:rStyle w:val="StyleUnderline"/>
        </w:rPr>
        <w:t xml:space="preserve"> the </w:t>
      </w:r>
      <w:r w:rsidRPr="000A0858">
        <w:rPr>
          <w:rStyle w:val="StyleUnderline"/>
          <w:highlight w:val="green"/>
        </w:rPr>
        <w:t>manufacturing</w:t>
      </w:r>
      <w:r w:rsidRPr="000A0858">
        <w:rPr>
          <w:rStyle w:val="StyleUnderline"/>
        </w:rPr>
        <w:t xml:space="preserve"> sector</w:t>
      </w:r>
      <w:r w:rsidRPr="000A0858">
        <w:rPr>
          <w:sz w:val="12"/>
        </w:rPr>
        <w:t>.” Further, the emphasis upon finance and financial speculation is a typical index of a hegemon’s fall. The financial meltdown on Wall Street in the fall of 2008 provides clear evidence of how American hegemony is now severely crippled in its capacity to pay for a continuation of the same policies that have characterized past decades. With the collapse of the housing bubble, the ensuring mortgage meltdown, and the ripple effects of the collapse, the cover story of TIME magazine for the week of September 29, 2008, was entitled “How Wall Street Sold Out America: They had a party. Now you’re going to pay.”</w:t>
      </w:r>
    </w:p>
    <w:p w14:paraId="135366CC" w14:textId="77777777" w:rsidR="008952DB" w:rsidRPr="000A0858" w:rsidRDefault="008952DB" w:rsidP="008952DB">
      <w:pPr>
        <w:rPr>
          <w:sz w:val="12"/>
        </w:rPr>
      </w:pPr>
      <w:r w:rsidRPr="000A0858">
        <w:rPr>
          <w:sz w:val="12"/>
        </w:rPr>
        <w:t xml:space="preserve">In combination, </w:t>
      </w:r>
      <w:r w:rsidRPr="000A0858">
        <w:rPr>
          <w:rStyle w:val="StyleUnderline"/>
        </w:rPr>
        <w:t>these facts make the case that while the American Hegemon may still retain the largest share of GDP</w:t>
      </w:r>
      <w:r w:rsidRPr="000A0858">
        <w:rPr>
          <w:sz w:val="12"/>
        </w:rPr>
        <w:t xml:space="preserve">, </w:t>
      </w:r>
      <w:r w:rsidRPr="000A0858">
        <w:rPr>
          <w:rStyle w:val="StyleUnderline"/>
        </w:rPr>
        <w:t>its e</w:t>
      </w:r>
      <w:r w:rsidRPr="000A0858">
        <w:rPr>
          <w:rStyle w:val="StyleUnderline"/>
          <w:highlight w:val="green"/>
        </w:rPr>
        <w:t>conomic dominance</w:t>
      </w:r>
      <w:r w:rsidRPr="000A0858">
        <w:rPr>
          <w:rStyle w:val="StyleUnderline"/>
        </w:rPr>
        <w:t xml:space="preserve"> relative to others </w:t>
      </w:r>
      <w:r w:rsidRPr="000A0858">
        <w:rPr>
          <w:rStyle w:val="StyleUnderline"/>
          <w:highlight w:val="green"/>
        </w:rPr>
        <w:t>has been and will</w:t>
      </w:r>
      <w:r w:rsidRPr="000A0858">
        <w:rPr>
          <w:rStyle w:val="StyleUnderline"/>
        </w:rPr>
        <w:t xml:space="preserve"> continue to </w:t>
      </w:r>
      <w:r w:rsidRPr="000A0858">
        <w:rPr>
          <w:rStyle w:val="StyleUnderline"/>
          <w:highlight w:val="green"/>
        </w:rPr>
        <w:t>be challenged</w:t>
      </w:r>
      <w:r w:rsidRPr="000A0858">
        <w:rPr>
          <w:sz w:val="12"/>
        </w:rPr>
        <w:t>. Hence, it can be argued that its hegemonic status has been placed on the path of decline. Advances in GDP are being recorded in the European Union (EU) as well as East Asia. According to research conducted by Professor Go, we find that “East Asia has been the fastest growing economic area in recent decades, even excluding Japan, while America’s rates of growth have fallen off...The rise of the EU as a competitive economic entity has posed further challenges. In 2003, the U.S. took up 28 percent of world GDP, but the EU has 30 percent. This distribution is significantly different from 1950, when the U.S.’s share was 50 percent; and it is not unlike the distribution of world GDP shares among contending core states in the late 19th century, when Great Britain entered its autumn.”</w:t>
      </w:r>
    </w:p>
    <w:p w14:paraId="019B651F" w14:textId="77777777" w:rsidR="008952DB" w:rsidRPr="000A0858" w:rsidRDefault="008952DB" w:rsidP="008952DB">
      <w:pPr>
        <w:rPr>
          <w:sz w:val="12"/>
        </w:rPr>
      </w:pPr>
      <w:proofErr w:type="gramStart"/>
      <w:r w:rsidRPr="000A0858">
        <w:rPr>
          <w:rStyle w:val="StyleUnderline"/>
        </w:rPr>
        <w:t xml:space="preserve">In order </w:t>
      </w:r>
      <w:r w:rsidRPr="000A0858">
        <w:rPr>
          <w:rStyle w:val="StyleUnderline"/>
          <w:highlight w:val="green"/>
        </w:rPr>
        <w:t>to</w:t>
      </w:r>
      <w:proofErr w:type="gramEnd"/>
      <w:r w:rsidRPr="000A0858">
        <w:rPr>
          <w:rStyle w:val="StyleUnderline"/>
          <w:highlight w:val="green"/>
        </w:rPr>
        <w:t xml:space="preserve"> stave off</w:t>
      </w:r>
      <w:r w:rsidRPr="000A0858">
        <w:rPr>
          <w:rStyle w:val="StyleUnderline"/>
        </w:rPr>
        <w:t xml:space="preserve"> an even greater threat to its </w:t>
      </w:r>
      <w:r w:rsidRPr="000A0858">
        <w:rPr>
          <w:rStyle w:val="StyleUnderline"/>
          <w:highlight w:val="green"/>
        </w:rPr>
        <w:t xml:space="preserve">imminent decline the </w:t>
      </w:r>
      <w:r w:rsidRPr="000A0858">
        <w:rPr>
          <w:rStyle w:val="Emphasis"/>
          <w:highlight w:val="green"/>
        </w:rPr>
        <w:t>U</w:t>
      </w:r>
      <w:r w:rsidRPr="000A0858">
        <w:rPr>
          <w:sz w:val="12"/>
        </w:rPr>
        <w:t xml:space="preserve">nited </w:t>
      </w:r>
      <w:r w:rsidRPr="000A0858">
        <w:rPr>
          <w:rStyle w:val="Emphasis"/>
          <w:highlight w:val="green"/>
        </w:rPr>
        <w:t>S</w:t>
      </w:r>
      <w:r w:rsidRPr="000A0858">
        <w:rPr>
          <w:sz w:val="12"/>
        </w:rPr>
        <w:t xml:space="preserve">tates </w:t>
      </w:r>
      <w:r w:rsidRPr="000A0858">
        <w:rPr>
          <w:rStyle w:val="StyleUnderline"/>
        </w:rPr>
        <w:t xml:space="preserve">has </w:t>
      </w:r>
      <w:r w:rsidRPr="000A0858">
        <w:rPr>
          <w:rStyle w:val="StyleUnderline"/>
          <w:highlight w:val="green"/>
        </w:rPr>
        <w:t>relied on</w:t>
      </w:r>
      <w:r w:rsidRPr="000A0858">
        <w:rPr>
          <w:rStyle w:val="StyleUnderline"/>
        </w:rPr>
        <w:t xml:space="preserve"> its </w:t>
      </w:r>
      <w:r w:rsidRPr="000A0858">
        <w:rPr>
          <w:rStyle w:val="StyleUnderline"/>
          <w:highlight w:val="green"/>
        </w:rPr>
        <w:t>military strength to thwart</w:t>
      </w:r>
      <w:r w:rsidRPr="000A0858">
        <w:rPr>
          <w:rStyle w:val="StyleUnderline"/>
        </w:rPr>
        <w:t xml:space="preserve"> potential </w:t>
      </w:r>
      <w:r w:rsidRPr="000A0858">
        <w:rPr>
          <w:rStyle w:val="StyleUnderline"/>
          <w:highlight w:val="green"/>
        </w:rPr>
        <w:t>rivals to energy sources</w:t>
      </w:r>
      <w:r w:rsidRPr="000A0858">
        <w:rPr>
          <w:sz w:val="12"/>
        </w:rPr>
        <w:t xml:space="preserve">, </w:t>
      </w:r>
      <w:r w:rsidRPr="000A0858">
        <w:rPr>
          <w:rStyle w:val="StyleUnderline"/>
        </w:rPr>
        <w:t>such as oil</w:t>
      </w:r>
      <w:r w:rsidRPr="000A0858">
        <w:rPr>
          <w:sz w:val="12"/>
        </w:rPr>
        <w:t xml:space="preserve">. Its invasion and occupation of Iraq and Afghani-stan are bloody evidence of a strategy that is designed to maintain hegemony at any cost. In its rise to hegemonic maturity, the United States reached outward to the Middle East </w:t>
      </w:r>
      <w:proofErr w:type="gramStart"/>
      <w:r w:rsidRPr="000A0858">
        <w:rPr>
          <w:sz w:val="12"/>
        </w:rPr>
        <w:t>in order to</w:t>
      </w:r>
      <w:proofErr w:type="gramEnd"/>
      <w:r w:rsidRPr="000A0858">
        <w:rPr>
          <w:sz w:val="12"/>
        </w:rPr>
        <w:t xml:space="preserve"> secure its rising dominance on the world stage. From 2001 onward, it has increasingly reached into the Middle East </w:t>
      </w:r>
      <w:proofErr w:type="gramStart"/>
      <w:r w:rsidRPr="000A0858">
        <w:rPr>
          <w:sz w:val="12"/>
        </w:rPr>
        <w:t>in an attempt to</w:t>
      </w:r>
      <w:proofErr w:type="gramEnd"/>
      <w:r w:rsidRPr="000A0858">
        <w:rPr>
          <w:sz w:val="12"/>
        </w:rPr>
        <w:t xml:space="preserve"> brace its fall from hegemonic maturity. Hence, </w:t>
      </w:r>
      <w:r w:rsidRPr="000A0858">
        <w:rPr>
          <w:rStyle w:val="Emphasis"/>
          <w:highlight w:val="green"/>
        </w:rPr>
        <w:t>history has reached a dangerous turning point</w:t>
      </w:r>
      <w:r w:rsidRPr="000A0858">
        <w:rPr>
          <w:rStyle w:val="Emphasis"/>
        </w:rPr>
        <w:t xml:space="preserve"> for “while </w:t>
      </w:r>
      <w:r w:rsidRPr="000A0858">
        <w:rPr>
          <w:rStyle w:val="Emphasis"/>
          <w:highlight w:val="green"/>
        </w:rPr>
        <w:t>the U.S.</w:t>
      </w:r>
      <w:r w:rsidRPr="000A0858">
        <w:rPr>
          <w:rStyle w:val="Emphasis"/>
        </w:rPr>
        <w:t xml:space="preserve">’s recent wave has appeared amid its fall from hegemonic maturity, it </w:t>
      </w:r>
      <w:r w:rsidRPr="000A0858">
        <w:rPr>
          <w:rStyle w:val="Emphasis"/>
          <w:highlight w:val="green"/>
        </w:rPr>
        <w:t>might</w:t>
      </w:r>
      <w:r w:rsidRPr="000A0858">
        <w:rPr>
          <w:rStyle w:val="Emphasis"/>
        </w:rPr>
        <w:t xml:space="preserve"> likewise </w:t>
      </w:r>
      <w:r w:rsidRPr="000A0858">
        <w:rPr>
          <w:rStyle w:val="Emphasis"/>
          <w:highlight w:val="green"/>
        </w:rPr>
        <w:t>manifest a last-ditch effort</w:t>
      </w:r>
      <w:r w:rsidRPr="000A0858">
        <w:rPr>
          <w:rStyle w:val="Emphasis"/>
        </w:rPr>
        <w:t xml:space="preserve"> by the U.S. </w:t>
      </w:r>
      <w:r w:rsidRPr="000A0858">
        <w:rPr>
          <w:rStyle w:val="Emphasis"/>
          <w:highlight w:val="green"/>
        </w:rPr>
        <w:t>to ward off impending doom</w:t>
      </w:r>
      <w:r w:rsidRPr="000A0858">
        <w:rPr>
          <w:sz w:val="12"/>
        </w:rPr>
        <w:t xml:space="preserve">—acts of desperation amid the threat of demise.” The Bush-II administration’s constant intimations of its intent to invade or bomb Iran because of its alleged work on a nuclear weapons program provide a case in point. Despite the vision of the U.S. primacy coalition, as expressed in the Project for the New American Century, which has been propagated by the hawks in the Bush-II administration, </w:t>
      </w:r>
      <w:r w:rsidRPr="000A0858">
        <w:rPr>
          <w:rStyle w:val="StyleUnderline"/>
        </w:rPr>
        <w:t xml:space="preserve">the </w:t>
      </w:r>
      <w:r w:rsidRPr="000A0858">
        <w:rPr>
          <w:rStyle w:val="StyleUnderline"/>
          <w:highlight w:val="green"/>
        </w:rPr>
        <w:t>unveiling of</w:t>
      </w:r>
      <w:r w:rsidRPr="000A0858">
        <w:rPr>
          <w:rStyle w:val="StyleUnderline"/>
        </w:rPr>
        <w:t xml:space="preserve"> the </w:t>
      </w:r>
      <w:r w:rsidRPr="000A0858">
        <w:rPr>
          <w:rStyle w:val="StyleUnderline"/>
          <w:highlight w:val="green"/>
        </w:rPr>
        <w:t>military and economic facts</w:t>
      </w:r>
      <w:r w:rsidRPr="000A0858">
        <w:rPr>
          <w:rStyle w:val="StyleUnderline"/>
        </w:rPr>
        <w:t xml:space="preserve"> that define the period of 2001 through 2008 </w:t>
      </w:r>
      <w:r w:rsidRPr="000A0858">
        <w:rPr>
          <w:rStyle w:val="StyleUnderline"/>
          <w:highlight w:val="green"/>
        </w:rPr>
        <w:t>demonstrate</w:t>
      </w:r>
      <w:r w:rsidRPr="000A0858">
        <w:rPr>
          <w:rStyle w:val="StyleUnderline"/>
        </w:rPr>
        <w:t xml:space="preserve"> that </w:t>
      </w:r>
      <w:r w:rsidRPr="000A0858">
        <w:rPr>
          <w:rStyle w:val="StyleUnderline"/>
          <w:highlight w:val="green"/>
        </w:rPr>
        <w:t>the hawks are wrong</w:t>
      </w:r>
      <w:r w:rsidRPr="000A0858">
        <w:rPr>
          <w:sz w:val="12"/>
        </w:rPr>
        <w:t xml:space="preserve">. Their assumptions that (1) the United States can get away with whatever it chooses to do and that (2) if the United States does not exert its </w:t>
      </w:r>
      <w:proofErr w:type="gramStart"/>
      <w:r w:rsidRPr="000A0858">
        <w:rPr>
          <w:sz w:val="12"/>
        </w:rPr>
        <w:t>force</w:t>
      </w:r>
      <w:proofErr w:type="gramEnd"/>
      <w:r w:rsidRPr="000A0858">
        <w:rPr>
          <w:sz w:val="12"/>
        </w:rPr>
        <w:t xml:space="preserve"> it will become increasingly marginalized in world affairs have both turned out to be false. Rather, </w:t>
      </w:r>
      <w:r w:rsidRPr="000A0858">
        <w:rPr>
          <w:rStyle w:val="Emphasis"/>
          <w:highlight w:val="green"/>
        </w:rPr>
        <w:t>the path followed</w:t>
      </w:r>
      <w:r w:rsidRPr="000A0858">
        <w:rPr>
          <w:rStyle w:val="Emphasis"/>
        </w:rPr>
        <w:t xml:space="preserve"> by the hawks has </w:t>
      </w:r>
      <w:proofErr w:type="gramStart"/>
      <w:r w:rsidRPr="000A0858">
        <w:rPr>
          <w:rStyle w:val="Emphasis"/>
        </w:rPr>
        <w:t>actually been</w:t>
      </w:r>
      <w:proofErr w:type="gramEnd"/>
      <w:r w:rsidRPr="000A0858">
        <w:rPr>
          <w:rStyle w:val="Emphasis"/>
        </w:rPr>
        <w:t xml:space="preserve"> working to </w:t>
      </w:r>
      <w:r w:rsidRPr="000A0858">
        <w:rPr>
          <w:rStyle w:val="Emphasis"/>
          <w:highlight w:val="green"/>
        </w:rPr>
        <w:t>transform</w:t>
      </w:r>
      <w:r w:rsidRPr="000A0858">
        <w:rPr>
          <w:rStyle w:val="Emphasis"/>
        </w:rPr>
        <w:t xml:space="preserve"> a </w:t>
      </w:r>
      <w:r w:rsidRPr="000A0858">
        <w:rPr>
          <w:rStyle w:val="Emphasis"/>
          <w:highlight w:val="green"/>
        </w:rPr>
        <w:t>gradual descent into</w:t>
      </w:r>
      <w:r w:rsidRPr="000A0858">
        <w:rPr>
          <w:rStyle w:val="Emphasis"/>
        </w:rPr>
        <w:t xml:space="preserve"> a more </w:t>
      </w:r>
      <w:r w:rsidRPr="000A0858">
        <w:rPr>
          <w:rStyle w:val="Emphasis"/>
          <w:highlight w:val="green"/>
        </w:rPr>
        <w:t>rapid</w:t>
      </w:r>
      <w:r w:rsidRPr="000A0858">
        <w:rPr>
          <w:rStyle w:val="Emphasis"/>
        </w:rPr>
        <w:t xml:space="preserve"> and turbulent </w:t>
      </w:r>
      <w:r w:rsidRPr="000A0858">
        <w:rPr>
          <w:rStyle w:val="Emphasis"/>
          <w:highlight w:val="green"/>
        </w:rPr>
        <w:t>fall</w:t>
      </w:r>
      <w:r w:rsidRPr="000A0858">
        <w:rPr>
          <w:sz w:val="12"/>
        </w:rPr>
        <w:t>.</w:t>
      </w:r>
    </w:p>
    <w:p w14:paraId="418314E7" w14:textId="77777777" w:rsidR="008952DB" w:rsidRDefault="008952DB" w:rsidP="008952DB"/>
    <w:p w14:paraId="5CC5B610" w14:textId="77777777" w:rsidR="008952DB" w:rsidRPr="000A0858" w:rsidRDefault="008952DB" w:rsidP="008952DB"/>
    <w:p w14:paraId="27E66871" w14:textId="77777777" w:rsidR="008952DB" w:rsidRPr="00EA5F46" w:rsidRDefault="008952DB" w:rsidP="008952DB"/>
    <w:p w14:paraId="4D418EB7" w14:textId="77777777" w:rsidR="008952DB" w:rsidRPr="000D2198" w:rsidRDefault="008952DB" w:rsidP="008952DB">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670CF040" w14:textId="77777777" w:rsidR="008952DB" w:rsidRDefault="008952DB" w:rsidP="008952DB">
      <w:pPr>
        <w:rPr>
          <w:rStyle w:val="Style13ptBold"/>
        </w:rPr>
      </w:pPr>
      <w:r>
        <w:rPr>
          <w:rStyle w:val="Style13ptBold"/>
        </w:rPr>
        <w:t>Escalante ‘18</w:t>
      </w:r>
    </w:p>
    <w:p w14:paraId="7669A50F" w14:textId="77777777" w:rsidR="008952DB" w:rsidRPr="001E1390" w:rsidRDefault="008952DB" w:rsidP="008952DB">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10" w:history="1">
        <w:r w:rsidRPr="001E1390">
          <w:rPr>
            <w:rStyle w:val="Hyperlink"/>
            <w:sz w:val="16"/>
            <w:szCs w:val="16"/>
          </w:rPr>
          <w:t>https://theforgenews.org/2018/08/24/against-electoralism-for-dual-power/</w:t>
        </w:r>
      </w:hyperlink>
      <w:r w:rsidRPr="001E1390">
        <w:rPr>
          <w:sz w:val="16"/>
          <w:szCs w:val="16"/>
        </w:rPr>
        <w:t>] pat</w:t>
      </w:r>
    </w:p>
    <w:p w14:paraId="4DEE1A2C" w14:textId="77777777" w:rsidR="008952DB" w:rsidRPr="000D2198" w:rsidRDefault="008952DB" w:rsidP="008952DB">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426EEF36" w14:textId="77777777" w:rsidR="008952DB" w:rsidRPr="000D2198" w:rsidRDefault="008952DB" w:rsidP="008952DB">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34DBD3AB" w14:textId="77777777" w:rsidR="008952DB" w:rsidRPr="000D2198" w:rsidRDefault="008952DB" w:rsidP="008952DB">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705413EC" w14:textId="77777777" w:rsidR="008952DB" w:rsidRPr="000D2198" w:rsidRDefault="008952DB" w:rsidP="008952DB">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648D258A" w14:textId="77777777" w:rsidR="008952DB" w:rsidRPr="000D2198" w:rsidRDefault="008952DB" w:rsidP="008952DB">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to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15E6130D" w14:textId="77777777" w:rsidR="008952DB" w:rsidRPr="000D2198" w:rsidRDefault="008952DB" w:rsidP="008952DB">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6758D20" w14:textId="77777777" w:rsidR="008952DB" w:rsidRPr="000D2198" w:rsidRDefault="008952DB" w:rsidP="008952DB">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6B3CF54" w14:textId="77777777" w:rsidR="008952DB" w:rsidRPr="000D2198" w:rsidRDefault="008952DB" w:rsidP="008952DB">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4B25A707" w14:textId="77777777" w:rsidR="008952DB" w:rsidRPr="000D2198" w:rsidRDefault="008952DB" w:rsidP="008952DB">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7E858564" w14:textId="77777777" w:rsidR="008952DB" w:rsidRPr="000D2198" w:rsidRDefault="008952DB" w:rsidP="008952DB">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35B42F7" w14:textId="77777777" w:rsidR="008952DB" w:rsidRPr="000D2198" w:rsidRDefault="008952DB" w:rsidP="008952DB">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3F24DE77" w14:textId="77777777" w:rsidR="008952DB" w:rsidRPr="000D2198" w:rsidRDefault="008952DB" w:rsidP="008952DB">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047741D1" w14:textId="77777777" w:rsidR="008952DB" w:rsidRDefault="008952DB" w:rsidP="008952DB">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r w:rsidRPr="000D2198">
        <w:rPr>
          <w:sz w:val="12"/>
        </w:rPr>
        <w:t>Lets</w:t>
      </w:r>
      <w:proofErr w:type="spellEnd"/>
      <w:r w:rsidRPr="000D2198">
        <w:rPr>
          <w:sz w:val="12"/>
        </w:rPr>
        <w:t xml:space="preserve"> make it happen.</w:t>
      </w:r>
    </w:p>
    <w:p w14:paraId="6E24A672" w14:textId="77777777" w:rsidR="008952DB" w:rsidRDefault="008952DB" w:rsidP="008952DB"/>
    <w:p w14:paraId="0F12541C" w14:textId="77777777" w:rsidR="008952DB" w:rsidRPr="007F4F3A" w:rsidRDefault="008952DB" w:rsidP="008952DB">
      <w:pPr>
        <w:pStyle w:val="Heading4"/>
      </w:pPr>
      <w:r>
        <w:t xml:space="preserve">Medicine </w:t>
      </w:r>
      <w:r w:rsidRPr="007F4F3A">
        <w:rPr>
          <w:u w:val="single"/>
        </w:rPr>
        <w:t>can</w:t>
      </w:r>
      <w:r>
        <w:t xml:space="preserve"> and </w:t>
      </w:r>
      <w:r>
        <w:rPr>
          <w:u w:val="single"/>
        </w:rPr>
        <w:t>must</w:t>
      </w:r>
      <w:r>
        <w:t xml:space="preserve"> be revolutionary – voting negative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4D3170D7" w14:textId="77777777" w:rsidR="008952DB" w:rsidRPr="009C1D1E" w:rsidRDefault="008952DB" w:rsidP="008952DB">
      <w:pPr>
        <w:rPr>
          <w:rStyle w:val="Style13ptBold"/>
        </w:rPr>
      </w:pPr>
      <w:r>
        <w:rPr>
          <w:rStyle w:val="Style13ptBold"/>
        </w:rPr>
        <w:t>Yamada et al ‘20</w:t>
      </w:r>
    </w:p>
    <w:p w14:paraId="7CC2CA8F" w14:textId="77777777" w:rsidR="008952DB" w:rsidRDefault="008952DB" w:rsidP="008952DB">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11"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57E1C3B6" w14:textId="77777777" w:rsidR="008952DB" w:rsidRPr="009C1D1E" w:rsidRDefault="008952DB" w:rsidP="008952DB">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0B1E0F63" w14:textId="77777777" w:rsidR="008952DB" w:rsidRPr="009C1D1E" w:rsidRDefault="008952DB" w:rsidP="008952DB">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1B40FC85" w14:textId="77777777" w:rsidR="008952DB" w:rsidRPr="009C1D1E" w:rsidRDefault="008952DB" w:rsidP="008952DB">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27242C98" w14:textId="77777777" w:rsidR="008952DB" w:rsidRPr="009C1D1E" w:rsidRDefault="008952DB" w:rsidP="008952DB">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31CF987D" w14:textId="77777777" w:rsidR="008952DB" w:rsidRPr="00306111" w:rsidRDefault="008952DB" w:rsidP="008952DB">
      <w:pPr>
        <w:rPr>
          <w:sz w:val="8"/>
          <w:szCs w:val="8"/>
        </w:rPr>
      </w:pPr>
      <w:r w:rsidRPr="00306111">
        <w:rPr>
          <w:sz w:val="8"/>
          <w:szCs w:val="8"/>
        </w:rPr>
        <w:t xml:space="preserve">In The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0419C204" w14:textId="77777777" w:rsidR="008952DB" w:rsidRPr="00306111" w:rsidRDefault="008952DB" w:rsidP="008952DB">
      <w:pPr>
        <w:rPr>
          <w:sz w:val="8"/>
          <w:szCs w:val="8"/>
        </w:rPr>
      </w:pPr>
      <w:r w:rsidRPr="00306111">
        <w:rPr>
          <w:sz w:val="8"/>
          <w:szCs w:val="8"/>
        </w:rPr>
        <w:t xml:space="preserve">Obviously 2000 has come and gone, and we do not yet have Health for All. Unfortunately, we are no longer </w:t>
      </w:r>
      <w:proofErr w:type="gramStart"/>
      <w:r w:rsidRPr="00306111">
        <w:rPr>
          <w:sz w:val="8"/>
          <w:szCs w:val="8"/>
        </w:rPr>
        <w:t>in a position</w:t>
      </w:r>
      <w:proofErr w:type="gramEnd"/>
      <w:r w:rsidRPr="00306111">
        <w:rPr>
          <w:sz w:val="8"/>
          <w:szCs w:val="8"/>
        </w:rPr>
        <w:t xml:space="preserve"> to hanker for Health for All. Rather, we must focus on the survival of the human species.</w:t>
      </w:r>
    </w:p>
    <w:p w14:paraId="6B34B552" w14:textId="77777777" w:rsidR="008952DB" w:rsidRPr="00306111" w:rsidRDefault="008952DB" w:rsidP="008952DB">
      <w:pPr>
        <w:rPr>
          <w:sz w:val="8"/>
          <w:szCs w:val="8"/>
        </w:rPr>
      </w:pPr>
      <w:r w:rsidRPr="00306111">
        <w:rPr>
          <w:sz w:val="8"/>
          <w:szCs w:val="8"/>
        </w:rPr>
        <w:t>Why we need revolutionary medicine now. Climate catastrophe, threat of nuclear war, inequality.</w:t>
      </w:r>
    </w:p>
    <w:p w14:paraId="601CE886" w14:textId="77777777" w:rsidR="008952DB" w:rsidRPr="00306111" w:rsidRDefault="008952DB" w:rsidP="008952DB">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50113F82" w14:textId="77777777" w:rsidR="008952DB" w:rsidRPr="00306111" w:rsidRDefault="008952DB" w:rsidP="008952DB">
      <w:pPr>
        <w:rPr>
          <w:sz w:val="8"/>
          <w:szCs w:val="8"/>
        </w:rPr>
      </w:pPr>
      <w:r w:rsidRPr="00306111">
        <w:rPr>
          <w:sz w:val="8"/>
          <w:szCs w:val="8"/>
        </w:rPr>
        <w:t xml:space="preserve">The Doomsday Clock, which appears on the cover of the Bulletin of the Atomic Scientists, is currently set at 100 seconds to midnight. While the position of the minute hand </w:t>
      </w:r>
      <w:proofErr w:type="gramStart"/>
      <w:r w:rsidRPr="00306111">
        <w:rPr>
          <w:sz w:val="8"/>
          <w:szCs w:val="8"/>
        </w:rPr>
        <w:t>takes into account</w:t>
      </w:r>
      <w:proofErr w:type="gramEnd"/>
      <w:r w:rsidRPr="00306111">
        <w:rPr>
          <w:sz w:val="8"/>
          <w:szCs w:val="8"/>
        </w:rPr>
        <w:t xml:space="preserve">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40BE4E78" w14:textId="77777777" w:rsidR="008952DB" w:rsidRPr="00306111" w:rsidRDefault="008952DB" w:rsidP="008952DB">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5FD52F2D" w14:textId="77777777" w:rsidR="008952DB" w:rsidRPr="00306111" w:rsidRDefault="008952DB" w:rsidP="008952DB">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107FCC88" w14:textId="77777777" w:rsidR="008952DB" w:rsidRPr="00306111" w:rsidRDefault="008952DB" w:rsidP="008952DB">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11D64890" w14:textId="77777777" w:rsidR="008952DB" w:rsidRPr="00306111" w:rsidRDefault="008952DB" w:rsidP="008952DB">
      <w:pPr>
        <w:rPr>
          <w:sz w:val="8"/>
          <w:szCs w:val="8"/>
        </w:rPr>
      </w:pPr>
      <w:r w:rsidRPr="00306111">
        <w:rPr>
          <w:sz w:val="8"/>
          <w:szCs w:val="8"/>
        </w:rPr>
        <w:t>The scientific basis – against reductionism.</w:t>
      </w:r>
    </w:p>
    <w:p w14:paraId="64AA76E8" w14:textId="77777777" w:rsidR="008952DB" w:rsidRPr="00306111" w:rsidRDefault="008952DB" w:rsidP="008952DB">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7AA07DC4" w14:textId="77777777" w:rsidR="008952DB" w:rsidRPr="00306111" w:rsidRDefault="008952DB" w:rsidP="008952DB">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7A05C016" w14:textId="77777777" w:rsidR="008952DB" w:rsidRPr="00306111" w:rsidRDefault="008952DB" w:rsidP="008952DB">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w:t>
      </w:r>
      <w:proofErr w:type="gramStart"/>
      <w:r w:rsidRPr="00306111">
        <w:rPr>
          <w:sz w:val="12"/>
        </w:rPr>
        <w:t>The</w:t>
      </w:r>
      <w:proofErr w:type="gramEnd"/>
      <w:r w:rsidRPr="00306111">
        <w:rPr>
          <w:sz w:val="12"/>
        </w:rPr>
        <w:t xml:space="preserv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49A6FDCF" w14:textId="77777777" w:rsidR="008952DB" w:rsidRPr="00306111" w:rsidRDefault="008952DB" w:rsidP="008952DB">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2663C4BE" w14:textId="77777777" w:rsidR="008952DB" w:rsidRPr="00306111" w:rsidRDefault="008952DB" w:rsidP="008952DB">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5C7F7EFE" w14:textId="77777777" w:rsidR="008952DB" w:rsidRPr="00306111" w:rsidRDefault="008952DB" w:rsidP="008952DB">
      <w:pPr>
        <w:rPr>
          <w:sz w:val="8"/>
          <w:szCs w:val="8"/>
        </w:rPr>
      </w:pPr>
      <w:r w:rsidRPr="00306111">
        <w:rPr>
          <w:sz w:val="8"/>
          <w:szCs w:val="8"/>
        </w:rPr>
        <w:t>Proletarianization of health workers.</w:t>
      </w:r>
    </w:p>
    <w:p w14:paraId="2237CB8A" w14:textId="77777777" w:rsidR="008952DB" w:rsidRPr="00306111" w:rsidRDefault="008952DB" w:rsidP="008952DB">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w:t>
      </w:r>
      <w:proofErr w:type="gramStart"/>
      <w:r w:rsidRPr="00306111">
        <w:rPr>
          <w:sz w:val="8"/>
          <w:szCs w:val="8"/>
        </w:rPr>
        <w:t>That is to say, they</w:t>
      </w:r>
      <w:proofErr w:type="gramEnd"/>
      <w:r w:rsidRPr="00306111">
        <w:rPr>
          <w:sz w:val="8"/>
          <w:szCs w:val="8"/>
        </w:rPr>
        <w:t xml:space="preserve">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51882ADF" w14:textId="77777777" w:rsidR="008952DB" w:rsidRPr="00306111" w:rsidRDefault="008952DB" w:rsidP="008952DB">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6FE1A0A0" w14:textId="77777777" w:rsidR="008952DB" w:rsidRPr="00306111" w:rsidRDefault="008952DB" w:rsidP="008952DB">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3DDBFE61" w14:textId="77777777" w:rsidR="008952DB" w:rsidRPr="00306111" w:rsidRDefault="008952DB" w:rsidP="008952DB">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w:t>
      </w:r>
      <w:proofErr w:type="gramStart"/>
      <w:r w:rsidRPr="00306111">
        <w:rPr>
          <w:sz w:val="8"/>
          <w:szCs w:val="8"/>
        </w:rPr>
        <w:t>a particular, exclusive</w:t>
      </w:r>
      <w:proofErr w:type="gramEnd"/>
      <w:r w:rsidRPr="00306111">
        <w:rPr>
          <w:sz w:val="8"/>
          <w:szCs w:val="8"/>
        </w:rPr>
        <w:t xml:space="preser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w:t>
      </w:r>
      <w:proofErr w:type="gramStart"/>
      <w:r w:rsidRPr="00306111">
        <w:rPr>
          <w:sz w:val="8"/>
          <w:szCs w:val="8"/>
        </w:rPr>
        <w:t>in the near future</w:t>
      </w:r>
      <w:proofErr w:type="gramEnd"/>
      <w:r w:rsidRPr="00306111">
        <w:rPr>
          <w:sz w:val="8"/>
          <w:szCs w:val="8"/>
        </w:rPr>
        <w:t xml:space="preserve"> in a remote hospital:</w:t>
      </w:r>
    </w:p>
    <w:p w14:paraId="3BBAAA94" w14:textId="77777777" w:rsidR="008952DB" w:rsidRPr="00306111" w:rsidRDefault="008952DB" w:rsidP="008952DB">
      <w:pPr>
        <w:ind w:firstLine="720"/>
        <w:rPr>
          <w:sz w:val="8"/>
          <w:szCs w:val="8"/>
        </w:rPr>
      </w:pPr>
      <w:r w:rsidRPr="00306111">
        <w:rPr>
          <w:sz w:val="8"/>
          <w:szCs w:val="8"/>
        </w:rPr>
        <w:t>Nurse Neo to family doctor Trinity: Can you fix this subarachnoid hemorrhage?</w:t>
      </w:r>
    </w:p>
    <w:p w14:paraId="032EB35B" w14:textId="77777777" w:rsidR="008952DB" w:rsidRPr="00306111" w:rsidRDefault="008952DB" w:rsidP="008952DB">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31A35764" w14:textId="77777777" w:rsidR="008952DB" w:rsidRPr="00306111" w:rsidRDefault="008952DB" w:rsidP="008952DB">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625C6D0C" w14:textId="77777777" w:rsidR="008952DB" w:rsidRPr="00306111" w:rsidRDefault="008952DB" w:rsidP="008952DB">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0ED04E6A" w14:textId="77777777" w:rsidR="008952DB" w:rsidRPr="00196657" w:rsidRDefault="008952DB" w:rsidP="008952DB"/>
    <w:p w14:paraId="685CDEF2" w14:textId="77777777" w:rsidR="008952DB" w:rsidRDefault="008952DB" w:rsidP="008952DB"/>
    <w:p w14:paraId="75D5B013" w14:textId="33073B7A" w:rsidR="00EF37DC" w:rsidRPr="00EF37DC" w:rsidRDefault="00EF37DC" w:rsidP="00E9059F"/>
    <w:sectPr w:rsidR="00EF37DC" w:rsidRPr="00EF37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AF182" w14:textId="77777777" w:rsidR="002E3768" w:rsidRDefault="002E3768" w:rsidP="0001747A">
      <w:r>
        <w:separator/>
      </w:r>
    </w:p>
  </w:endnote>
  <w:endnote w:type="continuationSeparator" w:id="0">
    <w:p w14:paraId="2EC82B01" w14:textId="77777777" w:rsidR="002E3768" w:rsidRDefault="002E3768" w:rsidP="00017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DB0FE" w14:textId="77777777" w:rsidR="002E3768" w:rsidRDefault="002E3768" w:rsidP="0001747A">
      <w:r>
        <w:separator/>
      </w:r>
    </w:p>
  </w:footnote>
  <w:footnote w:type="continuationSeparator" w:id="0">
    <w:p w14:paraId="5C393F2E" w14:textId="77777777" w:rsidR="002E3768" w:rsidRDefault="002E3768" w:rsidP="00017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40910824"/>
    <w:docVar w:name="VerbatimVersion" w:val="5.1"/>
  </w:docVars>
  <w:rsids>
    <w:rsidRoot w:val="00024B71"/>
    <w:rsid w:val="000139A3"/>
    <w:rsid w:val="0001747A"/>
    <w:rsid w:val="00024B71"/>
    <w:rsid w:val="00027C8F"/>
    <w:rsid w:val="000438A4"/>
    <w:rsid w:val="000C5233"/>
    <w:rsid w:val="000F631C"/>
    <w:rsid w:val="00100833"/>
    <w:rsid w:val="00104529"/>
    <w:rsid w:val="00105942"/>
    <w:rsid w:val="00107396"/>
    <w:rsid w:val="001230ED"/>
    <w:rsid w:val="0012776B"/>
    <w:rsid w:val="001358F6"/>
    <w:rsid w:val="00144A4C"/>
    <w:rsid w:val="001505A9"/>
    <w:rsid w:val="00166CF6"/>
    <w:rsid w:val="00176AB0"/>
    <w:rsid w:val="00177B7D"/>
    <w:rsid w:val="0018322D"/>
    <w:rsid w:val="001B5776"/>
    <w:rsid w:val="001E527A"/>
    <w:rsid w:val="001F78CE"/>
    <w:rsid w:val="002011A7"/>
    <w:rsid w:val="00203B9F"/>
    <w:rsid w:val="00220DCF"/>
    <w:rsid w:val="00251FC7"/>
    <w:rsid w:val="0025418A"/>
    <w:rsid w:val="002855A7"/>
    <w:rsid w:val="002B146A"/>
    <w:rsid w:val="002B5D28"/>
    <w:rsid w:val="002B5E17"/>
    <w:rsid w:val="002E3768"/>
    <w:rsid w:val="00315690"/>
    <w:rsid w:val="00316B75"/>
    <w:rsid w:val="00325646"/>
    <w:rsid w:val="003460F2"/>
    <w:rsid w:val="0038158C"/>
    <w:rsid w:val="003902BA"/>
    <w:rsid w:val="003A09E2"/>
    <w:rsid w:val="00407037"/>
    <w:rsid w:val="00407FBD"/>
    <w:rsid w:val="00422A61"/>
    <w:rsid w:val="004605D6"/>
    <w:rsid w:val="004B43AB"/>
    <w:rsid w:val="004C60E8"/>
    <w:rsid w:val="004E3579"/>
    <w:rsid w:val="004E47EB"/>
    <w:rsid w:val="004E728B"/>
    <w:rsid w:val="004F39E0"/>
    <w:rsid w:val="00537BD5"/>
    <w:rsid w:val="0057268A"/>
    <w:rsid w:val="00582236"/>
    <w:rsid w:val="005D2912"/>
    <w:rsid w:val="006065BD"/>
    <w:rsid w:val="00617CF3"/>
    <w:rsid w:val="00621200"/>
    <w:rsid w:val="00645FA9"/>
    <w:rsid w:val="00647866"/>
    <w:rsid w:val="00665003"/>
    <w:rsid w:val="00676908"/>
    <w:rsid w:val="006A2AD0"/>
    <w:rsid w:val="006C0A28"/>
    <w:rsid w:val="006C2375"/>
    <w:rsid w:val="006D4ECC"/>
    <w:rsid w:val="00720D16"/>
    <w:rsid w:val="00722258"/>
    <w:rsid w:val="007243E5"/>
    <w:rsid w:val="00766EA0"/>
    <w:rsid w:val="007A12D1"/>
    <w:rsid w:val="007A2226"/>
    <w:rsid w:val="007F5B66"/>
    <w:rsid w:val="00823A1C"/>
    <w:rsid w:val="00845B9D"/>
    <w:rsid w:val="00860984"/>
    <w:rsid w:val="00874180"/>
    <w:rsid w:val="008952DB"/>
    <w:rsid w:val="008B3ECB"/>
    <w:rsid w:val="008B417D"/>
    <w:rsid w:val="008B4E85"/>
    <w:rsid w:val="008C1B2E"/>
    <w:rsid w:val="008F0070"/>
    <w:rsid w:val="0091627E"/>
    <w:rsid w:val="00953B4F"/>
    <w:rsid w:val="00967573"/>
    <w:rsid w:val="0097032B"/>
    <w:rsid w:val="00983C73"/>
    <w:rsid w:val="009973F9"/>
    <w:rsid w:val="009C0649"/>
    <w:rsid w:val="009D2EAD"/>
    <w:rsid w:val="009D54B2"/>
    <w:rsid w:val="009E1922"/>
    <w:rsid w:val="009E43E7"/>
    <w:rsid w:val="009F7ED2"/>
    <w:rsid w:val="00A04832"/>
    <w:rsid w:val="00A07B8A"/>
    <w:rsid w:val="00A44F30"/>
    <w:rsid w:val="00A51D93"/>
    <w:rsid w:val="00A568EF"/>
    <w:rsid w:val="00A60A14"/>
    <w:rsid w:val="00A93661"/>
    <w:rsid w:val="00A95652"/>
    <w:rsid w:val="00AC0AB8"/>
    <w:rsid w:val="00AF6B05"/>
    <w:rsid w:val="00B10C27"/>
    <w:rsid w:val="00B33C6D"/>
    <w:rsid w:val="00B4508F"/>
    <w:rsid w:val="00B55AD5"/>
    <w:rsid w:val="00B8057C"/>
    <w:rsid w:val="00B861EC"/>
    <w:rsid w:val="00BA19AF"/>
    <w:rsid w:val="00BD6238"/>
    <w:rsid w:val="00BF593B"/>
    <w:rsid w:val="00BF773A"/>
    <w:rsid w:val="00BF7E81"/>
    <w:rsid w:val="00C13773"/>
    <w:rsid w:val="00C17CC8"/>
    <w:rsid w:val="00C83417"/>
    <w:rsid w:val="00C9604F"/>
    <w:rsid w:val="00CA00B1"/>
    <w:rsid w:val="00CA19AA"/>
    <w:rsid w:val="00CC5298"/>
    <w:rsid w:val="00CD736E"/>
    <w:rsid w:val="00CD798D"/>
    <w:rsid w:val="00CE161E"/>
    <w:rsid w:val="00CE6652"/>
    <w:rsid w:val="00CF2853"/>
    <w:rsid w:val="00CF59A8"/>
    <w:rsid w:val="00D2351F"/>
    <w:rsid w:val="00D325A9"/>
    <w:rsid w:val="00D34829"/>
    <w:rsid w:val="00D36A8A"/>
    <w:rsid w:val="00D61409"/>
    <w:rsid w:val="00D65177"/>
    <w:rsid w:val="00D6691E"/>
    <w:rsid w:val="00D71170"/>
    <w:rsid w:val="00D77A18"/>
    <w:rsid w:val="00D9089C"/>
    <w:rsid w:val="00DA1C92"/>
    <w:rsid w:val="00DA25D4"/>
    <w:rsid w:val="00DA6538"/>
    <w:rsid w:val="00E04475"/>
    <w:rsid w:val="00E15A5E"/>
    <w:rsid w:val="00E15E75"/>
    <w:rsid w:val="00E5262C"/>
    <w:rsid w:val="00E7783C"/>
    <w:rsid w:val="00E866C5"/>
    <w:rsid w:val="00E9059F"/>
    <w:rsid w:val="00EC7DC4"/>
    <w:rsid w:val="00ED30CF"/>
    <w:rsid w:val="00EE448F"/>
    <w:rsid w:val="00EF37DC"/>
    <w:rsid w:val="00F176EF"/>
    <w:rsid w:val="00F35222"/>
    <w:rsid w:val="00F45E10"/>
    <w:rsid w:val="00F47B19"/>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3C440"/>
  <w15:chartTrackingRefBased/>
  <w15:docId w15:val="{BED31C0A-3FDB-4062-83AF-F97675026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747A"/>
    <w:pPr>
      <w:spacing w:after="0" w:line="240" w:lineRule="auto"/>
    </w:pPr>
    <w:rPr>
      <w:rFonts w:ascii="Calibri" w:hAnsi="Calibri" w:cs="Calibri"/>
    </w:rPr>
  </w:style>
  <w:style w:type="paragraph" w:styleId="Heading1">
    <w:name w:val="heading 1"/>
    <w:aliases w:val="Pocket"/>
    <w:basedOn w:val="Normal"/>
    <w:next w:val="Normal"/>
    <w:link w:val="Heading1Char"/>
    <w:qFormat/>
    <w:rsid w:val="0001747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747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01747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01747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174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47A"/>
  </w:style>
  <w:style w:type="character" w:customStyle="1" w:styleId="Heading1Char">
    <w:name w:val="Heading 1 Char"/>
    <w:aliases w:val="Pocket Char"/>
    <w:basedOn w:val="DefaultParagraphFont"/>
    <w:link w:val="Heading1"/>
    <w:rsid w:val="000174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747A"/>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01747A"/>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01747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01747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747A"/>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01747A"/>
    <w:rPr>
      <w:b/>
      <w:sz w:val="26"/>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1747A"/>
    <w:rPr>
      <w:color w:val="auto"/>
      <w:u w:val="none"/>
    </w:rPr>
  </w:style>
  <w:style w:type="character" w:styleId="FollowedHyperlink">
    <w:name w:val="FollowedHyperlink"/>
    <w:basedOn w:val="DefaultParagraphFont"/>
    <w:uiPriority w:val="99"/>
    <w:semiHidden/>
    <w:unhideWhenUsed/>
    <w:rsid w:val="0001747A"/>
    <w:rPr>
      <w:color w:val="auto"/>
      <w:u w:val="none"/>
    </w:rPr>
  </w:style>
  <w:style w:type="paragraph" w:customStyle="1" w:styleId="textbold">
    <w:name w:val="text bold"/>
    <w:basedOn w:val="Normal"/>
    <w:link w:val="Emphasis"/>
    <w:uiPriority w:val="7"/>
    <w:qFormat/>
    <w:rsid w:val="00BA19AF"/>
    <w:pPr>
      <w:pBdr>
        <w:top w:val="single" w:sz="4" w:space="0" w:color="auto"/>
        <w:left w:val="single" w:sz="4" w:space="0" w:color="auto"/>
        <w:bottom w:val="single" w:sz="4" w:space="0" w:color="auto"/>
        <w:right w:val="single" w:sz="4" w:space="0" w:color="auto"/>
      </w:pBdr>
      <w:spacing w:line="252" w:lineRule="auto"/>
      <w:ind w:left="720"/>
      <w:jc w:val="both"/>
    </w:pPr>
    <w:rPr>
      <w:b/>
      <w:iCs/>
      <w:sz w:val="26"/>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BA19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952DB"/>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8952DB"/>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semiHidden/>
    <w:rsid w:val="008952DB"/>
    <w:rPr>
      <w:rFonts w:asciiTheme="majorHAnsi" w:eastAsiaTheme="majorEastAsia" w:hAnsiTheme="majorHAnsi" w:cstheme="majorBidi"/>
      <w:spacing w:val="-10"/>
      <w:kern w:val="28"/>
      <w:sz w:val="56"/>
      <w:szCs w:val="56"/>
    </w:rPr>
  </w:style>
  <w:style w:type="character" w:customStyle="1" w:styleId="verdana">
    <w:name w:val="verdana"/>
    <w:basedOn w:val="DefaultParagraphFont"/>
    <w:rsid w:val="008952DB"/>
    <w:rPr>
      <w:rFonts w:cs="Times New Roman"/>
    </w:rPr>
  </w:style>
  <w:style w:type="character" w:customStyle="1" w:styleId="italic">
    <w:name w:val="italic"/>
    <w:basedOn w:val="DefaultParagraphFont"/>
    <w:rsid w:val="008952DB"/>
    <w:rPr>
      <w:rFonts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952DB"/>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952DB"/>
    <w:rPr>
      <w:rFonts w:ascii="Calibri" w:hAnsi="Calibri" w:cs="Calibri"/>
    </w:rPr>
  </w:style>
  <w:style w:type="paragraph" w:styleId="Header">
    <w:name w:val="header"/>
    <w:basedOn w:val="Normal"/>
    <w:link w:val="HeaderChar"/>
    <w:uiPriority w:val="99"/>
    <w:unhideWhenUsed/>
    <w:rsid w:val="008952DB"/>
    <w:pPr>
      <w:tabs>
        <w:tab w:val="center" w:pos="4680"/>
        <w:tab w:val="right" w:pos="9360"/>
      </w:tabs>
    </w:pPr>
  </w:style>
  <w:style w:type="character" w:customStyle="1" w:styleId="HeaderChar">
    <w:name w:val="Header Char"/>
    <w:basedOn w:val="DefaultParagraphFont"/>
    <w:link w:val="Header"/>
    <w:uiPriority w:val="99"/>
    <w:rsid w:val="008952DB"/>
    <w:rPr>
      <w:rFonts w:ascii="Calibri" w:hAnsi="Calibri" w:cs="Calibri"/>
    </w:rPr>
  </w:style>
  <w:style w:type="paragraph" w:styleId="Footer">
    <w:name w:val="footer"/>
    <w:basedOn w:val="Normal"/>
    <w:link w:val="FooterChar"/>
    <w:uiPriority w:val="99"/>
    <w:unhideWhenUsed/>
    <w:rsid w:val="008952DB"/>
    <w:pPr>
      <w:tabs>
        <w:tab w:val="center" w:pos="4680"/>
        <w:tab w:val="right" w:pos="9360"/>
      </w:tabs>
    </w:pPr>
  </w:style>
  <w:style w:type="character" w:customStyle="1" w:styleId="FooterChar">
    <w:name w:val="Footer Char"/>
    <w:basedOn w:val="DefaultParagraphFont"/>
    <w:link w:val="Footer"/>
    <w:uiPriority w:val="99"/>
    <w:rsid w:val="008952D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sobooks.com/blogs/3948-the-neolithic-capitalism-and-communis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cialmedicine.info/index.php/socialmedicine/article/view/1075" TargetMode="External"/><Relationship Id="rId5" Type="http://schemas.openxmlformats.org/officeDocument/2006/relationships/webSettings" Target="webSettings.xml"/><Relationship Id="rId10" Type="http://schemas.openxmlformats.org/officeDocument/2006/relationships/hyperlink" Target="https://theforgenews.org/2018/08/24/against-electoralism-for-dual-power/" TargetMode="External"/><Relationship Id="rId4" Type="http://schemas.openxmlformats.org/officeDocument/2006/relationships/settings" Target="settings.xml"/><Relationship Id="rId9" Type="http://schemas.openxmlformats.org/officeDocument/2006/relationships/hyperlink" Target="https://link.springer.com/book/10.1057/97802306226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83F0-1869-4551-8EDA-6D70D573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6524</Words>
  <Characters>37191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5.1.1</cp:keywords>
  <dc:description/>
  <cp:lastModifiedBy>jamessong175@gmail.com</cp:lastModifiedBy>
  <cp:revision>19</cp:revision>
  <dcterms:created xsi:type="dcterms:W3CDTF">2021-10-09T14:23:00Z</dcterms:created>
  <dcterms:modified xsi:type="dcterms:W3CDTF">2021-10-09T20:31:00Z</dcterms:modified>
</cp:coreProperties>
</file>