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00876" w14:textId="1169F17F" w:rsidR="00AE751C" w:rsidRDefault="00AE751C" w:rsidP="00812D5B">
      <w:pPr>
        <w:pStyle w:val="Heading3"/>
      </w:pPr>
      <w:r>
        <w:t>1AR</w:t>
      </w:r>
    </w:p>
    <w:p w14:paraId="5F5A2BC1" w14:textId="77777777" w:rsidR="00AE751C" w:rsidRDefault="00AE751C" w:rsidP="00AE751C">
      <w:pPr>
        <w:pStyle w:val="Heading4"/>
      </w:pPr>
      <w:r>
        <w:t xml:space="preserve">fMRI is terrible and prone to errors, outweighs since its </w:t>
      </w:r>
      <w:r>
        <w:rPr>
          <w:u w:val="single"/>
        </w:rPr>
        <w:t>worst</w:t>
      </w:r>
      <w:r>
        <w:t xml:space="preserve"> at perceiving emotion</w:t>
      </w:r>
      <w:r>
        <w:tab/>
      </w:r>
    </w:p>
    <w:p w14:paraId="214D7B6F" w14:textId="77777777" w:rsidR="00AE751C" w:rsidRPr="00FB3C16" w:rsidRDefault="00AE751C" w:rsidP="00AE751C">
      <w:r w:rsidRPr="00FB3C16">
        <w:rPr>
          <w:rStyle w:val="Style13ptBold"/>
        </w:rPr>
        <w:t>Looi 16</w:t>
      </w:r>
      <w:r>
        <w:t xml:space="preserve"> [Mun Keat Looi; Features Editor and journalist with 15 years experience in science writing, digital content, longform features, narrative storytelling; 7/30/16; "Thousands of neuroscience studies are flawed. So why aren’t neuroscientists freaking out?"; Quartz; https://qz.com/725746/a-deep-flaw-has-been-discovered-in-thousands-of-neuroscience-studies-so-why-arent-neuroscientists-freaking-out/; 12-18-2021] //Miller</w:t>
      </w:r>
    </w:p>
    <w:p w14:paraId="34850F84" w14:textId="77777777" w:rsidR="00AE751C" w:rsidRDefault="00AE751C" w:rsidP="00AE751C">
      <w:r>
        <w:t>***fMRI = Functional Magnetic Resonance Imaging</w:t>
      </w:r>
    </w:p>
    <w:p w14:paraId="6FB10BA6" w14:textId="77777777" w:rsidR="00AE751C" w:rsidRDefault="00AE751C" w:rsidP="00AE751C">
      <w:pPr>
        <w:rPr>
          <w:sz w:val="16"/>
        </w:rPr>
      </w:pPr>
      <w:r w:rsidRPr="00313582">
        <w:rPr>
          <w:sz w:val="16"/>
        </w:rPr>
        <w:t xml:space="preserve">Modern </w:t>
      </w:r>
      <w:r w:rsidRPr="00313582">
        <w:rPr>
          <w:rStyle w:val="Emphasis"/>
        </w:rPr>
        <w:t>neuroscience would be impossible without</w:t>
      </w:r>
      <w:r w:rsidRPr="00313582">
        <w:rPr>
          <w:sz w:val="16"/>
        </w:rPr>
        <w:t xml:space="preserve"> functional magnetic resonance imaging, or </w:t>
      </w:r>
      <w:r w:rsidRPr="00313582">
        <w:rPr>
          <w:rStyle w:val="Emphasis"/>
        </w:rPr>
        <w:t>fMRI</w:t>
      </w:r>
      <w:r w:rsidRPr="00313582">
        <w:rPr>
          <w:sz w:val="16"/>
        </w:rPr>
        <w:t>. The technique is barely 25 years old, but thousands of studies that use it are published each year. When you see headlines such as “Vegetative state patients</w:t>
      </w:r>
      <w:r w:rsidRPr="00FB3C16">
        <w:rPr>
          <w:sz w:val="16"/>
        </w:rPr>
        <w:t xml:space="preserve"> can respond to questions” or “This is your brain on writing,” you can be sure that fMRI was involved. Last week a new map of the brain based on fMRI scans was greeted as a “scientific breakthrough.” However, earlier </w:t>
      </w:r>
      <w:r w:rsidRPr="00582069">
        <w:rPr>
          <w:rStyle w:val="StyleUnderline"/>
          <w:highlight w:val="cyan"/>
        </w:rPr>
        <w:t>this month</w:t>
      </w:r>
      <w:r w:rsidRPr="00FB3C16">
        <w:rPr>
          <w:sz w:val="16"/>
        </w:rPr>
        <w:t xml:space="preserve">, Anders Eklund, of Sweden’s Linköping University, published the latest in a </w:t>
      </w:r>
      <w:r w:rsidRPr="00047634">
        <w:rPr>
          <w:rStyle w:val="StyleUnderline"/>
        </w:rPr>
        <w:t xml:space="preserve">series of </w:t>
      </w:r>
      <w:r w:rsidRPr="00582069">
        <w:rPr>
          <w:rStyle w:val="StyleUnderline"/>
          <w:highlight w:val="cyan"/>
        </w:rPr>
        <w:t>papers show</w:t>
      </w:r>
      <w:r w:rsidRPr="00047634">
        <w:rPr>
          <w:rStyle w:val="StyleUnderline"/>
        </w:rPr>
        <w:t>ing</w:t>
      </w:r>
      <w:r w:rsidRPr="00582069">
        <w:rPr>
          <w:rStyle w:val="StyleUnderline"/>
          <w:highlight w:val="cyan"/>
        </w:rPr>
        <w:t xml:space="preserve"> a deep flaw in how researchers</w:t>
      </w:r>
      <w:r w:rsidRPr="00FB3C16">
        <w:rPr>
          <w:sz w:val="16"/>
        </w:rPr>
        <w:t xml:space="preserve"> have been </w:t>
      </w:r>
      <w:r w:rsidRPr="00582069">
        <w:rPr>
          <w:rStyle w:val="StyleUnderline"/>
          <w:highlight w:val="cyan"/>
        </w:rPr>
        <w:t>using fMRI</w:t>
      </w:r>
      <w:r w:rsidRPr="00FB3C16">
        <w:rPr>
          <w:sz w:val="16"/>
        </w:rPr>
        <w:t xml:space="preserve">. </w:t>
      </w:r>
      <w:r w:rsidRPr="00582069">
        <w:rPr>
          <w:rStyle w:val="StyleUnderline"/>
          <w:highlight w:val="cyan"/>
        </w:rPr>
        <w:t>This flaw</w:t>
      </w:r>
      <w:r w:rsidRPr="00FB3C16">
        <w:rPr>
          <w:sz w:val="16"/>
        </w:rPr>
        <w:t xml:space="preserve">, Eklund and his colleagues believe, </w:t>
      </w:r>
      <w:r w:rsidRPr="00582069">
        <w:rPr>
          <w:rStyle w:val="StyleUnderline"/>
          <w:highlight w:val="cyan"/>
        </w:rPr>
        <w:t>could ruin</w:t>
      </w:r>
      <w:r w:rsidRPr="00047634">
        <w:rPr>
          <w:rStyle w:val="StyleUnderline"/>
        </w:rPr>
        <w:t xml:space="preserve"> </w:t>
      </w:r>
      <w:r w:rsidRPr="00FB3C16">
        <w:rPr>
          <w:sz w:val="16"/>
        </w:rPr>
        <w:t xml:space="preserve">the </w:t>
      </w:r>
      <w:r w:rsidRPr="0051057F">
        <w:rPr>
          <w:rStyle w:val="StyleUnderline"/>
        </w:rPr>
        <w:t>results of</w:t>
      </w:r>
      <w:r w:rsidRPr="0051057F">
        <w:rPr>
          <w:sz w:val="16"/>
        </w:rPr>
        <w:t xml:space="preserve"> as </w:t>
      </w:r>
      <w:r w:rsidRPr="0051057F">
        <w:rPr>
          <w:rStyle w:val="StyleUnderline"/>
        </w:rPr>
        <w:t>many</w:t>
      </w:r>
      <w:r w:rsidRPr="0051057F">
        <w:rPr>
          <w:sz w:val="16"/>
        </w:rPr>
        <w:t xml:space="preserve"> as 16,500 </w:t>
      </w:r>
      <w:r w:rsidRPr="0051057F">
        <w:rPr>
          <w:rStyle w:val="StyleUnderline"/>
        </w:rPr>
        <w:t>neuroscience studies</w:t>
      </w:r>
      <w:r w:rsidRPr="0051057F">
        <w:rPr>
          <w:sz w:val="16"/>
        </w:rPr>
        <w:t xml:space="preserve"> over</w:t>
      </w:r>
      <w:r w:rsidRPr="00FB3C16">
        <w:rPr>
          <w:sz w:val="16"/>
        </w:rPr>
        <w:t xml:space="preserve"> the last 20 years. The findings have prompted debate and discussion among scientists. But, surprisingly, none of them is freaking out about the fact that </w:t>
      </w:r>
      <w:r w:rsidRPr="00582069">
        <w:rPr>
          <w:rStyle w:val="Emphasis"/>
          <w:highlight w:val="cyan"/>
        </w:rPr>
        <w:t>two decades</w:t>
      </w:r>
      <w:r w:rsidRPr="00FB3C16">
        <w:rPr>
          <w:sz w:val="16"/>
        </w:rPr>
        <w:t xml:space="preserve"> worth </w:t>
      </w:r>
      <w:r w:rsidRPr="00582069">
        <w:rPr>
          <w:rStyle w:val="Emphasis"/>
          <w:highlight w:val="cyan"/>
        </w:rPr>
        <w:t xml:space="preserve">of understanding </w:t>
      </w:r>
      <w:r w:rsidRPr="0051057F">
        <w:rPr>
          <w:rStyle w:val="Emphasis"/>
        </w:rPr>
        <w:t>could be overturned</w:t>
      </w:r>
      <w:r w:rsidRPr="00FB3C16">
        <w:rPr>
          <w:sz w:val="16"/>
        </w:rPr>
        <w:t xml:space="preserve">. In fact, it turns out, the </w:t>
      </w:r>
      <w:r w:rsidRPr="001A62AF">
        <w:rPr>
          <w:rStyle w:val="StyleUnderline"/>
        </w:rPr>
        <w:t xml:space="preserve">flaws in fMRI </w:t>
      </w:r>
      <w:r w:rsidRPr="00FB3C16">
        <w:rPr>
          <w:sz w:val="16"/>
        </w:rPr>
        <w:t xml:space="preserve">are a </w:t>
      </w:r>
      <w:r w:rsidRPr="001A62AF">
        <w:rPr>
          <w:rStyle w:val="StyleUnderline"/>
        </w:rPr>
        <w:t>good example of</w:t>
      </w:r>
      <w:r w:rsidRPr="00FB3C16">
        <w:rPr>
          <w:sz w:val="16"/>
        </w:rPr>
        <w:t xml:space="preserve"> how scientists are tackling one of the biggest problems the discipline is currently facing: that of </w:t>
      </w:r>
      <w:r w:rsidRPr="001A62AF">
        <w:rPr>
          <w:rStyle w:val="StyleUnderline"/>
        </w:rPr>
        <w:t xml:space="preserve">making experiments </w:t>
      </w:r>
      <w:r w:rsidRPr="00313582">
        <w:rPr>
          <w:rStyle w:val="StyleUnderline"/>
        </w:rPr>
        <w:t>reproducible</w:t>
      </w:r>
      <w:r w:rsidRPr="00313582">
        <w:rPr>
          <w:sz w:val="16"/>
        </w:rPr>
        <w:t xml:space="preserve">. </w:t>
      </w:r>
      <w:r w:rsidRPr="00313582">
        <w:rPr>
          <w:rStyle w:val="Emphasis"/>
        </w:rPr>
        <w:t xml:space="preserve">The dead fish that thought </w:t>
      </w:r>
      <w:r w:rsidRPr="00313582">
        <w:rPr>
          <w:sz w:val="16"/>
        </w:rPr>
        <w:t>fMRI is a specialized</w:t>
      </w:r>
      <w:r w:rsidRPr="00FB3C16">
        <w:rPr>
          <w:sz w:val="16"/>
        </w:rPr>
        <w:t xml:space="preserve"> form of MRI, an imaging technique that enables you to look inside the body without having to cut it open.</w:t>
      </w:r>
      <w:r w:rsidRPr="001A62AF">
        <w:rPr>
          <w:rStyle w:val="StyleUnderline"/>
        </w:rPr>
        <w:t xml:space="preserve"> The “functional” bit of </w:t>
      </w:r>
      <w:r w:rsidRPr="00A70F10">
        <w:rPr>
          <w:rStyle w:val="StyleUnderline"/>
        </w:rPr>
        <w:t>fMRI</w:t>
      </w:r>
      <w:r w:rsidRPr="001A62AF">
        <w:rPr>
          <w:rStyle w:val="StyleUnderline"/>
        </w:rPr>
        <w:t xml:space="preserve"> is that it measures changes in blood flow, while ordinary MRI just maps the shapes of tissue. The more active a part of the brain is, the more blood flows to it</w:t>
      </w:r>
      <w:r w:rsidRPr="00A70F10">
        <w:rPr>
          <w:rStyle w:val="StyleUnderline"/>
        </w:rPr>
        <w:t>. By watching which bits are active when someone performs certain tasks or experiences certain stimuli, neuroscientists make deductions about how the brain works</w:t>
      </w:r>
      <w:r w:rsidRPr="001A62AF">
        <w:rPr>
          <w:rStyle w:val="StyleUnderline"/>
        </w:rPr>
        <w:t>.</w:t>
      </w:r>
      <w:r>
        <w:rPr>
          <w:rStyle w:val="StyleUnderline"/>
        </w:rPr>
        <w:t xml:space="preserve"> </w:t>
      </w:r>
      <w:r w:rsidRPr="00582069">
        <w:rPr>
          <w:rStyle w:val="Emphasis"/>
          <w:highlight w:val="cyan"/>
        </w:rPr>
        <w:t>If you put a dead creature in</w:t>
      </w:r>
      <w:r w:rsidRPr="00FB3C16">
        <w:rPr>
          <w:sz w:val="16"/>
        </w:rPr>
        <w:t xml:space="preserve"> an </w:t>
      </w:r>
      <w:r w:rsidRPr="00582069">
        <w:rPr>
          <w:rStyle w:val="Emphasis"/>
          <w:highlight w:val="cyan"/>
        </w:rPr>
        <w:t>fMRI</w:t>
      </w:r>
      <w:r w:rsidRPr="00FB3C16">
        <w:rPr>
          <w:sz w:val="16"/>
        </w:rPr>
        <w:t xml:space="preserve"> scanner, therefore, </w:t>
      </w:r>
      <w:r w:rsidRPr="00582069">
        <w:rPr>
          <w:rStyle w:val="Emphasis"/>
          <w:highlight w:val="cyan"/>
        </w:rPr>
        <w:t>you should see nothing</w:t>
      </w:r>
      <w:r w:rsidRPr="00FB3C16">
        <w:rPr>
          <w:sz w:val="16"/>
        </w:rPr>
        <w:t xml:space="preserve">: Dead things don’t have any blood flow. </w:t>
      </w:r>
      <w:r w:rsidRPr="00582069">
        <w:rPr>
          <w:rStyle w:val="Emphasis"/>
          <w:highlight w:val="cyan"/>
        </w:rPr>
        <w:t>But</w:t>
      </w:r>
      <w:r w:rsidRPr="00FB3C16">
        <w:rPr>
          <w:sz w:val="16"/>
        </w:rPr>
        <w:t xml:space="preserve"> in 2009, some researchers put a </w:t>
      </w:r>
      <w:r w:rsidRPr="00582069">
        <w:rPr>
          <w:rStyle w:val="Emphasis"/>
          <w:highlight w:val="cyan"/>
        </w:rPr>
        <w:t>dead salmon</w:t>
      </w:r>
      <w:r w:rsidRPr="00FB3C16">
        <w:rPr>
          <w:sz w:val="16"/>
        </w:rPr>
        <w:t xml:space="preserve"> into an fMRI scanner, just to see what would happen. To their surprise parts of the </w:t>
      </w:r>
      <w:r w:rsidRPr="00582069">
        <w:rPr>
          <w:rStyle w:val="Emphasis"/>
          <w:highlight w:val="cyan"/>
        </w:rPr>
        <w:t>brain lit up, as if the dead fish were ”thinking.”</w:t>
      </w:r>
      <w:r w:rsidRPr="00FB3C16">
        <w:rPr>
          <w:sz w:val="16"/>
        </w:rPr>
        <w:t xml:space="preserve"> The reason is that MRI measurements aren’t straightforward to interpret. The signals are “noisy,” in the same way a distant radio station sounds noisy or fuzzy when you try to tune in. </w:t>
      </w:r>
      <w:r w:rsidRPr="00582069">
        <w:rPr>
          <w:rStyle w:val="StyleUnderline"/>
          <w:highlight w:val="cyan"/>
        </w:rPr>
        <w:t>In fMRI</w:t>
      </w:r>
      <w:r w:rsidRPr="00FB3C16">
        <w:rPr>
          <w:sz w:val="16"/>
        </w:rPr>
        <w:t xml:space="preserve">, which looks for very subtle changes in the signals, </w:t>
      </w:r>
      <w:r w:rsidRPr="00582069">
        <w:rPr>
          <w:rStyle w:val="StyleUnderline"/>
          <w:highlight w:val="cyan"/>
        </w:rPr>
        <w:t>the noise can nearly obscure the effect you’re looking for</w:t>
      </w:r>
      <w:r w:rsidRPr="00FB3C16">
        <w:rPr>
          <w:sz w:val="16"/>
        </w:rPr>
        <w:t xml:space="preserve">. So fMRI </w:t>
      </w:r>
      <w:r w:rsidRPr="00582069">
        <w:rPr>
          <w:rStyle w:val="StyleUnderline"/>
          <w:highlight w:val="cyan"/>
        </w:rPr>
        <w:t>scanners rely heavily on software</w:t>
      </w:r>
      <w:r w:rsidRPr="00FB3C16">
        <w:rPr>
          <w:sz w:val="16"/>
        </w:rPr>
        <w:t xml:space="preserve"> and statistical tests to eliminate background noise—the standard level of activity you’d see when nothing is happening. The trouble is, what is “standard” activity can vary from one object to another, or even from person to person. So these </w:t>
      </w:r>
      <w:r w:rsidRPr="00582069">
        <w:rPr>
          <w:rStyle w:val="StyleUnderline"/>
          <w:highlight w:val="cyan"/>
        </w:rPr>
        <w:t>software packages</w:t>
      </w:r>
      <w:r w:rsidRPr="00FB3C16">
        <w:rPr>
          <w:sz w:val="16"/>
        </w:rPr>
        <w:t xml:space="preserve"> and statistical tests have to </w:t>
      </w:r>
      <w:r w:rsidRPr="00582069">
        <w:rPr>
          <w:rStyle w:val="StyleUnderline"/>
          <w:highlight w:val="cyan"/>
        </w:rPr>
        <w:t>make a lot of assumptions</w:t>
      </w:r>
      <w:r w:rsidRPr="00FB3C16">
        <w:rPr>
          <w:sz w:val="16"/>
        </w:rPr>
        <w:t xml:space="preserve">, and sometimes use shortcuts, in separating real activity from background noise. Because of this scientists expect a 5% rate of false positives—of the scanner showing something as brain activity when it is not. The dead salmon paper grabbed headlines and even won an IgNobel prize (a jokey annual award for “improbable research”), but it was really just one case of a false positive—”a funny illustration of what can go wrong if you don’t check your assumptions,” says Sam Schwarzkopf, an experimental psychologist at University College London. What Eklund’s studies have shown, however, is that the real rate of false positives can often be far higher than 5%. </w:t>
      </w:r>
      <w:r w:rsidRPr="001A62AF">
        <w:rPr>
          <w:rStyle w:val="Emphasis"/>
        </w:rPr>
        <w:t>Seeing through the fog</w:t>
      </w:r>
      <w:r>
        <w:rPr>
          <w:rStyle w:val="Emphasis"/>
        </w:rPr>
        <w:t xml:space="preserve"> </w:t>
      </w:r>
      <w:r w:rsidRPr="00FB3C16">
        <w:rPr>
          <w:sz w:val="16"/>
        </w:rPr>
        <w:t>In their latest paper, Eklund and his colleagues studied data from 499 people in a resting state—scanned when they were doing nothing—</w:t>
      </w:r>
      <w:r w:rsidRPr="00FB3C16">
        <w:rPr>
          <w:rStyle w:val="StyleUnderline"/>
        </w:rPr>
        <w:t>and analyzed the readings using three commonly used software packages and settings. For one loose yet commonly used setting, the</w:t>
      </w:r>
      <w:r w:rsidRPr="001A62AF">
        <w:rPr>
          <w:rStyle w:val="Emphasis"/>
        </w:rPr>
        <w:t xml:space="preserve"> </w:t>
      </w:r>
      <w:r w:rsidRPr="00582069">
        <w:rPr>
          <w:rStyle w:val="StyleUnderline"/>
          <w:highlight w:val="cyan"/>
        </w:rPr>
        <w:t>false positive rate was as much as 90%.</w:t>
      </w:r>
      <w:r w:rsidRPr="00FB3C16">
        <w:rPr>
          <w:rStyle w:val="StyleUnderline"/>
        </w:rPr>
        <w:t xml:space="preserve"> Some </w:t>
      </w:r>
      <w:r w:rsidRPr="00582069">
        <w:rPr>
          <w:rStyle w:val="StyleUnderline"/>
          <w:highlight w:val="cyan"/>
        </w:rPr>
        <w:t>brain regions</w:t>
      </w:r>
      <w:r w:rsidRPr="00FB3C16">
        <w:rPr>
          <w:rStyle w:val="StyleUnderline"/>
        </w:rPr>
        <w:t xml:space="preserve"> were </w:t>
      </w:r>
      <w:r w:rsidRPr="00582069">
        <w:rPr>
          <w:rStyle w:val="StyleUnderline"/>
          <w:highlight w:val="cyan"/>
        </w:rPr>
        <w:t>more prone to false positives</w:t>
      </w:r>
      <w:r w:rsidRPr="00FB3C16">
        <w:rPr>
          <w:sz w:val="16"/>
        </w:rPr>
        <w:t xml:space="preserve"> than others; the posterior cingulate </w:t>
      </w:r>
      <w:r w:rsidRPr="00582069">
        <w:rPr>
          <w:rStyle w:val="Emphasis"/>
          <w:highlight w:val="cyan"/>
        </w:rPr>
        <w:t>cortex</w:t>
      </w:r>
      <w:r w:rsidRPr="00FB3C16">
        <w:rPr>
          <w:sz w:val="16"/>
        </w:rPr>
        <w:t xml:space="preserve">, which is </w:t>
      </w:r>
      <w:r w:rsidRPr="00582069">
        <w:rPr>
          <w:rStyle w:val="Emphasis"/>
          <w:highlight w:val="cyan"/>
        </w:rPr>
        <w:t>linked to emotion</w:t>
      </w:r>
      <w:r w:rsidRPr="00FB3C16">
        <w:rPr>
          <w:sz w:val="16"/>
        </w:rPr>
        <w:t xml:space="preserve"> and memory, </w:t>
      </w:r>
      <w:r w:rsidRPr="00582069">
        <w:rPr>
          <w:rStyle w:val="StyleUnderline"/>
          <w:highlight w:val="cyan"/>
        </w:rPr>
        <w:t>turned up more of them than any other region</w:t>
      </w:r>
      <w:r w:rsidRPr="00FB3C16">
        <w:rPr>
          <w:sz w:val="16"/>
        </w:rPr>
        <w:t xml:space="preserve">, no matter the program used. Eklund’s team estimate that anywhere between 3,500 and 16,500 papers using flawed fMRI methods have been published. You’d be forgiven for thinking neuroscience is facing a crisis. Yet when I contacted various scientists, there was no hint of panic. In fact, it seemed like this was quite normal. In part this is because the flaws in fMRI are not new. Studies that have found excessive false positives go back several years, and some of the problems have been known ever since fMRI was first developed 25 years ago. Each software package has a slightly different way of correcting for errors. Moreover, software can always be updated to improve it. Eklund says that in the time since he and his colleagues first released their findings last December on ArXiv (a site where scientists publish versions of papers awaiting peer review), one of the three packages they tested has been amended (pdf) via a software update, while the team behind another published a comment (pdf) agreeing with some of Eklund’s points but stating that the “flawed” methods are still useful to scientists. However, the Eklund study does point at a much bigger problem facing science: </w:t>
      </w:r>
      <w:r w:rsidRPr="00FB3C16">
        <w:rPr>
          <w:rStyle w:val="StyleUnderline"/>
        </w:rPr>
        <w:t>how it deals with the fact that a certain proportion of studies are always flawed</w:t>
      </w:r>
      <w:r w:rsidRPr="00FB3C16">
        <w:rPr>
          <w:sz w:val="16"/>
        </w:rPr>
        <w:t xml:space="preserve">. Rinse, repeat Science depends on the idea of reproducibility: that other scientists should be able to do the same experiment as you and get the same results. In principle, a finding doesn’t become part of the canon of scientific knowledge until it’s been reproduced several times. If it can’t be, it is weeded out. That’s the theory. But in fact science as a whole is facing a reproducibility crisis. Scientists don’t have much funding or professional incentive to repeat previous studies, and when they do, many studies have proven impossible to replicate. That means a lot of published findings may be wrong but remain unchallenged. This is true of fMRI studies in particular. Though the cost of fMRI has fallen, a scan can still cost at least $600 an hour to run, and funding for repeating previous studies can be hard to come by. This problem might be alleviated by letting neuroscientists see raw data from other studies, so they can check the results without the cost of doing their own scans. The trouble is that researchers—in neuroscience as in many other disciplines—also tend to keep their data to themselves. They publish just the brain images but not the underlying measurements that made them, and don’t disclose the version of software they used. (This isn’t deliberate secrecy, it’s just the way things have always been done.) </w:t>
      </w:r>
      <w:r w:rsidRPr="00FB3C16">
        <w:rPr>
          <w:rStyle w:val="StyleUnderline"/>
        </w:rPr>
        <w:t>Nor are there standard protocols for how long researchers should keep their original datasets. In the early days of fMRI storage was expensive, so it’s unlikely data were kept. That means past studies can’t be reanalyzed even if someone could get the funding to do it.</w:t>
      </w:r>
      <w:r>
        <w:rPr>
          <w:rStyle w:val="StyleUnderline"/>
        </w:rPr>
        <w:t xml:space="preserve"> </w:t>
      </w:r>
      <w:r w:rsidRPr="00FB3C16">
        <w:rPr>
          <w:sz w:val="16"/>
        </w:rPr>
        <w:t xml:space="preserve">The good news is that neuroscience is also leading the way in fixing the problem of reproducibility. After the dead salmon paper came out, scientists corrected for the flaws it showed up—in their IgNobel speech the researchers said that the number of people using the incorrect methods had gone from 40% down to 10%. “In many ways fMRI scientists lead the field in the application of new statistical methods and best practices,” says Micah Allen, a neuroscientist at University College London, adding that websites like Neurovault, which allow easy sharing of data, are growing in rapid popularity. And Schwarzkopf says that over so many years, </w:t>
      </w:r>
      <w:r w:rsidRPr="00FB3C16">
        <w:rPr>
          <w:rStyle w:val="StyleUnderline"/>
        </w:rPr>
        <w:t>any really key findings from fMRI studies have likely been re-tested</w:t>
      </w:r>
      <w:r w:rsidRPr="00FB3C16">
        <w:rPr>
          <w:sz w:val="16"/>
        </w:rPr>
        <w:t>, some using newer and more accurate methods. False findings would have crumbled and been swept away, as they are supposed to. This is why neuroscientists are not in despair. Eklund’s discovery doesn’t mean fMRI is useless, just that it needs to be used better. And that is what they are now striving to do.</w:t>
      </w:r>
    </w:p>
    <w:p w14:paraId="7618D131" w14:textId="77777777" w:rsidR="00AE751C" w:rsidRDefault="00AE751C" w:rsidP="00AE751C"/>
    <w:p w14:paraId="311E489A" w14:textId="77777777" w:rsidR="00AE751C" w:rsidRDefault="00AE751C" w:rsidP="00AE751C"/>
    <w:p w14:paraId="71D402E6" w14:textId="77777777" w:rsidR="00AE751C" w:rsidRPr="005B0BFA" w:rsidRDefault="00AE751C" w:rsidP="00AE751C">
      <w:pPr>
        <w:pStyle w:val="Heading4"/>
      </w:pPr>
      <w:r>
        <w:t xml:space="preserve">Takes out Blum – the main reference for the study is based on fMRI research Blum did prior to the paper releasing </w:t>
      </w:r>
      <w:r>
        <w:rPr>
          <w:u w:val="single"/>
        </w:rPr>
        <w:t>and</w:t>
      </w:r>
      <w:r>
        <w:t xml:space="preserve"> the brain scans Blum uses for the article they cite is based on the same flawed analysis </w:t>
      </w:r>
    </w:p>
    <w:p w14:paraId="6D803247" w14:textId="77777777" w:rsidR="00AE751C" w:rsidRDefault="00AE751C" w:rsidP="00AE751C">
      <w:r>
        <w:rPr>
          <w:rStyle w:val="Style13ptBold"/>
        </w:rPr>
        <w:t xml:space="preserve">Blum et al. 14 </w:t>
      </w:r>
      <w:r w:rsidRPr="001A62AF">
        <w:rPr>
          <w:sz w:val="16"/>
          <w:szCs w:val="16"/>
        </w:rPr>
        <w:t>[Kenneth Blum; Department of Psychiatry&amp; McKnight Brain Institute, University of Florida, College of Medicine, Gainesville, Florida, USA; Yijun Liu; Department of Psychiatry&amp; McKnight Brain Institute, University of Florida, College of Medicine, Gainesville, Florida, USA; Wei Wang; Department of Radiology, Tangdu Hospital, Fourth Military Medical University, Xi’an, Shaanxi, China; Yarong Wang; Department of Radiology, Tangdu Hospital, Fourth Military Medical University, Xi’an, Shaanxi, China; Yi Zhang; School of Life Science and Technology, Xidian University, Xi’an, Shaanxi 710071, China;  Marlene Oscar-Berman; Department of Psychiatry, Boston University School of Medicine, Boston, MA, USA; Andrew Smolen; Institute for Behavioral genetics, University of Colorado, Boulder, CO. USA; Marcelo Febo; Department of Psychiatry&amp; McKnight Brain Institute, University of Florida, College of Medicine, Gainesville, Florida, USA; David Han; Department of Management Science and Statistics, University of Texas at San Antonio, San Antonio Texas, USA; Thomas Simpatico; Department of Psychiatry, Human Integrated Services Unit, University of Vermont Center for Clinical &amp; Translational Science, College of Medicine, Burlington Vermont, USA; Frans J Cronjé; University of Stellenbosch, Cape Town, South Africa; Zsolt Demetrovics; Institute of Psychology, Eötvös Loránd University Budapest, Hungary; Mark S. Gold; Department of Psychiatry&amp; McKnight Brain Institute, University of Florida, College of Medicine, Gainesville, Florida, USA; 12/16/14; "</w:t>
      </w:r>
      <w:r w:rsidRPr="00582069">
        <w:rPr>
          <w:rStyle w:val="Emphasis"/>
          <w:highlight w:val="cyan"/>
        </w:rPr>
        <w:t>rsfMRI effects of KB220Z</w:t>
      </w:r>
      <w:r w:rsidRPr="00FD67C9">
        <w:rPr>
          <w:rStyle w:val="Emphasis"/>
        </w:rPr>
        <w:t>™</w:t>
      </w:r>
      <w:r w:rsidRPr="001A62AF">
        <w:rPr>
          <w:sz w:val="16"/>
          <w:szCs w:val="16"/>
        </w:rPr>
        <w:t xml:space="preserve"> on Neural Pathways in Reward Circuitry of Abstinent Genotyped Heroin Addicts"; PubMed Central (PMC); https://www.ncbi.nlm.nih.gov/pmc/articles/PMC4979602/; 12-18-2021] //Miller</w:t>
      </w:r>
    </w:p>
    <w:p w14:paraId="6A15D064" w14:textId="77777777" w:rsidR="00AE751C" w:rsidRDefault="00AE751C" w:rsidP="00AE751C">
      <w:pPr>
        <w:rPr>
          <w:sz w:val="16"/>
        </w:rPr>
      </w:pPr>
      <w:r w:rsidRPr="00DC35E6">
        <w:rPr>
          <w:sz w:val="16"/>
        </w:rPr>
        <w:t xml:space="preserve">METHODS IRB and Subjects The experimental </w:t>
      </w:r>
      <w:r w:rsidRPr="00582069">
        <w:rPr>
          <w:rStyle w:val="StyleUnderline"/>
          <w:highlight w:val="cyan"/>
        </w:rPr>
        <w:t>protocol</w:t>
      </w:r>
      <w:r w:rsidRPr="00DC35E6">
        <w:rPr>
          <w:sz w:val="16"/>
        </w:rPr>
        <w:t xml:space="preserve"> was approved by Institutional Review Board of the Fourth Military University, China. Ten abstinent male heroin-dependent patients (HDP, right handed, age 33 ± 7.57 years, range 20–44 years) were enrolled from a local inpatient treatment research facility. All subjects signed an informed consent. All HDP volunteers met DSM-IV criteria for heroin dependence. </w:t>
      </w:r>
      <w:r w:rsidRPr="001A62AF">
        <w:rPr>
          <w:rStyle w:val="StyleUnderline"/>
        </w:rPr>
        <w:t>They regularly used cigarettes and denied any psychotropic agent in the 3 months</w:t>
      </w:r>
      <w:r w:rsidRPr="00DC35E6">
        <w:rPr>
          <w:sz w:val="16"/>
        </w:rPr>
        <w:t xml:space="preserve"> </w:t>
      </w:r>
      <w:r w:rsidRPr="00582069">
        <w:rPr>
          <w:rStyle w:val="Emphasis"/>
          <w:highlight w:val="cyan"/>
        </w:rPr>
        <w:t>before fMRI scan</w:t>
      </w:r>
      <w:r w:rsidRPr="00DC35E6">
        <w:rPr>
          <w:sz w:val="16"/>
        </w:rPr>
        <w:t xml:space="preserve">. All HDP had a confirmed diagnosis of heroin dependency with mean abstinence from heroin of 16.0 ±7.91 months (range 3–24 months), a negative test for morphine in urine analysis (reagent box produced by China Carrie City International Engineering Co.), and a negative HIV blood test. None of the HDP had a history of neurological illness or injury other than drug addiction. None of the subjects were taking </w:t>
      </w:r>
      <w:r w:rsidRPr="00582069">
        <w:rPr>
          <w:rStyle w:val="Emphasis"/>
          <w:highlight w:val="cyan"/>
        </w:rPr>
        <w:t>psychoactive prescription drugs within 1 week of the</w:t>
      </w:r>
      <w:r w:rsidRPr="00582069">
        <w:rPr>
          <w:rStyle w:val="StyleUnderline"/>
          <w:highlight w:val="cyan"/>
        </w:rPr>
        <w:t xml:space="preserve"> </w:t>
      </w:r>
      <w:r w:rsidRPr="00582069">
        <w:rPr>
          <w:rStyle w:val="Emphasis"/>
          <w:highlight w:val="cyan"/>
        </w:rPr>
        <w:t>fMRI</w:t>
      </w:r>
      <w:r w:rsidRPr="00DC35E6">
        <w:rPr>
          <w:sz w:val="16"/>
        </w:rPr>
        <w:t xml:space="preserve">. None of the </w:t>
      </w:r>
      <w:r w:rsidRPr="001A62AF">
        <w:rPr>
          <w:rStyle w:val="StyleUnderline"/>
        </w:rPr>
        <w:t>subjects were previously exposed to a high magnetic field</w:t>
      </w:r>
      <w:r w:rsidRPr="00DC35E6">
        <w:rPr>
          <w:sz w:val="16"/>
        </w:rPr>
        <w:t xml:space="preserve"> (Table 1).</w:t>
      </w:r>
    </w:p>
    <w:p w14:paraId="286254C1" w14:textId="77777777" w:rsidR="00AE751C" w:rsidRPr="00AE751C" w:rsidRDefault="00AE751C" w:rsidP="00AE751C"/>
    <w:p w14:paraId="2DE1263C" w14:textId="32DAE42B" w:rsidR="00812D5B" w:rsidRDefault="00812D5B" w:rsidP="00812D5B">
      <w:pPr>
        <w:pStyle w:val="Heading3"/>
      </w:pPr>
      <w:r>
        <w:t>Burden</w:t>
      </w:r>
    </w:p>
    <w:p w14:paraId="3184A749" w14:textId="77777777" w:rsidR="00812D5B" w:rsidRPr="00EA0840" w:rsidRDefault="00812D5B" w:rsidP="00812D5B">
      <w:pPr>
        <w:pStyle w:val="Heading4"/>
        <w:rPr>
          <w:sz w:val="16"/>
        </w:rPr>
      </w:pPr>
      <w:r w:rsidRPr="00EA0840">
        <w:t>I affirm. The neg</w:t>
      </w:r>
      <w:r>
        <w:t xml:space="preserve"> burden is to prove that it is logical to appropriate space as property while the aff burden is to prove it illogical – prefer my burden:</w:t>
      </w:r>
    </w:p>
    <w:p w14:paraId="49126D0B" w14:textId="77777777" w:rsidR="00812D5B" w:rsidRDefault="00812D5B" w:rsidP="00812D5B">
      <w:pPr>
        <w:pStyle w:val="Heading4"/>
      </w:pPr>
      <w:r>
        <w:t xml:space="preserve">1] It substantively affirms – logic implies moral normativity. </w:t>
      </w:r>
    </w:p>
    <w:p w14:paraId="62EE0A72" w14:textId="77777777" w:rsidR="00812D5B" w:rsidRPr="00BD4293" w:rsidRDefault="00812D5B" w:rsidP="00812D5B">
      <w:pPr>
        <w:rPr>
          <w:sz w:val="16"/>
        </w:rPr>
      </w:pPr>
      <w:r w:rsidRPr="00BD4293">
        <w:rPr>
          <w:rStyle w:val="Emphasis"/>
        </w:rPr>
        <w:t>Steinberger</w:t>
      </w:r>
      <w:r w:rsidRPr="00BD4293">
        <w:rPr>
          <w:sz w:val="16"/>
        </w:rPr>
        <w:t xml:space="preserve">, Florian, "The Normative Status of Logic", (Winter </w:t>
      </w:r>
      <w:r w:rsidRPr="00BD4293">
        <w:rPr>
          <w:rStyle w:val="Emphasis"/>
        </w:rPr>
        <w:t>2020</w:t>
      </w:r>
      <w:r w:rsidRPr="00BD4293">
        <w:rPr>
          <w:sz w:val="16"/>
        </w:rPr>
        <w:t xml:space="preserve"> Edition), The Stanford Encyclopedia of Philosophy Edward N. Zalta (ed.), URL = &lt;https://plato.stanford.edu/archives/win2020/entries/logic-normative/&gt;. JS</w:t>
      </w:r>
    </w:p>
    <w:p w14:paraId="6113B43E" w14:textId="77777777" w:rsidR="00812D5B" w:rsidRPr="0058368B" w:rsidRDefault="00812D5B" w:rsidP="00812D5B">
      <w:pPr>
        <w:rPr>
          <w:sz w:val="16"/>
        </w:rPr>
      </w:pPr>
      <w:r w:rsidRPr="00AA0029">
        <w:rPr>
          <w:sz w:val="16"/>
        </w:rPr>
        <w:t xml:space="preserve">One response—perhaps the most common one—is that </w:t>
      </w:r>
      <w:r w:rsidRPr="0058368B">
        <w:rPr>
          <w:rStyle w:val="StyleUnderline"/>
          <w:highlight w:val="cyan"/>
        </w:rPr>
        <w:t>logic sets forth norms for</w:t>
      </w:r>
      <w:r w:rsidRPr="00AA0029">
        <w:rPr>
          <w:rStyle w:val="StyleUnderline"/>
        </w:rPr>
        <w:t xml:space="preserve"> (theoretical</w:t>
      </w:r>
      <w:r w:rsidRPr="00FD01D6">
        <w:rPr>
          <w:rStyle w:val="StyleUnderline"/>
        </w:rPr>
        <w:t>) reasoning</w:t>
      </w:r>
      <w:r w:rsidRPr="00FD01D6">
        <w:rPr>
          <w:sz w:val="16"/>
        </w:rPr>
        <w:t>.</w:t>
      </w:r>
      <w:r w:rsidRPr="00AA0029">
        <w:rPr>
          <w:sz w:val="16"/>
        </w:rPr>
        <w:t xml:space="preserve"> Unlike thinking, which might consist merely of disconnected sequences of conceptual activity, </w:t>
      </w:r>
      <w:r w:rsidRPr="00AA0029">
        <w:rPr>
          <w:rStyle w:val="StyleUnderline"/>
        </w:rPr>
        <w:t xml:space="preserve">reasoning is presumably </w:t>
      </w:r>
      <w:r w:rsidRPr="0058368B">
        <w:rPr>
          <w:rStyle w:val="StyleUnderline"/>
          <w:highlight w:val="cyan"/>
        </w:rPr>
        <w:t>a</w:t>
      </w:r>
      <w:r w:rsidRPr="00AA0029">
        <w:rPr>
          <w:rStyle w:val="StyleUnderline"/>
        </w:rPr>
        <w:t xml:space="preserve"> connected, usually goal-directed, </w:t>
      </w:r>
      <w:r w:rsidRPr="0058368B">
        <w:rPr>
          <w:rStyle w:val="StyleUnderline"/>
          <w:highlight w:val="cyan"/>
        </w:rPr>
        <w:t>process by which we form,</w:t>
      </w:r>
      <w:r w:rsidRPr="00AA0029">
        <w:rPr>
          <w:rStyle w:val="StyleUnderline"/>
        </w:rPr>
        <w:t xml:space="preserve"> reinstate </w:t>
      </w:r>
      <w:r w:rsidRPr="0058368B">
        <w:rPr>
          <w:rStyle w:val="StyleUnderline"/>
          <w:highlight w:val="cyan"/>
        </w:rPr>
        <w:t>or revise doxastic attitudes</w:t>
      </w:r>
      <w:r w:rsidRPr="00AA0029">
        <w:rPr>
          <w:sz w:val="16"/>
        </w:rPr>
        <w:t xml:space="preserve"> (and perhaps other types of states) </w:t>
      </w:r>
      <w:r w:rsidRPr="00AA0029">
        <w:rPr>
          <w:rStyle w:val="StyleUnderline"/>
        </w:rPr>
        <w:t>through inference.</w:t>
      </w:r>
      <w:r w:rsidRPr="00AA0029">
        <w:rPr>
          <w:sz w:val="16"/>
        </w:rPr>
        <w:t xml:space="preserve"> Consider the following two examples of how logic might give rise to norms. First, suppose I am trying to find Ann and that I can be sure that Ann is either in the museum or at the concert. I am now reliably informed that she is not in the museum. Using logic, I conclude that Ann is at the concert. Thus, by inferring in conformity with the valid (by the standards of classical logic) logical principle of disjunctive syllogism, I have arrived at a true belief about Ann’s whereabouts. Second, </w:t>
      </w:r>
      <w:r w:rsidRPr="0058368B">
        <w:rPr>
          <w:rStyle w:val="StyleUnderline"/>
          <w:highlight w:val="cyan"/>
        </w:rPr>
        <w:t>if I believe that Ann is</w:t>
      </w:r>
      <w:r w:rsidRPr="00AA0029">
        <w:rPr>
          <w:rStyle w:val="StyleUnderline"/>
        </w:rPr>
        <w:t xml:space="preserve"> either </w:t>
      </w:r>
      <w:r w:rsidRPr="0058368B">
        <w:rPr>
          <w:rStyle w:val="StyleUnderline"/>
          <w:highlight w:val="cyan"/>
        </w:rPr>
        <w:t>at the concert or the museum, while</w:t>
      </w:r>
      <w:r w:rsidRPr="00AA0029">
        <w:rPr>
          <w:rStyle w:val="StyleUnderline"/>
        </w:rPr>
        <w:t xml:space="preserve"> at the same time </w:t>
      </w:r>
      <w:r w:rsidRPr="0058368B">
        <w:rPr>
          <w:rStyle w:val="StyleUnderline"/>
          <w:highlight w:val="cyan"/>
        </w:rPr>
        <w:t xml:space="preserve">disbelieving both of the disjuncts, it would seem that there is a tension in my belief set, which I have reason to </w:t>
      </w:r>
      <w:r w:rsidRPr="00B27F9D">
        <w:rPr>
          <w:rStyle w:val="StyleUnderline"/>
          <w:highlight w:val="cyan"/>
        </w:rPr>
        <w:t xml:space="preserve">rectify by revising my beliefs appropriately. Logic </w:t>
      </w:r>
      <w:r w:rsidRPr="0058368B">
        <w:rPr>
          <w:rStyle w:val="StyleUnderline"/>
          <w:highlight w:val="cyan"/>
        </w:rPr>
        <w:t>may</w:t>
      </w:r>
      <w:r w:rsidRPr="00AA0029">
        <w:rPr>
          <w:rStyle w:val="StyleUnderline"/>
        </w:rPr>
        <w:t xml:space="preserve"> thus be thought to </w:t>
      </w:r>
      <w:r w:rsidRPr="0058368B">
        <w:rPr>
          <w:rStyle w:val="StyleUnderline"/>
          <w:highlight w:val="cyan"/>
        </w:rPr>
        <w:t>normatively constrain</w:t>
      </w:r>
      <w:r w:rsidRPr="00AA0029">
        <w:rPr>
          <w:rStyle w:val="StyleUnderline"/>
        </w:rPr>
        <w:t xml:space="preserve"> the ways we form and revise </w:t>
      </w:r>
      <w:r w:rsidRPr="0058368B">
        <w:rPr>
          <w:rStyle w:val="StyleUnderline"/>
          <w:highlight w:val="cyan"/>
        </w:rPr>
        <w:t>doxastic attitudes.</w:t>
      </w:r>
      <w:r w:rsidRPr="00FD01D6">
        <w:rPr>
          <w:rStyle w:val="StyleUnderline"/>
        </w:rPr>
        <w:t xml:space="preserve"> A</w:t>
      </w:r>
      <w:r w:rsidRPr="0058368B">
        <w:rPr>
          <w:rStyle w:val="StyleUnderline"/>
        </w:rPr>
        <w:t>nd it does so, presumably, in our everyday cognitive lives</w:t>
      </w:r>
      <w:r w:rsidRPr="0058368B">
        <w:rPr>
          <w:sz w:val="16"/>
        </w:rPr>
        <w:t xml:space="preserve"> (as in our example), </w:t>
      </w:r>
      <w:r w:rsidRPr="0058368B">
        <w:rPr>
          <w:rStyle w:val="StyleUnderline"/>
        </w:rPr>
        <w:t>as well as in the context of more self-conscious forms of theoretical inquiry, as in mathematics, the sciences, law, philosophy and so on, where</w:t>
      </w:r>
      <w:r w:rsidRPr="00AA0029">
        <w:rPr>
          <w:rStyle w:val="StyleUnderline"/>
        </w:rPr>
        <w:t xml:space="preserve"> its normative grip on us would seem to be even tighter</w:t>
      </w:r>
      <w:r w:rsidRPr="00AA0029">
        <w:rPr>
          <w:sz w:val="16"/>
        </w:rPr>
        <w:t>.[</w:t>
      </w:r>
      <w:hyperlink r:id="rId6" w:anchor="note-5" w:history="1">
        <w:r w:rsidRPr="00AA0029">
          <w:rPr>
            <w:rStyle w:val="Hyperlink"/>
            <w:sz w:val="16"/>
          </w:rPr>
          <w:t>5</w:t>
        </w:r>
      </w:hyperlink>
      <w:r w:rsidRPr="00AA0029">
        <w:rPr>
          <w:sz w:val="16"/>
        </w:rPr>
        <w:t>]</w:t>
      </w:r>
    </w:p>
    <w:p w14:paraId="4BF69FE4" w14:textId="77777777" w:rsidR="00812D5B" w:rsidRDefault="00812D5B" w:rsidP="00812D5B">
      <w:pPr>
        <w:pStyle w:val="Heading4"/>
      </w:pPr>
      <w:r>
        <w:t xml:space="preserve">Thus, if we prove that appropriation of space is illogical, then we are normatively constrained to not believe that we can appropriate space. </w:t>
      </w:r>
    </w:p>
    <w:p w14:paraId="4F60C0D9" w14:textId="77777777" w:rsidR="00812D5B" w:rsidRPr="00DD13E8" w:rsidRDefault="00812D5B" w:rsidP="00812D5B"/>
    <w:p w14:paraId="4DD32890" w14:textId="77777777" w:rsidR="00812D5B" w:rsidRPr="00B1147C" w:rsidRDefault="00812D5B" w:rsidP="00812D5B">
      <w:pPr>
        <w:pStyle w:val="Heading4"/>
      </w:pPr>
      <w:r>
        <w:t xml:space="preserve">Normativity is sufficient to prove something unjust. </w:t>
      </w:r>
    </w:p>
    <w:p w14:paraId="38C7ED16" w14:textId="77777777" w:rsidR="00812D5B" w:rsidRPr="005F31BB" w:rsidRDefault="00812D5B" w:rsidP="00812D5B">
      <w:pPr>
        <w:rPr>
          <w:sz w:val="16"/>
        </w:rPr>
      </w:pPr>
      <w:r w:rsidRPr="005F31BB">
        <w:rPr>
          <w:rStyle w:val="Emphasis"/>
        </w:rPr>
        <w:t>Lexico</w:t>
      </w:r>
      <w:r w:rsidRPr="005F31BB">
        <w:rPr>
          <w:sz w:val="16"/>
        </w:rPr>
        <w:t xml:space="preserve"> Dictionaries, "</w:t>
      </w:r>
      <w:r w:rsidRPr="005F31BB">
        <w:rPr>
          <w:rStyle w:val="StyleUnderline"/>
          <w:highlight w:val="cyan"/>
        </w:rPr>
        <w:t>UNJUST</w:t>
      </w:r>
      <w:r w:rsidRPr="005F31BB">
        <w:rPr>
          <w:sz w:val="16"/>
        </w:rPr>
        <w:t xml:space="preserve"> English Definition and Meaning," </w:t>
      </w:r>
      <w:hyperlink r:id="rId7" w:history="1">
        <w:r w:rsidRPr="00404FFF">
          <w:rPr>
            <w:rStyle w:val="Hyperlink"/>
            <w:sz w:val="16"/>
          </w:rPr>
          <w:t>https://www.lexico.com/en/definition/unjust</w:t>
        </w:r>
      </w:hyperlink>
      <w:r>
        <w:rPr>
          <w:sz w:val="16"/>
        </w:rPr>
        <w:t xml:space="preserve"> JS</w:t>
      </w:r>
    </w:p>
    <w:p w14:paraId="68DF377C" w14:textId="77777777" w:rsidR="00812D5B" w:rsidRDefault="00812D5B" w:rsidP="00812D5B">
      <w:pPr>
        <w:rPr>
          <w:sz w:val="16"/>
        </w:rPr>
      </w:pPr>
      <w:r w:rsidRPr="005F31BB">
        <w:rPr>
          <w:rStyle w:val="StyleUnderline"/>
          <w:highlight w:val="cyan"/>
        </w:rPr>
        <w:t>not</w:t>
      </w:r>
      <w:r w:rsidRPr="005F31BB">
        <w:rPr>
          <w:sz w:val="16"/>
        </w:rPr>
        <w:t xml:space="preserve"> based on or </w:t>
      </w:r>
      <w:r w:rsidRPr="005F31BB">
        <w:rPr>
          <w:rStyle w:val="StyleUnderline"/>
          <w:highlight w:val="cyan"/>
        </w:rPr>
        <w:t>behaving according to what is morally right</w:t>
      </w:r>
      <w:r w:rsidRPr="005F31BB">
        <w:rPr>
          <w:sz w:val="16"/>
        </w:rPr>
        <w:t xml:space="preserve"> and fair.</w:t>
      </w:r>
    </w:p>
    <w:p w14:paraId="56608FB9" w14:textId="77777777" w:rsidR="00812D5B" w:rsidRDefault="00812D5B" w:rsidP="00812D5B">
      <w:pPr>
        <w:pStyle w:val="Heading4"/>
        <w:rPr>
          <w:bdr w:val="none" w:sz="0" w:space="0" w:color="auto" w:frame="1"/>
        </w:rPr>
      </w:pPr>
      <w:r>
        <w:rPr>
          <w:bdr w:val="none" w:sz="0" w:space="0" w:color="auto" w:frame="1"/>
        </w:rPr>
        <w:t xml:space="preserve">Also, this means permissibility affirms since if moral rightness doesn’t exist, then we obviously can’t behave according to it. </w:t>
      </w:r>
    </w:p>
    <w:p w14:paraId="517699D4" w14:textId="77777777" w:rsidR="00812D5B" w:rsidRPr="00DD13E8" w:rsidRDefault="00812D5B" w:rsidP="00812D5B"/>
    <w:p w14:paraId="4DF829E3" w14:textId="77777777" w:rsidR="00812D5B" w:rsidRDefault="00812D5B" w:rsidP="00812D5B">
      <w:pPr>
        <w:pStyle w:val="Heading4"/>
      </w:pPr>
      <w:r>
        <w:rPr>
          <w:bdr w:val="none" w:sz="0" w:space="0" w:color="auto" w:frame="1"/>
        </w:rPr>
        <w:t xml:space="preserve">2] Topic education – claims of property over outer space presume an account of what justifies appropriation. </w:t>
      </w:r>
    </w:p>
    <w:p w14:paraId="446BDB6E" w14:textId="77777777" w:rsidR="00812D5B" w:rsidRPr="0040573A" w:rsidRDefault="00812D5B" w:rsidP="00812D5B">
      <w:pPr>
        <w:rPr>
          <w:sz w:val="16"/>
        </w:rPr>
      </w:pPr>
      <w:r w:rsidRPr="0040573A">
        <w:rPr>
          <w:rStyle w:val="Emphasis"/>
        </w:rPr>
        <w:t>Van der Vossen,</w:t>
      </w:r>
      <w:r w:rsidRPr="0040573A">
        <w:rPr>
          <w:sz w:val="16"/>
        </w:rPr>
        <w:t xml:space="preserve"> B. </w:t>
      </w:r>
      <w:r w:rsidRPr="0040573A">
        <w:rPr>
          <w:rStyle w:val="Emphasis"/>
        </w:rPr>
        <w:t>(2009).</w:t>
      </w:r>
      <w:r w:rsidRPr="0040573A">
        <w:rPr>
          <w:sz w:val="16"/>
        </w:rPr>
        <w:t> What counts as original appropriation? Politics, Philosophy &amp; Economics, 8(4), 355–373. doi:10.1177/1470594x09343074 </w:t>
      </w:r>
      <w:r>
        <w:rPr>
          <w:sz w:val="16"/>
        </w:rPr>
        <w:t>//yoinked from victory brief and recut by me, JS</w:t>
      </w:r>
    </w:p>
    <w:p w14:paraId="78CDEF5D" w14:textId="77777777" w:rsidR="00812D5B" w:rsidRPr="0040573A" w:rsidRDefault="00812D5B" w:rsidP="00812D5B">
      <w:pPr>
        <w:rPr>
          <w:sz w:val="16"/>
        </w:rPr>
      </w:pPr>
      <w:r w:rsidRPr="0040573A">
        <w:rPr>
          <w:sz w:val="16"/>
        </w:rPr>
        <w:t xml:space="preserve">This is clearly an important task. </w:t>
      </w:r>
      <w:r w:rsidRPr="0058368B">
        <w:rPr>
          <w:rStyle w:val="StyleUnderline"/>
          <w:highlight w:val="cyan"/>
        </w:rPr>
        <w:t>A main</w:t>
      </w:r>
      <w:r w:rsidRPr="0040573A">
        <w:rPr>
          <w:rStyle w:val="StyleUnderline"/>
        </w:rPr>
        <w:t xml:space="preserve"> and intuitively attractive </w:t>
      </w:r>
      <w:r w:rsidRPr="0058368B">
        <w:rPr>
          <w:rStyle w:val="StyleUnderline"/>
          <w:highlight w:val="cyan"/>
        </w:rPr>
        <w:t>line of thinking in political philosophy is discredited by the attack on original acquisition</w:t>
      </w:r>
      <w:r w:rsidRPr="0040573A">
        <w:rPr>
          <w:sz w:val="16"/>
        </w:rPr>
        <w:t xml:space="preserve">. Indeed, </w:t>
      </w:r>
      <w:r w:rsidRPr="0040573A">
        <w:rPr>
          <w:rStyle w:val="StyleUnderline"/>
        </w:rPr>
        <w:t xml:space="preserve">the idea that there can be acts of original appropriation is caught in a remarkable limbo. </w:t>
      </w:r>
      <w:r w:rsidRPr="0040573A">
        <w:rPr>
          <w:sz w:val="16"/>
        </w:rPr>
        <w:t xml:space="preserve">Almost everyone believes that it must be possible for people to appropriate things that are unowned. In addition, it does seem very plausible to say that we have property rights over something we obtain via a legitimate transfer if the previous owner of that thing had an untainted property right over it herself.6 Yet at the same time, consensus among philosophers now has it that there can be no such acts. But </w:t>
      </w:r>
      <w:r w:rsidRPr="0058368B">
        <w:rPr>
          <w:rStyle w:val="StyleUnderline"/>
          <w:highlight w:val="cyan"/>
        </w:rPr>
        <w:t>without an account of original appropriation, any theorist of property rights has a serious problem. Original appropriation</w:t>
      </w:r>
      <w:r w:rsidRPr="0040573A">
        <w:rPr>
          <w:sz w:val="16"/>
        </w:rPr>
        <w:t xml:space="preserve"> is not just something from a fanciful past. Unowned things are appropriated all of the time. Moreover, there may </w:t>
      </w:r>
      <w:r w:rsidRPr="0058368B">
        <w:rPr>
          <w:rStyle w:val="StyleUnderline"/>
          <w:highlight w:val="cyan"/>
        </w:rPr>
        <w:t>(will)</w:t>
      </w:r>
      <w:r w:rsidRPr="0040573A">
        <w:rPr>
          <w:rStyle w:val="StyleUnderline"/>
        </w:rPr>
        <w:t xml:space="preserve"> even </w:t>
      </w:r>
      <w:r w:rsidRPr="0058368B">
        <w:rPr>
          <w:rStyle w:val="StyleUnderline"/>
          <w:highlight w:val="cyan"/>
        </w:rPr>
        <w:t>arise entirely new questions of original appropriation</w:t>
      </w:r>
      <w:r w:rsidRPr="0040573A">
        <w:rPr>
          <w:sz w:val="16"/>
        </w:rPr>
        <w:t xml:space="preserve">, perhaps in </w:t>
      </w:r>
      <w:r w:rsidRPr="0040573A">
        <w:rPr>
          <w:rStyle w:val="StyleUnderline"/>
        </w:rPr>
        <w:t xml:space="preserve">Antarctica, </w:t>
      </w:r>
      <w:r w:rsidRPr="0058368B">
        <w:rPr>
          <w:rStyle w:val="StyleUnderline"/>
          <w:highlight w:val="cyan"/>
        </w:rPr>
        <w:t>on the moon, or on Mars</w:t>
      </w:r>
      <w:r w:rsidRPr="0040573A">
        <w:rPr>
          <w:rStyle w:val="StyleUnderline"/>
        </w:rPr>
        <w:t>,</w:t>
      </w:r>
      <w:r w:rsidRPr="0040573A">
        <w:rPr>
          <w:sz w:val="16"/>
        </w:rPr>
        <w:t xml:space="preserve"> and perhaps in the form of new kinds of property. </w:t>
      </w:r>
      <w:r w:rsidRPr="0058368B">
        <w:rPr>
          <w:rStyle w:val="StyleUnderline"/>
          <w:highlight w:val="cyan"/>
        </w:rPr>
        <w:t>So we had better be prepared</w:t>
      </w:r>
      <w:r w:rsidRPr="0058368B">
        <w:rPr>
          <w:sz w:val="16"/>
          <w:highlight w:val="cyan"/>
        </w:rPr>
        <w:t>.</w:t>
      </w:r>
      <w:r w:rsidRPr="0040573A">
        <w:rPr>
          <w:sz w:val="16"/>
        </w:rPr>
        <w:t xml:space="preserve"> As Nozick rightly pointed out: ‘it is not only persons favoring private property who need a theory of how property rights legitimately originate’.</w:t>
      </w:r>
    </w:p>
    <w:p w14:paraId="0F64ABEA" w14:textId="77777777" w:rsidR="00812D5B" w:rsidRDefault="00812D5B" w:rsidP="00812D5B">
      <w:pPr>
        <w:pStyle w:val="Heading4"/>
        <w:rPr>
          <w:bdr w:val="none" w:sz="0" w:space="0" w:color="auto" w:frame="1"/>
        </w:rPr>
      </w:pPr>
      <w:r>
        <w:rPr>
          <w:bdr w:val="none" w:sz="0" w:space="0" w:color="auto" w:frame="1"/>
        </w:rPr>
        <w:t xml:space="preserve">The burden is thus best – it forces negatives to give an account of the legitimacy of appropriation, which is the central question of the resolution. </w:t>
      </w:r>
    </w:p>
    <w:p w14:paraId="2423DD7E" w14:textId="77777777" w:rsidR="00812D5B" w:rsidRDefault="00812D5B" w:rsidP="00812D5B">
      <w:pPr>
        <w:pStyle w:val="Heading4"/>
        <w:rPr>
          <w:bdr w:val="none" w:sz="0" w:space="0" w:color="auto" w:frame="1"/>
        </w:rPr>
      </w:pPr>
      <w:r>
        <w:rPr>
          <w:bdr w:val="none" w:sz="0" w:space="0" w:color="auto" w:frame="1"/>
        </w:rPr>
        <w:t xml:space="preserve">Topic education outweighs – </w:t>
      </w:r>
    </w:p>
    <w:p w14:paraId="0EF4E811" w14:textId="77777777" w:rsidR="00812D5B" w:rsidRDefault="00812D5B" w:rsidP="00812D5B">
      <w:pPr>
        <w:pStyle w:val="Heading4"/>
        <w:rPr>
          <w:bdr w:val="none" w:sz="0" w:space="0" w:color="auto" w:frame="1"/>
        </w:rPr>
      </w:pPr>
      <w:r>
        <w:rPr>
          <w:bdr w:val="none" w:sz="0" w:space="0" w:color="auto" w:frame="1"/>
        </w:rPr>
        <w:t xml:space="preserve">a] urgency – we only have 2 months to get it but years to get other forms of education – </w:t>
      </w:r>
    </w:p>
    <w:p w14:paraId="64779DFA" w14:textId="77777777" w:rsidR="00812D5B" w:rsidRDefault="00812D5B" w:rsidP="00812D5B">
      <w:pPr>
        <w:pStyle w:val="Heading4"/>
        <w:rPr>
          <w:bdr w:val="none" w:sz="0" w:space="0" w:color="auto" w:frame="1"/>
        </w:rPr>
      </w:pPr>
      <w:r>
        <w:rPr>
          <w:bdr w:val="none" w:sz="0" w:space="0" w:color="auto" w:frame="1"/>
        </w:rPr>
        <w:t xml:space="preserve">b] space is a growing field in the real world, so learning about the topic in nuanced ways is key to portable education. </w:t>
      </w:r>
    </w:p>
    <w:p w14:paraId="5BF47CCD" w14:textId="77777777" w:rsidR="00812D5B" w:rsidRPr="00DD13E8" w:rsidRDefault="00812D5B" w:rsidP="00812D5B"/>
    <w:p w14:paraId="23875144" w14:textId="204F673A" w:rsidR="00A2156C" w:rsidRDefault="00812D5B" w:rsidP="00812D5B">
      <w:pPr>
        <w:pStyle w:val="Heading4"/>
      </w:pPr>
      <w:r>
        <w:rPr>
          <w:bdr w:val="none" w:sz="0" w:space="0" w:color="auto" w:frame="1"/>
        </w:rPr>
        <w:t xml:space="preserve">3] Reciprocity – my burden is to prove that appropriation is possible and yours is to prove it impossible which is a 1:1 burden – </w:t>
      </w:r>
      <w:r>
        <w:t xml:space="preserve">our burden is key to prevent NIBs like skep or determinism from being read since they don’t prove that appropriation is possible – NIBs skews time since we have to respond to all of them without the possibility for efficient time tradeoffs but you can extend 1 to win. </w:t>
      </w:r>
    </w:p>
    <w:p w14:paraId="2137E7E6" w14:textId="77777777" w:rsidR="000E22FB" w:rsidRPr="000E22FB" w:rsidRDefault="000E22FB" w:rsidP="000E22FB"/>
    <w:p w14:paraId="4D649D69" w14:textId="73050B16" w:rsidR="00812D5B" w:rsidRDefault="00812D5B" w:rsidP="00812D5B">
      <w:pPr>
        <w:pStyle w:val="Heading4"/>
      </w:pPr>
      <w:r>
        <w:t xml:space="preserve">Comparative worlds doesn’t solve – skep proves that you can’t say one world is better than another so there can still be skep offense related to presumption. </w:t>
      </w:r>
    </w:p>
    <w:p w14:paraId="27F7B64A" w14:textId="77777777" w:rsidR="00812D5B" w:rsidRPr="00DD13E8" w:rsidRDefault="00812D5B" w:rsidP="00812D5B"/>
    <w:p w14:paraId="6518F2FF" w14:textId="77777777" w:rsidR="00812D5B" w:rsidRDefault="00812D5B" w:rsidP="00812D5B">
      <w:pPr>
        <w:pStyle w:val="Heading4"/>
        <w:rPr>
          <w:bdr w:val="none" w:sz="0" w:space="0" w:color="auto" w:frame="1"/>
        </w:rPr>
      </w:pPr>
      <w:r>
        <w:t xml:space="preserve">4] </w:t>
      </w:r>
      <w:r>
        <w:rPr>
          <w:bdr w:val="none" w:sz="0" w:space="0" w:color="auto" w:frame="1"/>
        </w:rPr>
        <w:t>Anything else moots 6 minutes of the 1AC since it’s predicated on proving appropriation incoherent which skews my time and forces 1AR restarts which kills topical education.</w:t>
      </w:r>
    </w:p>
    <w:p w14:paraId="092F10BC" w14:textId="363B82F4" w:rsidR="00812D5B" w:rsidRDefault="00812D5B" w:rsidP="00812D5B"/>
    <w:p w14:paraId="524E4231" w14:textId="77777777" w:rsidR="00DE750C" w:rsidRDefault="00DE750C" w:rsidP="00DE750C">
      <w:pPr>
        <w:pStyle w:val="Heading4"/>
      </w:pPr>
      <w:r>
        <w:t xml:space="preserve">5] Timeskew – the aff must respond to a 7 minute 1NC in 4 minutes and the 2NR has twice the amount of time to spread out the 1AR on multiple layers, which makes affirming structurally more difficult. Forcing substance debates to a single layer is key to rectify, otherwise the 1NC spreads me out on multiple layers and can go for a single one in the 2NR to win. </w:t>
      </w:r>
    </w:p>
    <w:p w14:paraId="241B9C77" w14:textId="77777777" w:rsidR="00DE750C" w:rsidRPr="00314D6C" w:rsidRDefault="00DE750C" w:rsidP="00812D5B"/>
    <w:p w14:paraId="6DA1A594" w14:textId="77777777" w:rsidR="00812D5B" w:rsidRDefault="00812D5B" w:rsidP="00812D5B">
      <w:pPr>
        <w:pStyle w:val="Heading4"/>
        <w:rPr>
          <w:rFonts w:cs="Calibri"/>
        </w:rPr>
      </w:pPr>
      <w:r>
        <w:t>Fairness is a voter</w:t>
      </w:r>
      <w:r>
        <w:rPr>
          <w:rFonts w:cs="Calibri"/>
        </w:rPr>
        <w:t xml:space="preserve">: </w:t>
      </w:r>
    </w:p>
    <w:p w14:paraId="6D5A2230" w14:textId="77777777" w:rsidR="00812D5B" w:rsidRDefault="00812D5B" w:rsidP="00812D5B">
      <w:pPr>
        <w:pStyle w:val="Heading4"/>
        <w:rPr>
          <w:rFonts w:cs="Calibri"/>
        </w:rPr>
      </w:pPr>
      <w:r w:rsidRPr="00F767F1">
        <w:rPr>
          <w:rFonts w:cs="Calibri"/>
        </w:rPr>
        <w:t xml:space="preserve">a] it’s an intrinsic good – debate is fundamentally a game and some level of competitive equity is necessary to sustain the activity, </w:t>
      </w:r>
    </w:p>
    <w:p w14:paraId="35DE7C5B" w14:textId="77777777" w:rsidR="00812D5B" w:rsidRDefault="00812D5B" w:rsidP="00812D5B">
      <w:pPr>
        <w:pStyle w:val="Heading4"/>
      </w:pPr>
      <w:r>
        <w:rPr>
          <w:rFonts w:cs="Calibri"/>
        </w:rPr>
        <w:t xml:space="preserve">b] every argument concedes its authority since they presume they’ll actually be evaluated unbiasedly. </w:t>
      </w:r>
    </w:p>
    <w:p w14:paraId="33557EB5" w14:textId="77777777" w:rsidR="00812D5B" w:rsidRDefault="00812D5B" w:rsidP="00812D5B"/>
    <w:p w14:paraId="71EAC2D0" w14:textId="77777777" w:rsidR="00812D5B" w:rsidRPr="000B5343" w:rsidRDefault="00812D5B" w:rsidP="00812D5B">
      <w:pPr>
        <w:pStyle w:val="Heading4"/>
      </w:pPr>
      <w:r>
        <w:t xml:space="preserve">Education is a voter – it’s the only long-term net benefit of debate and the only reasons schools fund it. </w:t>
      </w:r>
    </w:p>
    <w:p w14:paraId="56409654" w14:textId="77777777" w:rsidR="00812D5B" w:rsidRPr="00801583" w:rsidRDefault="00812D5B" w:rsidP="00812D5B"/>
    <w:p w14:paraId="06D3FC98" w14:textId="3F673F6D" w:rsidR="00812D5B" w:rsidRDefault="00642B4D" w:rsidP="00812D5B">
      <w:pPr>
        <w:pStyle w:val="Heading3"/>
      </w:pPr>
      <w:r>
        <w:t>Framing</w:t>
      </w:r>
    </w:p>
    <w:p w14:paraId="5F161739" w14:textId="6D85CADC" w:rsidR="00090106" w:rsidRPr="00090106" w:rsidRDefault="00812D5B" w:rsidP="00090106">
      <w:pPr>
        <w:pStyle w:val="Heading4"/>
      </w:pPr>
      <w:r>
        <w:t xml:space="preserve">I contend that appropriation of outer space is impossible. </w:t>
      </w:r>
    </w:p>
    <w:p w14:paraId="1E5B788D" w14:textId="77777777" w:rsidR="00812D5B" w:rsidRDefault="00812D5B" w:rsidP="00812D5B">
      <w:pPr>
        <w:pStyle w:val="Heading4"/>
      </w:pPr>
      <w:r>
        <w:t xml:space="preserve">To appropriate something requires that you are appropriating something previous unowned. </w:t>
      </w:r>
    </w:p>
    <w:p w14:paraId="362C81E7" w14:textId="77777777" w:rsidR="00812D5B" w:rsidRPr="004B169F" w:rsidRDefault="00812D5B" w:rsidP="00812D5B">
      <w:pPr>
        <w:rPr>
          <w:sz w:val="16"/>
        </w:rPr>
      </w:pPr>
      <w:r w:rsidRPr="004B169F">
        <w:rPr>
          <w:rStyle w:val="Emphasis"/>
        </w:rPr>
        <w:t>Dominiak 17</w:t>
      </w:r>
      <w:r w:rsidRPr="004B169F">
        <w:rPr>
          <w:sz w:val="16"/>
        </w:rPr>
        <w:t xml:space="preserve"> Łukasz Dominiak (Associate Professor at Nicolaus Copernicus University in Poland; he holds a PhD and habilitation in political philosophy and is a Fellow of the Mises Institute). “Libertarianism and Original Appropriation.” Historia i Polityka, 29/2017: 22. Pp. 43</w:t>
      </w:r>
      <w:r w:rsidRPr="004B169F">
        <w:rPr>
          <w:sz w:val="16"/>
        </w:rPr>
        <w:noBreakHyphen/>
        <w:t xml:space="preserve">56. JDN. https://apcz.umk.pl/HiP/article/view/HiP.2017.026/13714 </w:t>
      </w:r>
      <w:r>
        <w:rPr>
          <w:sz w:val="16"/>
        </w:rPr>
        <w:t>recut JS</w:t>
      </w:r>
    </w:p>
    <w:p w14:paraId="64805C19" w14:textId="77777777" w:rsidR="00812D5B" w:rsidRPr="004B169F" w:rsidRDefault="00812D5B" w:rsidP="00812D5B">
      <w:pPr>
        <w:rPr>
          <w:sz w:val="16"/>
        </w:rPr>
      </w:pPr>
      <w:r w:rsidRPr="004B169F">
        <w:rPr>
          <w:sz w:val="16"/>
        </w:rPr>
        <w:t xml:space="preserve">Ownership1, or property, on the other hand is a normative concept. </w:t>
      </w:r>
      <w:r w:rsidRPr="0058368B">
        <w:rPr>
          <w:rStyle w:val="StyleUnderline"/>
          <w:highlight w:val="cyan"/>
        </w:rPr>
        <w:t>To own a thing is to have a right to possess it</w:t>
      </w:r>
      <w:r w:rsidRPr="004B169F">
        <w:rPr>
          <w:rStyle w:val="StyleUnderline"/>
        </w:rPr>
        <w:t xml:space="preserve">, i.e. to be in such a juridical position that </w:t>
      </w:r>
      <w:r w:rsidRPr="0058368B">
        <w:rPr>
          <w:rStyle w:val="StyleUnderline"/>
          <w:highlight w:val="cyan"/>
        </w:rPr>
        <w:t>one’s claim to deal with the thing at will is a justified claim whereas claims of other persons are unjustified</w:t>
      </w:r>
      <w:r w:rsidRPr="004B169F">
        <w:rPr>
          <w:rStyle w:val="StyleUnderline"/>
        </w:rPr>
        <w:t xml:space="preserve"> or less justified than the owner’s</w:t>
      </w:r>
      <w:r w:rsidRPr="004B169F">
        <w:rPr>
          <w:sz w:val="16"/>
        </w:rPr>
        <w:t>. As Barnett puts it, “rights are those claims a person has to legal enforcement that are justified, on balance, by the full constellation of relevant reasons, whether or not they are actually recognized and enforced by a legal system” (2004). To recognise someone’s ownership is therefore to assert that his pos</w:t>
      </w:r>
      <w:r w:rsidRPr="004B169F">
        <w:rPr>
          <w:sz w:val="16"/>
        </w:rPr>
        <w:noBreakHyphen/>
        <w:t xml:space="preserve"> session of a thing is just, rightful, lawful, licit or reasonable etc., is to conclude that he ought to possess the thing if such is his will, even if he actually does not possess it. 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Having drawn the above distinction between possession and ownership, we are ready to define original appropriation. Thus, original </w:t>
      </w:r>
      <w:r w:rsidRPr="0058368B">
        <w:rPr>
          <w:rStyle w:val="StyleUnderline"/>
          <w:highlight w:val="cyan"/>
        </w:rPr>
        <w:t>appropriation is acquiring ownership</w:t>
      </w:r>
      <w:r w:rsidRPr="004B169F">
        <w:rPr>
          <w:sz w:val="16"/>
        </w:rPr>
        <w:t xml:space="preserve"> 64 6 Definitions of unowned things. </w:t>
      </w:r>
      <w:r w:rsidRPr="004B169F">
        <w:rPr>
          <w:rStyle w:val="StyleUnderline"/>
        </w:rPr>
        <w:t xml:space="preserve">To originally appropriate is </w:t>
      </w:r>
      <w:r w:rsidRPr="0058368B">
        <w:rPr>
          <w:rStyle w:val="StyleUnderline"/>
          <w:highlight w:val="cyan"/>
        </w:rPr>
        <w:t>to establish property rights</w:t>
      </w:r>
      <w:r w:rsidRPr="004B169F">
        <w:rPr>
          <w:rStyle w:val="StyleUnderline"/>
        </w:rPr>
        <w:t xml:space="preserve">, i.e. justified claims to physical things that </w:t>
      </w:r>
      <w:r w:rsidRPr="0058368B">
        <w:rPr>
          <w:rStyle w:val="StyleUnderline"/>
          <w:highlight w:val="cyan"/>
        </w:rPr>
        <w:t>at the moment of acquisition are unowned</w:t>
      </w:r>
      <w:r w:rsidRPr="004B169F">
        <w:rPr>
          <w:sz w:val="16"/>
        </w:rPr>
        <w:t>.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acquiring ownership of things already owned</w:t>
      </w:r>
      <w:r w:rsidRPr="0058368B">
        <w:rPr>
          <w:sz w:val="16"/>
          <w:highlight w:val="cyan"/>
        </w:rPr>
        <w:t xml:space="preserve">. </w:t>
      </w:r>
      <w:r w:rsidRPr="0058368B">
        <w:rPr>
          <w:rStyle w:val="StyleUnderline"/>
          <w:highlight w:val="cyan"/>
        </w:rPr>
        <w:t>It is about instituting new property rights to unowned things</w:t>
      </w:r>
      <w:r w:rsidRPr="004B169F">
        <w:rPr>
          <w:sz w:val="16"/>
        </w:rPr>
        <w:t>. As Nozick puts it, the topic of “</w:t>
      </w:r>
      <w:r w:rsidRPr="004B169F">
        <w:rPr>
          <w:rStyle w:val="StyleUnderline"/>
        </w:rPr>
        <w:t>original acquisition of holdings, the appropriation of unheld things includes the issues of how unheld things may come to be held</w:t>
      </w:r>
      <w:r w:rsidRPr="004B169F">
        <w:rPr>
          <w:sz w:val="16"/>
        </w:rPr>
        <w:t>” (2014), i.e. come to be owned. Hence, original appropriation is about creating normative relations between persons and things</w:t>
      </w:r>
    </w:p>
    <w:p w14:paraId="2B5A1B7A" w14:textId="77777777" w:rsidR="00812D5B" w:rsidRDefault="00812D5B" w:rsidP="00812D5B"/>
    <w:p w14:paraId="59D987D2" w14:textId="477D0B2C" w:rsidR="00090106" w:rsidRDefault="00090106" w:rsidP="00090106">
      <w:pPr>
        <w:pStyle w:val="Heading4"/>
      </w:pPr>
      <w:r>
        <w:t xml:space="preserve">1] </w:t>
      </w:r>
      <w:r w:rsidRPr="003E679C">
        <w:rPr>
          <w:u w:val="single"/>
        </w:rPr>
        <w:t>The standard is consistency with monism</w:t>
      </w:r>
      <w:r>
        <w:t xml:space="preserve"> </w:t>
      </w:r>
      <w:r>
        <w:t xml:space="preserve">– it’s </w:t>
      </w:r>
      <w:r>
        <w:t xml:space="preserve">the most coherent account of metaphysics. </w:t>
      </w:r>
    </w:p>
    <w:p w14:paraId="093C769B" w14:textId="77777777" w:rsidR="00090106" w:rsidRPr="00860041" w:rsidRDefault="00090106" w:rsidP="00090106">
      <w:pPr>
        <w:rPr>
          <w:sz w:val="16"/>
        </w:rPr>
      </w:pPr>
      <w:r w:rsidRPr="00860041">
        <w:rPr>
          <w:rStyle w:val="Emphasis"/>
        </w:rPr>
        <w:t>Schaffer</w:t>
      </w:r>
      <w:r w:rsidRPr="00860041">
        <w:rPr>
          <w:sz w:val="16"/>
        </w:rPr>
        <w:t xml:space="preserve">, Jonathan, "Monism", The Stanford Encyclopedia of Philosophy (Winter </w:t>
      </w:r>
      <w:r w:rsidRPr="00860041">
        <w:rPr>
          <w:rStyle w:val="Emphasis"/>
        </w:rPr>
        <w:t>2018</w:t>
      </w:r>
      <w:r w:rsidRPr="00860041">
        <w:rPr>
          <w:sz w:val="16"/>
        </w:rPr>
        <w:t xml:space="preserve"> Edition), Edward N. Zalta (ed.), URL = &lt;https://plato.stanford.edu/archives/win2018/entries/monism/&gt;. JS</w:t>
      </w:r>
    </w:p>
    <w:p w14:paraId="6F9EE0B0" w14:textId="77777777" w:rsidR="00090106" w:rsidRPr="00860041" w:rsidRDefault="00090106" w:rsidP="00090106">
      <w:pPr>
        <w:rPr>
          <w:sz w:val="16"/>
        </w:rPr>
      </w:pPr>
      <w:r w:rsidRPr="00860041">
        <w:rPr>
          <w:sz w:val="16"/>
        </w:rPr>
        <w:t xml:space="preserve">Perhaps the best argument for existence </w:t>
      </w:r>
      <w:r w:rsidRPr="0058368B">
        <w:rPr>
          <w:rStyle w:val="StyleUnderline"/>
          <w:highlight w:val="cyan"/>
        </w:rPr>
        <w:t>monism</w:t>
      </w:r>
      <w:r w:rsidRPr="00860041">
        <w:rPr>
          <w:rStyle w:val="StyleUnderline"/>
        </w:rPr>
        <w:t xml:space="preserve"> is that it </w:t>
      </w:r>
      <w:r w:rsidRPr="0058368B">
        <w:rPr>
          <w:rStyle w:val="StyleUnderline"/>
          <w:highlight w:val="cyan"/>
        </w:rPr>
        <w:t>provides the simplest</w:t>
      </w:r>
      <w:r w:rsidRPr="00860041">
        <w:rPr>
          <w:rStyle w:val="StyleUnderline"/>
        </w:rPr>
        <w:t xml:space="preserve"> sufficient </w:t>
      </w:r>
      <w:r w:rsidRPr="0058368B">
        <w:rPr>
          <w:rStyle w:val="StyleUnderline"/>
          <w:highlight w:val="cyan"/>
        </w:rPr>
        <w:t>ontology</w:t>
      </w:r>
      <w:r w:rsidRPr="00860041">
        <w:rPr>
          <w:sz w:val="16"/>
        </w:rPr>
        <w:t>.[</w:t>
      </w:r>
      <w:hyperlink r:id="rId8" w:anchor="note-17" w:history="1">
        <w:r w:rsidRPr="00860041">
          <w:rPr>
            <w:rStyle w:val="Hyperlink"/>
            <w:sz w:val="16"/>
          </w:rPr>
          <w:t>17</w:t>
        </w:r>
      </w:hyperlink>
      <w:r w:rsidRPr="00860041">
        <w:rPr>
          <w:sz w:val="16"/>
        </w:rPr>
        <w:t xml:space="preserve">] The idea is that </w:t>
      </w:r>
      <w:r w:rsidRPr="00860041">
        <w:rPr>
          <w:rStyle w:val="StyleUnderline"/>
        </w:rPr>
        <w:t>we can give a complete account of the phenomena in which the world is the only concrete object mentioned, so that there is no need to posit any further concreta.</w:t>
      </w:r>
      <w:r w:rsidRPr="00860041">
        <w:rPr>
          <w:sz w:val="16"/>
        </w:rPr>
        <w:t xml:space="preserve"> The argument may be formulated as follows:</w:t>
      </w:r>
    </w:p>
    <w:p w14:paraId="3D1EAB9C" w14:textId="77777777" w:rsidR="00090106" w:rsidRPr="00860041" w:rsidRDefault="00090106" w:rsidP="00090106">
      <w:pPr>
        <w:rPr>
          <w:sz w:val="16"/>
        </w:rPr>
      </w:pPr>
      <w:r w:rsidRPr="00860041">
        <w:rPr>
          <w:sz w:val="16"/>
        </w:rPr>
        <w:t>The world is the only concrete object needed to explain how the world evolves.</w:t>
      </w:r>
    </w:p>
    <w:p w14:paraId="5CAA5A42" w14:textId="77777777" w:rsidR="00090106" w:rsidRPr="00860041" w:rsidRDefault="00090106" w:rsidP="00090106">
      <w:pPr>
        <w:rPr>
          <w:sz w:val="16"/>
        </w:rPr>
      </w:pPr>
      <w:r w:rsidRPr="00860041">
        <w:rPr>
          <w:sz w:val="16"/>
        </w:rPr>
        <w:t xml:space="preserve">Somewhat more precisely, 4 claims that </w:t>
      </w:r>
      <w:r w:rsidRPr="0058368B">
        <w:rPr>
          <w:rStyle w:val="StyleUnderline"/>
          <w:highlight w:val="cyan"/>
        </w:rPr>
        <w:t>the complete</w:t>
      </w:r>
      <w:r w:rsidRPr="00860041">
        <w:rPr>
          <w:rStyle w:val="StyleUnderline"/>
        </w:rPr>
        <w:t xml:space="preserve"> causal </w:t>
      </w:r>
      <w:r w:rsidRPr="0058368B">
        <w:rPr>
          <w:rStyle w:val="StyleUnderline"/>
          <w:highlight w:val="cyan"/>
        </w:rPr>
        <w:t xml:space="preserve">story of the world can be told in terms of the </w:t>
      </w:r>
      <w:r w:rsidRPr="00860041">
        <w:rPr>
          <w:rStyle w:val="StyleUnderline"/>
        </w:rPr>
        <w:t xml:space="preserve">physical aspect of the </w:t>
      </w:r>
      <w:r w:rsidRPr="0058368B">
        <w:rPr>
          <w:rStyle w:val="StyleUnderline"/>
          <w:highlight w:val="cyan"/>
        </w:rPr>
        <w:t>world</w:t>
      </w:r>
      <w:r w:rsidRPr="00860041">
        <w:rPr>
          <w:sz w:val="16"/>
        </w:rPr>
        <w:t xml:space="preserve"> (a path in physical configuration space), </w:t>
      </w:r>
      <w:r w:rsidRPr="00860041">
        <w:rPr>
          <w:rStyle w:val="StyleUnderline"/>
        </w:rPr>
        <w:t>together with whatever laws of nature govern temporal evolution. No pieces of the world</w:t>
      </w:r>
      <w:r w:rsidRPr="00860041">
        <w:rPr>
          <w:sz w:val="16"/>
        </w:rPr>
        <w:t xml:space="preserve"> (such as tables or particles) </w:t>
      </w:r>
      <w:r w:rsidRPr="00860041">
        <w:rPr>
          <w:rStyle w:val="StyleUnderline"/>
        </w:rPr>
        <w:t>need be mentioned in this story</w:t>
      </w:r>
      <w:r w:rsidRPr="00860041">
        <w:rPr>
          <w:sz w:val="16"/>
        </w:rPr>
        <w:t xml:space="preserve">. To take a toy example, </w:t>
      </w:r>
      <w:r w:rsidRPr="00860041">
        <w:rPr>
          <w:rStyle w:val="StyleUnderline"/>
        </w:rPr>
        <w:t xml:space="preserve">consider a Newtonian world containing what the folk would describe as </w:t>
      </w:r>
      <w:r w:rsidRPr="0058368B">
        <w:rPr>
          <w:rStyle w:val="StyleUnderline"/>
          <w:highlight w:val="cyan"/>
        </w:rPr>
        <w:t>a rock shattering a window</w:t>
      </w:r>
      <w:r w:rsidRPr="00860041">
        <w:rPr>
          <w:rStyle w:val="StyleUnderline"/>
        </w:rPr>
        <w:t xml:space="preserve">. The complete causal story here </w:t>
      </w:r>
      <w:r w:rsidRPr="0058368B">
        <w:rPr>
          <w:rStyle w:val="StyleUnderline"/>
          <w:highlight w:val="cyan"/>
        </w:rPr>
        <w:t xml:space="preserve">can be told purely in terms of the </w:t>
      </w:r>
      <w:r w:rsidRPr="00860041">
        <w:rPr>
          <w:rStyle w:val="StyleUnderline"/>
        </w:rPr>
        <w:t xml:space="preserve">world’s occupational manner vis-á-vis </w:t>
      </w:r>
      <w:r w:rsidRPr="0058368B">
        <w:rPr>
          <w:rStyle w:val="StyleUnderline"/>
          <w:highlight w:val="cyan"/>
        </w:rPr>
        <w:t>Newtonian configuration space.[</w:t>
      </w:r>
      <w:hyperlink r:id="rId9" w:anchor="note-18" w:history="1">
        <w:r w:rsidRPr="00860041">
          <w:rPr>
            <w:rStyle w:val="StyleUnderline"/>
          </w:rPr>
          <w:t>18</w:t>
        </w:r>
      </w:hyperlink>
      <w:r w:rsidRPr="00860041">
        <w:rPr>
          <w:rStyle w:val="StyleUnderline"/>
        </w:rPr>
        <w:t>] </w:t>
      </w:r>
      <w:r w:rsidRPr="0058368B">
        <w:rPr>
          <w:rStyle w:val="StyleUnderline"/>
          <w:highlight w:val="cyan"/>
        </w:rPr>
        <w:t>The rock and</w:t>
      </w:r>
      <w:r w:rsidRPr="00860041">
        <w:rPr>
          <w:rStyle w:val="StyleUnderline"/>
        </w:rPr>
        <w:t xml:space="preserve"> the </w:t>
      </w:r>
      <w:r w:rsidRPr="0058368B">
        <w:rPr>
          <w:rStyle w:val="StyleUnderline"/>
          <w:highlight w:val="cyan"/>
        </w:rPr>
        <w:t>window need not be mentioned</w:t>
      </w:r>
      <w:r w:rsidRPr="00860041">
        <w:rPr>
          <w:rStyle w:val="StyleUnderline"/>
        </w:rPr>
        <w:t xml:space="preserve"> in this story.</w:t>
      </w:r>
      <w:r w:rsidRPr="00860041">
        <w:rPr>
          <w:sz w:val="16"/>
        </w:rPr>
        <w:t xml:space="preserve"> The world bears all the causal information.</w:t>
      </w:r>
    </w:p>
    <w:p w14:paraId="0E5586F9" w14:textId="77777777" w:rsidR="00090106" w:rsidRPr="00860041" w:rsidRDefault="00090106" w:rsidP="00090106">
      <w:pPr>
        <w:rPr>
          <w:sz w:val="16"/>
        </w:rPr>
      </w:pPr>
      <w:r w:rsidRPr="00860041">
        <w:rPr>
          <w:sz w:val="16"/>
        </w:rPr>
        <w:t>The argument then adds that recognizing proper parts of the world is recognizing what is either explanatorily redundant or epiphenomenal:</w:t>
      </w:r>
    </w:p>
    <w:p w14:paraId="0227AEA4" w14:textId="77777777" w:rsidR="00090106" w:rsidRPr="00860041" w:rsidRDefault="00090106" w:rsidP="00090106">
      <w:pPr>
        <w:rPr>
          <w:sz w:val="16"/>
        </w:rPr>
      </w:pPr>
      <w:r w:rsidRPr="0058368B">
        <w:rPr>
          <w:rStyle w:val="StyleUnderline"/>
          <w:highlight w:val="cyan"/>
        </w:rPr>
        <w:t>If the world is the only</w:t>
      </w:r>
      <w:r w:rsidRPr="00860041">
        <w:rPr>
          <w:rStyle w:val="StyleUnderline"/>
        </w:rPr>
        <w:t xml:space="preserve"> concrete </w:t>
      </w:r>
      <w:r w:rsidRPr="0058368B">
        <w:rPr>
          <w:rStyle w:val="StyleUnderline"/>
          <w:highlight w:val="cyan"/>
        </w:rPr>
        <w:t>object needed to explain how the world evolves</w:t>
      </w:r>
      <w:r w:rsidRPr="00860041">
        <w:rPr>
          <w:sz w:val="16"/>
        </w:rPr>
        <w:t xml:space="preserve">, then if there were proper parts of the world, </w:t>
      </w:r>
      <w:r w:rsidRPr="0058368B">
        <w:rPr>
          <w:rStyle w:val="StyleUnderline"/>
          <w:highlight w:val="cyan"/>
        </w:rPr>
        <w:t>these proper parts would be</w:t>
      </w:r>
      <w:r w:rsidRPr="00860041">
        <w:rPr>
          <w:rStyle w:val="StyleUnderline"/>
        </w:rPr>
        <w:t xml:space="preserve"> explanatorily </w:t>
      </w:r>
      <w:r w:rsidRPr="0058368B">
        <w:rPr>
          <w:rStyle w:val="StyleUnderline"/>
          <w:highlight w:val="cyan"/>
        </w:rPr>
        <w:t>redundant</w:t>
      </w:r>
      <w:r w:rsidRPr="00860041">
        <w:rPr>
          <w:sz w:val="16"/>
        </w:rPr>
        <w:t xml:space="preserve"> or epiphenomenal entities.</w:t>
      </w:r>
    </w:p>
    <w:p w14:paraId="47637530" w14:textId="77777777" w:rsidR="00090106" w:rsidRPr="00860041" w:rsidRDefault="00090106" w:rsidP="00090106">
      <w:pPr>
        <w:rPr>
          <w:rStyle w:val="StyleUnderline"/>
        </w:rPr>
      </w:pPr>
      <w:r w:rsidRPr="00860041">
        <w:rPr>
          <w:rStyle w:val="StyleUnderline"/>
        </w:rPr>
        <w:t>If the world suffices to explain everything, then there is nothing left for its proper parts to explain. Its proper parts can at best explain what the world already suffices for. So if the proper parts explain anything at all they are redundant, while if they explain nothing at all they are epiphenomenal.</w:t>
      </w:r>
    </w:p>
    <w:p w14:paraId="4D938157" w14:textId="77777777" w:rsidR="00090106" w:rsidRPr="00860041" w:rsidRDefault="00090106" w:rsidP="00090106">
      <w:pPr>
        <w:rPr>
          <w:sz w:val="16"/>
        </w:rPr>
      </w:pPr>
      <w:r w:rsidRPr="00860041">
        <w:rPr>
          <w:sz w:val="16"/>
        </w:rPr>
        <w:t>The argument continues with a rejection of both explanatorily redundant and epiphenomenal entities:</w:t>
      </w:r>
    </w:p>
    <w:p w14:paraId="2ED5BB5A" w14:textId="77777777" w:rsidR="00090106" w:rsidRPr="00860041" w:rsidRDefault="00090106" w:rsidP="00090106">
      <w:pPr>
        <w:rPr>
          <w:rStyle w:val="StyleUnderline"/>
        </w:rPr>
      </w:pPr>
      <w:r w:rsidRPr="00860041">
        <w:rPr>
          <w:rStyle w:val="StyleUnderline"/>
        </w:rPr>
        <w:t>There are no explanatorily redundant or epiphenomenal entities.</w:t>
      </w:r>
    </w:p>
    <w:p w14:paraId="58812FE1" w14:textId="77777777" w:rsidR="00090106" w:rsidRPr="00860041" w:rsidRDefault="00090106" w:rsidP="00090106">
      <w:pPr>
        <w:rPr>
          <w:rStyle w:val="StyleUnderline"/>
        </w:rPr>
      </w:pPr>
      <w:r w:rsidRPr="00860041">
        <w:rPr>
          <w:rStyle w:val="StyleUnderline"/>
        </w:rPr>
        <w:t xml:space="preserve">Such a rejection is best defended on methodological grounds. </w:t>
      </w:r>
      <w:r w:rsidRPr="0058368B">
        <w:rPr>
          <w:rStyle w:val="StyleUnderline"/>
          <w:highlight w:val="cyan"/>
        </w:rPr>
        <w:t>Occam’s Razor cuts against</w:t>
      </w:r>
      <w:r w:rsidRPr="00860041">
        <w:rPr>
          <w:rStyle w:val="StyleUnderline"/>
        </w:rPr>
        <w:t xml:space="preserve"> both explanatorily </w:t>
      </w:r>
      <w:r w:rsidRPr="0058368B">
        <w:rPr>
          <w:rStyle w:val="StyleUnderline"/>
          <w:highlight w:val="cyan"/>
        </w:rPr>
        <w:t>redundant</w:t>
      </w:r>
      <w:r w:rsidRPr="00860041">
        <w:rPr>
          <w:rStyle w:val="StyleUnderline"/>
        </w:rPr>
        <w:t xml:space="preserve"> and epiphenomenal </w:t>
      </w:r>
      <w:r w:rsidRPr="0058368B">
        <w:rPr>
          <w:rStyle w:val="StyleUnderline"/>
          <w:highlight w:val="cyan"/>
        </w:rPr>
        <w:t>entities,</w:t>
      </w:r>
      <w:r w:rsidRPr="00860041">
        <w:rPr>
          <w:rStyle w:val="StyleUnderline"/>
        </w:rPr>
        <w:t xml:space="preserve"> as there can be no need for positing either.[</w:t>
      </w:r>
      <w:hyperlink r:id="rId10" w:anchor="note-19" w:history="1">
        <w:r w:rsidRPr="00860041">
          <w:rPr>
            <w:rStyle w:val="StyleUnderline"/>
          </w:rPr>
          <w:t>19</w:t>
        </w:r>
      </w:hyperlink>
      <w:r w:rsidRPr="00860041">
        <w:rPr>
          <w:rStyle w:val="StyleUnderline"/>
        </w:rPr>
        <w:t>] From which the argument concludes:</w:t>
      </w:r>
    </w:p>
    <w:p w14:paraId="6F16AFD0" w14:textId="77777777" w:rsidR="00090106" w:rsidRPr="00860041" w:rsidRDefault="00090106" w:rsidP="00090106">
      <w:pPr>
        <w:rPr>
          <w:sz w:val="16"/>
        </w:rPr>
      </w:pPr>
      <w:r w:rsidRPr="0058368B">
        <w:rPr>
          <w:rStyle w:val="StyleUnderline"/>
          <w:highlight w:val="cyan"/>
        </w:rPr>
        <w:t>The world has no proper part</w:t>
      </w:r>
      <w:r w:rsidRPr="0058368B">
        <w:rPr>
          <w:sz w:val="16"/>
          <w:highlight w:val="cyan"/>
        </w:rPr>
        <w:t>s</w:t>
      </w:r>
      <w:r w:rsidRPr="00860041">
        <w:rPr>
          <w:sz w:val="16"/>
        </w:rPr>
        <w:t>.[</w:t>
      </w:r>
      <w:hyperlink r:id="rId11" w:anchor="note-20" w:history="1">
        <w:r w:rsidRPr="00860041">
          <w:rPr>
            <w:rStyle w:val="Hyperlink"/>
            <w:sz w:val="16"/>
          </w:rPr>
          <w:t>20</w:t>
        </w:r>
      </w:hyperlink>
      <w:r w:rsidRPr="00860041">
        <w:rPr>
          <w:sz w:val="16"/>
        </w:rPr>
        <w:t>]</w:t>
      </w:r>
    </w:p>
    <w:p w14:paraId="5463C00A" w14:textId="77777777" w:rsidR="00090106" w:rsidRDefault="00090106" w:rsidP="00090106">
      <w:pPr>
        <w:rPr>
          <w:sz w:val="16"/>
        </w:rPr>
      </w:pPr>
      <w:r w:rsidRPr="00860041">
        <w:rPr>
          <w:sz w:val="16"/>
        </w:rPr>
        <w:t xml:space="preserve">The conclusion may seem shocking, but </w:t>
      </w:r>
      <w:r w:rsidRPr="00860041">
        <w:rPr>
          <w:rStyle w:val="StyleUnderline"/>
        </w:rPr>
        <w:t>the argument is valid</w:t>
      </w:r>
      <w:r w:rsidRPr="00860041">
        <w:rPr>
          <w:sz w:val="16"/>
        </w:rPr>
        <w:t>, and the premises seem plausible.</w:t>
      </w:r>
    </w:p>
    <w:p w14:paraId="11CB14AE" w14:textId="77777777" w:rsidR="00090106" w:rsidRPr="00860041" w:rsidRDefault="00090106" w:rsidP="00090106">
      <w:pPr>
        <w:rPr>
          <w:sz w:val="16"/>
        </w:rPr>
      </w:pPr>
    </w:p>
    <w:p w14:paraId="36E510E8" w14:textId="77777777" w:rsidR="00090106" w:rsidRDefault="00090106" w:rsidP="00090106">
      <w:pPr>
        <w:pStyle w:val="Heading4"/>
      </w:pPr>
      <w:r>
        <w:t xml:space="preserve">Prefer monism – objects are infinitely divisible – I could divide an object in half infinitely many times, and since a half plus a fourth plus an eight to infinity equals one, I would eventually eliminate the entire object’s area which means objects are incoherent – only monism solves since it proves the idea of division is impossible </w:t>
      </w:r>
    </w:p>
    <w:p w14:paraId="433EC35C" w14:textId="0CC668E1" w:rsidR="00090106" w:rsidRDefault="00090106" w:rsidP="00C617D2"/>
    <w:p w14:paraId="3ADCDC7B" w14:textId="1509B193" w:rsidR="00812D5B" w:rsidRPr="002D4F42" w:rsidRDefault="008212BA" w:rsidP="00812D5B">
      <w:pPr>
        <w:pStyle w:val="Heading4"/>
        <w:rPr>
          <w:sz w:val="16"/>
        </w:rPr>
      </w:pPr>
      <w:r>
        <w:t xml:space="preserve">2] </w:t>
      </w:r>
      <w:r w:rsidR="00812D5B">
        <w:t xml:space="preserve">Quantum Mechanics proves that the self is continuous with everything else that we can observe in the universe. </w:t>
      </w:r>
    </w:p>
    <w:p w14:paraId="46032743" w14:textId="77777777" w:rsidR="00812D5B" w:rsidRPr="0091023C" w:rsidRDefault="00812D5B" w:rsidP="00812D5B">
      <w:pPr>
        <w:rPr>
          <w:sz w:val="16"/>
        </w:rPr>
      </w:pPr>
      <w:r w:rsidRPr="0091023C">
        <w:rPr>
          <w:rStyle w:val="Emphasis"/>
        </w:rPr>
        <w:t>Callicott</w:t>
      </w:r>
      <w:r w:rsidRPr="0091023C">
        <w:rPr>
          <w:sz w:val="16"/>
        </w:rPr>
        <w:t xml:space="preserve">, J. Baird </w:t>
      </w:r>
      <w:r w:rsidRPr="0091023C">
        <w:rPr>
          <w:rStyle w:val="Emphasis"/>
        </w:rPr>
        <w:t>(1985).</w:t>
      </w:r>
      <w:r w:rsidRPr="0091023C">
        <w:rPr>
          <w:sz w:val="16"/>
        </w:rPr>
        <w:t xml:space="preserve"> Intrinsic value, quantum theory, and environmental ethics. </w:t>
      </w:r>
      <w:r w:rsidRPr="0091023C">
        <w:rPr>
          <w:i/>
          <w:iCs/>
          <w:sz w:val="16"/>
        </w:rPr>
        <w:t>Environmental Ethics</w:t>
      </w:r>
      <w:r w:rsidRPr="0091023C">
        <w:rPr>
          <w:sz w:val="16"/>
        </w:rPr>
        <w:t> 7 (3):257-275. JS</w:t>
      </w:r>
    </w:p>
    <w:p w14:paraId="0206013F" w14:textId="77777777" w:rsidR="00812D5B" w:rsidRDefault="00812D5B" w:rsidP="00812D5B">
      <w:pPr>
        <w:rPr>
          <w:sz w:val="16"/>
        </w:rPr>
      </w:pPr>
      <w:r w:rsidRPr="00823C6B">
        <w:rPr>
          <w:sz w:val="16"/>
        </w:rPr>
        <w:t xml:space="preserve">A careful analysis of the process of observation in </w:t>
      </w:r>
      <w:r w:rsidRPr="0058368B">
        <w:rPr>
          <w:rStyle w:val="StyleUnderline"/>
          <w:highlight w:val="cyan"/>
        </w:rPr>
        <w:t xml:space="preserve">atomic physics has shown that </w:t>
      </w:r>
      <w:r w:rsidRPr="000648A9">
        <w:rPr>
          <w:rStyle w:val="StyleUnderline"/>
        </w:rPr>
        <w:t xml:space="preserve">subatomic </w:t>
      </w:r>
      <w:r w:rsidRPr="0058368B">
        <w:rPr>
          <w:rStyle w:val="StyleUnderline"/>
          <w:highlight w:val="cyan"/>
        </w:rPr>
        <w:t xml:space="preserve">particles </w:t>
      </w:r>
      <w:r w:rsidRPr="000648A9">
        <w:rPr>
          <w:rStyle w:val="StyleUnderline"/>
        </w:rPr>
        <w:t xml:space="preserve">have no meaning as isolated entities, but </w:t>
      </w:r>
      <w:r w:rsidRPr="0058368B">
        <w:rPr>
          <w:rStyle w:val="StyleUnderline"/>
          <w:highlight w:val="cyan"/>
        </w:rPr>
        <w:t>can only be understood as interconnections between</w:t>
      </w:r>
      <w:r w:rsidRPr="00823C6B">
        <w:rPr>
          <w:rStyle w:val="StyleUnderline"/>
        </w:rPr>
        <w:t xml:space="preserve"> </w:t>
      </w:r>
      <w:r w:rsidRPr="0058368B">
        <w:rPr>
          <w:rStyle w:val="StyleUnderline"/>
          <w:highlight w:val="cyan"/>
        </w:rPr>
        <w:t>the preparation of an experiment and the</w:t>
      </w:r>
      <w:r w:rsidRPr="00823C6B">
        <w:rPr>
          <w:rStyle w:val="StyleUnderline"/>
        </w:rPr>
        <w:t xml:space="preserve"> subsequent </w:t>
      </w:r>
      <w:r w:rsidRPr="0058368B">
        <w:rPr>
          <w:rStyle w:val="StyleUnderline"/>
          <w:highlight w:val="cyan"/>
        </w:rPr>
        <w:t>measurement.</w:t>
      </w:r>
      <w:r w:rsidRPr="00823C6B">
        <w:rPr>
          <w:rStyle w:val="StyleUnderline"/>
        </w:rPr>
        <w:t xml:space="preserve"> Quantum theory thus reveals a basic oneness in the universe. It shows that we cannot decompose the world into independently existing smallest units</w:t>
      </w:r>
      <w:r w:rsidRPr="00823C6B">
        <w:rPr>
          <w:sz w:val="16"/>
        </w:rPr>
        <w:t xml:space="preserve">. As we penetrate into matter </w:t>
      </w:r>
      <w:r w:rsidRPr="00823C6B">
        <w:rPr>
          <w:rStyle w:val="StyleUnderline"/>
        </w:rPr>
        <w:t>nature does not show us any isolated “basic building blocks,” but rather appears as a complicated web of relations between the various parts of the whole</w:t>
      </w:r>
      <w:r w:rsidRPr="0058368B">
        <w:rPr>
          <w:rStyle w:val="StyleUnderline"/>
          <w:highlight w:val="cyan"/>
        </w:rPr>
        <w:t>. These relations always include the observer</w:t>
      </w:r>
      <w:r w:rsidRPr="00823C6B">
        <w:rPr>
          <w:rStyle w:val="StyleUnderline"/>
        </w:rPr>
        <w:t xml:space="preserve"> in an essential way</w:t>
      </w:r>
      <w:r w:rsidRPr="00823C6B">
        <w:rPr>
          <w:sz w:val="16"/>
        </w:rPr>
        <w:t xml:space="preserve">. The human observer constitutes the final link in the chain of observational processes, and the properties of any atomic object can only be understood in terms of the object’s interaction with the observer. This means that the classical ideal of an objective description of nature is no longer valid. </w:t>
      </w:r>
      <w:r w:rsidRPr="0058368B">
        <w:rPr>
          <w:rStyle w:val="StyleUnderline"/>
          <w:highlight w:val="cyan"/>
        </w:rPr>
        <w:t>The Cartesian partition between the I and the world</w:t>
      </w:r>
      <w:r w:rsidRPr="00823C6B">
        <w:rPr>
          <w:sz w:val="16"/>
        </w:rPr>
        <w:t xml:space="preserve">, between the observer and the observed, </w:t>
      </w:r>
      <w:r w:rsidRPr="0058368B">
        <w:rPr>
          <w:rStyle w:val="StyleUnderline"/>
          <w:highlight w:val="cyan"/>
        </w:rPr>
        <w:t>cannot be made</w:t>
      </w:r>
      <w:r w:rsidRPr="00823C6B">
        <w:rPr>
          <w:rStyle w:val="StyleUnderline"/>
        </w:rPr>
        <w:t xml:space="preserve"> when dealing with atomic matter</w:t>
      </w:r>
      <w:r w:rsidRPr="00823C6B">
        <w:rPr>
          <w:sz w:val="16"/>
        </w:rPr>
        <w:t xml:space="preserve">. In atomic physics we can never speak about nature without, at the same time, speaking about ourselves.”° Capra here confirms much of what I have less eloquently and authoritatively set out respecting the implications of quantum theory for the Cartesian subject-object dichotomy in relation to which the Humean fact-value dichotomy is logically and historically ancillary. But he goes further. “A basic oneness in the universe” is also implied which “include[s] the observer [the ‘I’] in an essential way.” It is this unity, holism, and integration of self and world suggested by quantum theory to which Fox refers when he claims that </w:t>
      </w:r>
      <w:r w:rsidRPr="00823C6B">
        <w:rPr>
          <w:rStyle w:val="StyleUnderline"/>
        </w:rPr>
        <w:t>ecology and the new physics each provide at different levels a similar structure of reality</w:t>
      </w:r>
      <w:r w:rsidRPr="00823C6B">
        <w:rPr>
          <w:sz w:val="16"/>
        </w:rPr>
        <w:t xml:space="preserve">. Compare Paul Shepard's equally celebrated, eloquent, and authoritative characterization of the metaphysical implications of ecology with Capra’s just quoted characterization of the metaphysical implications of quantum theory: Ecological thinking . . . requires a kind of vision across boundaries. The epidermis of the skin is ecologically like a pond surface or a forest soil, not a shell so much as a delicate interpenetration. It reveals the self ennobled and extended rather than threatened . . . because the beauty and complexity of nature are continuous with ourselves. ... The. . . self [is] a center of organization, constantly drawing on and influencing the surroundings, whose skin and behavior are soft zones contacting the world instead of excluding it.’ Shepard's comments on “ecological thinking” clearly convey the same general metaphysical concepts as Capra's on the thinking of atomic physics: </w:t>
      </w:r>
      <w:r w:rsidRPr="0058368B">
        <w:rPr>
          <w:rStyle w:val="StyleUnderline"/>
          <w:highlight w:val="cyan"/>
        </w:rPr>
        <w:t>nature is unified and we</w:t>
      </w:r>
      <w:r w:rsidRPr="00823C6B">
        <w:rPr>
          <w:rStyle w:val="StyleUnderline"/>
        </w:rPr>
        <w:t>, erstwhile monadic individuals</w:t>
      </w:r>
      <w:r w:rsidRPr="0058368B">
        <w:rPr>
          <w:rStyle w:val="StyleUnderline"/>
          <w:highlight w:val="cyan"/>
        </w:rPr>
        <w:t>, are,</w:t>
      </w:r>
      <w:r w:rsidRPr="00823C6B">
        <w:rPr>
          <w:rStyle w:val="StyleUnderline"/>
        </w:rPr>
        <w:t xml:space="preserve"> actually, </w:t>
      </w:r>
      <w:r w:rsidRPr="0058368B">
        <w:rPr>
          <w:rStyle w:val="StyleUnderline"/>
          <w:highlight w:val="cyan"/>
        </w:rPr>
        <w:t>continuous with it</w:t>
      </w:r>
      <w:r w:rsidRPr="00823C6B">
        <w:rPr>
          <w:sz w:val="16"/>
        </w:rPr>
        <w:t xml:space="preserve">. The holistic quantum theoretical world view and the holistic ecological world view as portrayed by Capra and Shepard, respectively, both centrally involve a doctrine of real, internal relations. Therein lies their structural similarity. Capra declares that nature is “a complicated web of relations between the various parts of the whole.” Shepard subsequently declares that “relationships of things are as real as the things.”*® </w:t>
      </w:r>
    </w:p>
    <w:p w14:paraId="324FB5FB" w14:textId="77777777" w:rsidR="00812D5B" w:rsidRPr="00314D6C" w:rsidRDefault="00812D5B" w:rsidP="00812D5B"/>
    <w:p w14:paraId="370532B4" w14:textId="77777777" w:rsidR="00812D5B" w:rsidRDefault="00812D5B" w:rsidP="00812D5B">
      <w:pPr>
        <w:pStyle w:val="Heading4"/>
      </w:pPr>
      <w:r>
        <w:t>Callicott and monism proves appropriation impossible –</w:t>
      </w:r>
    </w:p>
    <w:p w14:paraId="5D76F908" w14:textId="77777777" w:rsidR="00812D5B" w:rsidRPr="00314D6C" w:rsidRDefault="00812D5B" w:rsidP="00812D5B"/>
    <w:p w14:paraId="383C9959" w14:textId="77777777" w:rsidR="00812D5B" w:rsidRDefault="00812D5B" w:rsidP="00812D5B">
      <w:pPr>
        <w:pStyle w:val="Heading4"/>
      </w:pPr>
      <w:r>
        <w:t>First, we own ourselves – anything else justifies repugnant actions like slavery since if we didn’t own ourselves then other people could own us.</w:t>
      </w:r>
    </w:p>
    <w:p w14:paraId="07D3C553" w14:textId="77777777" w:rsidR="00812D5B" w:rsidRPr="00314D6C" w:rsidRDefault="00812D5B" w:rsidP="00812D5B"/>
    <w:p w14:paraId="6245BA65" w14:textId="77777777" w:rsidR="00812D5B" w:rsidRDefault="00812D5B" w:rsidP="00812D5B">
      <w:pPr>
        <w:pStyle w:val="Heading4"/>
      </w:pPr>
      <w:r>
        <w:t>Second, if we own ourselves and all of outer space is a part of the self, then people have always owned space. Since appropriation is the ownership of something unowned, there is no instance where appropriation is possible.</w:t>
      </w:r>
    </w:p>
    <w:p w14:paraId="280CAC34" w14:textId="77777777" w:rsidR="00812D5B" w:rsidRPr="00314D6C" w:rsidRDefault="00812D5B" w:rsidP="00812D5B"/>
    <w:p w14:paraId="093715DE" w14:textId="77777777" w:rsidR="00812D5B" w:rsidRDefault="00812D5B" w:rsidP="00812D5B">
      <w:pPr>
        <w:pStyle w:val="Heading4"/>
      </w:pPr>
      <w:r>
        <w:t xml:space="preserve">And, monism independently proves that </w:t>
      </w:r>
    </w:p>
    <w:p w14:paraId="214EAA5C" w14:textId="77777777" w:rsidR="00812D5B" w:rsidRDefault="00812D5B" w:rsidP="00812D5B">
      <w:pPr>
        <w:pStyle w:val="Heading4"/>
      </w:pPr>
      <w:r>
        <w:t xml:space="preserve">a] one person’s claim over something can’t be better justified than another’s since there literally isn’t a distinction between different people so ownership is impossible and </w:t>
      </w:r>
    </w:p>
    <w:p w14:paraId="61EA548D" w14:textId="77777777" w:rsidR="00812D5B" w:rsidRDefault="00812D5B" w:rsidP="00812D5B">
      <w:pPr>
        <w:pStyle w:val="Heading4"/>
      </w:pPr>
      <w:r>
        <w:t xml:space="preserve">b] the very idea of a person as an entity is a redundant concept and a person can’t own a thing if people don’t exist.  </w:t>
      </w:r>
    </w:p>
    <w:p w14:paraId="75BA89D9" w14:textId="77777777" w:rsidR="00812D5B" w:rsidRPr="00314D6C" w:rsidRDefault="00812D5B" w:rsidP="00812D5B"/>
    <w:p w14:paraId="104747DD" w14:textId="613DAB55" w:rsidR="00812D5B" w:rsidRDefault="008212BA" w:rsidP="00812D5B">
      <w:pPr>
        <w:pStyle w:val="Heading4"/>
      </w:pPr>
      <w:r>
        <w:t xml:space="preserve">3] </w:t>
      </w:r>
      <w:r>
        <w:rPr>
          <w:u w:val="single"/>
        </w:rPr>
        <w:t>F</w:t>
      </w:r>
      <w:r w:rsidR="00812D5B" w:rsidRPr="0005632A">
        <w:rPr>
          <w:u w:val="single"/>
        </w:rPr>
        <w:t>ine tuning</w:t>
      </w:r>
      <w:r w:rsidR="00812D5B">
        <w:t xml:space="preserve"> means that the entire universe is a rational agent – the chance that we’re wrong is 1/10^229. </w:t>
      </w:r>
    </w:p>
    <w:p w14:paraId="199CB0D8" w14:textId="77777777" w:rsidR="00812D5B" w:rsidRPr="00B93487" w:rsidRDefault="00812D5B" w:rsidP="00812D5B">
      <w:r w:rsidRPr="00B93487">
        <w:rPr>
          <w:rStyle w:val="Emphasis"/>
        </w:rPr>
        <w:t>Goff</w:t>
      </w:r>
      <w:r w:rsidRPr="00B93487">
        <w:rPr>
          <w:sz w:val="16"/>
        </w:rPr>
        <w:t xml:space="preserve">, P. Did the universe design itself?. Int J Philos Relig 85, 99–122 </w:t>
      </w:r>
      <w:r w:rsidRPr="00B93487">
        <w:rPr>
          <w:rStyle w:val="Emphasis"/>
        </w:rPr>
        <w:t>(2019).</w:t>
      </w:r>
      <w:r w:rsidRPr="00B93487">
        <w:rPr>
          <w:sz w:val="16"/>
        </w:rPr>
        <w:t xml:space="preserve"> </w:t>
      </w:r>
      <w:hyperlink r:id="rId12" w:history="1">
        <w:r w:rsidRPr="00B93487">
          <w:rPr>
            <w:rStyle w:val="Hyperlink"/>
            <w:sz w:val="16"/>
          </w:rPr>
          <w:t>https://doi.org/10.1007/s11153-018-9692-z</w:t>
        </w:r>
      </w:hyperlink>
      <w:r w:rsidRPr="00B93487">
        <w:rPr>
          <w:sz w:val="16"/>
        </w:rPr>
        <w:t xml:space="preserve"> JS</w:t>
      </w:r>
    </w:p>
    <w:p w14:paraId="2B3913DB" w14:textId="77777777" w:rsidR="00812D5B" w:rsidRPr="00B93487" w:rsidRDefault="00812D5B" w:rsidP="00812D5B">
      <w:pPr>
        <w:rPr>
          <w:sz w:val="16"/>
        </w:rPr>
      </w:pPr>
      <w:r w:rsidRPr="00B93487">
        <w:rPr>
          <w:rStyle w:val="StyleUnderline"/>
        </w:rPr>
        <w:t xml:space="preserve">The strong </w:t>
      </w:r>
      <w:r w:rsidRPr="0058368B">
        <w:rPr>
          <w:rStyle w:val="StyleUnderline"/>
          <w:highlight w:val="cyan"/>
        </w:rPr>
        <w:t>nuclear force</w:t>
      </w:r>
      <w:r w:rsidRPr="00B93487">
        <w:rPr>
          <w:rStyle w:val="StyleUnderline"/>
        </w:rPr>
        <w:t xml:space="preserve"> </w:t>
      </w:r>
      <w:r w:rsidRPr="00B93487">
        <w:rPr>
          <w:sz w:val="16"/>
        </w:rPr>
        <w:t xml:space="preserve">(the force that binds together the elements in the nucleus of an atom) has a value of 0.007. </w:t>
      </w:r>
      <w:r w:rsidRPr="00B93487">
        <w:rPr>
          <w:rStyle w:val="StyleUnderline"/>
        </w:rPr>
        <w:t xml:space="preserve">If that value had been 0.006 or less the universe would have contained nothing but hydrogen. </w:t>
      </w:r>
      <w:r w:rsidRPr="0058368B">
        <w:rPr>
          <w:rStyle w:val="StyleUnderline"/>
          <w:highlight w:val="cyan"/>
        </w:rPr>
        <w:t>If it had been 0.008</w:t>
      </w:r>
      <w:r w:rsidRPr="00B93487">
        <w:rPr>
          <w:rStyle w:val="StyleUnderline"/>
        </w:rPr>
        <w:t xml:space="preserve"> or higher the </w:t>
      </w:r>
      <w:r w:rsidRPr="0058368B">
        <w:rPr>
          <w:rStyle w:val="StyleUnderline"/>
          <w:highlight w:val="cyan"/>
        </w:rPr>
        <w:t>hydrogen would have fused</w:t>
      </w:r>
      <w:r w:rsidRPr="00B93487">
        <w:rPr>
          <w:rStyle w:val="StyleUnderline"/>
        </w:rPr>
        <w:t xml:space="preserve"> to make heavier elements</w:t>
      </w:r>
      <w:r w:rsidRPr="00B93487">
        <w:rPr>
          <w:sz w:val="16"/>
        </w:rPr>
        <w:t>. In either case, any kind of chemical complexity would have been physically impossible. And without chemical complexity there can be no life (Rees </w:t>
      </w:r>
      <w:hyperlink r:id="rId13" w:anchor="ref-CR47" w:tooltip="Rees, M. (2008). Just six numbers: The deep forces that shape the universe. New York: Basic Books." w:history="1">
        <w:r w:rsidRPr="00B93487">
          <w:rPr>
            <w:rStyle w:val="Hyperlink"/>
            <w:sz w:val="16"/>
          </w:rPr>
          <w:t>2008</w:t>
        </w:r>
      </w:hyperlink>
      <w:r w:rsidRPr="00B93487">
        <w:rPr>
          <w:sz w:val="16"/>
        </w:rPr>
        <w:t>: Ch. 4).</w:t>
      </w:r>
    </w:p>
    <w:p w14:paraId="47BB73AD" w14:textId="77777777" w:rsidR="00812D5B" w:rsidRPr="00B93487" w:rsidRDefault="00812D5B" w:rsidP="00812D5B">
      <w:pPr>
        <w:rPr>
          <w:sz w:val="16"/>
        </w:rPr>
      </w:pPr>
      <w:r w:rsidRPr="00B93487">
        <w:rPr>
          <w:rStyle w:val="StyleUnderline"/>
        </w:rPr>
        <w:t xml:space="preserve">The physical possibility of chemical complexity is also dependent on the masses of the basic components of matter: electrons and quarks. </w:t>
      </w:r>
      <w:r w:rsidRPr="0058368B">
        <w:rPr>
          <w:rStyle w:val="StyleUnderline"/>
          <w:highlight w:val="cyan"/>
        </w:rPr>
        <w:t>If the mass of a down quark had been greater by a factor of 3,</w:t>
      </w:r>
      <w:r w:rsidRPr="00B93487">
        <w:rPr>
          <w:rStyle w:val="StyleUnderline"/>
        </w:rPr>
        <w:t xml:space="preserve"> the </w:t>
      </w:r>
      <w:r w:rsidRPr="0058368B">
        <w:rPr>
          <w:rStyle w:val="StyleUnderline"/>
          <w:highlight w:val="cyan"/>
        </w:rPr>
        <w:t>universe would</w:t>
      </w:r>
      <w:r w:rsidRPr="00B93487">
        <w:rPr>
          <w:rStyle w:val="StyleUnderline"/>
        </w:rPr>
        <w:t xml:space="preserve"> have </w:t>
      </w:r>
      <w:r w:rsidRPr="0058368B">
        <w:rPr>
          <w:rStyle w:val="StyleUnderline"/>
          <w:highlight w:val="cyan"/>
        </w:rPr>
        <w:t>contain</w:t>
      </w:r>
      <w:r w:rsidRPr="00B93487">
        <w:rPr>
          <w:rStyle w:val="StyleUnderline"/>
        </w:rPr>
        <w:t xml:space="preserve">ed </w:t>
      </w:r>
      <w:r w:rsidRPr="0058368B">
        <w:rPr>
          <w:rStyle w:val="StyleUnderline"/>
          <w:highlight w:val="cyan"/>
        </w:rPr>
        <w:t>only hydrogen.</w:t>
      </w:r>
      <w:r w:rsidRPr="00B93487">
        <w:rPr>
          <w:rStyle w:val="StyleUnderline"/>
        </w:rPr>
        <w:t xml:space="preserve"> If the mass of an electron had been greater by a factor of 2.5, the universe would have containing only neutrons:</w:t>
      </w:r>
      <w:r w:rsidRPr="00B93487">
        <w:rPr>
          <w:sz w:val="16"/>
        </w:rPr>
        <w:t xml:space="preserve"> no atoms at all, and certainly no chemical reactions. In fact, it’s balanced on a knife edge: the mass-values compatible with chemical complexity fall within an extremely narrow range (Lewis and Barnes </w:t>
      </w:r>
      <w:hyperlink r:id="rId14" w:anchor="ref-CR30" w:tooltip="Lewis, G. F., &amp; Barnes, L. A. (2016). A fortunate Universe. Cambridge: Cambridge University Press." w:history="1">
        <w:r w:rsidRPr="00B93487">
          <w:rPr>
            <w:rStyle w:val="Hyperlink"/>
            <w:sz w:val="16"/>
          </w:rPr>
          <w:t>2016</w:t>
        </w:r>
      </w:hyperlink>
      <w:r w:rsidRPr="00B93487">
        <w:rPr>
          <w:sz w:val="16"/>
        </w:rPr>
        <w:t>: Ch. 2).</w:t>
      </w:r>
    </w:p>
    <w:p w14:paraId="7D5199BF" w14:textId="77777777" w:rsidR="00812D5B" w:rsidRPr="00B93487" w:rsidRDefault="00812D5B" w:rsidP="00812D5B">
      <w:pPr>
        <w:rPr>
          <w:sz w:val="16"/>
        </w:rPr>
      </w:pPr>
      <w:r w:rsidRPr="00B93487">
        <w:rPr>
          <w:rStyle w:val="StyleUnderline"/>
        </w:rPr>
        <w:t xml:space="preserve">Gravity </w:t>
      </w:r>
      <w:r w:rsidRPr="00B93487">
        <w:rPr>
          <w:sz w:val="16"/>
        </w:rPr>
        <w:t xml:space="preserve">seems a momentous force but it </w:t>
      </w:r>
      <w:r w:rsidRPr="00B93487">
        <w:rPr>
          <w:rStyle w:val="StyleUnderline"/>
        </w:rPr>
        <w:t>is actually much weaker than the other forces that affect atoms, by about 1036. This secures an important feature of our universe: astronomical processes have immense timespans</w:t>
      </w:r>
      <w:r w:rsidRPr="00B93487">
        <w:rPr>
          <w:sz w:val="16"/>
        </w:rPr>
        <w:t xml:space="preserve"> relative to the basic microphysical timescales of physical and chemical reactions. If gravity had been only slightly stronger, relative to electromagnetism, stars would have formed from smaller amounts of material, and consequently would have been smaller with much shorter lives. A typical sun would have lasted around 10,000 years rather than 10 billion years, not allowing enough time for the evolutionary processes that produce complex life. Conversely</w:t>
      </w:r>
      <w:r w:rsidRPr="0058368B">
        <w:rPr>
          <w:sz w:val="16"/>
          <w:highlight w:val="cyan"/>
        </w:rPr>
        <w:t xml:space="preserve">, </w:t>
      </w:r>
      <w:r w:rsidRPr="0058368B">
        <w:rPr>
          <w:rStyle w:val="StyleUnderline"/>
          <w:highlight w:val="cyan"/>
        </w:rPr>
        <w:t>if gravity had been only slightly weaker</w:t>
      </w:r>
      <w:r w:rsidRPr="00B93487">
        <w:rPr>
          <w:sz w:val="16"/>
        </w:rPr>
        <w:t xml:space="preserve"> (and/or electromagnetism slightly stronger), </w:t>
      </w:r>
      <w:r w:rsidRPr="0058368B">
        <w:rPr>
          <w:rStyle w:val="StyleUnderline"/>
          <w:highlight w:val="cyan"/>
        </w:rPr>
        <w:t>stars would have been much colder</w:t>
      </w:r>
      <w:r w:rsidRPr="00B93487">
        <w:rPr>
          <w:rStyle w:val="StyleUnderline"/>
        </w:rPr>
        <w:t xml:space="preserve"> and hence would not have exploded into supernovae</w:t>
      </w:r>
      <w:r w:rsidRPr="00B93487">
        <w:rPr>
          <w:sz w:val="16"/>
        </w:rPr>
        <w:t xml:space="preserve">. This also would have </w:t>
      </w:r>
      <w:r w:rsidRPr="00B93487">
        <w:rPr>
          <w:rStyle w:val="StyleUnderline"/>
        </w:rPr>
        <w:t>rendered life impossible,</w:t>
      </w:r>
      <w:r w:rsidRPr="00B93487">
        <w:rPr>
          <w:sz w:val="16"/>
        </w:rPr>
        <w:t xml:space="preserve"> as supernovae are the main source of many of the heavy elements that form the ingredients of life (Lewis and Barnes </w:t>
      </w:r>
      <w:hyperlink r:id="rId15" w:anchor="ref-CR30" w:tooltip="Lewis, G. F., &amp; Barnes, L. A. (2016). A fortunate Universe. Cambridge: Cambridge University Press." w:history="1">
        <w:r w:rsidRPr="00B93487">
          <w:rPr>
            <w:rStyle w:val="Hyperlink"/>
            <w:sz w:val="16"/>
          </w:rPr>
          <w:t>2016</w:t>
        </w:r>
      </w:hyperlink>
      <w:r w:rsidRPr="00B93487">
        <w:rPr>
          <w:sz w:val="16"/>
        </w:rPr>
        <w:t>: Ch. 2).</w:t>
      </w:r>
    </w:p>
    <w:p w14:paraId="3E8435CA" w14:textId="77777777" w:rsidR="00812D5B" w:rsidRPr="008E7452" w:rsidRDefault="00812D5B" w:rsidP="00812D5B">
      <w:pPr>
        <w:rPr>
          <w:sz w:val="16"/>
        </w:rPr>
      </w:pPr>
      <w:r w:rsidRPr="00B93487">
        <w:rPr>
          <w:sz w:val="16"/>
        </w:rPr>
        <w:t xml:space="preserve">Some take the fine-tuning to be simply a basic fact about our universe: fortunate perhaps, but not something requiring explanation. But many scientists and philosophers find this implausible. Lee Smolin has estimated that, taking into account all of the fine-tuning, </w:t>
      </w:r>
      <w:r w:rsidRPr="0058368B">
        <w:rPr>
          <w:rStyle w:val="StyleUnderline"/>
          <w:highlight w:val="cyan"/>
        </w:rPr>
        <w:t>the chance of life being physically possible</w:t>
      </w:r>
      <w:r w:rsidRPr="00B93487">
        <w:rPr>
          <w:sz w:val="16"/>
        </w:rPr>
        <w:t xml:space="preserve"> in a universe with laws/initial conditions of the general form we find in our universe </w:t>
      </w:r>
      <w:r w:rsidRPr="0058368B">
        <w:rPr>
          <w:rStyle w:val="StyleUnderline"/>
          <w:highlight w:val="cyan"/>
        </w:rPr>
        <w:t>is 1 in 10^229</w:t>
      </w:r>
      <w:r w:rsidRPr="00B93487">
        <w:rPr>
          <w:sz w:val="16"/>
        </w:rPr>
        <w:t xml:space="preserve">, from which he concludes, ‘In my opinion, </w:t>
      </w:r>
      <w:r w:rsidRPr="00B93487">
        <w:rPr>
          <w:rStyle w:val="StyleUnderline"/>
        </w:rPr>
        <w:t xml:space="preserve">a probability this tiny is not something we can let go unexplained. Luck will certainly not do here; </w:t>
      </w:r>
      <w:r w:rsidRPr="0058368B">
        <w:rPr>
          <w:rStyle w:val="StyleUnderline"/>
          <w:highlight w:val="cyan"/>
        </w:rPr>
        <w:t>we need some</w:t>
      </w:r>
      <w:r w:rsidRPr="00B93487">
        <w:rPr>
          <w:rStyle w:val="StyleUnderline"/>
        </w:rPr>
        <w:t xml:space="preserve"> rational </w:t>
      </w:r>
      <w:r w:rsidRPr="0058368B">
        <w:rPr>
          <w:rStyle w:val="StyleUnderline"/>
          <w:highlight w:val="cyan"/>
        </w:rPr>
        <w:t>explanation of how something this unlikely turned out to be the case’</w:t>
      </w:r>
      <w:r w:rsidRPr="00B93487">
        <w:rPr>
          <w:sz w:val="16"/>
        </w:rPr>
        <w:t xml:space="preserve"> (Smolin </w:t>
      </w:r>
      <w:hyperlink r:id="rId16" w:anchor="ref-CR56" w:tooltip="Smolin, L. (1999). The life of the cosmos. Oxford: Oxford University Press." w:history="1">
        <w:r w:rsidRPr="00B93487">
          <w:rPr>
            <w:rStyle w:val="Hyperlink"/>
            <w:sz w:val="16"/>
          </w:rPr>
          <w:t>1999</w:t>
        </w:r>
      </w:hyperlink>
      <w:r w:rsidRPr="00B93487">
        <w:rPr>
          <w:sz w:val="16"/>
        </w:rPr>
        <w:t>: 45, quoted in Ratzsch and Koperski </w:t>
      </w:r>
      <w:hyperlink r:id="rId17" w:anchor="ref-CR46" w:tooltip="Ratzsch, D., &amp; Koperski, J. (2015). Teleological arguments for God’s existence. In E. Zalta (Ed.), Stanford encyclopedia of philosophy.&#10;                           &#10;                    https://plato.stanford.edu/&#10;                    &#10;                  &#10;        " w:history="1">
        <w:r w:rsidRPr="00B93487">
          <w:rPr>
            <w:rStyle w:val="Hyperlink"/>
            <w:sz w:val="16"/>
          </w:rPr>
          <w:t>2015</w:t>
        </w:r>
      </w:hyperlink>
      <w:r w:rsidRPr="00B93487">
        <w:rPr>
          <w:sz w:val="16"/>
        </w:rPr>
        <w:t>).</w:t>
      </w:r>
      <w:hyperlink r:id="rId18" w:anchor="Fn13" w:history="1">
        <w:r w:rsidRPr="00B93487">
          <w:rPr>
            <w:rStyle w:val="Hyperlink"/>
            <w:sz w:val="16"/>
          </w:rPr>
          <w:t>Footnote13</w:t>
        </w:r>
      </w:hyperlink>
    </w:p>
    <w:p w14:paraId="71105488" w14:textId="77777777" w:rsidR="00812D5B" w:rsidRDefault="00812D5B" w:rsidP="00812D5B">
      <w:pPr>
        <w:pStyle w:val="Heading4"/>
      </w:pPr>
      <w:r w:rsidRPr="00167CDE">
        <w:rPr>
          <w:highlight w:val="cyan"/>
        </w:rPr>
        <w:t>Goff continues:</w:t>
      </w:r>
    </w:p>
    <w:p w14:paraId="1A87D08E" w14:textId="77777777" w:rsidR="00812D5B" w:rsidRPr="008E7452" w:rsidRDefault="00812D5B" w:rsidP="00812D5B">
      <w:pPr>
        <w:rPr>
          <w:sz w:val="16"/>
          <w:szCs w:val="16"/>
        </w:rPr>
      </w:pPr>
      <w:r w:rsidRPr="008E7452">
        <w:rPr>
          <w:sz w:val="16"/>
          <w:szCs w:val="16"/>
        </w:rPr>
        <w:t xml:space="preserve">Goff, P. Did the universe design itself?. Int J Philos Relig 85, 99–122 (2019). </w:t>
      </w:r>
      <w:hyperlink r:id="rId19" w:history="1">
        <w:r w:rsidRPr="008E7452">
          <w:rPr>
            <w:rStyle w:val="Hyperlink"/>
            <w:sz w:val="16"/>
            <w:szCs w:val="16"/>
          </w:rPr>
          <w:t>https://doi.org/10.1007/s11153-018-9692-z</w:t>
        </w:r>
      </w:hyperlink>
      <w:r w:rsidRPr="008E7452">
        <w:rPr>
          <w:sz w:val="16"/>
          <w:szCs w:val="16"/>
        </w:rPr>
        <w:t xml:space="preserve"> JS</w:t>
      </w:r>
    </w:p>
    <w:p w14:paraId="6758A7D5" w14:textId="77777777" w:rsidR="00812D5B" w:rsidRPr="001C2CFE" w:rsidRDefault="00812D5B" w:rsidP="00812D5B">
      <w:pPr>
        <w:rPr>
          <w:sz w:val="16"/>
        </w:rPr>
      </w:pPr>
      <w:r w:rsidRPr="001C2CFE">
        <w:rPr>
          <w:sz w:val="16"/>
        </w:rPr>
        <w:t xml:space="preserve">The difference is that </w:t>
      </w:r>
      <w:r w:rsidRPr="001C2CFE">
        <w:rPr>
          <w:rStyle w:val="Emphasis"/>
          <w:highlight w:val="cyan"/>
        </w:rPr>
        <w:t>life,</w:t>
      </w:r>
      <w:r w:rsidRPr="001C2CFE">
        <w:rPr>
          <w:rStyle w:val="Emphasis"/>
        </w:rPr>
        <w:t xml:space="preserve"> and ultimately intelligent life, </w:t>
      </w:r>
      <w:r w:rsidRPr="001C2CFE">
        <w:rPr>
          <w:rStyle w:val="Emphasis"/>
          <w:highlight w:val="cyan"/>
        </w:rPr>
        <w:t xml:space="preserve">is of great </w:t>
      </w:r>
      <w:r w:rsidRPr="001C2CFE">
        <w:rPr>
          <w:rStyle w:val="StyleUnderline"/>
          <w:highlight w:val="cyan"/>
        </w:rPr>
        <w:t>value. Without life</w:t>
      </w:r>
      <w:r w:rsidRPr="001C2CFE">
        <w:rPr>
          <w:rStyle w:val="StyleUnderline"/>
        </w:rPr>
        <w:t xml:space="preserve">, and especially without intelligent life, </w:t>
      </w:r>
      <w:r w:rsidRPr="001C2CFE">
        <w:rPr>
          <w:rStyle w:val="StyleUnderline"/>
          <w:highlight w:val="cyan"/>
        </w:rPr>
        <w:t>the universe would have</w:t>
      </w:r>
      <w:r w:rsidRPr="001C2CFE">
        <w:rPr>
          <w:rStyle w:val="StyleUnderline"/>
        </w:rPr>
        <w:t xml:space="preserve"> had </w:t>
      </w:r>
      <w:r w:rsidRPr="001C2CFE">
        <w:rPr>
          <w:rStyle w:val="StyleUnderline"/>
          <w:highlight w:val="cyan"/>
        </w:rPr>
        <w:t>infinitely less value</w:t>
      </w:r>
      <w:r w:rsidRPr="001C2CFE">
        <w:rPr>
          <w:rStyle w:val="StyleUnderline"/>
        </w:rPr>
        <w:t xml:space="preserve"> than it actually does;</w:t>
      </w:r>
      <w:r w:rsidRPr="001C2CFE">
        <w:rPr>
          <w:sz w:val="16"/>
        </w:rPr>
        <w:t xml:space="preserve"> indeed, it is not implausible that it would have had no value. The fact that the strong nuclear force is precisely 0.007 is remarkable not simply because it is improbable (any number would have been equally improbable), but because it is precisely the number needed for allowing the universe to be a place of great value. More generally, of all the values the parameters of the laws/initial conditions might have had, they turned out to have exactly the values required to allow the universe to be a wonderful place. It is this that many cannot accept as a fluke.</w:t>
      </w:r>
      <w:hyperlink r:id="rId20" w:anchor="Fn29" w:history="1">
        <w:r w:rsidRPr="001C2CFE">
          <w:rPr>
            <w:rStyle w:val="Hyperlink"/>
            <w:sz w:val="16"/>
          </w:rPr>
          <w:t>Footnote29</w:t>
        </w:r>
      </w:hyperlink>
    </w:p>
    <w:p w14:paraId="4F2B84D3" w14:textId="77777777" w:rsidR="00812D5B" w:rsidRPr="001C2CFE" w:rsidRDefault="00812D5B" w:rsidP="00812D5B">
      <w:pPr>
        <w:rPr>
          <w:sz w:val="16"/>
        </w:rPr>
      </w:pPr>
      <w:r w:rsidRPr="001C2CFE">
        <w:rPr>
          <w:sz w:val="16"/>
        </w:rPr>
        <w:t>The commitment to explaining fine-tuning, then, is dependent on a commitment to life/intelligent life being of great value. Moreover, the value in question must be of a fairly robust kind. Many philosophers hold that facts about value are dependent in some way on human preference or practices. But if the value of life is, in this way, in the eye of the beholder, then it is hard to see why the fine-tuning would need explaining. My existence is special to me in a way the existence of anyone else isn’t (let’s suppose). My existence is also extremely improbable; if any of my many great, great, great grandparents hadn’t met, I would never have existed. And yet we don’t think the fact that, against all the odds, I exist requires explanation, precisely because there’s nothing objectively special about my existence as opposed to the existence of any other human being. Similarly, unless life/intelligent life is objectively of great value, the fine-tuning needs no explanation.</w:t>
      </w:r>
      <w:hyperlink r:id="rId21" w:anchor="Fn30" w:history="1">
        <w:r w:rsidRPr="001C2CFE">
          <w:rPr>
            <w:rStyle w:val="Hyperlink"/>
            <w:sz w:val="16"/>
          </w:rPr>
          <w:t>Footnote30</w:t>
        </w:r>
      </w:hyperlink>
    </w:p>
    <w:p w14:paraId="53936273" w14:textId="77777777" w:rsidR="00812D5B" w:rsidRPr="001C2CFE" w:rsidRDefault="00812D5B" w:rsidP="00812D5B">
      <w:pPr>
        <w:rPr>
          <w:sz w:val="16"/>
        </w:rPr>
      </w:pPr>
      <w:r w:rsidRPr="001C2CFE">
        <w:rPr>
          <w:sz w:val="16"/>
        </w:rPr>
        <w:t>The fact that the commitment to explaining fine-tuning involves a commitment to objective value is important when responding to a certain form of objection to agentive explanations of fine-tuning (of course, the target is usually taken to be God, but the same form of objection would apply equally to natural agents). The objection I have in mind is that we have no grounds for making assumptions about how a divine or cosmic agent is likely to act. Elliot Sober puts it as follows:</w:t>
      </w:r>
    </w:p>
    <w:p w14:paraId="5834C0C6" w14:textId="77777777" w:rsidR="00812D5B" w:rsidRPr="001C2CFE" w:rsidRDefault="00812D5B" w:rsidP="00812D5B">
      <w:pPr>
        <w:rPr>
          <w:sz w:val="16"/>
        </w:rPr>
      </w:pPr>
      <w:r w:rsidRPr="001C2CFE">
        <w:rPr>
          <w:sz w:val="16"/>
        </w:rPr>
        <w:t>Our judgements about what counts as a sign of intelligent design must be based on empirical information about what designers often do and what they rarely do. As of now, these judgements are based on our knowledge of human intelligence. The more our hypotheses of intelligent designers depart from the human case, the more in the dark we are as to what the ground rules are for inferring intelligent design (Sober </w:t>
      </w:r>
      <w:hyperlink r:id="rId22" w:anchor="ref-CR57" w:tooltip="Sober, E. (2003). The design argument. In N. A. Manson (Ed.), God and design: The teleological argument and modern science (pp. 27–54). London: Routledge." w:history="1">
        <w:r w:rsidRPr="001C2CFE">
          <w:rPr>
            <w:rStyle w:val="Hyperlink"/>
            <w:sz w:val="16"/>
          </w:rPr>
          <w:t>2003</w:t>
        </w:r>
      </w:hyperlink>
      <w:r w:rsidRPr="001C2CFE">
        <w:rPr>
          <w:sz w:val="16"/>
        </w:rPr>
        <w:t>: 38).</w:t>
      </w:r>
    </w:p>
    <w:p w14:paraId="7AD45474" w14:textId="77777777" w:rsidR="00812D5B" w:rsidRPr="001C2CFE" w:rsidRDefault="00812D5B" w:rsidP="00812D5B">
      <w:pPr>
        <w:rPr>
          <w:sz w:val="16"/>
        </w:rPr>
      </w:pPr>
      <w:r w:rsidRPr="001C2CFE">
        <w:rPr>
          <w:sz w:val="16"/>
        </w:rPr>
        <w:t>This objection might a good one if we are thinking of motivation along Humean lines, i.e. that agents are ultimately motivated by basic desires, basic in the sense that the agent did not adopt those desires on rational grounds. But this is not the way I am thinking of the cosmic agent. The cosmic agent acts not from a pre-existing stock of brute desires, but because she recognises what she has reason to do.</w:t>
      </w:r>
      <w:hyperlink r:id="rId23" w:anchor="Fn31" w:history="1">
        <w:r w:rsidRPr="001C2CFE">
          <w:rPr>
            <w:rStyle w:val="Hyperlink"/>
            <w:sz w:val="16"/>
          </w:rPr>
          <w:t>Footnote31</w:t>
        </w:r>
      </w:hyperlink>
      <w:r w:rsidRPr="001C2CFE">
        <w:rPr>
          <w:sz w:val="16"/>
        </w:rPr>
        <w:t> Given this non-Humean understanding of the cosmic agent’s agency, we are in a position to predict her motivations: she is likely to be motivated to promote what is of value.</w:t>
      </w:r>
    </w:p>
    <w:p w14:paraId="3EB8CEE4" w14:textId="77777777" w:rsidR="00812D5B" w:rsidRPr="00E8447F" w:rsidRDefault="00812D5B" w:rsidP="00812D5B">
      <w:pPr>
        <w:rPr>
          <w:sz w:val="16"/>
        </w:rPr>
      </w:pPr>
      <w:r w:rsidRPr="001C2CFE">
        <w:rPr>
          <w:sz w:val="16"/>
        </w:rPr>
        <w:t xml:space="preserve">Richard Swinburne has argued that </w:t>
      </w:r>
      <w:r w:rsidRPr="0058368B">
        <w:rPr>
          <w:rStyle w:val="StyleUnderline"/>
          <w:highlight w:val="cyan"/>
        </w:rPr>
        <w:t>an agent who knows the normative truth, and</w:t>
      </w:r>
      <w:r w:rsidRPr="00E8447F">
        <w:rPr>
          <w:rStyle w:val="StyleUnderline"/>
        </w:rPr>
        <w:t xml:space="preserve"> who is </w:t>
      </w:r>
      <w:r w:rsidRPr="0058368B">
        <w:rPr>
          <w:rStyle w:val="StyleUnderline"/>
          <w:highlight w:val="cyan"/>
        </w:rPr>
        <w:t>not subject to non-rational influences, will</w:t>
      </w:r>
      <w:r w:rsidRPr="00E8447F">
        <w:rPr>
          <w:rStyle w:val="StyleUnderline"/>
        </w:rPr>
        <w:t xml:space="preserve"> inevitably </w:t>
      </w:r>
      <w:r w:rsidRPr="0058368B">
        <w:rPr>
          <w:rStyle w:val="StyleUnderline"/>
          <w:highlight w:val="cyan"/>
        </w:rPr>
        <w:t>perform the best possible action</w:t>
      </w:r>
      <w:r w:rsidRPr="001C2CFE">
        <w:rPr>
          <w:sz w:val="16"/>
        </w:rPr>
        <w:t xml:space="preserve"> [if there is one (Swinburne </w:t>
      </w:r>
      <w:hyperlink r:id="rId24" w:anchor="ref-CR61" w:tooltip="Swinburne, R. (2004). The existence of God (2nd ed.). Oxford: Oxford University Press." w:history="1">
        <w:r w:rsidRPr="001C2CFE">
          <w:rPr>
            <w:rStyle w:val="Hyperlink"/>
            <w:sz w:val="16"/>
          </w:rPr>
          <w:t>2004</w:t>
        </w:r>
      </w:hyperlink>
      <w:r w:rsidRPr="001C2CFE">
        <w:rPr>
          <w:sz w:val="16"/>
        </w:rPr>
        <w:t xml:space="preserve">: Ch. 5)]. If she knows what she </w:t>
      </w:r>
      <w:r w:rsidRPr="00E8447F">
        <w:rPr>
          <w:sz w:val="16"/>
        </w:rPr>
        <w:t xml:space="preserve">has overwhelming reason to do, and there are no desires pressing her in another direction, then why on earth wouldn’t she do it? Perhaps Swinburne exaggerates, but it is certainly not surprising or unlikely that an agent with a capacity to recognise and respond to reasons should be motivated to do what she has reason to do. </w:t>
      </w:r>
      <w:r w:rsidRPr="00E8447F">
        <w:rPr>
          <w:rStyle w:val="StyleUnderline"/>
        </w:rPr>
        <w:t xml:space="preserve">In so far as we think </w:t>
      </w:r>
      <w:r w:rsidRPr="0058368B">
        <w:rPr>
          <w:rStyle w:val="StyleUnderline"/>
          <w:highlight w:val="cyan"/>
        </w:rPr>
        <w:t>life is of great</w:t>
      </w:r>
      <w:r w:rsidRPr="00E8447F">
        <w:rPr>
          <w:rStyle w:val="StyleUnderline"/>
        </w:rPr>
        <w:t xml:space="preserve"> objective </w:t>
      </w:r>
      <w:r w:rsidRPr="0058368B">
        <w:rPr>
          <w:rStyle w:val="StyleUnderline"/>
          <w:highlight w:val="cyan"/>
        </w:rPr>
        <w:t>value, then</w:t>
      </w:r>
      <w:r w:rsidRPr="00E8447F">
        <w:rPr>
          <w:rStyle w:val="StyleUnderline"/>
        </w:rPr>
        <w:t xml:space="preserve"> it is likely that a</w:t>
      </w:r>
      <w:r w:rsidRPr="00E8447F">
        <w:rPr>
          <w:sz w:val="16"/>
        </w:rPr>
        <w:t xml:space="preserve"> (non-Humean) </w:t>
      </w:r>
      <w:r w:rsidRPr="0058368B">
        <w:rPr>
          <w:rStyle w:val="StyleUnderline"/>
          <w:highlight w:val="cyan"/>
        </w:rPr>
        <w:t>cosmic agent would be motivated to bring it about</w:t>
      </w:r>
      <w:r w:rsidRPr="0058368B">
        <w:rPr>
          <w:sz w:val="16"/>
          <w:highlight w:val="cyan"/>
        </w:rPr>
        <w:t>.</w:t>
      </w:r>
    </w:p>
    <w:p w14:paraId="52E5D845" w14:textId="77777777" w:rsidR="00812D5B" w:rsidRPr="00DA3527" w:rsidRDefault="00812D5B" w:rsidP="00812D5B">
      <w:pPr>
        <w:rPr>
          <w:rStyle w:val="StyleUnderline"/>
        </w:rPr>
      </w:pPr>
      <w:r w:rsidRPr="00E8447F">
        <w:rPr>
          <w:sz w:val="16"/>
        </w:rPr>
        <w:t xml:space="preserve">Or at least </w:t>
      </w:r>
      <w:r w:rsidRPr="00E8447F">
        <w:rPr>
          <w:rStyle w:val="StyleUnderline"/>
        </w:rPr>
        <w:t>this is the case assuming that the cosmic agent’s capacity to recognise and respond to reasons works well</w:t>
      </w:r>
      <w:r w:rsidRPr="00E8447F">
        <w:rPr>
          <w:sz w:val="16"/>
        </w:rPr>
        <w:t xml:space="preserve">. What right do we have to suppose that? And what right do we have to suppose that the cosmic agent is not subject to irrational desires? These are all possibilities, but they are not all equally simple. Richard Swinburne points out that, </w:t>
      </w:r>
      <w:r w:rsidRPr="00E8447F">
        <w:rPr>
          <w:rStyle w:val="StyleUnderline"/>
        </w:rPr>
        <w:t>in the absence of evidence to the contrary</w:t>
      </w:r>
      <w:r w:rsidRPr="00DA3527">
        <w:rPr>
          <w:rStyle w:val="StyleUnderline"/>
        </w:rPr>
        <w:t>, scientific practice has exhibited a preference for the values of zero and infinite over values in between, on the basis of their greater simplicity:</w:t>
      </w:r>
    </w:p>
    <w:p w14:paraId="56A6A7EE" w14:textId="77777777" w:rsidR="00812D5B" w:rsidRPr="00E8447F" w:rsidRDefault="00812D5B" w:rsidP="00812D5B">
      <w:pPr>
        <w:rPr>
          <w:sz w:val="16"/>
        </w:rPr>
      </w:pPr>
      <w:r w:rsidRPr="00DA3527">
        <w:rPr>
          <w:sz w:val="16"/>
        </w:rPr>
        <w:t xml:space="preserve">…the hypothesis that some particle has zero mass, or infinite velocity, is much simpler than the hypothesis that it has a mass of 0.34127 of some unit, or a velocity of 301,000 km/sec. </w:t>
      </w:r>
      <w:r w:rsidRPr="00DA3527">
        <w:rPr>
          <w:rStyle w:val="StyleUnderline"/>
        </w:rPr>
        <w:t>A finite limitation cries out for an explanation of why there is just that particular limit</w:t>
      </w:r>
      <w:r w:rsidRPr="00E8447F">
        <w:rPr>
          <w:rStyle w:val="StyleUnderline"/>
        </w:rPr>
        <w:t xml:space="preserve">, in a way that limitlessness does not. </w:t>
      </w:r>
      <w:r w:rsidRPr="00E8447F">
        <w:rPr>
          <w:sz w:val="16"/>
        </w:rPr>
        <w:t>And scientific practice shows this preference for infinite values over finite values of a property. It preferred to postulate that light had an infinite velocity rather than a particular large finite velocity – for example, 301,000 km/sec. – until data found that were very improbable on the former hypothesis…And…[scientists]…have always preferred hypotheses that some particle had zero mass to hypotheses that it had some very small mass, when both were equally compatible with the data. There is a neatness about zero and infinite that particular finite numbers lack (Swinburne </w:t>
      </w:r>
      <w:hyperlink r:id="rId25" w:anchor="ref-CR61" w:tooltip="Swinburne, R. (2004). The existence of God (2nd ed.). Oxford: Oxford University Press." w:history="1">
        <w:r w:rsidRPr="00E8447F">
          <w:rPr>
            <w:rStyle w:val="Hyperlink"/>
            <w:sz w:val="16"/>
          </w:rPr>
          <w:t>2004</w:t>
        </w:r>
      </w:hyperlink>
      <w:r w:rsidRPr="00E8447F">
        <w:rPr>
          <w:sz w:val="16"/>
        </w:rPr>
        <w:t>: 55 and 97).</w:t>
      </w:r>
    </w:p>
    <w:p w14:paraId="52853FA2" w14:textId="77777777" w:rsidR="00812D5B" w:rsidRPr="00E8447F" w:rsidRDefault="00812D5B" w:rsidP="00812D5B">
      <w:pPr>
        <w:rPr>
          <w:sz w:val="16"/>
        </w:rPr>
      </w:pPr>
      <w:r w:rsidRPr="00E8447F">
        <w:rPr>
          <w:sz w:val="16"/>
        </w:rPr>
        <w:t xml:space="preserve">With reference to these kind of considerations, Swinburne argues that the postulation of an all-knowing and all-powerful divine being is much simpler than the postulation of a divine being with some arbitrary limit to its knowledge or power (Swinburne: 2004: Ch. 5). Along similar lines, I submit that </w:t>
      </w:r>
      <w:r w:rsidRPr="00E8447F">
        <w:rPr>
          <w:rStyle w:val="StyleUnderline"/>
        </w:rPr>
        <w:t>the hypothesis that the universe has a flawless capacity to recognise and respond to reasons is much simpler than the hypothesis that this capacity of the universe has some arbitrary flaw;</w:t>
      </w:r>
      <w:r w:rsidRPr="00E8447F">
        <w:rPr>
          <w:sz w:val="16"/>
        </w:rPr>
        <w:t xml:space="preserve"> likewise, the hypothesis that the universe is not subject to irrational desires is simpler than the hypothesis that it is. n the absence of any reason to believe a more complex hypothesis, a simpler one is to be preferred.</w:t>
      </w:r>
    </w:p>
    <w:p w14:paraId="5CE71273" w14:textId="77777777" w:rsidR="00812D5B" w:rsidRPr="00E8447F" w:rsidRDefault="00812D5B" w:rsidP="00812D5B">
      <w:pPr>
        <w:rPr>
          <w:rStyle w:val="StyleUnderline"/>
        </w:rPr>
      </w:pPr>
      <w:r w:rsidRPr="00E8447F">
        <w:rPr>
          <w:sz w:val="16"/>
        </w:rPr>
        <w:t>Along similar lines, I am inclined to think that the postulation of an evil or irrational cosmic agent to explain the suffering and imperfections of the world is inferior to the postulation of a cosmic agent of limited power. In his ‘evil God challenge’, Stephen Law demands of the theist an explanation of why an evil God is less likely than a good God (Law </w:t>
      </w:r>
      <w:hyperlink r:id="rId26" w:anchor="ref-CR29" w:tooltip="Law, S. (2010). The evil God challenge. Religious Studies,&#10;                           46(3), 353–373." w:history="1">
        <w:r w:rsidRPr="00E8447F">
          <w:rPr>
            <w:rStyle w:val="Hyperlink"/>
            <w:sz w:val="16"/>
          </w:rPr>
          <w:t>2010</w:t>
        </w:r>
      </w:hyperlink>
      <w:r w:rsidRPr="00E8447F">
        <w:rPr>
          <w:sz w:val="16"/>
        </w:rPr>
        <w:t>). One could argue that the good in the world allows us to rule out an evil God, but such a case would seem to mirror the familiar argument that the evil in the world rules out a good God. Whilst I agree that the problem of evil makes theism untenable, I do think a case can be made that an evil divine agent is less likely than a good one, at least if we have a non-Humean understanding of divine agency. On a Humean conception of the divine agent, God could have any desires whatsoever, and an evil God is just as likely as a good God.</w:t>
      </w:r>
      <w:hyperlink r:id="rId27" w:anchor="Fn33" w:history="1">
        <w:r w:rsidRPr="00E8447F">
          <w:rPr>
            <w:rStyle w:val="Hyperlink"/>
            <w:sz w:val="16"/>
          </w:rPr>
          <w:t>Footnote33</w:t>
        </w:r>
      </w:hyperlink>
      <w:r w:rsidRPr="00E8447F">
        <w:rPr>
          <w:sz w:val="16"/>
        </w:rPr>
        <w:t> However, if the evil God is a non-Humean agent, then there must be some explanation of her evil motivations. Perhaps her capacity to recognise reasons is in some way flawed; perhaps she is subject to irrational desires; perhaps there is a mixture of the two. In any case, a theory that postulates an evil God must tell some such story, and moreover it must be one that predicts the universe as we find it. Such a theory is going to end up extremely complicated. My preferred story—</w:t>
      </w:r>
      <w:r w:rsidRPr="0058368B">
        <w:rPr>
          <w:rStyle w:val="StyleUnderline"/>
          <w:highlight w:val="cyan"/>
        </w:rPr>
        <w:t xml:space="preserve">that the cosmic agent has a flawless capacity to </w:t>
      </w:r>
      <w:r w:rsidRPr="00C44289">
        <w:rPr>
          <w:rStyle w:val="StyleUnderline"/>
        </w:rPr>
        <w:t xml:space="preserve">recognise and </w:t>
      </w:r>
      <w:r w:rsidRPr="0058368B">
        <w:rPr>
          <w:rStyle w:val="StyleUnderline"/>
          <w:highlight w:val="cyan"/>
        </w:rPr>
        <w:t>respond to reasons</w:t>
      </w:r>
      <w:r w:rsidRPr="00E8447F">
        <w:rPr>
          <w:rStyle w:val="StyleUnderline"/>
        </w:rPr>
        <w:t xml:space="preserve"> but has power-limitations expressed by the laws of physics—</w:t>
      </w:r>
      <w:r w:rsidRPr="0058368B">
        <w:rPr>
          <w:rStyle w:val="StyleUnderline"/>
          <w:highlight w:val="cyan"/>
        </w:rPr>
        <w:t>is much simpler</w:t>
      </w:r>
      <w:r w:rsidRPr="00E8447F">
        <w:rPr>
          <w:rStyle w:val="StyleUnderline"/>
        </w:rPr>
        <w:t>.</w:t>
      </w:r>
    </w:p>
    <w:p w14:paraId="27BBB57F" w14:textId="77777777" w:rsidR="00812D5B" w:rsidRPr="00E8447F" w:rsidRDefault="00812D5B" w:rsidP="00812D5B">
      <w:pPr>
        <w:rPr>
          <w:sz w:val="16"/>
        </w:rPr>
      </w:pPr>
      <w:r w:rsidRPr="00E8447F">
        <w:rPr>
          <w:sz w:val="16"/>
        </w:rPr>
        <w:t>To emphasise, I am not assuming a non-Humean view of human agency, only of cosmic agency.</w:t>
      </w:r>
      <w:hyperlink r:id="rId28" w:anchor="Fn34" w:history="1">
        <w:r w:rsidRPr="00E8447F">
          <w:rPr>
            <w:rStyle w:val="Hyperlink"/>
            <w:sz w:val="16"/>
          </w:rPr>
          <w:t>Footnote34</w:t>
        </w:r>
      </w:hyperlink>
      <w:r w:rsidRPr="00E8447F">
        <w:rPr>
          <w:sz w:val="16"/>
        </w:rPr>
        <w:t> I am assuming a commitment to objective value. But, as I have argued, one already has that commitment if one is committed to explaining fine-tuning.</w:t>
      </w:r>
    </w:p>
    <w:p w14:paraId="672E9C4E" w14:textId="77777777" w:rsidR="00812D5B" w:rsidRPr="00E8447F" w:rsidRDefault="00812D5B" w:rsidP="00812D5B">
      <w:pPr>
        <w:rPr>
          <w:sz w:val="16"/>
        </w:rPr>
      </w:pPr>
      <w:r w:rsidRPr="00E8447F">
        <w:rPr>
          <w:sz w:val="16"/>
        </w:rPr>
        <w:t xml:space="preserve">With the non-Humean conception of the cosmic agent </w:t>
      </w:r>
      <w:r w:rsidRPr="00C44289">
        <w:rPr>
          <w:sz w:val="16"/>
        </w:rPr>
        <w:t xml:space="preserve">in place, </w:t>
      </w:r>
      <w:r w:rsidRPr="00C44289">
        <w:rPr>
          <w:rStyle w:val="StyleUnderline"/>
        </w:rPr>
        <w:t xml:space="preserve">the agentive cosmopsychist’s </w:t>
      </w:r>
      <w:r w:rsidRPr="0058368B">
        <w:rPr>
          <w:rStyle w:val="StyleUnderline"/>
          <w:highlight w:val="cyan"/>
        </w:rPr>
        <w:t>explanation of the fine-tuning is straightforward</w:t>
      </w:r>
      <w:r w:rsidRPr="00E8447F">
        <w:rPr>
          <w:rStyle w:val="StyleUnderline"/>
        </w:rPr>
        <w:t xml:space="preserve">. It is not left an intolerable fluke that, </w:t>
      </w:r>
      <w:r w:rsidRPr="0058368B">
        <w:rPr>
          <w:rStyle w:val="StyleUnderline"/>
          <w:highlight w:val="cyan"/>
        </w:rPr>
        <w:t>of all the values the parameters might have had, they turned out to have exactly the values required to make a universe of value</w:t>
      </w:r>
      <w:r w:rsidRPr="00E8447F">
        <w:rPr>
          <w:rStyle w:val="StyleUnderline"/>
        </w:rPr>
        <w:t>; rather this fact is explained in terms of the rational responsiveness of a cosmic agent of limited power</w:t>
      </w:r>
      <w:r w:rsidRPr="00E8447F">
        <w:rPr>
          <w:sz w:val="16"/>
        </w:rPr>
        <w:t>.</w:t>
      </w:r>
    </w:p>
    <w:p w14:paraId="022F4E02" w14:textId="77777777" w:rsidR="00812D5B" w:rsidRDefault="00812D5B" w:rsidP="00090106"/>
    <w:p w14:paraId="6BD044E4" w14:textId="77777777" w:rsidR="00812D5B" w:rsidRDefault="00812D5B" w:rsidP="00812D5B">
      <w:pPr>
        <w:pStyle w:val="Heading4"/>
      </w:pPr>
      <w:r>
        <w:t xml:space="preserve">That affirms – </w:t>
      </w:r>
    </w:p>
    <w:p w14:paraId="2FEFD871" w14:textId="77777777" w:rsidR="00812D5B" w:rsidRDefault="00812D5B" w:rsidP="00812D5B">
      <w:pPr>
        <w:pStyle w:val="Heading4"/>
      </w:pPr>
      <w:r>
        <w:t xml:space="preserve">a] self-ownership implies that rational agents own themselves, and thus the universe owns itself and humans can’t own any part of the universe – </w:t>
      </w:r>
    </w:p>
    <w:p w14:paraId="1F4F29F7" w14:textId="77777777" w:rsidR="00812D5B" w:rsidRDefault="00812D5B" w:rsidP="00812D5B">
      <w:pPr>
        <w:pStyle w:val="Heading4"/>
      </w:pPr>
      <w:r>
        <w:t xml:space="preserve">b] if every person is just a part of the universe, it’s incoherent to say that we can exclude other people from owning something since we are all parts of the same body. </w:t>
      </w:r>
    </w:p>
    <w:p w14:paraId="3B09A413" w14:textId="77777777" w:rsidR="00812D5B" w:rsidRPr="00314D6C" w:rsidRDefault="00812D5B" w:rsidP="00812D5B"/>
    <w:p w14:paraId="7BE84158" w14:textId="47F6658F" w:rsidR="00812D5B" w:rsidRDefault="00647CA8" w:rsidP="00812D5B">
      <w:pPr>
        <w:pStyle w:val="Heading4"/>
      </w:pPr>
      <w:r>
        <w:t xml:space="preserve">4] </w:t>
      </w:r>
      <w:r w:rsidR="00812D5B">
        <w:t>And, there’s no brightline for how much one owns after initial appropriation – we think that if we drew something on a canvas, then we own the whole canvas, but if we draw something on a mountain we don’t own the whole mountain – the exact amount we should distribute is not quantifiable</w:t>
      </w:r>
    </w:p>
    <w:p w14:paraId="181FC202" w14:textId="77777777" w:rsidR="00812D5B" w:rsidRPr="00314D6C" w:rsidRDefault="00812D5B" w:rsidP="00812D5B"/>
    <w:p w14:paraId="15629614" w14:textId="2B6A2729" w:rsidR="00812D5B" w:rsidRDefault="00647CA8" w:rsidP="00812D5B">
      <w:pPr>
        <w:pStyle w:val="Heading4"/>
      </w:pPr>
      <w:r>
        <w:t xml:space="preserve">5] </w:t>
      </w:r>
      <w:r w:rsidR="00812D5B">
        <w:t xml:space="preserve">And, Ownership takes the form of X individual owns Y, which presumes that there is an agent X in the first place – however, personal identity does not exist. </w:t>
      </w:r>
    </w:p>
    <w:p w14:paraId="02243E75" w14:textId="77777777" w:rsidR="00812D5B" w:rsidRPr="00DE60B9" w:rsidRDefault="00812D5B" w:rsidP="00812D5B">
      <w:r w:rsidRPr="00DE60B9">
        <w:rPr>
          <w:rStyle w:val="Emphasis"/>
        </w:rPr>
        <w:t>Unger</w:t>
      </w:r>
      <w:r w:rsidRPr="00DE60B9">
        <w:rPr>
          <w:sz w:val="16"/>
        </w:rPr>
        <w:t>, P</w:t>
      </w:r>
      <w:r>
        <w:rPr>
          <w:sz w:val="16"/>
        </w:rPr>
        <w:t>eter</w:t>
      </w:r>
      <w:r w:rsidRPr="00DE60B9">
        <w:rPr>
          <w:sz w:val="16"/>
        </w:rPr>
        <w:t xml:space="preserve"> </w:t>
      </w:r>
      <w:r w:rsidRPr="00DE60B9">
        <w:rPr>
          <w:rStyle w:val="Emphasis"/>
        </w:rPr>
        <w:t>1979</w:t>
      </w:r>
      <w:r w:rsidRPr="00DE60B9">
        <w:rPr>
          <w:sz w:val="16"/>
        </w:rPr>
        <w:t>. </w:t>
      </w:r>
      <w:r w:rsidRPr="00DE60B9">
        <w:rPr>
          <w:i/>
          <w:iCs/>
          <w:sz w:val="16"/>
        </w:rPr>
        <w:t>I Do Not Exist. Perception and Identity</w:t>
      </w:r>
      <w:r w:rsidRPr="00DE60B9">
        <w:rPr>
          <w:sz w:val="16"/>
        </w:rPr>
        <w:t>, 235–251. doi:10.1007/978-1-349-04862-5_10 </w:t>
      </w:r>
      <w:r>
        <w:rPr>
          <w:sz w:val="16"/>
        </w:rPr>
        <w:t>JS</w:t>
      </w:r>
    </w:p>
    <w:p w14:paraId="437CC307" w14:textId="77777777" w:rsidR="00812D5B" w:rsidRDefault="00812D5B" w:rsidP="00812D5B">
      <w:pPr>
        <w:rPr>
          <w:sz w:val="16"/>
        </w:rPr>
      </w:pPr>
      <w:r w:rsidRPr="00DE60B9">
        <w:rPr>
          <w:sz w:val="16"/>
        </w:rPr>
        <w:t xml:space="preserve">A bit more informally, the idea is this. </w:t>
      </w:r>
      <w:r w:rsidRPr="0058368B">
        <w:rPr>
          <w:rStyle w:val="StyleUnderline"/>
          <w:highlight w:val="cyan"/>
        </w:rPr>
        <w:t xml:space="preserve">One cell, </w:t>
      </w:r>
      <w:r w:rsidRPr="00DE60B9">
        <w:rPr>
          <w:rStyle w:val="StyleUnderline"/>
        </w:rPr>
        <w:t xml:space="preserve">more or less, </w:t>
      </w:r>
      <w:r w:rsidRPr="0058368B">
        <w:rPr>
          <w:rStyle w:val="StyleUnderline"/>
          <w:highlight w:val="cyan"/>
        </w:rPr>
        <w:t>will not mean the difference between my being there and not. So, take one away, and I am still there</w:t>
      </w:r>
      <w:r w:rsidRPr="00DE60B9">
        <w:rPr>
          <w:rStyle w:val="StyleUnderline"/>
        </w:rPr>
        <w:t xml:space="preserve">. Take </w:t>
      </w:r>
      <w:r w:rsidRPr="0058368B">
        <w:rPr>
          <w:rStyle w:val="StyleUnderline"/>
          <w:highlight w:val="cyan"/>
        </w:rPr>
        <w:t>another</w:t>
      </w:r>
      <w:r w:rsidRPr="00DE60B9">
        <w:rPr>
          <w:rStyle w:val="StyleUnderline"/>
        </w:rPr>
        <w:t xml:space="preserve"> away; again, </w:t>
      </w:r>
      <w:r w:rsidRPr="0058368B">
        <w:rPr>
          <w:rStyle w:val="StyleUnderline"/>
          <w:highlight w:val="cyan"/>
        </w:rPr>
        <w:t>no problem. But after a while there are no cells at all</w:t>
      </w:r>
      <w:r w:rsidRPr="00DE60B9">
        <w:rPr>
          <w:sz w:val="16"/>
        </w:rPr>
        <w:t xml:space="preserve">. Indeed, as they have been replaced by nothing, in the relevant structures, it is unclear what will be there: perhaps, some salty water. </w:t>
      </w:r>
      <w:r w:rsidRPr="0058368B">
        <w:rPr>
          <w:rStyle w:val="StyleUnderline"/>
          <w:highlight w:val="cyan"/>
        </w:rPr>
        <w:t>Supposedly, I am still there. But given</w:t>
      </w:r>
      <w:r w:rsidRPr="00DE60B9">
        <w:rPr>
          <w:rStyle w:val="StyleUnderline"/>
        </w:rPr>
        <w:t xml:space="preserve"> anything like the developed perspective of </w:t>
      </w:r>
      <w:r w:rsidRPr="0058368B">
        <w:rPr>
          <w:rStyle w:val="StyleUnderline"/>
          <w:highlight w:val="cyan"/>
        </w:rPr>
        <w:t xml:space="preserve">science, this is </w:t>
      </w:r>
      <w:r w:rsidRPr="00DE60B9">
        <w:rPr>
          <w:rStyle w:val="StyleUnderline"/>
        </w:rPr>
        <w:t>really quite</w:t>
      </w:r>
      <w:r w:rsidRPr="0058368B">
        <w:rPr>
          <w:rStyle w:val="StyleUnderline"/>
          <w:highlight w:val="cyan"/>
        </w:rPr>
        <w:t xml:space="preserve"> absurd</w:t>
      </w:r>
      <w:r w:rsidRPr="00DE60B9">
        <w:rPr>
          <w:sz w:val="16"/>
        </w:rPr>
        <w:t xml:space="preserve">. Thus, </w:t>
      </w:r>
      <w:r w:rsidRPr="0058368B">
        <w:rPr>
          <w:rStyle w:val="StyleUnderline"/>
          <w:highlight w:val="cyan"/>
        </w:rPr>
        <w:t>the supposition of my existence has been reduced to an absurdity</w:t>
      </w:r>
      <w:r w:rsidRPr="00DE60B9">
        <w:rPr>
          <w:sz w:val="16"/>
        </w:rPr>
        <w:t>.</w:t>
      </w:r>
    </w:p>
    <w:p w14:paraId="2452CA0D" w14:textId="77777777" w:rsidR="00812D5B" w:rsidRDefault="00812D5B" w:rsidP="00812D5B">
      <w:pPr>
        <w:rPr>
          <w:sz w:val="16"/>
        </w:rPr>
      </w:pPr>
    </w:p>
    <w:p w14:paraId="171E0B6C" w14:textId="2FB250C8" w:rsidR="00812D5B" w:rsidRDefault="00647CA8" w:rsidP="00812D5B">
      <w:pPr>
        <w:pStyle w:val="Heading4"/>
      </w:pPr>
      <w:r>
        <w:t xml:space="preserve">6] </w:t>
      </w:r>
      <w:r w:rsidR="00812D5B">
        <w:t xml:space="preserve">And, even if personal identity did exist, it would not be stable since throughout time the structures of our mind and body are changed through creation of new memories. Even if a person owned a particular object, the fact that they change into a totally different person in a few moments would render it impossible to say that an individual owns something with permanency </w:t>
      </w:r>
    </w:p>
    <w:p w14:paraId="76A8F8A3" w14:textId="77777777" w:rsidR="00812D5B" w:rsidRDefault="00812D5B" w:rsidP="00812D5B"/>
    <w:p w14:paraId="1BF0DF10" w14:textId="13373400" w:rsidR="00647CA8" w:rsidRDefault="00647CA8" w:rsidP="00647CA8">
      <w:pPr>
        <w:pStyle w:val="Heading4"/>
      </w:pPr>
      <w:r>
        <w:t>7] Promise-</w:t>
      </w:r>
      <w:r w:rsidR="00A34AF1">
        <w:t>mkaing</w:t>
      </w:r>
      <w:r>
        <w:t xml:space="preserve"> creates a</w:t>
      </w:r>
      <w:r w:rsidR="00E5085C">
        <w:t xml:space="preserve">n </w:t>
      </w:r>
      <w:r>
        <w:t xml:space="preserve">obligation by definition. </w:t>
      </w:r>
    </w:p>
    <w:p w14:paraId="54C701A5" w14:textId="77777777" w:rsidR="00647CA8" w:rsidRPr="008118E6" w:rsidRDefault="00647CA8" w:rsidP="00647CA8">
      <w:pPr>
        <w:rPr>
          <w:sz w:val="16"/>
        </w:rPr>
      </w:pPr>
      <w:r w:rsidRPr="008118E6">
        <w:rPr>
          <w:rStyle w:val="Emphasis"/>
        </w:rPr>
        <w:t>Searle</w:t>
      </w:r>
      <w:r w:rsidRPr="008118E6">
        <w:rPr>
          <w:sz w:val="16"/>
        </w:rPr>
        <w:t xml:space="preserve">, John R. </w:t>
      </w:r>
      <w:r w:rsidRPr="008118E6">
        <w:rPr>
          <w:rStyle w:val="Emphasis"/>
        </w:rPr>
        <w:t>(1964).</w:t>
      </w:r>
      <w:r w:rsidRPr="008118E6">
        <w:rPr>
          <w:sz w:val="16"/>
        </w:rPr>
        <w:t xml:space="preserve"> How to derive "ought" from "is". Philosophical Review 73 (1):43-58. JS</w:t>
      </w:r>
    </w:p>
    <w:p w14:paraId="7197011D" w14:textId="77777777" w:rsidR="00647CA8" w:rsidRPr="00BD6E2F" w:rsidRDefault="00647CA8" w:rsidP="00647CA8">
      <w:pPr>
        <w:rPr>
          <w:sz w:val="16"/>
        </w:rPr>
      </w:pPr>
      <w:r w:rsidRPr="008118E6">
        <w:rPr>
          <w:sz w:val="16"/>
        </w:rPr>
        <w:t xml:space="preserve">What is the relation between (2) and (3) ? I take it that </w:t>
      </w:r>
      <w:r w:rsidRPr="002243A6">
        <w:rPr>
          <w:rStyle w:val="StyleUnderline"/>
          <w:highlight w:val="cyan"/>
        </w:rPr>
        <w:t>promising is, by definition</w:t>
      </w:r>
      <w:r w:rsidRPr="008118E6">
        <w:rPr>
          <w:rStyle w:val="StyleUnderline"/>
        </w:rPr>
        <w:t xml:space="preserve">, an act of </w:t>
      </w:r>
      <w:r w:rsidRPr="002243A6">
        <w:rPr>
          <w:rStyle w:val="StyleUnderline"/>
          <w:highlight w:val="cyan"/>
        </w:rPr>
        <w:t>placing oneself under an obligation. No analysis of</w:t>
      </w:r>
      <w:r w:rsidRPr="008118E6">
        <w:rPr>
          <w:rStyle w:val="StyleUnderline"/>
        </w:rPr>
        <w:t xml:space="preserve"> the concept of </w:t>
      </w:r>
      <w:r w:rsidRPr="002243A6">
        <w:rPr>
          <w:rStyle w:val="StyleUnderline"/>
          <w:highlight w:val="cyan"/>
        </w:rPr>
        <w:t>promising will be complete which does not include</w:t>
      </w:r>
      <w:r w:rsidRPr="008118E6">
        <w:rPr>
          <w:rStyle w:val="StyleUnderline"/>
        </w:rPr>
        <w:t xml:space="preserve"> the feature of the promiser </w:t>
      </w:r>
      <w:r w:rsidRPr="002243A6">
        <w:rPr>
          <w:rStyle w:val="StyleUnderline"/>
          <w:highlight w:val="cyan"/>
        </w:rPr>
        <w:t>placing himself under</w:t>
      </w:r>
      <w:r w:rsidRPr="008118E6">
        <w:rPr>
          <w:rStyle w:val="StyleUnderline"/>
        </w:rPr>
        <w:t xml:space="preserve"> or undertaking or accepting or recognizing </w:t>
      </w:r>
      <w:r w:rsidRPr="002243A6">
        <w:rPr>
          <w:rStyle w:val="StyleUnderline"/>
          <w:highlight w:val="cyan"/>
        </w:rPr>
        <w:t>an obligation to the promise</w:t>
      </w:r>
      <w:r w:rsidRPr="008118E6">
        <w:rPr>
          <w:rStyle w:val="StyleUnderline"/>
        </w:rPr>
        <w:t xml:space="preserve">, </w:t>
      </w:r>
      <w:r w:rsidRPr="008118E6">
        <w:rPr>
          <w:sz w:val="16"/>
        </w:rPr>
        <w:t xml:space="preserve">to perform some future course of action, normally for the benefit of the promisee. One may be tempted to think that promising can be analyzed in terms of creating expectations in one's hearers, or some such, but a little reflection will show that the crucial distinction between statements of intention on the one hand and promises on the other lies in the nature and degree of commitment or obligation undertaken in promising. I am therefore inclined to say that (2) entails (3) straight off, but I can have no objection if anyone wishes to add-for the purpose of formal neatness- the tautological premise: (2a) All promises are acts of placing oneself under (under- taking) an obligation to do the thing promised. How is (3) related to (4)? </w:t>
      </w:r>
      <w:r w:rsidRPr="002243A6">
        <w:rPr>
          <w:rStyle w:val="StyleUnderline"/>
          <w:highlight w:val="cyan"/>
        </w:rPr>
        <w:t>If one has placed oneself under an obligation, then</w:t>
      </w:r>
      <w:r w:rsidRPr="008118E6">
        <w:rPr>
          <w:rStyle w:val="StyleUnderline"/>
        </w:rPr>
        <w:t xml:space="preserve">, other things being equal, </w:t>
      </w:r>
      <w:r w:rsidRPr="002243A6">
        <w:rPr>
          <w:rStyle w:val="StyleUnderline"/>
          <w:highlight w:val="cyan"/>
        </w:rPr>
        <w:t>one is under an obligation. That</w:t>
      </w:r>
      <w:r w:rsidRPr="008118E6">
        <w:rPr>
          <w:rStyle w:val="StyleUnderline"/>
        </w:rPr>
        <w:t xml:space="preserve"> I take it also </w:t>
      </w:r>
      <w:r w:rsidRPr="002243A6">
        <w:rPr>
          <w:rStyle w:val="StyleUnderline"/>
          <w:highlight w:val="cyan"/>
        </w:rPr>
        <w:t>is a tautology</w:t>
      </w:r>
      <w:r w:rsidRPr="008118E6">
        <w:rPr>
          <w:sz w:val="16"/>
        </w:rPr>
        <w:t>. Of course it is possible for all sorts of things to happen which will release one from obligations one has undertaken and hence the need for the ceteris paribus rider. To get an entailment between (3) and (4) we therefore need a qualifying statement to the effect that:</w:t>
      </w:r>
    </w:p>
    <w:p w14:paraId="54F79E70" w14:textId="785F8DC0" w:rsidR="00647CA8" w:rsidRDefault="00F13350" w:rsidP="00F13350">
      <w:pPr>
        <w:pStyle w:val="Heading4"/>
      </w:pPr>
      <w:r>
        <w:t xml:space="preserve">The OST is a promise that has been broken if you don’t do the aff. </w:t>
      </w:r>
    </w:p>
    <w:p w14:paraId="19FF82EA" w14:textId="77777777" w:rsidR="00F13350" w:rsidRPr="008A3130" w:rsidRDefault="00F13350" w:rsidP="00F13350">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(3)</w:t>
      </w:r>
      <w:r w:rsidRPr="00DC4852">
        <w:rPr>
          <w:sz w:val="16"/>
        </w:rPr>
        <w:t xml:space="preserve"> </w:t>
      </w:r>
      <w:hyperlink r:id="rId29" w:history="1">
        <w:r w:rsidRPr="00DC4852">
          <w:rPr>
            <w:rStyle w:val="Hyperlink"/>
            <w:sz w:val="16"/>
          </w:rPr>
          <w:t>https://scholarlycommons.law.emory.edu/eilr/vol33/iss4/6</w:t>
        </w:r>
      </w:hyperlink>
      <w:r w:rsidRPr="00DC4852">
        <w:rPr>
          <w:sz w:val="16"/>
        </w:rPr>
        <w:t xml:space="preserve"> JS</w:t>
      </w:r>
    </w:p>
    <w:p w14:paraId="7A4DFFD4" w14:textId="77777777" w:rsidR="00F13350" w:rsidRPr="000F3031" w:rsidRDefault="00F13350" w:rsidP="00F13350">
      <w:pPr>
        <w:rPr>
          <w:sz w:val="16"/>
        </w:rPr>
      </w:pPr>
      <w:r w:rsidRPr="000F3031">
        <w:rPr>
          <w:sz w:val="16"/>
        </w:rPr>
        <w:t xml:space="preserve">Expressio unius est exclusion alterius is </w:t>
      </w:r>
      <w:r w:rsidRPr="002243A6">
        <w:rPr>
          <w:rStyle w:val="StyleUnderline"/>
          <w:highlight w:val="cyan"/>
        </w:rPr>
        <w:t>a widely accepted</w:t>
      </w:r>
      <w:r w:rsidRPr="000F3031">
        <w:rPr>
          <w:rStyle w:val="StyleUnderline"/>
        </w:rPr>
        <w:t xml:space="preserve"> international canon of </w:t>
      </w:r>
      <w:r w:rsidRPr="002243A6">
        <w:rPr>
          <w:rStyle w:val="StyleUnderline"/>
          <w:highlight w:val="cyan"/>
        </w:rPr>
        <w:t>interpretation</w:t>
      </w:r>
      <w:r w:rsidRPr="000F3031">
        <w:rPr>
          <w:sz w:val="16"/>
        </w:rPr>
        <w:t xml:space="preserve">.127 It </w:t>
      </w:r>
      <w:r w:rsidRPr="002243A6">
        <w:rPr>
          <w:rStyle w:val="StyleUnderline"/>
          <w:highlight w:val="cyan"/>
        </w:rPr>
        <w:t>states that when interpreting international materials, one should presume things not mentioned were excluded by deliberate choice</w:t>
      </w:r>
      <w:r w:rsidRPr="000F3031">
        <w:rPr>
          <w:sz w:val="16"/>
        </w:rPr>
        <w:t xml:space="preserve">, not inadvertence.128 Defined as “[a] canon of construction holding that to </w:t>
      </w:r>
      <w:r w:rsidRPr="00C85D99">
        <w:rPr>
          <w:sz w:val="16"/>
        </w:rPr>
        <w:t xml:space="preserve">express or include one thing implies the exclusion of the other, or of the alternative,”129 </w:t>
      </w:r>
      <w:r w:rsidRPr="00C85D99">
        <w:rPr>
          <w:rStyle w:val="StyleUnderline"/>
        </w:rPr>
        <w:t>the canon can</w:t>
      </w:r>
      <w:r w:rsidRPr="00C85D99">
        <w:rPr>
          <w:sz w:val="16"/>
        </w:rPr>
        <w:t xml:space="preserve"> theoretically </w:t>
      </w:r>
      <w:r w:rsidRPr="00C85D99">
        <w:rPr>
          <w:rStyle w:val="StyleUnderline"/>
        </w:rPr>
        <w:t xml:space="preserve">be applied to support the conclusion that the </w:t>
      </w:r>
      <w:r w:rsidRPr="00367921">
        <w:rPr>
          <w:rStyle w:val="StyleUnderline"/>
          <w:highlight w:val="cyan"/>
        </w:rPr>
        <w:t>Outer Space Treaty does</w:t>
      </w:r>
      <w:r w:rsidRPr="00C85D99">
        <w:rPr>
          <w:rStyle w:val="StyleUnderline"/>
        </w:rPr>
        <w:t xml:space="preserve"> indeed </w:t>
      </w:r>
      <w:r w:rsidRPr="00367921">
        <w:rPr>
          <w:rStyle w:val="StyleUnderline"/>
          <w:highlight w:val="cyan"/>
        </w:rPr>
        <w:t>prohibit</w:t>
      </w:r>
      <w:r w:rsidRPr="00C85D99">
        <w:rPr>
          <w:rStyle w:val="StyleUnderline"/>
        </w:rPr>
        <w:t xml:space="preserve"> the </w:t>
      </w:r>
      <w:r w:rsidRPr="00644AB9">
        <w:rPr>
          <w:rStyle w:val="StyleUnderline"/>
          <w:highlight w:val="cyan"/>
        </w:rPr>
        <w:t>appr</w:t>
      </w:r>
      <w:r w:rsidRPr="00367921">
        <w:rPr>
          <w:rStyle w:val="StyleUnderline"/>
          <w:highlight w:val="cyan"/>
        </w:rPr>
        <w:t>opriation</w:t>
      </w:r>
      <w:r w:rsidRPr="000F3031">
        <w:rPr>
          <w:rStyle w:val="StyleUnderline"/>
        </w:rPr>
        <w:t xml:space="preserve"> of celestial resources </w:t>
      </w:r>
      <w:r w:rsidRPr="00367921">
        <w:rPr>
          <w:rStyle w:val="StyleUnderline"/>
          <w:highlight w:val="cyan"/>
        </w:rPr>
        <w:t>by</w:t>
      </w:r>
      <w:r w:rsidRPr="000F3031">
        <w:rPr>
          <w:rStyle w:val="StyleUnderline"/>
        </w:rPr>
        <w:t xml:space="preserve"> both state and </w:t>
      </w:r>
      <w:r w:rsidRPr="00367921">
        <w:rPr>
          <w:rStyle w:val="StyleUnderline"/>
          <w:highlight w:val="cyan"/>
        </w:rPr>
        <w:t>private actors</w:t>
      </w:r>
      <w:r w:rsidRPr="000F3031">
        <w:rPr>
          <w:rStyle w:val="StyleUnderline"/>
        </w:rPr>
        <w:t>.</w:t>
      </w:r>
      <w:r w:rsidRPr="000F3031">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0F3031">
        <w:rPr>
          <w:rStyle w:val="StyleUnderline"/>
        </w:rPr>
        <w:t xml:space="preserve">Through the treaty, the drafters were speaking only to the audience to whom it would apply: sovereigns. </w:t>
      </w:r>
      <w:r w:rsidRPr="002243A6">
        <w:rPr>
          <w:rStyle w:val="StyleUnderline"/>
          <w:highlight w:val="cyan"/>
        </w:rPr>
        <w:t>If the drafters intended for private actors to be governed differently</w:t>
      </w:r>
      <w:r w:rsidRPr="009D6D3A">
        <w:rPr>
          <w:rStyle w:val="StyleUnderline"/>
        </w:rPr>
        <w:t xml:space="preserve">, expressio unius could be applied negatively </w:t>
      </w:r>
      <w:r w:rsidRPr="009D6D3A">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9D6D3A">
        <w:rPr>
          <w:rStyle w:val="StyleUnderline"/>
        </w:rPr>
        <w:t>the canon should apply to say if the drafters wanted any interested entity to be excluded from the Treaty’s non-</w:t>
      </w:r>
      <w:r w:rsidRPr="00C85D99">
        <w:rPr>
          <w:rStyle w:val="StyleUnderline"/>
        </w:rPr>
        <w:t>appropriation effect</w:t>
      </w:r>
      <w:r w:rsidRPr="002243A6">
        <w:rPr>
          <w:rStyle w:val="StyleUnderline"/>
          <w:highlight w:val="cyan"/>
        </w:rPr>
        <w:t xml:space="preserve">, they would have expressly stated so </w:t>
      </w:r>
      <w:r w:rsidRPr="00C85D99">
        <w:rPr>
          <w:rStyle w:val="StyleUnderline"/>
        </w:rPr>
        <w:t>in the text, thus drastically altering its literal interpretation</w:t>
      </w:r>
      <w:r w:rsidRPr="00C85D99">
        <w:rPr>
          <w:sz w:val="16"/>
        </w:rPr>
        <w:t>.</w:t>
      </w:r>
    </w:p>
    <w:p w14:paraId="469142B9" w14:textId="7279ABE1" w:rsidR="00647CA8" w:rsidRDefault="00A2156C" w:rsidP="00A2156C">
      <w:pPr>
        <w:pStyle w:val="Heading4"/>
      </w:pPr>
      <w:r>
        <w:t xml:space="preserve">8] Util doesn’t affirm under the burden – </w:t>
      </w:r>
    </w:p>
    <w:p w14:paraId="2647C547" w14:textId="75EE6B90" w:rsidR="00A2156C" w:rsidRDefault="00A2156C" w:rsidP="00A2156C">
      <w:pPr>
        <w:pStyle w:val="Heading4"/>
      </w:pPr>
      <w:r>
        <w:t>A] There’s infinite consequences to any action which means that evaluation of them is impossible</w:t>
      </w:r>
    </w:p>
    <w:p w14:paraId="56A16EA5" w14:textId="3619282E" w:rsidR="00A2156C" w:rsidRDefault="00A2156C" w:rsidP="00A2156C">
      <w:pPr>
        <w:pStyle w:val="Heading4"/>
      </w:pPr>
      <w:r>
        <w:t xml:space="preserve">B] Induction fails – double bind – if we justify induction inductively then it’s circular since we use induction to justify it – but if we justify induction deductively then we’ve used the wrong type of proof since deductive proofs are necessarily correct whereas inductive statements are merely contingent. </w:t>
      </w:r>
    </w:p>
    <w:p w14:paraId="7E273DDB" w14:textId="2E64B7BB" w:rsidR="00A2156C" w:rsidRDefault="00A2156C" w:rsidP="00A2156C">
      <w:pPr>
        <w:pStyle w:val="Heading4"/>
      </w:pPr>
      <w:r>
        <w:t>C] It just proves that it would good for us to believe that property exists, not that it actually does – that I would get 100 dollars from thinking that 1+1=3 doesn’t mean that 1+1=3</w:t>
      </w:r>
    </w:p>
    <w:p w14:paraId="68E959B9" w14:textId="5B23F169" w:rsidR="00B85B98" w:rsidRDefault="00B85B98" w:rsidP="00B85B98"/>
    <w:p w14:paraId="0CF135DE" w14:textId="4A4BB271" w:rsidR="00B85B98" w:rsidRDefault="00B85B98" w:rsidP="00B85B98">
      <w:pPr>
        <w:pStyle w:val="Heading4"/>
      </w:pPr>
      <w:r>
        <w:t xml:space="preserve">9] Property is a contradiction since if I were to appropriate something, then I also deny other people’s property rights because now they’re unable to appropriate it so by exercising a right to appropriation I’ve violated rights. </w:t>
      </w:r>
    </w:p>
    <w:p w14:paraId="550985FF" w14:textId="77777777" w:rsidR="001C451E" w:rsidRPr="001C451E" w:rsidRDefault="001C451E" w:rsidP="001C451E"/>
    <w:p w14:paraId="3423CCFD" w14:textId="59D11608" w:rsidR="00644AB9" w:rsidRDefault="00644AB9" w:rsidP="00644AB9">
      <w:pPr>
        <w:pStyle w:val="Heading3"/>
      </w:pPr>
      <w:r>
        <w:t>Underview</w:t>
      </w:r>
    </w:p>
    <w:p w14:paraId="45471622" w14:textId="2E8A9928" w:rsidR="00644AB9" w:rsidRDefault="009A7C22" w:rsidP="00644AB9">
      <w:pPr>
        <w:pStyle w:val="Heading4"/>
      </w:pPr>
      <w:r>
        <w:t xml:space="preserve">1] </w:t>
      </w:r>
      <w:r w:rsidR="00644AB9">
        <w:t xml:space="preserve">We get 1AR theory – otherwise the neg can do infinite abuse and we can’t check. </w:t>
      </w:r>
    </w:p>
    <w:p w14:paraId="5382A444" w14:textId="5125691B" w:rsidR="00644AB9" w:rsidRDefault="00644AB9" w:rsidP="00644AB9"/>
    <w:p w14:paraId="233E1E48" w14:textId="1072DD70" w:rsidR="00644AB9" w:rsidRDefault="00644AB9" w:rsidP="00644AB9"/>
    <w:p w14:paraId="21A5D307" w14:textId="1B6ECE72" w:rsidR="00644AB9" w:rsidRDefault="00644AB9" w:rsidP="00644AB9"/>
    <w:p w14:paraId="04F2B30D" w14:textId="77777777" w:rsidR="00644AB9" w:rsidRPr="00644AB9" w:rsidRDefault="00644AB9" w:rsidP="00644AB9"/>
    <w:sectPr w:rsidR="00644AB9" w:rsidRPr="00644A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971340120"/>
    <w:docVar w:name="VerbatimVersion" w:val="5.1"/>
  </w:docVars>
  <w:rsids>
    <w:rsidRoot w:val="00EC58F7"/>
    <w:rsid w:val="000139A3"/>
    <w:rsid w:val="00090106"/>
    <w:rsid w:val="000E22FB"/>
    <w:rsid w:val="00100833"/>
    <w:rsid w:val="00104529"/>
    <w:rsid w:val="00105942"/>
    <w:rsid w:val="00107396"/>
    <w:rsid w:val="00144A4C"/>
    <w:rsid w:val="00176AB0"/>
    <w:rsid w:val="00177B7D"/>
    <w:rsid w:val="0018322D"/>
    <w:rsid w:val="001B5776"/>
    <w:rsid w:val="001C451E"/>
    <w:rsid w:val="001E527A"/>
    <w:rsid w:val="001F78CE"/>
    <w:rsid w:val="00251FC7"/>
    <w:rsid w:val="002855A7"/>
    <w:rsid w:val="002B146A"/>
    <w:rsid w:val="002B5E17"/>
    <w:rsid w:val="00315690"/>
    <w:rsid w:val="00316B75"/>
    <w:rsid w:val="00325646"/>
    <w:rsid w:val="003460F2"/>
    <w:rsid w:val="00367921"/>
    <w:rsid w:val="0038158C"/>
    <w:rsid w:val="003902BA"/>
    <w:rsid w:val="003A09E2"/>
    <w:rsid w:val="003E679C"/>
    <w:rsid w:val="00407037"/>
    <w:rsid w:val="004605D6"/>
    <w:rsid w:val="004C60E8"/>
    <w:rsid w:val="004E3579"/>
    <w:rsid w:val="004E728B"/>
    <w:rsid w:val="004F39E0"/>
    <w:rsid w:val="00537BD5"/>
    <w:rsid w:val="0057268A"/>
    <w:rsid w:val="005D2912"/>
    <w:rsid w:val="006065BD"/>
    <w:rsid w:val="00642B4D"/>
    <w:rsid w:val="00644AB9"/>
    <w:rsid w:val="00645FA9"/>
    <w:rsid w:val="00647866"/>
    <w:rsid w:val="00647CA8"/>
    <w:rsid w:val="00665003"/>
    <w:rsid w:val="006A2AD0"/>
    <w:rsid w:val="006C2375"/>
    <w:rsid w:val="006D4ECC"/>
    <w:rsid w:val="00722258"/>
    <w:rsid w:val="007243E5"/>
    <w:rsid w:val="00766EA0"/>
    <w:rsid w:val="007A2226"/>
    <w:rsid w:val="007F5B66"/>
    <w:rsid w:val="00812D5B"/>
    <w:rsid w:val="008212BA"/>
    <w:rsid w:val="00823A1C"/>
    <w:rsid w:val="00845B9D"/>
    <w:rsid w:val="00860984"/>
    <w:rsid w:val="008B3ECB"/>
    <w:rsid w:val="008B4E85"/>
    <w:rsid w:val="008C1B2E"/>
    <w:rsid w:val="0091627E"/>
    <w:rsid w:val="0097032B"/>
    <w:rsid w:val="009A7C22"/>
    <w:rsid w:val="009D2EAD"/>
    <w:rsid w:val="009D54B2"/>
    <w:rsid w:val="009E1922"/>
    <w:rsid w:val="009F7ED2"/>
    <w:rsid w:val="00A2156C"/>
    <w:rsid w:val="00A34AF1"/>
    <w:rsid w:val="00A93661"/>
    <w:rsid w:val="00A95652"/>
    <w:rsid w:val="00AA0DA7"/>
    <w:rsid w:val="00AC0AB8"/>
    <w:rsid w:val="00AC47C5"/>
    <w:rsid w:val="00AE751C"/>
    <w:rsid w:val="00B33C6D"/>
    <w:rsid w:val="00B4508F"/>
    <w:rsid w:val="00B55AD5"/>
    <w:rsid w:val="00B8057C"/>
    <w:rsid w:val="00B85B98"/>
    <w:rsid w:val="00BD6238"/>
    <w:rsid w:val="00BF593B"/>
    <w:rsid w:val="00BF773A"/>
    <w:rsid w:val="00BF7E81"/>
    <w:rsid w:val="00C13773"/>
    <w:rsid w:val="00C17CC8"/>
    <w:rsid w:val="00C617D2"/>
    <w:rsid w:val="00C83417"/>
    <w:rsid w:val="00C9604F"/>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DE5417"/>
    <w:rsid w:val="00DE750C"/>
    <w:rsid w:val="00E15E75"/>
    <w:rsid w:val="00E2527E"/>
    <w:rsid w:val="00E5085C"/>
    <w:rsid w:val="00E5262C"/>
    <w:rsid w:val="00EC58F7"/>
    <w:rsid w:val="00EC7DC4"/>
    <w:rsid w:val="00ED30CF"/>
    <w:rsid w:val="00F13350"/>
    <w:rsid w:val="00F176EF"/>
    <w:rsid w:val="00F3170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1F4C5"/>
  <w15:chartTrackingRefBased/>
  <w15:docId w15:val="{5C95B217-AB2B-4E4B-98A1-BF0CF97FB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2D5B"/>
    <w:rPr>
      <w:rFonts w:ascii="Calibri" w:hAnsi="Calibri" w:cs="Calibri"/>
    </w:rPr>
  </w:style>
  <w:style w:type="paragraph" w:styleId="Heading1">
    <w:name w:val="heading 1"/>
    <w:aliases w:val="Pocket"/>
    <w:basedOn w:val="Normal"/>
    <w:next w:val="Normal"/>
    <w:link w:val="Heading1Char"/>
    <w:qFormat/>
    <w:rsid w:val="00EC58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58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C58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 Ch,TAG,no read,No Spacing211,No Spacing12,Ta,Tags,T"/>
    <w:basedOn w:val="Normal"/>
    <w:next w:val="Normal"/>
    <w:link w:val="Heading4Char"/>
    <w:uiPriority w:val="3"/>
    <w:unhideWhenUsed/>
    <w:qFormat/>
    <w:rsid w:val="00EC58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58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58F7"/>
  </w:style>
  <w:style w:type="character" w:customStyle="1" w:styleId="Heading1Char">
    <w:name w:val="Heading 1 Char"/>
    <w:aliases w:val="Pocket Char"/>
    <w:basedOn w:val="DefaultParagraphFont"/>
    <w:link w:val="Heading1"/>
    <w:rsid w:val="00EC58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58F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C58F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EC58F7"/>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normal card text,bold underline,Shrunk,qualifications in card,qualifications,Style1,Box,s"/>
    <w:basedOn w:val="DefaultParagraphFont"/>
    <w:link w:val="textbold"/>
    <w:uiPriority w:val="7"/>
    <w:qFormat/>
    <w:rsid w:val="00EC58F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EC58F7"/>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ci"/>
    <w:basedOn w:val="DefaultParagraphFont"/>
    <w:uiPriority w:val="6"/>
    <w:qFormat/>
    <w:rsid w:val="00EC58F7"/>
    <w:rPr>
      <w:b/>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TA"/>
    <w:basedOn w:val="DefaultParagraphFont"/>
    <w:uiPriority w:val="99"/>
    <w:unhideWhenUsed/>
    <w:rsid w:val="00EC58F7"/>
    <w:rPr>
      <w:color w:val="auto"/>
      <w:u w:val="none"/>
    </w:rPr>
  </w:style>
  <w:style w:type="character" w:styleId="FollowedHyperlink">
    <w:name w:val="FollowedHyperlink"/>
    <w:basedOn w:val="DefaultParagraphFont"/>
    <w:uiPriority w:val="99"/>
    <w:semiHidden/>
    <w:unhideWhenUsed/>
    <w:rsid w:val="00EC58F7"/>
    <w:rPr>
      <w:color w:val="auto"/>
      <w:u w:val="none"/>
    </w:rPr>
  </w:style>
  <w:style w:type="paragraph" w:customStyle="1" w:styleId="textbold">
    <w:name w:val="text bold"/>
    <w:basedOn w:val="Normal"/>
    <w:link w:val="Emphasis"/>
    <w:uiPriority w:val="7"/>
    <w:qFormat/>
    <w:rsid w:val="00812D5B"/>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monism/notes.html" TargetMode="External"/><Relationship Id="rId13" Type="http://schemas.openxmlformats.org/officeDocument/2006/relationships/hyperlink" Target="https://link.springer.com/article/10.1007/s11153-018-9692-z" TargetMode="External"/><Relationship Id="rId18" Type="http://schemas.openxmlformats.org/officeDocument/2006/relationships/hyperlink" Target="https://link.springer.com/article/10.1007/s11153-018-9692-z" TargetMode="External"/><Relationship Id="rId26" Type="http://schemas.openxmlformats.org/officeDocument/2006/relationships/hyperlink" Target="https://link.springer.com/article/10.1007/s11153-018-9692-z" TargetMode="External"/><Relationship Id="rId3" Type="http://schemas.openxmlformats.org/officeDocument/2006/relationships/styles" Target="styles.xml"/><Relationship Id="rId21" Type="http://schemas.openxmlformats.org/officeDocument/2006/relationships/hyperlink" Target="https://link.springer.com/article/10.1007/s11153-018-9692-z" TargetMode="External"/><Relationship Id="rId7" Type="http://schemas.openxmlformats.org/officeDocument/2006/relationships/hyperlink" Target="https://www.lexico.com/en/definition/unjust" TargetMode="External"/><Relationship Id="rId12" Type="http://schemas.openxmlformats.org/officeDocument/2006/relationships/hyperlink" Target="https://doi.org/10.1007/s11153-018-9692-z" TargetMode="External"/><Relationship Id="rId17" Type="http://schemas.openxmlformats.org/officeDocument/2006/relationships/hyperlink" Target="https://link.springer.com/article/10.1007/s11153-018-9692-z" TargetMode="External"/><Relationship Id="rId25" Type="http://schemas.openxmlformats.org/officeDocument/2006/relationships/hyperlink" Target="https://link.springer.com/article/10.1007/s11153-018-9692-z" TargetMode="External"/><Relationship Id="rId2" Type="http://schemas.openxmlformats.org/officeDocument/2006/relationships/numbering" Target="numbering.xml"/><Relationship Id="rId16" Type="http://schemas.openxmlformats.org/officeDocument/2006/relationships/hyperlink" Target="https://link.springer.com/article/10.1007/s11153-018-9692-z" TargetMode="External"/><Relationship Id="rId20" Type="http://schemas.openxmlformats.org/officeDocument/2006/relationships/hyperlink" Target="https://link.springer.com/article/10.1007/s11153-018-9692-z" TargetMode="External"/><Relationship Id="rId29" Type="http://schemas.openxmlformats.org/officeDocument/2006/relationships/hyperlink" Target="https://scholarlycommons.law.emory.edu/eilr/vol33/iss4/6" TargetMode="External"/><Relationship Id="rId1" Type="http://schemas.openxmlformats.org/officeDocument/2006/relationships/customXml" Target="../customXml/item1.xml"/><Relationship Id="rId6" Type="http://schemas.openxmlformats.org/officeDocument/2006/relationships/hyperlink" Target="https://plato.stanford.edu/entries/logic-normative/notes.html" TargetMode="External"/><Relationship Id="rId11" Type="http://schemas.openxmlformats.org/officeDocument/2006/relationships/hyperlink" Target="https://plato.stanford.edu/entries/monism/notes.html" TargetMode="External"/><Relationship Id="rId24" Type="http://schemas.openxmlformats.org/officeDocument/2006/relationships/hyperlink" Target="https://link.springer.com/article/10.1007/s11153-018-9692-z" TargetMode="External"/><Relationship Id="rId5" Type="http://schemas.openxmlformats.org/officeDocument/2006/relationships/webSettings" Target="webSettings.xml"/><Relationship Id="rId15" Type="http://schemas.openxmlformats.org/officeDocument/2006/relationships/hyperlink" Target="https://link.springer.com/article/10.1007/s11153-018-9692-z" TargetMode="External"/><Relationship Id="rId23" Type="http://schemas.openxmlformats.org/officeDocument/2006/relationships/hyperlink" Target="https://link.springer.com/article/10.1007/s11153-018-9692-z" TargetMode="External"/><Relationship Id="rId28" Type="http://schemas.openxmlformats.org/officeDocument/2006/relationships/hyperlink" Target="https://link.springer.com/article/10.1007/s11153-018-9692-z" TargetMode="External"/><Relationship Id="rId10" Type="http://schemas.openxmlformats.org/officeDocument/2006/relationships/hyperlink" Target="https://plato.stanford.edu/entries/monism/notes.html" TargetMode="External"/><Relationship Id="rId19" Type="http://schemas.openxmlformats.org/officeDocument/2006/relationships/hyperlink" Target="https://doi.org/10.1007/s11153-018-9692-z"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o.stanford.edu/entries/monism/notes.html" TargetMode="External"/><Relationship Id="rId14" Type="http://schemas.openxmlformats.org/officeDocument/2006/relationships/hyperlink" Target="https://link.springer.com/article/10.1007/s11153-018-9692-z" TargetMode="External"/><Relationship Id="rId22" Type="http://schemas.openxmlformats.org/officeDocument/2006/relationships/hyperlink" Target="https://link.springer.com/article/10.1007/s11153-018-9692-z" TargetMode="External"/><Relationship Id="rId27" Type="http://schemas.openxmlformats.org/officeDocument/2006/relationships/hyperlink" Target="https://link.springer.com/article/10.1007/s11153-018-9692-z"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16065</Words>
  <Characters>32130</Characters>
  <Application>Microsoft Office Word</Application>
  <DocSecurity>0</DocSecurity>
  <Lines>16065</Lines>
  <Paragraphs>16064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24</cp:revision>
  <dcterms:created xsi:type="dcterms:W3CDTF">2022-01-16T14:07:00Z</dcterms:created>
  <dcterms:modified xsi:type="dcterms:W3CDTF">2022-01-16T14:52:00Z</dcterms:modified>
</cp:coreProperties>
</file>