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A9C0" w14:textId="77777777" w:rsidR="00FA25AF" w:rsidRDefault="00FA25AF" w:rsidP="00FA25AF">
      <w:pPr>
        <w:pStyle w:val="Heading1"/>
      </w:pPr>
      <w:r>
        <w:t>Case</w:t>
      </w:r>
    </w:p>
    <w:p w14:paraId="42C90AF5" w14:textId="77777777" w:rsidR="00FA25AF" w:rsidRDefault="00FA25AF" w:rsidP="00FA25AF">
      <w:pPr>
        <w:pStyle w:val="Heading2"/>
      </w:pPr>
      <w:r>
        <w:t>Framing</w:t>
      </w:r>
    </w:p>
    <w:p w14:paraId="35B63B89" w14:textId="77777777" w:rsidR="00FA25AF" w:rsidRPr="00041FE4" w:rsidRDefault="00FA25AF" w:rsidP="00FA25AF">
      <w:pPr>
        <w:pStyle w:val="Heading4"/>
      </w:pPr>
      <w:r>
        <w:t xml:space="preserve">I affirm the resolution </w:t>
      </w:r>
    </w:p>
    <w:p w14:paraId="2B16CB24" w14:textId="77777777" w:rsidR="00FA25AF" w:rsidRPr="000976D4" w:rsidRDefault="00FA25AF" w:rsidP="00FA25AF">
      <w:pPr>
        <w:pStyle w:val="Heading4"/>
        <w:rPr>
          <w:rFonts w:asciiTheme="minorHAnsi" w:hAnsiTheme="minorHAnsi" w:cstheme="minorHAnsi"/>
        </w:rPr>
      </w:pPr>
      <w:bookmarkStart w:id="0" w:name="_Hlk87688904"/>
      <w:r>
        <w:rPr>
          <w:rFonts w:asciiTheme="minorHAnsi" w:hAnsiTheme="minorHAnsi" w:cstheme="minorHAnsi"/>
        </w:rPr>
        <w:t xml:space="preserve">1] </w:t>
      </w:r>
      <w:r w:rsidRPr="000976D4">
        <w:rPr>
          <w:rFonts w:asciiTheme="minorHAnsi" w:hAnsiTheme="minorHAnsi" w:cstheme="minorHAnsi"/>
        </w:rPr>
        <w:t xml:space="preserve">Pleasure and pain are </w:t>
      </w:r>
      <w:r w:rsidRPr="000976D4">
        <w:rPr>
          <w:rFonts w:asciiTheme="minorHAnsi" w:hAnsiTheme="minorHAnsi" w:cstheme="minorHAnsi"/>
          <w:u w:val="single"/>
        </w:rPr>
        <w:t>intrinsic</w:t>
      </w:r>
      <w:r>
        <w:rPr>
          <w:rFonts w:asciiTheme="minorHAnsi" w:hAnsiTheme="minorHAnsi" w:cstheme="minorHAnsi"/>
          <w:u w:val="single"/>
        </w:rPr>
        <w:t xml:space="preserve"> valuable</w:t>
      </w:r>
      <w:r w:rsidRPr="000976D4">
        <w:rPr>
          <w:rFonts w:asciiTheme="minorHAnsi" w:hAnsiTheme="minorHAnsi" w:cstheme="minorHAnsi"/>
        </w:rPr>
        <w:t xml:space="preserve"> – everything else </w:t>
      </w:r>
      <w:r w:rsidRPr="000976D4">
        <w:rPr>
          <w:rFonts w:asciiTheme="minorHAnsi" w:hAnsiTheme="minorHAnsi" w:cstheme="minorHAnsi"/>
          <w:u w:val="single"/>
        </w:rPr>
        <w:t>regresses</w:t>
      </w:r>
      <w:r w:rsidRPr="000976D4">
        <w:rPr>
          <w:rFonts w:asciiTheme="minorHAnsi" w:hAnsiTheme="minorHAnsi" w:cstheme="minorHAnsi"/>
        </w:rPr>
        <w:t xml:space="preserve">. </w:t>
      </w:r>
    </w:p>
    <w:p w14:paraId="247BEBC9" w14:textId="77777777" w:rsidR="00FA25AF" w:rsidRPr="000976D4" w:rsidRDefault="00FA25AF" w:rsidP="00FA25AF">
      <w:pPr>
        <w:rPr>
          <w:rStyle w:val="Style13ptBold"/>
          <w:rFonts w:asciiTheme="minorHAnsi" w:hAnsiTheme="minorHAnsi" w:cstheme="minorHAnsi"/>
        </w:rPr>
      </w:pPr>
      <w:r w:rsidRPr="000976D4">
        <w:rPr>
          <w:rStyle w:val="Style13ptBold"/>
          <w:rFonts w:asciiTheme="minorHAnsi" w:hAnsiTheme="minorHAnsi" w:cstheme="minorHAnsi"/>
        </w:rPr>
        <w:t>Blum 18</w:t>
      </w:r>
    </w:p>
    <w:p w14:paraId="41115157" w14:textId="77777777" w:rsidR="00FA25AF" w:rsidRPr="009004AE" w:rsidRDefault="00FA25AF" w:rsidP="00FA25AF">
      <w:pPr>
        <w:rPr>
          <w:rFonts w:asciiTheme="minorHAnsi" w:hAnsiTheme="minorHAnsi" w:cstheme="minorHAnsi"/>
          <w:sz w:val="10"/>
          <w:szCs w:val="10"/>
        </w:rPr>
      </w:pPr>
      <w:r w:rsidRPr="009004A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w:t>
      </w:r>
      <w:r>
        <w:rPr>
          <w:rFonts w:asciiTheme="minorHAnsi" w:hAnsiTheme="minorHAnsi" w:cstheme="minorHAnsi"/>
          <w:sz w:val="10"/>
          <w:szCs w:val="10"/>
        </w:rPr>
        <w:t>ssssss</w:t>
      </w:r>
      <w:r w:rsidRPr="009004AE">
        <w:rPr>
          <w:rFonts w:asciiTheme="minorHAnsi" w:hAnsiTheme="minorHAnsi" w:cstheme="minorHAnsi"/>
          <w:sz w:val="10"/>
          <w:szCs w:val="10"/>
        </w:rPr>
        <w:t xml:space="preserve">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 w:history="1">
        <w:r w:rsidRPr="009004AE">
          <w:rPr>
            <w:rStyle w:val="Hyperlink"/>
            <w:rFonts w:asciiTheme="minorHAnsi" w:hAnsiTheme="minorHAnsi" w:cstheme="minorHAnsi"/>
            <w:sz w:val="10"/>
            <w:szCs w:val="10"/>
          </w:rPr>
          <w:t>https://www.ncbi.nlm.nih.gov/pmc/articles/PMC6446569/</w:t>
        </w:r>
      </w:hyperlink>
      <w:r w:rsidRPr="009004AE">
        <w:rPr>
          <w:rFonts w:asciiTheme="minorHAnsi" w:hAnsiTheme="minorHAnsi" w:cstheme="minorHAnsi"/>
          <w:sz w:val="10"/>
          <w:szCs w:val="10"/>
        </w:rPr>
        <w:t>, R.S.</w:t>
      </w:r>
    </w:p>
    <w:p w14:paraId="506A4FD8" w14:textId="77777777" w:rsidR="00FA25AF" w:rsidRDefault="00FA25AF" w:rsidP="00FA25AF">
      <w:pPr>
        <w:rPr>
          <w:rFonts w:asciiTheme="minorHAnsi" w:hAnsiTheme="minorHAnsi" w:cstheme="minorHAnsi"/>
          <w:sz w:val="16"/>
        </w:rPr>
      </w:pPr>
      <w:r w:rsidRPr="000976D4">
        <w:rPr>
          <w:rFonts w:asciiTheme="minorHAnsi" w:hAnsiTheme="minorHAnsi" w:cstheme="minorHAnsi"/>
          <w:b/>
          <w:bCs/>
          <w:highlight w:val="green"/>
          <w:u w:val="single"/>
        </w:rPr>
        <w:t>Pleasure</w:t>
      </w:r>
      <w:r w:rsidRPr="000976D4">
        <w:rPr>
          <w:rFonts w:asciiTheme="minorHAnsi" w:hAnsiTheme="minorHAnsi" w:cstheme="minorHAnsi"/>
          <w:u w:val="single"/>
        </w:rPr>
        <w:t xml:space="preserve"> is not only</w:t>
      </w:r>
      <w:r w:rsidRPr="000976D4">
        <w:rPr>
          <w:rFonts w:asciiTheme="minorHAnsi" w:hAnsiTheme="minorHAnsi" w:cstheme="minorHAnsi"/>
          <w:sz w:val="16"/>
        </w:rPr>
        <w:t xml:space="preserve"> one of the three </w:t>
      </w:r>
      <w:r w:rsidRPr="000976D4">
        <w:rPr>
          <w:rFonts w:asciiTheme="minorHAnsi" w:hAnsiTheme="minorHAnsi" w:cstheme="minorHAnsi"/>
          <w:u w:val="single"/>
        </w:rPr>
        <w:t>primary reward functions</w:t>
      </w:r>
      <w:r w:rsidRPr="000976D4">
        <w:rPr>
          <w:rFonts w:asciiTheme="minorHAnsi" w:hAnsiTheme="minorHAnsi" w:cstheme="minorHAnsi"/>
          <w:sz w:val="16"/>
        </w:rPr>
        <w:t xml:space="preserve"> but </w:t>
      </w:r>
      <w:r w:rsidRPr="000976D4">
        <w:rPr>
          <w:rFonts w:asciiTheme="minorHAnsi" w:hAnsiTheme="minorHAnsi" w:cstheme="minorHAnsi"/>
          <w:u w:val="single"/>
        </w:rPr>
        <w:t xml:space="preserve">it also </w:t>
      </w:r>
      <w:r w:rsidRPr="000976D4">
        <w:rPr>
          <w:rFonts w:asciiTheme="minorHAnsi" w:hAnsiTheme="minorHAnsi" w:cstheme="minorHAnsi"/>
          <w:b/>
          <w:bCs/>
          <w:highlight w:val="green"/>
          <w:u w:val="single"/>
        </w:rPr>
        <w:t>defines reward.</w:t>
      </w:r>
      <w:r w:rsidRPr="000976D4">
        <w:rPr>
          <w:rFonts w:asciiTheme="minorHAnsi" w:hAnsiTheme="minorHAnsi" w:cstheme="minorHAnsi"/>
          <w:sz w:val="16"/>
        </w:rPr>
        <w:t xml:space="preserve"> As homeostasis explains the </w:t>
      </w:r>
      <w:r w:rsidRPr="000976D4">
        <w:rPr>
          <w:rFonts w:asciiTheme="minorHAnsi" w:hAnsiTheme="minorHAnsi" w:cstheme="minorHAnsi"/>
          <w:u w:val="single"/>
        </w:rPr>
        <w:t>functions of</w:t>
      </w:r>
      <w:r w:rsidRPr="000976D4">
        <w:rPr>
          <w:rFonts w:asciiTheme="minorHAnsi" w:hAnsiTheme="minorHAnsi" w:cstheme="minorHAnsi"/>
          <w:sz w:val="16"/>
        </w:rPr>
        <w:t xml:space="preserve"> only a limited number of </w:t>
      </w:r>
      <w:r w:rsidRPr="000976D4">
        <w:rPr>
          <w:rFonts w:asciiTheme="minorHAnsi" w:hAnsiTheme="minorHAnsi" w:cstheme="minorHAnsi"/>
          <w:u w:val="single"/>
        </w:rPr>
        <w:t xml:space="preserve">rewards, </w:t>
      </w:r>
      <w:r w:rsidRPr="00653994">
        <w:rPr>
          <w:rFonts w:asciiTheme="minorHAnsi" w:hAnsiTheme="minorHAnsi" w:cstheme="minorHAnsi"/>
          <w:highlight w:val="green"/>
          <w:u w:val="single"/>
        </w:rPr>
        <w:t>the</w:t>
      </w:r>
      <w:r w:rsidRPr="000976D4">
        <w:rPr>
          <w:rFonts w:asciiTheme="minorHAnsi" w:hAnsiTheme="minorHAnsi" w:cstheme="minorHAnsi"/>
          <w:sz w:val="16"/>
        </w:rPr>
        <w:t xml:space="preserve"> principal </w:t>
      </w:r>
      <w:r w:rsidRPr="000976D4">
        <w:rPr>
          <w:rFonts w:asciiTheme="minorHAnsi" w:hAnsiTheme="minorHAnsi" w:cstheme="minorHAnsi"/>
          <w:highlight w:val="green"/>
          <w:u w:val="single"/>
        </w:rPr>
        <w:t>reason why particular stimuli</w:t>
      </w:r>
      <w:r w:rsidRPr="000976D4">
        <w:rPr>
          <w:rFonts w:asciiTheme="minorHAnsi" w:hAnsiTheme="minorHAnsi" w:cstheme="minorHAnsi"/>
          <w:u w:val="single"/>
        </w:rPr>
        <w:t xml:space="preserve">, objects, events, situations, and activities </w:t>
      </w:r>
      <w:r w:rsidRPr="000976D4">
        <w:rPr>
          <w:rFonts w:asciiTheme="minorHAnsi" w:hAnsiTheme="minorHAnsi" w:cstheme="minorHAnsi"/>
          <w:highlight w:val="green"/>
          <w:u w:val="single"/>
        </w:rPr>
        <w:t>are rewarding</w:t>
      </w:r>
      <w:r w:rsidRPr="000976D4">
        <w:rPr>
          <w:rFonts w:asciiTheme="minorHAnsi" w:hAnsiTheme="minorHAnsi" w:cstheme="minorHAnsi"/>
          <w:sz w:val="16"/>
        </w:rPr>
        <w:t xml:space="preserve"> may be </w:t>
      </w:r>
      <w:r w:rsidRPr="000976D4">
        <w:rPr>
          <w:rFonts w:asciiTheme="minorHAnsi" w:hAnsiTheme="minorHAnsi" w:cstheme="minorHAnsi"/>
          <w:highlight w:val="green"/>
          <w:u w:val="single"/>
        </w:rPr>
        <w:t>due to pleasure.</w:t>
      </w:r>
      <w:r w:rsidRPr="000976D4">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0976D4">
        <w:rPr>
          <w:rFonts w:asciiTheme="minorHAnsi" w:hAnsiTheme="minorHAnsi" w:cstheme="minorHAnsi"/>
          <w:highlight w:val="green"/>
          <w:u w:val="single"/>
        </w:rPr>
        <w:t>Pleasure</w:t>
      </w:r>
      <w:r w:rsidRPr="000976D4">
        <w:rPr>
          <w:rFonts w:asciiTheme="minorHAnsi" w:hAnsiTheme="minorHAnsi" w:cstheme="minorHAnsi"/>
          <w:u w:val="single"/>
        </w:rPr>
        <w:t>, as the primary effect of rewards</w:t>
      </w:r>
      <w:r w:rsidRPr="000976D4">
        <w:rPr>
          <w:rFonts w:asciiTheme="minorHAnsi" w:hAnsiTheme="minorHAnsi" w:cstheme="minorHAnsi"/>
          <w:sz w:val="16"/>
        </w:rPr>
        <w:t xml:space="preserve">, drives the prime reward functions of learning, approach behavior, and decision making and </w:t>
      </w:r>
      <w:r w:rsidRPr="000976D4">
        <w:rPr>
          <w:rFonts w:asciiTheme="minorHAnsi" w:hAnsiTheme="minorHAnsi" w:cstheme="minorHAnsi"/>
          <w:highlight w:val="green"/>
          <w:u w:val="single"/>
        </w:rPr>
        <w:t xml:space="preserve">provides the </w:t>
      </w:r>
      <w:r w:rsidRPr="000976D4">
        <w:rPr>
          <w:rFonts w:asciiTheme="minorHAnsi" w:hAnsiTheme="minorHAnsi" w:cstheme="minorHAnsi"/>
          <w:b/>
          <w:bCs/>
          <w:highlight w:val="green"/>
          <w:u w:val="single"/>
        </w:rPr>
        <w:t>basis for hedonic theories</w:t>
      </w:r>
      <w:r w:rsidRPr="000976D4">
        <w:rPr>
          <w:rFonts w:asciiTheme="minorHAnsi" w:hAnsiTheme="minorHAnsi" w:cstheme="minorHAnsi"/>
          <w:u w:val="single"/>
        </w:rPr>
        <w:t xml:space="preserve"> of reward function. </w:t>
      </w:r>
      <w:r w:rsidRPr="000976D4">
        <w:rPr>
          <w:rFonts w:asciiTheme="minorHAnsi" w:hAnsiTheme="minorHAnsi" w:cstheme="minorHAnsi"/>
          <w:highlight w:val="green"/>
          <w:u w:val="single"/>
        </w:rPr>
        <w:t>We are attracted by</w:t>
      </w:r>
      <w:r w:rsidRPr="000976D4">
        <w:rPr>
          <w:rFonts w:asciiTheme="minorHAnsi" w:hAnsiTheme="minorHAnsi" w:cstheme="minorHAnsi"/>
          <w:sz w:val="16"/>
        </w:rPr>
        <w:t xml:space="preserve"> most </w:t>
      </w:r>
      <w:r w:rsidRPr="000976D4">
        <w:rPr>
          <w:rFonts w:asciiTheme="minorHAnsi" w:hAnsiTheme="minorHAnsi" w:cstheme="minorHAnsi"/>
          <w:highlight w:val="green"/>
          <w:u w:val="single"/>
        </w:rPr>
        <w:t>rewards</w:t>
      </w:r>
      <w:r w:rsidRPr="000976D4">
        <w:rPr>
          <w:rFonts w:asciiTheme="minorHAnsi" w:hAnsiTheme="minorHAnsi" w:cstheme="minorHAnsi"/>
          <w:u w:val="single"/>
        </w:rPr>
        <w:t xml:space="preserve"> and exert intense efforts to obtain them</w:t>
      </w:r>
      <w:r w:rsidRPr="000976D4">
        <w:rPr>
          <w:rFonts w:asciiTheme="minorHAnsi" w:hAnsiTheme="minorHAnsi" w:cstheme="minorHAnsi"/>
          <w:sz w:val="16"/>
        </w:rPr>
        <w:t xml:space="preserve">, just </w:t>
      </w:r>
      <w:r w:rsidRPr="000976D4">
        <w:rPr>
          <w:rFonts w:asciiTheme="minorHAnsi" w:hAnsiTheme="minorHAnsi" w:cstheme="minorHAnsi"/>
          <w:highlight w:val="green"/>
          <w:u w:val="single"/>
        </w:rPr>
        <w:t>because they are enjoyable</w:t>
      </w:r>
      <w:r w:rsidRPr="000976D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w:t>
      </w:r>
      <w:r>
        <w:rPr>
          <w:rFonts w:asciiTheme="minorHAnsi" w:hAnsiTheme="minorHAnsi" w:cstheme="minorHAnsi"/>
          <w:sz w:val="16"/>
        </w:rPr>
        <w:t>.</w:t>
      </w:r>
    </w:p>
    <w:p w14:paraId="1985F820" w14:textId="77777777" w:rsidR="00FA25AF" w:rsidRPr="00E133B3" w:rsidRDefault="00FA25AF" w:rsidP="00FA25AF">
      <w:pPr>
        <w:pStyle w:val="Heading4"/>
        <w:rPr>
          <w:rFonts w:cs="Calibri"/>
        </w:rPr>
      </w:pPr>
      <w:r>
        <w:rPr>
          <w:rFonts w:cs="Calibri"/>
        </w:rPr>
        <w:t xml:space="preserve">[2] </w:t>
      </w:r>
      <w:r w:rsidRPr="00E133B3">
        <w:rPr>
          <w:rFonts w:cs="Calibri"/>
        </w:rPr>
        <w:t>Extinction first –</w:t>
      </w:r>
    </w:p>
    <w:p w14:paraId="438C9142" w14:textId="77777777" w:rsidR="00FA25AF" w:rsidRPr="00E133B3" w:rsidRDefault="00FA25AF" w:rsidP="00FA25AF">
      <w:pPr>
        <w:pStyle w:val="Heading4"/>
        <w:ind w:firstLine="720"/>
        <w:rPr>
          <w:rFonts w:cs="Calibri"/>
        </w:rPr>
      </w:pPr>
      <w:r>
        <w:rPr>
          <w:rFonts w:cs="Calibri"/>
        </w:rPr>
        <w:t>A]</w:t>
      </w:r>
      <w:r w:rsidRPr="00E133B3">
        <w:rPr>
          <w:rFonts w:cs="Calibri"/>
        </w:rPr>
        <w:t xml:space="preserve"> – </w:t>
      </w:r>
      <w:r>
        <w:rPr>
          <w:rFonts w:cs="Calibri"/>
        </w:rPr>
        <w:t>reversibility and magnitude</w:t>
      </w:r>
      <w:r w:rsidRPr="00E133B3">
        <w:rPr>
          <w:rFonts w:cs="Calibri"/>
        </w:rPr>
        <w:t xml:space="preserve"> – </w:t>
      </w:r>
      <w:r>
        <w:rPr>
          <w:rFonts w:cs="Calibri"/>
        </w:rPr>
        <w:t>precludes infinite future potential lives and destroys millennium of human progress</w:t>
      </w:r>
    </w:p>
    <w:p w14:paraId="02AD5C35" w14:textId="77777777" w:rsidR="00FA25AF" w:rsidRDefault="00FA25AF" w:rsidP="00FA25AF">
      <w:pPr>
        <w:pStyle w:val="Heading4"/>
        <w:ind w:left="720"/>
      </w:pPr>
      <w:r>
        <w:t>B] – Moral uncertainty – if we’re unsure about which interpretation of the world is true – we ought to preserve the world to keep debating about it</w:t>
      </w:r>
    </w:p>
    <w:p w14:paraId="4FB71ED1" w14:textId="77777777" w:rsidR="00FA25AF" w:rsidRPr="00FB338D" w:rsidRDefault="00FA25AF" w:rsidP="00FA25AF">
      <w:pPr>
        <w:pStyle w:val="Heading4"/>
        <w:ind w:firstLine="720"/>
        <w:rPr>
          <w:rFonts w:asciiTheme="minorHAnsi" w:eastAsia="Times New Roman" w:hAnsiTheme="minorHAnsi" w:cstheme="minorHAnsi"/>
          <w:shd w:val="clear" w:color="auto" w:fill="FFFFFF"/>
        </w:rPr>
      </w:pPr>
      <w:r>
        <w:rPr>
          <w:rFonts w:cs="Calibri"/>
        </w:rPr>
        <w:t xml:space="preserve">C] </w:t>
      </w:r>
      <w:r w:rsidRPr="00E133B3">
        <w:rPr>
          <w:rFonts w:cs="Calibri"/>
        </w:rPr>
        <w:t xml:space="preserve">– </w:t>
      </w:r>
      <w:r>
        <w:rPr>
          <w:rFonts w:cs="Calibri"/>
        </w:rPr>
        <w:t>Quantifiability</w:t>
      </w:r>
      <w:r w:rsidRPr="00E133B3">
        <w:rPr>
          <w:rFonts w:cs="Calibri"/>
        </w:rPr>
        <w:t xml:space="preserve"> – body count is the most objective way to calculate impacts</w:t>
      </w:r>
    </w:p>
    <w:bookmarkEnd w:id="0"/>
    <w:p w14:paraId="3F260F4B" w14:textId="77777777" w:rsidR="00FA25AF" w:rsidRDefault="00FA25AF" w:rsidP="00FA25AF"/>
    <w:p w14:paraId="32259926" w14:textId="77777777" w:rsidR="00FA25AF" w:rsidRPr="00EA6B91" w:rsidRDefault="00FA25AF" w:rsidP="00FA25AF">
      <w:pPr>
        <w:pStyle w:val="Heading4"/>
      </w:pPr>
      <w:r w:rsidRPr="00EA6B91">
        <w:t xml:space="preserve">Appropriation is the act of taking or using something especially in a way that is illegal, unfair, etc. Merriam Webster </w:t>
      </w:r>
      <w:r w:rsidRPr="00EA6B91">
        <w:rPr>
          <w:b w:val="0"/>
          <w:bCs/>
        </w:rPr>
        <w:t>merriam-webster.com/dictionary/appropriation</w:t>
      </w:r>
    </w:p>
    <w:p w14:paraId="677105AB" w14:textId="77777777" w:rsidR="00FA25AF" w:rsidRDefault="00FA25AF" w:rsidP="00FA25AF">
      <w:pPr>
        <w:pStyle w:val="Heading4"/>
      </w:pPr>
      <w:r w:rsidRPr="00EA6B91">
        <w:t>Justice is the process or result of using laws to fairly judge and punish crimes and criminals</w:t>
      </w:r>
      <w:r>
        <w:t xml:space="preserve"> (Merriam Webster) and </w:t>
      </w:r>
      <w:r w:rsidRPr="00EA6B91">
        <w:t>the quality of being just, impartial, or fair</w:t>
      </w:r>
      <w:r>
        <w:t xml:space="preserve"> </w:t>
      </w:r>
    </w:p>
    <w:p w14:paraId="75F35A2B" w14:textId="77777777" w:rsidR="00FA25AF" w:rsidRPr="002F42F0" w:rsidRDefault="00FA25AF" w:rsidP="00FA25AF">
      <w:pPr>
        <w:pStyle w:val="Heading4"/>
      </w:pPr>
      <w:r>
        <w:t>Because just means it has to be either fair or lawful, appropriation cannot be just.</w:t>
      </w:r>
    </w:p>
    <w:p w14:paraId="13D716CA" w14:textId="77777777" w:rsidR="00FA25AF" w:rsidRDefault="00FA25AF" w:rsidP="00FA25AF">
      <w:pPr>
        <w:pStyle w:val="Heading2"/>
      </w:pPr>
      <w:r>
        <w:t>C1: Space junk</w:t>
      </w:r>
    </w:p>
    <w:p w14:paraId="3D91FDE7" w14:textId="77777777" w:rsidR="00FA25AF" w:rsidRPr="004041BD" w:rsidRDefault="00FA25AF" w:rsidP="00FA25AF">
      <w:pPr>
        <w:pStyle w:val="Heading4"/>
      </w:pPr>
      <w:r w:rsidRPr="004041BD">
        <w:t>Mega-constellations are coming now – space c</w:t>
      </w:r>
      <w:r>
        <w:t>ompanies are planning to launch thousands of satellites – even low failure rates cause massive debris fields in orbit</w:t>
      </w:r>
    </w:p>
    <w:p w14:paraId="24C65B70" w14:textId="77777777" w:rsidR="00FA25AF" w:rsidRPr="004041BD" w:rsidRDefault="00FA25AF" w:rsidP="00FA25AF">
      <w:r w:rsidRPr="004041BD">
        <w:rPr>
          <w:rStyle w:val="Heading4Char"/>
        </w:rPr>
        <w:t xml:space="preserve">Mcfall-Johnsen 20 </w:t>
      </w:r>
      <w:r>
        <w:t>[Morgan Mcfall-Johnsen, science reporter at Insider with a Bachelor of Science in Journalism from Northwestern University, 11-3-2020, "</w:t>
      </w:r>
      <w:r w:rsidRPr="004041BD">
        <w:rPr>
          <w:rStyle w:val="StyleUnderline"/>
        </w:rPr>
        <w:t>About 1 in 40 of SpaceX's Starlink satellites may have failed. That's not too bad, but across a 42,000-spacecraft constellation it could spark a crisis</w:t>
      </w:r>
      <w:r>
        <w:t>.," Business Insider, https://www.businessinsider.com/spacex-starlink-internet-satellites-percent-failure-rate-space-debris-risk-2020-10[/Kankee</w:t>
      </w:r>
    </w:p>
    <w:p w14:paraId="68AEAD54" w14:textId="77777777" w:rsidR="00FA25AF" w:rsidRDefault="00FA25AF" w:rsidP="00FA25AF">
      <w:pPr>
        <w:rPr>
          <w:sz w:val="16"/>
        </w:rPr>
      </w:pPr>
      <w:r w:rsidRPr="00F267DA">
        <w:rPr>
          <w:rStyle w:val="StyleUnderline"/>
        </w:rPr>
        <w:t xml:space="preserve">SpaceX is launching satellites into space by the dozens to realize </w:t>
      </w:r>
      <w:r w:rsidRPr="004041BD">
        <w:rPr>
          <w:rStyle w:val="StyleUnderline"/>
        </w:rPr>
        <w:t>Starlink</w:t>
      </w:r>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the </w:t>
      </w:r>
      <w:r w:rsidRPr="004041BD">
        <w:rPr>
          <w:rStyle w:val="Emphasis"/>
        </w:rPr>
        <w:t>unprecedented</w:t>
      </w:r>
      <w:r w:rsidRPr="00F267DA">
        <w:rPr>
          <w:rStyle w:val="StyleUnderline"/>
        </w:rPr>
        <w:t xml:space="preserve"> project has left a trail of seemingly </w:t>
      </w:r>
      <w:r w:rsidRPr="004041BD">
        <w:rPr>
          <w:rStyle w:val="Emphasis"/>
          <w:highlight w:val="green"/>
        </w:rPr>
        <w:t>unresponsive</w:t>
      </w:r>
      <w:r w:rsidRPr="004041BD">
        <w:rPr>
          <w:rStyle w:val="StyleUnderline"/>
          <w:highlight w:val="green"/>
        </w:rPr>
        <w:t xml:space="preserve"> </w:t>
      </w:r>
      <w:r w:rsidRPr="004041BD">
        <w:rPr>
          <w:rStyle w:val="StyleUnderline"/>
        </w:rPr>
        <w:t>spacecraft in its wake</w:t>
      </w:r>
      <w:r w:rsidRPr="004041BD">
        <w:rPr>
          <w:sz w:val="16"/>
        </w:rPr>
        <w:t xml:space="preserve">. All of the satellites are designed to be maneuverable in space using an ion engine, and even deorbit themselves to burn up in Earth's atmosphere. But </w:t>
      </w:r>
      <w:r w:rsidRPr="004041BD">
        <w:rPr>
          <w:rStyle w:val="StyleUnderline"/>
          <w:highlight w:val="green"/>
        </w:rPr>
        <w:t>sat</w:t>
      </w:r>
      <w:r w:rsidRPr="004041BD">
        <w:rPr>
          <w:rStyle w:val="StyleUnderline"/>
        </w:rPr>
        <w:t>ellite</w:t>
      </w:r>
      <w:r w:rsidRPr="004041BD">
        <w:rPr>
          <w:rStyle w:val="StyleUnderline"/>
          <w:highlight w:val="green"/>
        </w:rPr>
        <w:t>s</w:t>
      </w:r>
      <w:r w:rsidRPr="004041BD">
        <w:rPr>
          <w:rStyle w:val="StyleUnderline"/>
        </w:rPr>
        <w:t xml:space="preserve"> </w:t>
      </w:r>
      <w:r w:rsidRPr="004041BD">
        <w:rPr>
          <w:rStyle w:val="StyleUnderline"/>
          <w:highlight w:val="green"/>
        </w:rPr>
        <w:t>with</w:t>
      </w:r>
      <w:r w:rsidRPr="004041BD">
        <w:rPr>
          <w:rStyle w:val="StyleUnderline"/>
        </w:rPr>
        <w:t xml:space="preserve"> </w:t>
      </w:r>
      <w:r w:rsidRPr="004041BD">
        <w:rPr>
          <w:rStyle w:val="Emphasis"/>
          <w:highlight w:val="green"/>
        </w:rPr>
        <w:t>malfunctioning</w:t>
      </w:r>
      <w:r w:rsidRPr="004041BD">
        <w:rPr>
          <w:rStyle w:val="StyleUnderline"/>
        </w:rPr>
        <w:t xml:space="preserve"> </w:t>
      </w:r>
      <w:r w:rsidRPr="004041BD">
        <w:rPr>
          <w:rStyle w:val="StyleUnderline"/>
          <w:highlight w:val="green"/>
        </w:rPr>
        <w:t>comm</w:t>
      </w:r>
      <w:r w:rsidRPr="004041BD">
        <w:rPr>
          <w:rStyle w:val="StyleUnderline"/>
        </w:rPr>
        <w:t xml:space="preserve">unication </w:t>
      </w:r>
      <w:r w:rsidRPr="004041BD">
        <w:rPr>
          <w:rStyle w:val="StyleUnderline"/>
          <w:highlight w:val="green"/>
        </w:rPr>
        <w:t>or propulsion</w:t>
      </w:r>
      <w:r w:rsidRPr="004041BD">
        <w:rPr>
          <w:rStyle w:val="StyleUnderline"/>
        </w:rPr>
        <w:t xml:space="preserve"> systems </w:t>
      </w:r>
      <w:r w:rsidRPr="004041BD">
        <w:rPr>
          <w:rStyle w:val="StyleUnderline"/>
          <w:highlight w:val="green"/>
        </w:rPr>
        <w:t xml:space="preserve">can fly </w:t>
      </w:r>
      <w:r w:rsidRPr="004041BD">
        <w:rPr>
          <w:rStyle w:val="Emphasis"/>
          <w:highlight w:val="gree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4041BD">
        <w:rPr>
          <w:sz w:val="16"/>
        </w:rPr>
        <w:t xml:space="preserve"> SpaceX launched its first batch of 60 prototypes in May 2019 and, to date, has flown 895 total Starlink internet satellites. But so far around </w:t>
      </w:r>
      <w:r w:rsidRPr="004041BD">
        <w:rPr>
          <w:rStyle w:val="StyleUnderline"/>
          <w:highlight w:val="green"/>
        </w:rPr>
        <w:t>2.5% of</w:t>
      </w:r>
      <w:r w:rsidRPr="004041BD">
        <w:rPr>
          <w:sz w:val="16"/>
        </w:rPr>
        <w:t xml:space="preserve"> those </w:t>
      </w:r>
      <w:r w:rsidRPr="004041BD">
        <w:rPr>
          <w:rStyle w:val="StyleUnderline"/>
          <w:highlight w:val="green"/>
        </w:rPr>
        <w:t>spacecraft</w:t>
      </w:r>
      <w:r w:rsidRPr="004041BD">
        <w:rPr>
          <w:sz w:val="16"/>
        </w:rPr>
        <w:t xml:space="preserve"> may have </w:t>
      </w:r>
      <w:r w:rsidRPr="004041BD">
        <w:rPr>
          <w:rStyle w:val="Emphasis"/>
          <w:highlight w:val="green"/>
        </w:rPr>
        <w:t>failed</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CA0801">
        <w:rPr>
          <w:rStyle w:val="StyleUnderline"/>
          <w:highlight w:val="green"/>
        </w:rPr>
        <w:t>even a</w:t>
      </w:r>
      <w:r w:rsidRPr="00F267DA">
        <w:rPr>
          <w:rStyle w:val="StyleUnderline"/>
        </w:rPr>
        <w:t xml:space="preserve"> </w:t>
      </w:r>
      <w:r w:rsidRPr="00CA0801">
        <w:rPr>
          <w:rStyle w:val="StyleUnderline"/>
          <w:highlight w:val="green"/>
        </w:rPr>
        <w:t>normal failure rate in</w:t>
      </w:r>
      <w:r w:rsidRPr="00F267DA">
        <w:rPr>
          <w:rStyle w:val="StyleUnderline"/>
        </w:rPr>
        <w:t xml:space="preserve"> such </w:t>
      </w:r>
      <w:r w:rsidRPr="00CA0801">
        <w:rPr>
          <w:rStyle w:val="StyleUnderline"/>
          <w:highlight w:val="green"/>
        </w:rPr>
        <w:t>a</w:t>
      </w:r>
      <w:r w:rsidRPr="00F267DA">
        <w:rPr>
          <w:rStyle w:val="StyleUnderline"/>
        </w:rPr>
        <w:t xml:space="preserve"> </w:t>
      </w:r>
      <w:r w:rsidRPr="00CA0801">
        <w:rPr>
          <w:rStyle w:val="Emphasis"/>
          <w:highlight w:val="green"/>
        </w:rPr>
        <w:t>huge constellation</w:t>
      </w:r>
      <w:r w:rsidRPr="00CA0801">
        <w:rPr>
          <w:rStyle w:val="StyleUnderline"/>
          <w:highlight w:val="green"/>
        </w:rPr>
        <w:t xml:space="preserve"> is</w:t>
      </w:r>
      <w:r w:rsidRPr="00F267DA">
        <w:rPr>
          <w:rStyle w:val="StyleUnderline"/>
        </w:rPr>
        <w:t xml:space="preserve"> going </w:t>
      </w:r>
      <w:r w:rsidRPr="00CA0801">
        <w:rPr>
          <w:rStyle w:val="StyleUnderline"/>
          <w:highlight w:val="green"/>
        </w:rPr>
        <w:t>to end up</w:t>
      </w:r>
      <w:r w:rsidRPr="00F267DA">
        <w:rPr>
          <w:rStyle w:val="StyleUnderline"/>
        </w:rPr>
        <w:t xml:space="preserve"> </w:t>
      </w:r>
      <w:r w:rsidRPr="00CA0801">
        <w:rPr>
          <w:rStyle w:val="StyleUnderline"/>
          <w:highlight w:val="green"/>
        </w:rPr>
        <w:t>with</w:t>
      </w:r>
      <w:r w:rsidRPr="00F267DA">
        <w:rPr>
          <w:rStyle w:val="StyleUnderline"/>
        </w:rPr>
        <w:t xml:space="preserve"> </w:t>
      </w:r>
      <w:r w:rsidRPr="00CA0801">
        <w:rPr>
          <w:rStyle w:val="StyleUnderline"/>
          <w:highlight w:val="green"/>
        </w:rPr>
        <w:t>a lot of</w:t>
      </w:r>
      <w:r w:rsidRPr="00F267DA">
        <w:rPr>
          <w:rStyle w:val="StyleUnderline"/>
        </w:rPr>
        <w:t xml:space="preserve"> bad </w:t>
      </w:r>
      <w:r w:rsidRPr="00CA0801">
        <w:rPr>
          <w:rStyle w:val="StyleUnderline"/>
          <w:highlight w:val="gree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Starlink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Starlink batches. Of the last 413 "version 1.0" satellites, only one appears to have died, giving these batches a failure rate of just 0.2%. Still, McDowell notes that many of </w:t>
      </w:r>
      <w:r w:rsidRPr="00F267DA">
        <w:rPr>
          <w:rStyle w:val="StyleUnderline"/>
        </w:rPr>
        <w:t xml:space="preserve">these </w:t>
      </w:r>
      <w:r w:rsidRPr="004041BD">
        <w:rPr>
          <w:rStyle w:val="StyleUnderline"/>
          <w:highlight w:val="green"/>
        </w:rPr>
        <w:t>sat</w:t>
      </w:r>
      <w:r w:rsidRPr="00F267DA">
        <w:rPr>
          <w:rStyle w:val="StyleUnderline"/>
        </w:rPr>
        <w:t>ellite</w:t>
      </w:r>
      <w:r w:rsidRPr="004041BD">
        <w:rPr>
          <w:rStyle w:val="StyleUnderline"/>
          <w:highlight w:val="green"/>
        </w:rPr>
        <w:t>s</w:t>
      </w:r>
      <w:r w:rsidRPr="00F267DA">
        <w:rPr>
          <w:rStyle w:val="StyleUnderline"/>
        </w:rPr>
        <w:t xml:space="preserve"> </w:t>
      </w:r>
      <w:r w:rsidRPr="004041BD">
        <w:rPr>
          <w:rStyle w:val="StyleUnderline"/>
          <w:highlight w:val="green"/>
        </w:rPr>
        <w:t>have</w:t>
      </w:r>
      <w:r w:rsidRPr="00F267DA">
        <w:rPr>
          <w:rStyle w:val="StyleUnderline"/>
        </w:rPr>
        <w:t xml:space="preserve"> </w:t>
      </w:r>
      <w:r w:rsidRPr="004041BD">
        <w:rPr>
          <w:rStyle w:val="Emphasis"/>
          <w:highlight w:val="green"/>
        </w:rPr>
        <w:t>only</w:t>
      </w:r>
      <w:r w:rsidRPr="00F267DA">
        <w:rPr>
          <w:rStyle w:val="StyleUnderline"/>
        </w:rPr>
        <w:t xml:space="preserve"> </w:t>
      </w:r>
      <w:r w:rsidRPr="004041BD">
        <w:rPr>
          <w:rStyle w:val="StyleUnderline"/>
          <w:highlight w:val="green"/>
        </w:rPr>
        <w:t>been in space for</w:t>
      </w:r>
      <w:r w:rsidRPr="00F267DA">
        <w:rPr>
          <w:rStyle w:val="StyleUnderline"/>
        </w:rPr>
        <w:t xml:space="preserve"> a few </w:t>
      </w:r>
      <w:r w:rsidRPr="004041BD">
        <w:rPr>
          <w:rStyle w:val="Emphasis"/>
          <w:highlight w:val="green"/>
        </w:rPr>
        <w:t>months</w:t>
      </w:r>
      <w:r w:rsidRPr="004041BD">
        <w:rPr>
          <w:sz w:val="16"/>
        </w:rPr>
        <w:t xml:space="preserve">, so </w:t>
      </w:r>
      <w:r w:rsidRPr="004041BD">
        <w:rPr>
          <w:rStyle w:val="StyleUnderline"/>
          <w:highlight w:val="green"/>
        </w:rPr>
        <w:t>more</w:t>
      </w:r>
      <w:r w:rsidRPr="00F267DA">
        <w:rPr>
          <w:rStyle w:val="StyleUnderline"/>
        </w:rPr>
        <w:t xml:space="preserve"> of them </w:t>
      </w:r>
      <w:r w:rsidRPr="004041BD">
        <w:rPr>
          <w:rStyle w:val="StyleUnderline"/>
          <w:highlight w:val="green"/>
        </w:rPr>
        <w:t xml:space="preserve">are </w:t>
      </w:r>
      <w:r w:rsidRPr="00CA0801">
        <w:rPr>
          <w:rStyle w:val="Emphasis"/>
          <w:highlight w:val="green"/>
        </w:rPr>
        <w:t>likely to fail</w:t>
      </w:r>
      <w:r w:rsidRPr="004041BD">
        <w:rPr>
          <w:rStyle w:val="StyleUnderline"/>
          <w:highlight w:val="green"/>
        </w:rPr>
        <w:t xml:space="preserve"> </w:t>
      </w:r>
      <w:r w:rsidRPr="004041BD">
        <w:rPr>
          <w:rStyle w:val="StyleUnderline"/>
        </w:rPr>
        <w:t>going</w:t>
      </w:r>
      <w:r w:rsidRPr="00F267DA">
        <w:rPr>
          <w:rStyle w:val="StyleUnderline"/>
        </w:rPr>
        <w:t xml:space="preserve"> forward.</w:t>
      </w:r>
      <w:r>
        <w:rPr>
          <w:rStyle w:val="StyleUnderline"/>
        </w:rPr>
        <w:t xml:space="preserve"> </w:t>
      </w:r>
      <w:r w:rsidRPr="004041BD">
        <w:rPr>
          <w:sz w:val="16"/>
        </w:rPr>
        <w:t xml:space="preserve">"Nevertheless it does seem that the </w:t>
      </w:r>
      <w:r w:rsidRPr="004041BD">
        <w:rPr>
          <w:sz w:val="16"/>
          <w:szCs w:val="16"/>
        </w:rPr>
        <w:t>reliability of the satellites has noticeably increased," he tweeted</w:t>
      </w:r>
      <w:r w:rsidRPr="004041BD">
        <w:rPr>
          <w:sz w:val="16"/>
        </w:rPr>
        <w:t xml:space="preserve"> on October 29. </w:t>
      </w:r>
      <w:r w:rsidRPr="004041BD">
        <w:rPr>
          <w:rStyle w:val="StyleUnderline"/>
          <w:highlight w:val="green"/>
        </w:rPr>
        <w:t>SpaceX</w:t>
      </w:r>
      <w:r w:rsidRPr="00F267DA">
        <w:rPr>
          <w:rStyle w:val="StyleUnderline"/>
        </w:rPr>
        <w:t xml:space="preserve"> </w:t>
      </w:r>
      <w:r w:rsidRPr="004041BD">
        <w:rPr>
          <w:sz w:val="16"/>
        </w:rPr>
        <w:t xml:space="preserve">has permission from the US government to launch nearly 12,000 Starlink satellites through 2027, though it's </w:t>
      </w:r>
      <w:r w:rsidRPr="004041BD">
        <w:rPr>
          <w:rStyle w:val="StyleUnderline"/>
          <w:highlight w:val="green"/>
        </w:rPr>
        <w:t>asked to launch</w:t>
      </w:r>
      <w:r w:rsidRPr="004041BD">
        <w:rPr>
          <w:sz w:val="16"/>
        </w:rPr>
        <w:t xml:space="preserve"> 30,000 more for a total of nearly </w:t>
      </w:r>
      <w:r w:rsidRPr="004041BD">
        <w:rPr>
          <w:rStyle w:val="Emphasis"/>
          <w:highlight w:val="green"/>
        </w:rPr>
        <w:t>42,000</w:t>
      </w:r>
      <w:r w:rsidRPr="004041BD">
        <w:rPr>
          <w:sz w:val="16"/>
        </w:rPr>
        <w:t xml:space="preserve">. In either case, </w:t>
      </w:r>
      <w:r w:rsidRPr="00CA0801">
        <w:rPr>
          <w:rStyle w:val="StyleUnderline"/>
          <w:highlight w:val="green"/>
        </w:rPr>
        <w:t>SpaceX is on track to form a</w:t>
      </w:r>
      <w:r w:rsidRPr="00F267DA">
        <w:rPr>
          <w:rStyle w:val="StyleUnderline"/>
        </w:rPr>
        <w:t xml:space="preserve"> "</w:t>
      </w:r>
      <w:r w:rsidRPr="00CA0801">
        <w:rPr>
          <w:rStyle w:val="Emphasis"/>
          <w:highlight w:val="green"/>
        </w:rPr>
        <w:t>megaconstellation</w:t>
      </w:r>
      <w:r w:rsidRPr="00F267DA">
        <w:rPr>
          <w:rStyle w:val="StyleUnderline"/>
        </w:rPr>
        <w:t xml:space="preserve">" </w:t>
      </w:r>
      <w:r w:rsidRPr="00CA0801">
        <w:rPr>
          <w:rStyle w:val="StyleUnderline"/>
          <w:highlight w:val="green"/>
        </w:rPr>
        <w:t xml:space="preserve">that </w:t>
      </w:r>
      <w:r w:rsidRPr="00CA0801">
        <w:rPr>
          <w:rStyle w:val="Emphasis"/>
          <w:highlight w:val="green"/>
        </w:rPr>
        <w:t>outnumbers</w:t>
      </w:r>
      <w:r w:rsidRPr="00CA0801">
        <w:rPr>
          <w:rStyle w:val="StyleUnderline"/>
          <w:highlight w:val="green"/>
        </w:rPr>
        <w:t xml:space="preserve"> all prior spacecraft</w:t>
      </w:r>
      <w:r w:rsidRPr="00F267DA">
        <w:rPr>
          <w:rStyle w:val="StyleUnderline"/>
        </w:rPr>
        <w:t xml:space="preserve"> ever </w:t>
      </w:r>
      <w:r w:rsidRPr="00CA0801">
        <w:rPr>
          <w:rStyle w:val="StyleUnderline"/>
          <w:highlight w:val="green"/>
        </w:rPr>
        <w:t>launched</w:t>
      </w:r>
      <w:r w:rsidRPr="00F267DA">
        <w:rPr>
          <w:rStyle w:val="StyleUnderline"/>
        </w:rPr>
        <w:t xml:space="preserve"> </w:t>
      </w:r>
      <w:r w:rsidRPr="00CA0801">
        <w:rPr>
          <w:rStyle w:val="StyleUnderline"/>
          <w:highlight w:val="green"/>
        </w:rPr>
        <w:t xml:space="preserve">by </w:t>
      </w:r>
      <w:r w:rsidRPr="00CA0801">
        <w:rPr>
          <w:rStyle w:val="Emphasis"/>
          <w:highlight w:val="green"/>
        </w:rPr>
        <w:t>humanity</w:t>
      </w:r>
      <w:r w:rsidRPr="00F267DA">
        <w:rPr>
          <w:rStyle w:val="StyleUnderline"/>
        </w:rPr>
        <w:t xml:space="preserve">. </w:t>
      </w:r>
      <w:r w:rsidRPr="004041BD">
        <w:rPr>
          <w:rStyle w:val="StyleUnderline"/>
          <w:highlight w:val="green"/>
        </w:rPr>
        <w:t>If 3%</w:t>
      </w:r>
      <w:r w:rsidRPr="00F267DA">
        <w:rPr>
          <w:rStyle w:val="StyleUnderline"/>
        </w:rPr>
        <w:t xml:space="preserve"> of the maximum planned Starlink constellation </w:t>
      </w:r>
      <w:r w:rsidRPr="004041BD">
        <w:rPr>
          <w:rStyle w:val="StyleUnderline"/>
          <w:highlight w:val="green"/>
        </w:rPr>
        <w:t>fails</w:t>
      </w:r>
      <w:r w:rsidRPr="00F267DA">
        <w:rPr>
          <w:rStyle w:val="StyleUnderline"/>
        </w:rPr>
        <w:t xml:space="preserve">, </w:t>
      </w:r>
      <w:r w:rsidRPr="004041BD">
        <w:rPr>
          <w:rStyle w:val="StyleUnderline"/>
          <w:highlight w:val="green"/>
        </w:rPr>
        <w:t>that could mean 1,260 dead,</w:t>
      </w:r>
      <w:r w:rsidRPr="00F267DA">
        <w:rPr>
          <w:rStyle w:val="StyleUnderline"/>
        </w:rPr>
        <w:t xml:space="preserve"> 550-pound </w:t>
      </w:r>
      <w:r w:rsidRPr="004041BD">
        <w:rPr>
          <w:rStyle w:val="StyleUnderline"/>
          <w:highlight w:val="green"/>
        </w:rPr>
        <w:t>sat</w:t>
      </w:r>
      <w:r w:rsidRPr="00F267DA">
        <w:rPr>
          <w:rStyle w:val="StyleUnderline"/>
        </w:rPr>
        <w:t>ellite</w:t>
      </w:r>
      <w:r w:rsidRPr="004041BD">
        <w:rPr>
          <w:rStyle w:val="StyleUnderline"/>
          <w:highlight w:val="green"/>
        </w:rPr>
        <w:t>s</w:t>
      </w:r>
      <w:r w:rsidRPr="00F267DA">
        <w:rPr>
          <w:rStyle w:val="StyleUnderline"/>
        </w:rPr>
        <w:t xml:space="preserve"> the size of a desk </w:t>
      </w:r>
      <w:r w:rsidRPr="00CA0801">
        <w:rPr>
          <w:rStyle w:val="StyleUnderline"/>
          <w:highlight w:val="green"/>
        </w:rPr>
        <w:t>aimlessly</w:t>
      </w:r>
      <w:r w:rsidRPr="00F267DA">
        <w:rPr>
          <w:rStyle w:val="StyleUnderline"/>
        </w:rPr>
        <w:t xml:space="preserve">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these </w:t>
      </w:r>
      <w:r w:rsidRPr="00CA0801">
        <w:rPr>
          <w:rStyle w:val="StyleUnderline"/>
        </w:rPr>
        <w:t>dead spacecraft regularly</w:t>
      </w:r>
      <w:r w:rsidRPr="00F267DA">
        <w:rPr>
          <w:rStyle w:val="StyleUnderline"/>
        </w:rPr>
        <w:t xml:space="preserve"> </w:t>
      </w:r>
      <w:r w:rsidRPr="00CA0801">
        <w:rPr>
          <w:rStyle w:val="Emphasis"/>
          <w:highlight w:val="green"/>
        </w:rPr>
        <w:t>threaten</w:t>
      </w:r>
      <w:r w:rsidRPr="00CA0801">
        <w:rPr>
          <w:rStyle w:val="StyleUnderline"/>
          <w:highlight w:val="green"/>
        </w:rPr>
        <w:t xml:space="preserve"> to </w:t>
      </w:r>
      <w:r w:rsidRPr="00CA0801">
        <w:rPr>
          <w:rStyle w:val="Emphasis"/>
          <w:highlight w:val="green"/>
        </w:rPr>
        <w:t>collide</w:t>
      </w:r>
      <w:r w:rsidRPr="00CA0801">
        <w:rPr>
          <w:rStyle w:val="StyleUnderline"/>
          <w:highlight w:val="green"/>
        </w:rPr>
        <w:t xml:space="preserve"> with others and create a space-debris </w:t>
      </w:r>
      <w:r w:rsidRPr="00CA0801">
        <w:rPr>
          <w:rStyle w:val="Emphasis"/>
          <w:highlight w:val="green"/>
        </w:rPr>
        <w:t>crisis</w:t>
      </w:r>
      <w:r w:rsidRPr="004041BD">
        <w:rPr>
          <w:sz w:val="16"/>
        </w:rPr>
        <w:t>. In mid October, for example</w:t>
      </w:r>
      <w:r w:rsidRPr="00F267DA">
        <w:rPr>
          <w:rStyle w:val="StyleUnderline"/>
        </w:rPr>
        <w:t>, satellite trackers flagged a "</w:t>
      </w:r>
      <w:r w:rsidRPr="00CA0801">
        <w:rPr>
          <w:rStyle w:val="Emphasi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Starlink's website. In the meantime, </w:t>
      </w:r>
      <w:r w:rsidRPr="00CA0801">
        <w:rPr>
          <w:rStyle w:val="StyleUnderline"/>
          <w:highlight w:val="green"/>
        </w:rPr>
        <w:t>defunct</w:t>
      </w:r>
      <w:r w:rsidRPr="00F267DA">
        <w:rPr>
          <w:rStyle w:val="StyleUnderline"/>
        </w:rPr>
        <w:t xml:space="preserve"> </w:t>
      </w:r>
      <w:r w:rsidRPr="00CA0801">
        <w:rPr>
          <w:rStyle w:val="StyleUnderline"/>
          <w:highlight w:val="green"/>
        </w:rPr>
        <w:t>sat</w:t>
      </w:r>
      <w:r w:rsidRPr="00F267DA">
        <w:rPr>
          <w:rStyle w:val="StyleUnderline"/>
        </w:rPr>
        <w:t>ellite</w:t>
      </w:r>
      <w:r w:rsidRPr="00CA0801">
        <w:rPr>
          <w:rStyle w:val="StyleUnderline"/>
          <w:highlight w:val="green"/>
        </w:rPr>
        <w:t>s</w:t>
      </w:r>
      <w:r w:rsidRPr="00F267DA">
        <w:rPr>
          <w:rStyle w:val="StyleUnderline"/>
        </w:rPr>
        <w:t xml:space="preserve"> </w:t>
      </w:r>
      <w:r w:rsidRPr="00CA0801">
        <w:rPr>
          <w:rStyle w:val="StyleUnderline"/>
          <w:highlight w:val="green"/>
        </w:rPr>
        <w:t>rocket</w:t>
      </w:r>
      <w:r w:rsidRPr="00F267DA">
        <w:rPr>
          <w:rStyle w:val="StyleUnderline"/>
        </w:rPr>
        <w:t xml:space="preserve"> </w:t>
      </w:r>
      <w:r w:rsidRPr="00CA0801">
        <w:rPr>
          <w:rStyle w:val="StyleUnderline"/>
          <w:highlight w:val="green"/>
        </w:rPr>
        <w:t xml:space="preserve">around Earth </w:t>
      </w:r>
      <w:r w:rsidRPr="00CA0801">
        <w:rPr>
          <w:rStyle w:val="Emphasis"/>
          <w:highlight w:val="green"/>
        </w:rPr>
        <w:t>faster than a bullet</w:t>
      </w:r>
      <w:r w:rsidRPr="00F267DA">
        <w:rPr>
          <w:rStyle w:val="StyleUnderline"/>
        </w:rPr>
        <w:t xml:space="preserve">, </w:t>
      </w:r>
      <w:r w:rsidRPr="00CA0801">
        <w:rPr>
          <w:rStyle w:val="StyleUnderline"/>
          <w:highlight w:val="green"/>
        </w:rPr>
        <w:t xml:space="preserve">with </w:t>
      </w:r>
      <w:r w:rsidRPr="00CA0801">
        <w:rPr>
          <w:rStyle w:val="Emphasis"/>
          <w:highlight w:val="green"/>
        </w:rPr>
        <w:t>nobody to steer them away</w:t>
      </w:r>
      <w:r w:rsidRPr="00F267DA">
        <w:rPr>
          <w:rStyle w:val="StyleUnderline"/>
        </w:rPr>
        <w:t xml:space="preserve"> from other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Dead satellites can collide and build up a space-debris crisis</w:t>
      </w:r>
      <w:r w:rsidRPr="00CA0801">
        <w:rPr>
          <w:rStyle w:val="Emphasis"/>
          <w:highlight w:val="green"/>
        </w:rPr>
        <w:t>SpaceX is not alone</w:t>
      </w:r>
      <w:r w:rsidRPr="00CA0801">
        <w:rPr>
          <w:rStyle w:val="Emphasis"/>
        </w:rPr>
        <w:t xml:space="preserve"> </w:t>
      </w:r>
      <w:r w:rsidRPr="00F267DA">
        <w:rPr>
          <w:rStyle w:val="StyleUnderline"/>
        </w:rPr>
        <w:t>in pushing to launch large numbers of internet satellites</w:t>
      </w:r>
      <w:r w:rsidRPr="004041BD">
        <w:rPr>
          <w:sz w:val="16"/>
        </w:rPr>
        <w:t xml:space="preserve">. </w:t>
      </w:r>
      <w:r w:rsidRPr="00F267DA">
        <w:rPr>
          <w:rStyle w:val="StyleUnderline"/>
        </w:rPr>
        <w:t>O</w:t>
      </w:r>
      <w:r w:rsidRPr="00CA0801">
        <w:rPr>
          <w:rStyle w:val="StyleUnderline"/>
          <w:highlight w:val="green"/>
        </w:rPr>
        <w:t>neWeb</w:t>
      </w:r>
      <w:r w:rsidRPr="004041BD">
        <w:rPr>
          <w:sz w:val="16"/>
        </w:rPr>
        <w:t xml:space="preserve">, which the UK government recently purchased out of bankruptcy, has already </w:t>
      </w:r>
      <w:r w:rsidRPr="00F267DA">
        <w:rPr>
          <w:rStyle w:val="StyleUnderline"/>
        </w:rPr>
        <w:t xml:space="preserve">launched 74 satellites for its </w:t>
      </w:r>
      <w:r w:rsidRPr="00CA0801">
        <w:rPr>
          <w:rStyle w:val="StyleUnderline"/>
          <w:highlight w:val="green"/>
        </w:rPr>
        <w:t>proposed</w:t>
      </w:r>
      <w:r w:rsidRPr="00F267DA">
        <w:rPr>
          <w:rStyle w:val="StyleUnderline"/>
        </w:rPr>
        <w:t xml:space="preserve"> constellation of </w:t>
      </w:r>
      <w:r w:rsidRPr="00CA0801">
        <w:rPr>
          <w:rStyle w:val="Emphasis"/>
          <w:highlight w:val="green"/>
        </w:rPr>
        <w:t>48,000</w:t>
      </w:r>
      <w:r w:rsidRPr="004041BD">
        <w:rPr>
          <w:sz w:val="16"/>
        </w:rPr>
        <w:t xml:space="preserve">, while </w:t>
      </w:r>
      <w:r w:rsidRPr="00F2728D">
        <w:rPr>
          <w:rStyle w:val="StyleUnderline"/>
        </w:rPr>
        <w:t xml:space="preserve">Amazon aims to launch more than </w:t>
      </w:r>
      <w:r w:rsidRPr="00F2728D">
        <w:rPr>
          <w:rStyle w:val="Emphasis"/>
        </w:rPr>
        <w:t>3,200</w:t>
      </w:r>
      <w:r w:rsidRPr="00F2728D">
        <w:rPr>
          <w:sz w:val="16"/>
        </w:rPr>
        <w:t xml:space="preserve"> for its Kuiper fleet. It's unclear how many dead satellites those constellations might also</w:t>
      </w:r>
      <w:r w:rsidRPr="004041BD">
        <w:rPr>
          <w:sz w:val="16"/>
        </w:rPr>
        <w:t xml:space="preserve"> leave in </w:t>
      </w:r>
      <w:r w:rsidRPr="00CA0801">
        <w:rPr>
          <w:sz w:val="16"/>
        </w:rPr>
        <w:t xml:space="preserve">orbit. </w:t>
      </w:r>
      <w:r w:rsidRPr="00CA0801">
        <w:rPr>
          <w:rStyle w:val="StyleUnderline"/>
        </w:rPr>
        <w:t>Since</w:t>
      </w:r>
      <w:r w:rsidRPr="00CA0801">
        <w:rPr>
          <w:sz w:val="16"/>
        </w:rPr>
        <w:t xml:space="preserve"> </w:t>
      </w:r>
      <w:r w:rsidRPr="00CA0801">
        <w:rPr>
          <w:rStyle w:val="Emphasis"/>
        </w:rPr>
        <w:t xml:space="preserve">nobody can maneuver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CA0801">
        <w:rPr>
          <w:rStyle w:val="Emphasis"/>
        </w:rPr>
        <w:t>shotgun blasts</w:t>
      </w:r>
      <w:r w:rsidRPr="00CA0801">
        <w:rPr>
          <w:rStyle w:val="StyleUnderline"/>
        </w:rPr>
        <w:t xml:space="preserve"> of debris</w:t>
      </w:r>
      <w:r w:rsidRPr="00CA0801">
        <w:rPr>
          <w:sz w:val="16"/>
        </w:rPr>
        <w:t xml:space="preserve">," Dan Ceperley, the CEO of satellite-tracking company LeoLabs, told Business Insider in January. That month, two dead </w:t>
      </w:r>
      <w:r w:rsidRPr="00CA0801">
        <w:rPr>
          <w:rStyle w:val="StyleUnderline"/>
        </w:rPr>
        <w:t>satellites</w:t>
      </w:r>
      <w:r w:rsidRPr="00CA0801">
        <w:rPr>
          <w:sz w:val="16"/>
        </w:rPr>
        <w:t xml:space="preserve"> almost crossed paths and </w:t>
      </w:r>
      <w:r w:rsidRPr="00CA0801">
        <w:rPr>
          <w:rStyle w:val="Emphasi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CA0801">
        <w:rPr>
          <w:rStyle w:val="Emphasis"/>
        </w:rPr>
        <w:t>exacerbate</w:t>
      </w:r>
      <w:r w:rsidRPr="00F267DA">
        <w:rPr>
          <w:rStyle w:val="StyleUnderline"/>
        </w:rPr>
        <w:t xml:space="preserve"> the debris problem</w:t>
      </w:r>
      <w:r w:rsidRPr="004041BD">
        <w:rPr>
          <w:sz w:val="16"/>
        </w:rPr>
        <w:t xml:space="preserve">. In 2007, </w:t>
      </w:r>
      <w:r w:rsidRPr="00CA0801">
        <w:rPr>
          <w:sz w:val="16"/>
          <w:szCs w:val="16"/>
        </w:rPr>
        <w:t>China tested an anti-satellite missile by obliterating one of its own weather satellites. Two years later, one American and one Russian spacecraft accidentally collided. Those two events alone increased the amount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"It is a long-term effect that takes place over decades and centuries," Ted Muelhaupt,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week."</w:t>
      </w:r>
      <w:r w:rsidRPr="004041BD">
        <w:rPr>
          <w:rStyle w:val="StyleUnderline"/>
        </w:rPr>
        <w:t>This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r w:rsidRPr="004041BD">
        <w:rPr>
          <w:rStyle w:val="StyleUnderline"/>
        </w:rPr>
        <w:t>Starlink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spacecraft at the last minute to avoid </w:t>
      </w:r>
      <w:r w:rsidRPr="004041BD">
        <w:rPr>
          <w:sz w:val="16"/>
        </w:rPr>
        <w:t>possibly</w:t>
      </w:r>
      <w:r w:rsidRPr="004041BD">
        <w:rPr>
          <w:rStyle w:val="StyleUnderline"/>
        </w:rPr>
        <w:t xml:space="preserve"> colliding with a Starlink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Oltrogge, an astrodynamicist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As new satellite constellations launch, regulatory agencies like the FCC may need to evaluate how many dead spacecraft they're willing to accept. "What is an acceptable failure rate?" McDowell said. "That, I'm maybe not competent to have an opinion on."</w:t>
      </w:r>
    </w:p>
    <w:p w14:paraId="103C60F6" w14:textId="77777777" w:rsidR="00FA25AF" w:rsidRDefault="00FA25AF" w:rsidP="00FA25AF">
      <w:pPr>
        <w:pStyle w:val="Heading4"/>
      </w:pPr>
      <w:r>
        <w:t>Private actors are uniquely key to avoid debris cascades – they have lower safety standards and won’t cooperate with others</w:t>
      </w:r>
    </w:p>
    <w:p w14:paraId="776070FD" w14:textId="77777777" w:rsidR="00FA25AF" w:rsidRPr="00B41972" w:rsidRDefault="00FA25AF" w:rsidP="00FA25AF">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49DB9FE2" w14:textId="77777777" w:rsidR="00FA25AF" w:rsidRPr="00B41972" w:rsidRDefault="00FA25AF" w:rsidP="00FA25AF">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In light of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In an attempt to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opening up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09917241" w14:textId="77777777" w:rsidR="00FA25AF" w:rsidRDefault="00FA25AF" w:rsidP="00FA25AF">
      <w:pPr>
        <w:pStyle w:val="Heading3"/>
        <w:rPr>
          <w:rStyle w:val="Style13ptBold"/>
          <w:b/>
          <w:bCs w:val="0"/>
          <w:u w:val="single"/>
        </w:rPr>
      </w:pPr>
      <w:r w:rsidRPr="00713759">
        <w:rPr>
          <w:rStyle w:val="Style13ptBold"/>
          <w:b/>
          <w:bCs w:val="0"/>
          <w:u w:val="single"/>
        </w:rPr>
        <w:t>2 impacts</w:t>
      </w:r>
    </w:p>
    <w:p w14:paraId="2BD8D03A" w14:textId="77777777" w:rsidR="00FA25AF" w:rsidRPr="004F0E1F" w:rsidRDefault="00FA25AF" w:rsidP="00FA25AF">
      <w:pPr>
        <w:pStyle w:val="Heading3"/>
      </w:pPr>
      <w:r>
        <w:t>1.</w:t>
      </w:r>
    </w:p>
    <w:p w14:paraId="37B905C8" w14:textId="77777777" w:rsidR="00FA25AF" w:rsidRPr="000C0426" w:rsidRDefault="00FA25AF" w:rsidP="00FA25AF">
      <w:pPr>
        <w:pStyle w:val="Heading4"/>
        <w:rPr>
          <w:rStyle w:val="Style13ptBold"/>
          <w:b/>
          <w:bCs w:val="0"/>
        </w:rPr>
      </w:pPr>
      <w:r w:rsidRPr="000C0426">
        <w:rPr>
          <w:rStyle w:val="Style13ptBold"/>
          <w:b/>
          <w:bCs w:val="0"/>
        </w:rPr>
        <w:t xml:space="preserve">Space junk grows exponentially triggering Kessler syndrome, which causes death, economic collapse, and rendering orbits key to monitoring climate change unusable </w:t>
      </w:r>
    </w:p>
    <w:p w14:paraId="501F92C9" w14:textId="77777777" w:rsidR="00FA25AF" w:rsidRPr="002D1D80" w:rsidRDefault="00FA25AF" w:rsidP="00FA25AF">
      <w:r>
        <w:rPr>
          <w:rStyle w:val="Style13ptBold"/>
        </w:rPr>
        <w:t xml:space="preserve">Undseth, </w:t>
      </w:r>
      <w:r w:rsidRPr="002D1D80">
        <w:rPr>
          <w:rStyle w:val="Style13ptBold"/>
        </w:rPr>
        <w:t>Jolly and Olivari 20</w:t>
      </w:r>
      <w:r>
        <w:t xml:space="preserve"> </w:t>
      </w:r>
      <w:r w:rsidRPr="00812752">
        <w:rPr>
          <w:sz w:val="12"/>
          <w:szCs w:val="12"/>
        </w:rPr>
        <w:t xml:space="preserve">(Marit Undseth has more than ten years’ experience in public policy research; developing and analysing economic indicators for the space sector as well as evaluating space-related policies, especially as regards to innovation. She holds degrees in political science and public sector administration from London School of Economics and the College of Europe. Claire Jolly is Head of the OECD Space Forum, in the Organisation for Economic Co-operation and Development (OECD)’s Directorate for Science, Technology and Industry. She has eighteen years of experience in policy and economic analysis, having worked for both public and private organisations in aerospace and defence in Europe and North America, before joining the OECD in 2003.Economist working in the international organisations setting since 2013, with a strong focus on space sector dynamics and the economics of innovation </w:t>
      </w:r>
      <w:hyperlink r:id="rId5" w:anchor="page26" w:history="1">
        <w:r w:rsidRPr="00812752">
          <w:rPr>
            <w:rStyle w:val="Hyperlink"/>
            <w:sz w:val="12"/>
            <w:szCs w:val="12"/>
          </w:rPr>
          <w:t>https://read.oecd-ilibrary.org/science-and-technology/space-sustainability_a339de43-en#page26</w:t>
        </w:r>
      </w:hyperlink>
      <w:r w:rsidRPr="00812752">
        <w:rPr>
          <w:sz w:val="12"/>
          <w:szCs w:val="12"/>
        </w:rPr>
        <w:t xml:space="preserve">) </w:t>
      </w:r>
    </w:p>
    <w:p w14:paraId="664F0DA5" w14:textId="77777777" w:rsidR="00FA25AF" w:rsidRPr="001F7C65" w:rsidRDefault="00FA25AF" w:rsidP="00FA25AF">
      <w:pPr>
        <w:rPr>
          <w:sz w:val="12"/>
        </w:rPr>
      </w:pPr>
      <w:r w:rsidRPr="001F7C65">
        <w:rPr>
          <w:sz w:val="12"/>
        </w:rPr>
        <w:t xml:space="preserve">In a worst-case scenario, researchers suggest that </w:t>
      </w:r>
      <w:r w:rsidRPr="00A40707">
        <w:rPr>
          <w:sz w:val="12"/>
        </w:rPr>
        <w:t>the</w:t>
      </w:r>
      <w:r w:rsidRPr="001F7C65">
        <w:rPr>
          <w:sz w:val="12"/>
          <w:highlight w:val="yellow"/>
        </w:rPr>
        <w:t xml:space="preserve"> </w:t>
      </w:r>
      <w:r w:rsidRPr="001F7C65">
        <w:rPr>
          <w:highlight w:val="yellow"/>
          <w:u w:val="single"/>
        </w:rPr>
        <w:t>low-earth orbit could be rendered unusable for future generations, because</w:t>
      </w:r>
      <w:r w:rsidRPr="00F907E7">
        <w:rPr>
          <w:u w:val="single"/>
        </w:rPr>
        <w:t xml:space="preserve"> collisions and the </w:t>
      </w:r>
      <w:r w:rsidRPr="001F7C65">
        <w:rPr>
          <w:highlight w:val="yellow"/>
          <w:u w:val="single"/>
        </w:rPr>
        <w:t>continued generation of debris would become self</w:t>
      </w:r>
      <w:r>
        <w:rPr>
          <w:highlight w:val="yellow"/>
          <w:u w:val="single"/>
        </w:rPr>
        <w:t xml:space="preserve"> </w:t>
      </w:r>
      <w:r w:rsidRPr="001F7C65">
        <w:rPr>
          <w:highlight w:val="yellow"/>
          <w:u w:val="single"/>
        </w:rPr>
        <w:t xml:space="preserve">sustaining, the </w:t>
      </w:r>
      <w:r w:rsidRPr="001F7C65">
        <w:rPr>
          <w:u w:val="single"/>
        </w:rPr>
        <w:t xml:space="preserve">so-called </w:t>
      </w:r>
      <w:r w:rsidRPr="001F7C65">
        <w:rPr>
          <w:highlight w:val="yellow"/>
          <w:u w:val="single"/>
        </w:rPr>
        <w:t>Kessler syndrome</w:t>
      </w:r>
      <w:r w:rsidRPr="001F7C65">
        <w:rPr>
          <w:sz w:val="12"/>
        </w:rPr>
        <w:t xml:space="preserve"> (Kessler and Cour-Palais, 1978[36]). Exactly when and if this ecological tipping-point is reached, is subject to great uncertainty, with current modelling capabilities unable to provide an answer. A US National Research Council report found that this could take place within the coming two decades (National Research Council, 2011[23]), while Kessler himself, who in a 1978 paper suggested it would happen by year 2000, has later prolonged the forecast by a century (Kurt, 2015[37]). Either way, the economic tipping point, where operations in low-earth orbit become economically unsustainable, may be reached well before (Adilov, Alexander and Cunningham, 2018[38]). Human spaceflight operations in the lower earth orbits may also be considered too risky, due to the concentrations of cubesats and broadband satellites.</w:t>
      </w:r>
      <w:r w:rsidRPr="00BA4144">
        <w:rPr>
          <w:u w:val="single"/>
        </w:rPr>
        <w:t xml:space="preserve">The </w:t>
      </w:r>
      <w:r w:rsidRPr="00BA4144">
        <w:rPr>
          <w:highlight w:val="yellow"/>
          <w:u w:val="single"/>
        </w:rPr>
        <w:t>loss of certain orbits would have</w:t>
      </w:r>
      <w:r w:rsidRPr="00BA4144">
        <w:rPr>
          <w:u w:val="single"/>
        </w:rPr>
        <w:t xml:space="preserve"> wide-reaching, significant </w:t>
      </w:r>
      <w:r w:rsidRPr="00BA4144">
        <w:rPr>
          <w:highlight w:val="yellow"/>
          <w:u w:val="single"/>
        </w:rPr>
        <w:t>consequences</w:t>
      </w:r>
      <w:r w:rsidRPr="00BA4144">
        <w:rPr>
          <w:sz w:val="12"/>
        </w:rPr>
        <w:t xml:space="preserve">, some of which are summarised below: • </w:t>
      </w:r>
      <w:r w:rsidRPr="00BA4144">
        <w:rPr>
          <w:highlight w:val="yellow"/>
          <w:u w:val="single"/>
        </w:rPr>
        <w:t>Unique applications and functionalities may be lost</w:t>
      </w:r>
      <w:r w:rsidRPr="00BA4144">
        <w:rPr>
          <w:u w:val="single"/>
        </w:rPr>
        <w:t xml:space="preserve"> </w:t>
      </w:r>
      <w:r w:rsidRPr="00BA4144">
        <w:rPr>
          <w:sz w:val="12"/>
        </w:rPr>
        <w:t>•</w:t>
      </w:r>
      <w:r w:rsidRPr="00BA4144">
        <w:rPr>
          <w:u w:val="single"/>
        </w:rPr>
        <w:t xml:space="preserve"> </w:t>
      </w:r>
      <w:r w:rsidRPr="00BA4144">
        <w:rPr>
          <w:highlight w:val="yellow"/>
          <w:u w:val="single"/>
        </w:rPr>
        <w:t>Lives lost</w:t>
      </w:r>
      <w:r w:rsidRPr="00BA4144">
        <w:rPr>
          <w:u w:val="single"/>
        </w:rPr>
        <w:t xml:space="preserve"> </w:t>
      </w:r>
      <w:r w:rsidRPr="00BA4144">
        <w:rPr>
          <w:sz w:val="12"/>
        </w:rPr>
        <w:t>•</w:t>
      </w:r>
      <w:r w:rsidRPr="00BA4144">
        <w:rPr>
          <w:u w:val="single"/>
        </w:rPr>
        <w:t xml:space="preserve"> </w:t>
      </w:r>
      <w:r w:rsidRPr="00BA4144">
        <w:rPr>
          <w:highlight w:val="yellow"/>
          <w:u w:val="single"/>
        </w:rPr>
        <w:t>Interrupted time series for earth science and climate research</w:t>
      </w:r>
      <w:r w:rsidRPr="00BA4144">
        <w:rPr>
          <w:u w:val="single"/>
        </w:rPr>
        <w:t xml:space="preserve"> </w:t>
      </w:r>
      <w:r w:rsidRPr="00BA4144">
        <w:rPr>
          <w:sz w:val="12"/>
        </w:rPr>
        <w:t>•</w:t>
      </w:r>
      <w:r w:rsidRPr="00BA4144">
        <w:rPr>
          <w:u w:val="single"/>
        </w:rPr>
        <w:t xml:space="preserve"> </w:t>
      </w:r>
      <w:r w:rsidRPr="00BA4144">
        <w:rPr>
          <w:highlight w:val="yellow"/>
          <w:u w:val="single"/>
        </w:rPr>
        <w:t>Increased crowding and pressures on other orbits</w:t>
      </w:r>
      <w:r w:rsidRPr="00BA4144">
        <w:rPr>
          <w:u w:val="single"/>
        </w:rPr>
        <w:t xml:space="preserve"> </w:t>
      </w:r>
      <w:r w:rsidRPr="00BA4144">
        <w:rPr>
          <w:sz w:val="12"/>
        </w:rPr>
        <w:t>•</w:t>
      </w:r>
      <w:r w:rsidRPr="00BA4144">
        <w:rPr>
          <w:u w:val="single"/>
        </w:rPr>
        <w:t xml:space="preserve"> </w:t>
      </w:r>
      <w:r w:rsidRPr="00BA4144">
        <w:rPr>
          <w:highlight w:val="yellow"/>
          <w:u w:val="single"/>
        </w:rPr>
        <w:t>Curbed economic growth and slowdown in investments</w:t>
      </w:r>
      <w:r w:rsidRPr="00BA4144">
        <w:rPr>
          <w:u w:val="single"/>
        </w:rPr>
        <w:t xml:space="preserve"> in the sector</w:t>
      </w:r>
      <w:r w:rsidRPr="00BA4144">
        <w:rPr>
          <w:sz w:val="12"/>
        </w:rPr>
        <w:t xml:space="preserve"> • Distributional effects: </w:t>
      </w:r>
      <w:r w:rsidRPr="00BA4144">
        <w:rPr>
          <w:u w:val="single"/>
        </w:rPr>
        <w:t>Negative impacts could be felt more heavily in rural low-density residential areas and low-income countries</w:t>
      </w:r>
      <w:r w:rsidRPr="00BA4144">
        <w:rPr>
          <w:sz w:val="12"/>
        </w:rPr>
        <w:t xml:space="preserve"> Most affected orbits and applications </w:t>
      </w:r>
      <w:r w:rsidRPr="00BA4144">
        <w:rPr>
          <w:highlight w:val="yellow"/>
          <w:u w:val="single"/>
        </w:rPr>
        <w:t>The disruption</w:t>
      </w:r>
      <w:r w:rsidRPr="00BA4144">
        <w:rPr>
          <w:u w:val="single"/>
        </w:rPr>
        <w:t xml:space="preserve"> or loss of certain low-earth orbits </w:t>
      </w:r>
      <w:r w:rsidRPr="00BA4144">
        <w:rPr>
          <w:highlight w:val="yellow"/>
          <w:u w:val="single"/>
        </w:rPr>
        <w:t>would</w:t>
      </w:r>
      <w:r w:rsidRPr="00BA4144">
        <w:rPr>
          <w:u w:val="single"/>
        </w:rPr>
        <w:t xml:space="preserve">, in some cases, </w:t>
      </w:r>
      <w:r w:rsidRPr="00BA4144">
        <w:rPr>
          <w:highlight w:val="yellow"/>
          <w:u w:val="single"/>
        </w:rPr>
        <w:t>have severe impacts on terrestrial applications, for which space observations</w:t>
      </w:r>
      <w:r w:rsidRPr="00BA4144">
        <w:rPr>
          <w:u w:val="single"/>
        </w:rPr>
        <w:t xml:space="preserve"> (from these orbits) </w:t>
      </w:r>
      <w:r w:rsidRPr="00BA4144">
        <w:rPr>
          <w:highlight w:val="yellow"/>
          <w:u w:val="single"/>
        </w:rPr>
        <w:t>are</w:t>
      </w:r>
      <w:r w:rsidRPr="00BA4144">
        <w:rPr>
          <w:u w:val="single"/>
        </w:rPr>
        <w:t xml:space="preserve"> either </w:t>
      </w:r>
      <w:r w:rsidRPr="00BA4144">
        <w:rPr>
          <w:highlight w:val="yellow"/>
          <w:u w:val="single"/>
        </w:rPr>
        <w:t>the</w:t>
      </w:r>
      <w:r w:rsidRPr="00BA4144">
        <w:rPr>
          <w:u w:val="single"/>
        </w:rPr>
        <w:t xml:space="preserve"> best or the </w:t>
      </w:r>
      <w:r w:rsidRPr="00BA4144">
        <w:rPr>
          <w:highlight w:val="yellow"/>
          <w:u w:val="single"/>
        </w:rPr>
        <w:t>only source of data and signals. This applies</w:t>
      </w:r>
      <w:r w:rsidRPr="00BA4144">
        <w:rPr>
          <w:u w:val="single"/>
        </w:rPr>
        <w:t xml:space="preserve"> in particular </w:t>
      </w:r>
      <w:r w:rsidRPr="00BA4144">
        <w:rPr>
          <w:highlight w:val="yellow"/>
          <w:u w:val="single"/>
        </w:rPr>
        <w:t>to polar-orbiting weather and earth observation satellites, which make unique contributions to weather forecasting and climate change observations and research.</w:t>
      </w:r>
    </w:p>
    <w:p w14:paraId="01CB70FA" w14:textId="77777777" w:rsidR="00FA25AF" w:rsidRDefault="00FA25AF" w:rsidP="00FA25AF">
      <w:pPr>
        <w:rPr>
          <w:u w:val="single"/>
        </w:rPr>
      </w:pPr>
    </w:p>
    <w:p w14:paraId="74B9C7DC" w14:textId="77777777" w:rsidR="00FA25AF" w:rsidRPr="000C0426" w:rsidRDefault="00FA25AF" w:rsidP="00FA25AF">
      <w:pPr>
        <w:pStyle w:val="Heading4"/>
        <w:rPr>
          <w:rStyle w:val="Style13ptBold"/>
          <w:b/>
          <w:bCs w:val="0"/>
        </w:rPr>
      </w:pPr>
      <w:r w:rsidRPr="000C0426">
        <w:rPr>
          <w:rStyle w:val="Style13ptBold"/>
          <w:b/>
          <w:bCs w:val="0"/>
        </w:rPr>
        <w:t>Satellites monitor key climate change statistics – without them we can’t target anti-warming strategies</w:t>
      </w:r>
    </w:p>
    <w:p w14:paraId="1635471A" w14:textId="77777777" w:rsidR="00FA25AF" w:rsidRPr="00FA4CC5" w:rsidRDefault="00FA25AF" w:rsidP="00FA25AF">
      <w:pPr>
        <w:rPr>
          <w:rStyle w:val="Style13ptBold"/>
          <w:b w:val="0"/>
          <w:bCs w:val="0"/>
          <w:sz w:val="12"/>
          <w:szCs w:val="12"/>
        </w:rPr>
      </w:pPr>
      <w:r w:rsidRPr="008F7160">
        <w:rPr>
          <w:rStyle w:val="Style13ptBold"/>
        </w:rPr>
        <w:t>Mulhernnov 20</w:t>
      </w:r>
      <w:r>
        <w:rPr>
          <w:rStyle w:val="Style13ptBold"/>
          <w:b w:val="0"/>
          <w:bCs w:val="0"/>
          <w:sz w:val="22"/>
        </w:rPr>
        <w:t xml:space="preserve"> – </w:t>
      </w:r>
      <w:r w:rsidRPr="00FA4CC5">
        <w:rPr>
          <w:rStyle w:val="Style13ptBold"/>
          <w:b w:val="0"/>
          <w:bCs w:val="0"/>
          <w:sz w:val="12"/>
          <w:szCs w:val="12"/>
        </w:rPr>
        <w:t>Owen Mulhern is a biologist with a specialisation in image analysis and a passion for satellite imaging. His previous work involved 3 dimensional brain reconstructions developing new algorithms for image processing. He is now focused on bringing powerful visualisations of the current state of our climate to life as Data Science Team Lead.</w:t>
      </w:r>
    </w:p>
    <w:p w14:paraId="14F56486" w14:textId="77777777" w:rsidR="00FA25AF" w:rsidRPr="00FA4CC5" w:rsidRDefault="00FA25AF" w:rsidP="00FA25AF">
      <w:pPr>
        <w:rPr>
          <w:rStyle w:val="Style13ptBold"/>
          <w:b w:val="0"/>
          <w:bCs w:val="0"/>
          <w:sz w:val="12"/>
          <w:szCs w:val="12"/>
        </w:rPr>
      </w:pPr>
      <w:r w:rsidRPr="00FA4CC5">
        <w:rPr>
          <w:rStyle w:val="Style13ptBold"/>
          <w:b w:val="0"/>
          <w:bCs w:val="0"/>
          <w:sz w:val="12"/>
          <w:szCs w:val="12"/>
        </w:rPr>
        <w:t>(Owen Mulhernnov, 9/20/2020, "How Satellites Help Tackle Climate Change," Earth.Org - Past | Present | Future, https://earth.org/data_visualization/how-satellites-help-tackle-climate-change/)</w:t>
      </w:r>
    </w:p>
    <w:p w14:paraId="251E2560" w14:textId="77777777" w:rsidR="00FA25AF" w:rsidRDefault="00FA25AF" w:rsidP="00FA25AF">
      <w:pPr>
        <w:rPr>
          <w:sz w:val="16"/>
        </w:rPr>
      </w:pPr>
      <w:r w:rsidRPr="00A232EC">
        <w:rPr>
          <w:highlight w:val="yellow"/>
          <w:u w:val="single"/>
        </w:rPr>
        <w:t xml:space="preserve">Satellite remote sensing allows us to collect data and information about earth surface, oceans and the atmosphere </w:t>
      </w:r>
      <w:r w:rsidRPr="002A4433">
        <w:rPr>
          <w:u w:val="single"/>
        </w:rPr>
        <w:t>at several spatio-temporal scales in a timely , regular and accurate manner</w:t>
      </w:r>
      <w:r w:rsidRPr="006C6EA7">
        <w:rPr>
          <w:u w:val="single"/>
        </w:rPr>
        <w:t>. Satellite data help us understand the climate system and identify ways to mitigate climate change. Various organisations like NASA, NOAA and ESA use satellite data to monitor greenhouse gases concentration in atmosphere, weather patterns, vegetation health, melting of glaciers and polar ice, bleaching of coral reefs, ocean acidification, changes in wildlife migratory patterns, and many other environment indicators.</w:t>
      </w:r>
      <w:r w:rsidRPr="00A232EC">
        <w:rPr>
          <w:sz w:val="12"/>
        </w:rPr>
        <w:t xml:space="preserve"> Satellites not only monitor the global environments,  </w:t>
      </w:r>
      <w:r w:rsidRPr="006C6EA7">
        <w:rPr>
          <w:u w:val="single"/>
        </w:rPr>
        <w:t xml:space="preserve">its </w:t>
      </w:r>
      <w:r w:rsidRPr="006B4703">
        <w:rPr>
          <w:highlight w:val="yellow"/>
          <w:u w:val="single"/>
        </w:rPr>
        <w:t xml:space="preserve">technological innovations </w:t>
      </w:r>
      <w:r w:rsidRPr="00053B9B">
        <w:rPr>
          <w:u w:val="single"/>
        </w:rPr>
        <w:t xml:space="preserve">such as miniaturization of sensors, high-speed data transfer, and upgraded storage capacity </w:t>
      </w:r>
      <w:r w:rsidRPr="006B4703">
        <w:rPr>
          <w:highlight w:val="yellow"/>
          <w:u w:val="single"/>
        </w:rPr>
        <w:t>have revolutionized climate science</w:t>
      </w:r>
      <w:r w:rsidRPr="006C6EA7">
        <w:rPr>
          <w:u w:val="single"/>
        </w:rPr>
        <w:t>.</w:t>
      </w:r>
      <w:r w:rsidRPr="00A232EC">
        <w:rPr>
          <w:sz w:val="12"/>
        </w:rPr>
        <w:t xml:space="preserve"> Here are a few examples that illustrate how. Deforestation, a significant source of global climate change accounts for around a quarter of global greenhouse gas emissions. </w:t>
      </w:r>
      <w:r w:rsidRPr="006B4703">
        <w:rPr>
          <w:highlight w:val="yellow"/>
          <w:u w:val="single"/>
        </w:rPr>
        <w:t>Satellites monitor forest cover</w:t>
      </w:r>
      <w:r w:rsidRPr="006C6EA7">
        <w:rPr>
          <w:u w:val="single"/>
        </w:rPr>
        <w:t xml:space="preserve"> </w:t>
      </w:r>
      <w:r w:rsidRPr="006B4703">
        <w:rPr>
          <w:highlight w:val="yellow"/>
          <w:u w:val="single"/>
        </w:rPr>
        <w:t>worldwide generating global datasets to predict trends</w:t>
      </w:r>
      <w:r w:rsidRPr="006C6EA7">
        <w:rPr>
          <w:u w:val="single"/>
        </w:rPr>
        <w:t xml:space="preserve"> and areas </w:t>
      </w:r>
      <w:r w:rsidRPr="006B4703">
        <w:rPr>
          <w:highlight w:val="yellow"/>
          <w:u w:val="single"/>
        </w:rPr>
        <w:t>where deforestation occurs</w:t>
      </w:r>
      <w:r w:rsidRPr="006C6EA7">
        <w:rPr>
          <w:u w:val="single"/>
        </w:rPr>
        <w:t>.</w:t>
      </w:r>
      <w:r w:rsidRPr="00A232EC">
        <w:rPr>
          <w:sz w:val="12"/>
        </w:rPr>
        <w:t xml:space="preserve"> As per research, depleting forest cover in old, carbon-rich tropical rainforests like those in Brazil and Indonesia is one of the worst sources of emissions. According to NASA Earth Observatory, once home to 208,000 km² of forest (about 51.4 million acres) , the State of Rondônia in western Brazil is now one of the most deforested parts of Amazon. With the breaking of a huge iceberg away from the Antarctic landmass in 2007, the world map was changed forever. Copernicus Sentinel-3 Delay-Doppler altimeter was the first mission to study the ice sheet patterns over Antarctica. For the first time</w:t>
      </w:r>
      <w:r w:rsidRPr="00DA4504">
        <w:rPr>
          <w:sz w:val="12"/>
        </w:rPr>
        <w:t xml:space="preserve">, </w:t>
      </w:r>
      <w:r w:rsidRPr="00DA4504">
        <w:rPr>
          <w:u w:val="single"/>
        </w:rPr>
        <w:t>we were able to measure volume change, mass balance and sea-level rise contribution in vast and inaccessible regions</w:t>
      </w:r>
      <w:r w:rsidRPr="00A232EC">
        <w:rPr>
          <w:u w:val="single"/>
        </w:rPr>
        <w:t xml:space="preserve">. </w:t>
      </w:r>
      <w:r w:rsidRPr="006B4703">
        <w:rPr>
          <w:highlight w:val="yellow"/>
          <w:u w:val="single"/>
        </w:rPr>
        <w:t>Satellites have</w:t>
      </w:r>
      <w:r w:rsidRPr="00A232EC">
        <w:rPr>
          <w:u w:val="single"/>
        </w:rPr>
        <w:t xml:space="preserve"> thus </w:t>
      </w:r>
      <w:r w:rsidRPr="006B4703">
        <w:rPr>
          <w:highlight w:val="yellow"/>
          <w:u w:val="single"/>
        </w:rPr>
        <w:t xml:space="preserve">allowed us to study the </w:t>
      </w:r>
      <w:r w:rsidRPr="00DA4504">
        <w:rPr>
          <w:u w:val="single"/>
        </w:rPr>
        <w:t xml:space="preserve">cryosphere, one of the </w:t>
      </w:r>
      <w:r w:rsidRPr="006B4703">
        <w:rPr>
          <w:highlight w:val="yellow"/>
          <w:u w:val="single"/>
        </w:rPr>
        <w:t>most fundamental</w:t>
      </w:r>
      <w:r w:rsidRPr="00A232EC">
        <w:rPr>
          <w:u w:val="single"/>
        </w:rPr>
        <w:t xml:space="preserve"> and influential </w:t>
      </w:r>
      <w:r w:rsidRPr="006B4703">
        <w:rPr>
          <w:highlight w:val="yellow"/>
          <w:u w:val="single"/>
        </w:rPr>
        <w:t>factors of climate change</w:t>
      </w:r>
      <w:r w:rsidRPr="00A232EC">
        <w:rPr>
          <w:u w:val="single"/>
        </w:rPr>
        <w:t>.</w:t>
      </w:r>
      <w:r w:rsidRPr="00A232EC">
        <w:rPr>
          <w:sz w:val="12"/>
        </w:rPr>
        <w:t xml:space="preserve">  Because of increasing global temperatures, coral reefs are both the world’s most biodiverse and most threatened ecosystem. This is due to a phenomenon called bleaching, where corals lose their symbiotic zooxanthellae (algae) at higher water temperatures. </w:t>
      </w:r>
      <w:r w:rsidRPr="00A232EC">
        <w:rPr>
          <w:u w:val="single"/>
        </w:rPr>
        <w:t xml:space="preserve">The </w:t>
      </w:r>
      <w:r w:rsidRPr="00F90404">
        <w:rPr>
          <w:u w:val="single"/>
        </w:rPr>
        <w:t>satellite image above shows how climate change is affecting the world’s ocean temperatures, giving us insight on which coral reefs are most at risk and why</w:t>
      </w:r>
      <w:r w:rsidRPr="00F90404">
        <w:rPr>
          <w:sz w:val="12"/>
        </w:rPr>
        <w:t xml:space="preserve">. </w:t>
      </w:r>
      <w:r w:rsidRPr="00F90404">
        <w:rPr>
          <w:u w:val="single"/>
        </w:rPr>
        <w:t>A NASA satellite was used to track the flooding due to hurricane Florence, and the images showed how the dark, polluted water from the rivers was flowing into the Atlantic ocean</w:t>
      </w:r>
      <w:r w:rsidRPr="00A232EC">
        <w:rPr>
          <w:sz w:val="12"/>
        </w:rPr>
        <w:t xml:space="preserve">. Another problem that is less related to climate change and more to environmental degradation is plastic pollution, which can also be tracked with satellites. It is predicted that by 2050 there will be more plastic in the ocean than fish. </w:t>
      </w:r>
      <w:r w:rsidRPr="00A232EC">
        <w:rPr>
          <w:u w:val="single"/>
        </w:rPr>
        <w:t xml:space="preserve">The European Space Agency’s Sentinel-2 </w:t>
      </w:r>
      <w:r w:rsidRPr="00F90404">
        <w:rPr>
          <w:u w:val="single"/>
        </w:rPr>
        <w:t>satellites can distinguish plastic debris from other materials, it’s concentration, movement and even sometimes origin with high accuracy</w:t>
      </w:r>
      <w:r w:rsidRPr="00F90404">
        <w:rPr>
          <w:sz w:val="12"/>
        </w:rPr>
        <w:t xml:space="preserve">. </w:t>
      </w:r>
      <w:r w:rsidRPr="00F90404">
        <w:rPr>
          <w:u w:val="single"/>
        </w:rPr>
        <w:t>With other technological innovations – including drones and high-resolution satellites – it will be easy and quick to monitor global marine plastic pollution, thus helping clean-up operations and regulation.</w:t>
      </w:r>
      <w:r w:rsidRPr="00A232EC">
        <w:rPr>
          <w:sz w:val="12"/>
        </w:rPr>
        <w:t xml:space="preserve"> According to The United Nations Convention to Combat Desertification (UNCCD), desertification is now a global social and environmental problem. Desertification referred to as land degradation – through soil deterioration, erosion and loss of vegetation- in arid, semi-arid and dry sub-humid areas due to global climate variations and human activities. </w:t>
      </w:r>
      <w:r w:rsidRPr="00F90404">
        <w:rPr>
          <w:u w:val="single"/>
        </w:rPr>
        <w:t>Using satellite data early information on areas at risk and under vegetation stress due to environmental conditions enables remediation or reversal of dryland desertification to a large extent.</w:t>
      </w:r>
      <w:r w:rsidRPr="00A232EC">
        <w:rPr>
          <w:sz w:val="12"/>
        </w:rPr>
        <w:t xml:space="preserve"> </w:t>
      </w:r>
    </w:p>
    <w:p w14:paraId="108C8C4D" w14:textId="77777777" w:rsidR="00FA25AF" w:rsidRDefault="00FA25AF" w:rsidP="00FA25AF">
      <w:pPr>
        <w:pStyle w:val="Heading4"/>
      </w:pPr>
      <w:r>
        <w:t>Reentry of satellites causes ozone depletion and climate change</w:t>
      </w:r>
    </w:p>
    <w:p w14:paraId="7AEF10D4" w14:textId="77777777" w:rsidR="00FA25AF" w:rsidRPr="002319F4" w:rsidRDefault="00FA25AF" w:rsidP="00FA25AF">
      <w:r w:rsidRPr="001E3D47">
        <w:rPr>
          <w:rStyle w:val="Heading4Char"/>
        </w:rPr>
        <w:t xml:space="preserve">Organski </w:t>
      </w:r>
      <w:r>
        <w:rPr>
          <w:rStyle w:val="Heading4Char"/>
        </w:rPr>
        <w:t xml:space="preserve">et al. </w:t>
      </w:r>
      <w:r w:rsidRPr="001E3D47">
        <w:rPr>
          <w:rStyle w:val="Heading4Char"/>
        </w:rPr>
        <w:t>21</w:t>
      </w:r>
      <w:r>
        <w:t xml:space="preserve"> [Lee Organski, graduate Aerospace Engineering student at Purdue University, Cayman Barber, Shawn Barkfelt, Madison Hobbs, Roy Nakagawa, Dr. Martin Ross, Dr. William Ailor, 2021, “Environmental Impacts of Satellites from Launch to Deorbit and the Green New Deal for the Space Enterprise,” Aerospace Corporation, https://aas.org/sites/default/files/2021-03/Viasat%20Ex%20Parte.pdf.pdf]/Kankee</w:t>
      </w:r>
    </w:p>
    <w:p w14:paraId="40659152" w14:textId="77777777" w:rsidR="00FA25AF" w:rsidRDefault="00FA25AF" w:rsidP="00FA25AF">
      <w:r>
        <w:t>***GG: gigagram, 1000 grams or 1 metric ton</w:t>
      </w:r>
    </w:p>
    <w:p w14:paraId="1384DDD2" w14:textId="77777777" w:rsidR="00FA25AF" w:rsidRPr="002319F4" w:rsidRDefault="00FA25AF" w:rsidP="00FA25AF">
      <w:pPr>
        <w:rPr>
          <w:sz w:val="16"/>
        </w:rPr>
      </w:pPr>
      <w:r w:rsidRPr="002319F4">
        <w:rPr>
          <w:sz w:val="16"/>
        </w:rPr>
        <w:t xml:space="preserve">Conclusion There is substantial research and analysis focused on what may remain upon reentry and survive to reach the surface, but there is ostensibly no research into what happens to the remainder. </w:t>
      </w:r>
      <w:r w:rsidRPr="008D6BFA">
        <w:rPr>
          <w:rStyle w:val="StyleUnderline"/>
        </w:rPr>
        <w:t xml:space="preserve">Due to proposed </w:t>
      </w:r>
      <w:r w:rsidRPr="008D6BFA">
        <w:rPr>
          <w:rStyle w:val="Emphasis"/>
        </w:rPr>
        <w:t>mega constellations</w:t>
      </w:r>
      <w:r w:rsidRPr="002319F4">
        <w:rPr>
          <w:sz w:val="16"/>
        </w:rPr>
        <w:t xml:space="preserve">, </w:t>
      </w:r>
      <w:r w:rsidRPr="009F1102">
        <w:rPr>
          <w:rStyle w:val="StyleUnderline"/>
          <w:highlight w:val="green"/>
        </w:rPr>
        <w:t>we</w:t>
      </w:r>
      <w:r w:rsidRPr="009F1102">
        <w:rPr>
          <w:sz w:val="16"/>
          <w:highlight w:val="green"/>
        </w:rPr>
        <w:t xml:space="preserve"> </w:t>
      </w:r>
      <w:r w:rsidRPr="009F1102">
        <w:rPr>
          <w:rStyle w:val="StyleUnderline"/>
          <w:highlight w:val="green"/>
        </w:rPr>
        <w:t>estimate</w:t>
      </w:r>
      <w:r w:rsidRPr="008D6BFA">
        <w:rPr>
          <w:rStyle w:val="StyleUnderline"/>
        </w:rPr>
        <w:t xml:space="preserve"> </w:t>
      </w:r>
      <w:r w:rsidRPr="009F1102">
        <w:rPr>
          <w:rStyle w:val="StyleUnderline"/>
          <w:highlight w:val="green"/>
        </w:rPr>
        <w:t>the</w:t>
      </w:r>
      <w:r w:rsidRPr="008D6BFA">
        <w:rPr>
          <w:rStyle w:val="StyleUnderline"/>
        </w:rPr>
        <w:t xml:space="preserve"> </w:t>
      </w:r>
      <w:r w:rsidRPr="009F1102">
        <w:rPr>
          <w:rStyle w:val="StyleUnderline"/>
          <w:highlight w:val="green"/>
        </w:rPr>
        <w:t>future annual mass flux of</w:t>
      </w:r>
      <w:r w:rsidRPr="008D6BFA">
        <w:rPr>
          <w:rStyle w:val="StyleUnderline"/>
        </w:rPr>
        <w:t xml:space="preserve"> </w:t>
      </w:r>
      <w:r w:rsidRPr="009F1102">
        <w:rPr>
          <w:rStyle w:val="StyleUnderline"/>
          <w:highlight w:val="green"/>
        </w:rPr>
        <w:t>satellites to reenter the atmosphere to be</w:t>
      </w:r>
      <w:r w:rsidRPr="008D6BFA">
        <w:rPr>
          <w:rStyle w:val="StyleUnderline"/>
        </w:rPr>
        <w:t xml:space="preserve"> </w:t>
      </w:r>
      <w:r w:rsidRPr="002319F4">
        <w:rPr>
          <w:sz w:val="16"/>
        </w:rPr>
        <w:t xml:space="preserve">0.8 to </w:t>
      </w:r>
      <w:r w:rsidRPr="008D6BFA">
        <w:rPr>
          <w:rStyle w:val="StyleUnderline"/>
        </w:rPr>
        <w:t xml:space="preserve">3.2 Gg, plus up to 1.0 Gg per year of launch vehicle mass needed to maintain these constellations, bringing a worst-case estimate to </w:t>
      </w:r>
      <w:r w:rsidRPr="009F1102">
        <w:rPr>
          <w:rStyle w:val="StyleUnderline"/>
          <w:highlight w:val="green"/>
        </w:rPr>
        <w:t>4.2 Gg</w:t>
      </w:r>
      <w:r w:rsidRPr="008D6BFA">
        <w:rPr>
          <w:rStyle w:val="StyleUnderline"/>
        </w:rPr>
        <w:t xml:space="preserve"> per year</w:t>
      </w:r>
      <w:r w:rsidRPr="002319F4">
        <w:rPr>
          <w:sz w:val="16"/>
        </w:rPr>
        <w:t xml:space="preserve">. It is concluded that the marked increase in these pollutants calls for the close tracking of mass flux, further research on the particulate distribution and radiative forcing, general research into reentry physics, and a study of possible solutions to mitigate the issue. With the potential for broad environmental policy in coming years, it is important to consider how such policy would extend to regulate and quantify the environmental impacts of the space enterprise. Mass Flux from Deorbit </w:t>
      </w:r>
      <w:r w:rsidRPr="002319F4">
        <w:rPr>
          <w:rStyle w:val="StyleUnderline"/>
        </w:rPr>
        <w:t>The max flux of future reentries is an order-of-magnitude issue, even when compared to peak reentry flux over the entire course of human spaceflight</w:t>
      </w:r>
      <w:r w:rsidRPr="002319F4">
        <w:rPr>
          <w:sz w:val="16"/>
        </w:rPr>
        <w:t xml:space="preserve">. </w:t>
      </w:r>
      <w:r w:rsidRPr="009F1102">
        <w:rPr>
          <w:rStyle w:val="StyleUnderline"/>
          <w:highlight w:val="green"/>
        </w:rPr>
        <w:t>An</w:t>
      </w:r>
      <w:r w:rsidRPr="002319F4">
        <w:rPr>
          <w:rStyle w:val="StyleUnderline"/>
        </w:rPr>
        <w:t xml:space="preserve"> </w:t>
      </w:r>
      <w:r w:rsidRPr="009F1102">
        <w:rPr>
          <w:rStyle w:val="StyleUnderline"/>
          <w:highlight w:val="green"/>
        </w:rPr>
        <w:t>estimated 60% of</w:t>
      </w:r>
      <w:r w:rsidRPr="002319F4">
        <w:rPr>
          <w:rStyle w:val="StyleUnderline"/>
        </w:rPr>
        <w:t xml:space="preserve"> </w:t>
      </w:r>
      <w:r w:rsidRPr="009F1102">
        <w:rPr>
          <w:rStyle w:val="StyleUnderline"/>
          <w:highlight w:val="green"/>
        </w:rPr>
        <w:t>rocket</w:t>
      </w:r>
      <w:r w:rsidRPr="002319F4">
        <w:rPr>
          <w:rStyle w:val="StyleUnderline"/>
        </w:rPr>
        <w:t xml:space="preserve"> bodie</w:t>
      </w:r>
      <w:r w:rsidRPr="009F1102">
        <w:rPr>
          <w:rStyle w:val="StyleUnderline"/>
          <w:highlight w:val="green"/>
        </w:rPr>
        <w:t>s</w:t>
      </w:r>
      <w:r w:rsidRPr="002319F4">
        <w:rPr>
          <w:rStyle w:val="StyleUnderline"/>
        </w:rPr>
        <w:t xml:space="preserve"> </w:t>
      </w:r>
      <w:r w:rsidRPr="009F1102">
        <w:rPr>
          <w:rStyle w:val="StyleUnderline"/>
          <w:highlight w:val="green"/>
        </w:rPr>
        <w:t>and</w:t>
      </w:r>
      <w:r w:rsidRPr="002319F4">
        <w:rPr>
          <w:rStyle w:val="StyleUnderline"/>
        </w:rPr>
        <w:t xml:space="preserve"> 60-</w:t>
      </w:r>
      <w:r w:rsidRPr="009F1102">
        <w:rPr>
          <w:rStyle w:val="StyleUnderline"/>
          <w:highlight w:val="green"/>
        </w:rPr>
        <w:t>90% of</w:t>
      </w:r>
      <w:r w:rsidRPr="002319F4">
        <w:rPr>
          <w:rStyle w:val="StyleUnderline"/>
        </w:rPr>
        <w:t xml:space="preserve"> </w:t>
      </w:r>
      <w:r w:rsidRPr="009F1102">
        <w:rPr>
          <w:rStyle w:val="StyleUnderline"/>
          <w:highlight w:val="green"/>
        </w:rPr>
        <w:t>satellite mass is expected to burn up upon reentry</w:t>
      </w:r>
      <w:r w:rsidRPr="002319F4">
        <w:rPr>
          <w:sz w:val="16"/>
        </w:rPr>
        <w:t xml:space="preserve">, with aluminum likely making up much of the burnt-off mass (Ailor et al., 2019). </w:t>
      </w:r>
      <w:r w:rsidRPr="002319F4">
        <w:rPr>
          <w:rStyle w:val="StyleUnderline"/>
        </w:rPr>
        <w:t>As upper stratospheric pressures range below 100 Pa, the boiling point of aluminum could be around 1330 deg C, well within range of reentry temperatures</w:t>
      </w:r>
      <w:r w:rsidRPr="002319F4">
        <w:rPr>
          <w:sz w:val="16"/>
        </w:rPr>
        <w:t xml:space="preserve"> (Li et al. 2019) such that </w:t>
      </w:r>
      <w:r w:rsidRPr="009F1102">
        <w:rPr>
          <w:rStyle w:val="StyleUnderline"/>
          <w:highlight w:val="green"/>
        </w:rPr>
        <w:t xml:space="preserve">aluminum could be </w:t>
      </w:r>
      <w:r w:rsidRPr="009F1102">
        <w:rPr>
          <w:rStyle w:val="Emphasis"/>
          <w:highlight w:val="green"/>
        </w:rPr>
        <w:t>vaporized</w:t>
      </w:r>
      <w:r w:rsidRPr="009F1102">
        <w:rPr>
          <w:rStyle w:val="StyleUnderline"/>
          <w:highlight w:val="green"/>
        </w:rPr>
        <w:t xml:space="preserve"> or </w:t>
      </w:r>
      <w:r w:rsidRPr="009F1102">
        <w:rPr>
          <w:rStyle w:val="Emphasis"/>
          <w:highlight w:val="green"/>
        </w:rPr>
        <w:t>ignited</w:t>
      </w:r>
      <w:r w:rsidRPr="009F1102">
        <w:rPr>
          <w:rStyle w:val="StyleUnderline"/>
          <w:highlight w:val="green"/>
        </w:rPr>
        <w:t xml:space="preserve"> </w:t>
      </w:r>
      <w:r w:rsidRPr="009F1102">
        <w:rPr>
          <w:rStyle w:val="StyleUnderline"/>
        </w:rPr>
        <w:t>to form aluminum oxides during reentry</w:t>
      </w:r>
      <w:r w:rsidRPr="009F1102">
        <w:rPr>
          <w:sz w:val="16"/>
        </w:rPr>
        <w:t>. Radiative Forcing</w:t>
      </w:r>
      <w:r w:rsidRPr="002319F4">
        <w:rPr>
          <w:sz w:val="16"/>
        </w:rPr>
        <w:t xml:space="preserve"> and Ozone For a four-year residency time of reentry particulate, </w:t>
      </w:r>
      <w:r w:rsidRPr="009F1102">
        <w:rPr>
          <w:rStyle w:val="StyleUnderline"/>
          <w:highlight w:val="green"/>
        </w:rPr>
        <w:t>global residencies</w:t>
      </w:r>
      <w:r w:rsidRPr="002319F4">
        <w:rPr>
          <w:rStyle w:val="StyleUnderline"/>
        </w:rPr>
        <w:t xml:space="preserve"> </w:t>
      </w:r>
      <w:r w:rsidRPr="009F1102">
        <w:rPr>
          <w:rStyle w:val="StyleUnderline"/>
          <w:highlight w:val="green"/>
        </w:rPr>
        <w:t>of alumina could reach</w:t>
      </w:r>
      <w:r w:rsidRPr="002319F4">
        <w:rPr>
          <w:rStyle w:val="StyleUnderline"/>
        </w:rPr>
        <w:t xml:space="preserve"> up to </w:t>
      </w:r>
      <w:r w:rsidRPr="009F1102">
        <w:rPr>
          <w:rStyle w:val="StyleUnderline"/>
          <w:highlight w:val="green"/>
        </w:rPr>
        <w:t>10 Gg</w:t>
      </w:r>
      <w:r w:rsidRPr="002319F4">
        <w:rPr>
          <w:rStyle w:val="StyleUnderline"/>
        </w:rPr>
        <w:t xml:space="preserve"> at the steady state of mass satellite constellations</w:t>
      </w:r>
      <w:r w:rsidRPr="002319F4">
        <w:rPr>
          <w:sz w:val="16"/>
        </w:rPr>
        <w:t xml:space="preserve">. In this case, </w:t>
      </w:r>
      <w:r w:rsidRPr="009F1102">
        <w:rPr>
          <w:rStyle w:val="Emphasis"/>
          <w:highlight w:val="green"/>
        </w:rPr>
        <w:t>radiative forcing</w:t>
      </w:r>
      <w:r w:rsidRPr="002319F4">
        <w:rPr>
          <w:rStyle w:val="StyleUnderline"/>
        </w:rPr>
        <w:t xml:space="preserve"> caused by reentering satellite particulate </w:t>
      </w:r>
      <w:r w:rsidRPr="009F1102">
        <w:rPr>
          <w:rStyle w:val="StyleUnderline"/>
          <w:highlight w:val="green"/>
        </w:rPr>
        <w:t>has</w:t>
      </w:r>
      <w:r w:rsidRPr="002319F4">
        <w:rPr>
          <w:rStyle w:val="StyleUnderline"/>
        </w:rPr>
        <w:t xml:space="preserve"> the </w:t>
      </w:r>
      <w:r w:rsidRPr="009F1102">
        <w:rPr>
          <w:rStyle w:val="StyleUnderline"/>
          <w:highlight w:val="green"/>
        </w:rPr>
        <w:t xml:space="preserve">capability to </w:t>
      </w:r>
      <w:r w:rsidRPr="009F1102">
        <w:rPr>
          <w:rStyle w:val="Emphasis"/>
          <w:highlight w:val="green"/>
        </w:rPr>
        <w:t>warm</w:t>
      </w:r>
      <w:r w:rsidRPr="002319F4">
        <w:rPr>
          <w:rStyle w:val="StyleUnderline"/>
        </w:rPr>
        <w:t xml:space="preserve"> </w:t>
      </w:r>
      <w:r w:rsidRPr="009F1102">
        <w:rPr>
          <w:rStyle w:val="Emphasis"/>
          <w:highlight w:val="green"/>
        </w:rPr>
        <w:t>Earth’s atmosphere</w:t>
      </w:r>
      <w:r w:rsidRPr="002319F4">
        <w:rPr>
          <w:sz w:val="16"/>
        </w:rPr>
        <w:t xml:space="preserve">, but without precise modeling, the exact extent is unknown. </w:t>
      </w:r>
      <w:r w:rsidRPr="009F1102">
        <w:rPr>
          <w:rStyle w:val="StyleUnderline"/>
          <w:highlight w:val="green"/>
        </w:rPr>
        <w:t xml:space="preserve">Reentering space debris' ability to </w:t>
      </w:r>
      <w:r w:rsidRPr="009F1102">
        <w:rPr>
          <w:rStyle w:val="Emphasis"/>
          <w:highlight w:val="green"/>
        </w:rPr>
        <w:t>deplete ozone</w:t>
      </w:r>
      <w:r w:rsidRPr="002319F4">
        <w:rPr>
          <w:sz w:val="16"/>
        </w:rPr>
        <w:t xml:space="preserve"> also </w:t>
      </w:r>
      <w:r w:rsidRPr="009F1102">
        <w:rPr>
          <w:rStyle w:val="StyleUnderline"/>
          <w:highlight w:val="green"/>
        </w:rPr>
        <w:t xml:space="preserve">poses a </w:t>
      </w:r>
      <w:r w:rsidRPr="009F1102">
        <w:rPr>
          <w:rStyle w:val="Emphasis"/>
          <w:highlight w:val="green"/>
        </w:rPr>
        <w:t>global threat</w:t>
      </w:r>
      <w:r w:rsidRPr="002319F4">
        <w:rPr>
          <w:rStyle w:val="StyleUnderline"/>
        </w:rPr>
        <w:t xml:space="preserve"> because </w:t>
      </w:r>
      <w:r w:rsidRPr="009F1102">
        <w:rPr>
          <w:rStyle w:val="StyleUnderline"/>
          <w:highlight w:val="green"/>
        </w:rPr>
        <w:t>as it increases</w:t>
      </w:r>
      <w:r w:rsidRPr="002319F4">
        <w:rPr>
          <w:rStyle w:val="StyleUnderline"/>
        </w:rPr>
        <w:t xml:space="preserve">, </w:t>
      </w:r>
      <w:r w:rsidRPr="009F1102">
        <w:rPr>
          <w:rStyle w:val="StyleUnderline"/>
          <w:highlight w:val="green"/>
        </w:rPr>
        <w:t>so does ozone</w:t>
      </w:r>
      <w:r w:rsidRPr="002319F4">
        <w:rPr>
          <w:rStyle w:val="StyleUnderline"/>
        </w:rPr>
        <w:t xml:space="preserve"> </w:t>
      </w:r>
      <w:r w:rsidRPr="009F1102">
        <w:rPr>
          <w:rStyle w:val="StyleUnderline"/>
          <w:highlight w:val="green"/>
        </w:rPr>
        <w:t>depletion from launch</w:t>
      </w:r>
      <w:r w:rsidRPr="002319F4">
        <w:rPr>
          <w:sz w:val="16"/>
        </w:rPr>
        <w:t xml:space="preserve">. The </w:t>
      </w:r>
      <w:r w:rsidRPr="009F1102">
        <w:rPr>
          <w:rStyle w:val="StyleUnderline"/>
        </w:rPr>
        <w:t>aircraft</w:t>
      </w:r>
      <w:r w:rsidRPr="002319F4">
        <w:rPr>
          <w:sz w:val="16"/>
        </w:rPr>
        <w:t xml:space="preserve"> industry, </w:t>
      </w:r>
      <w:r w:rsidRPr="002319F4">
        <w:rPr>
          <w:rStyle w:val="StyleUnderline"/>
        </w:rPr>
        <w:t xml:space="preserve">despite </w:t>
      </w:r>
      <w:r w:rsidRPr="009F1102">
        <w:rPr>
          <w:rStyle w:val="StyleUnderline"/>
        </w:rPr>
        <w:t>having about the same</w:t>
      </w:r>
      <w:r w:rsidRPr="002319F4">
        <w:rPr>
          <w:rStyle w:val="StyleUnderline"/>
        </w:rPr>
        <w:t xml:space="preserve"> relative impact on </w:t>
      </w:r>
      <w:r w:rsidRPr="009F1102">
        <w:rPr>
          <w:rStyle w:val="Emphasis"/>
        </w:rPr>
        <w:t>radiative forcing</w:t>
      </w:r>
      <w:r w:rsidRPr="002319F4">
        <w:rPr>
          <w:rStyle w:val="StyleUnderline"/>
        </w:rPr>
        <w:t xml:space="preserve"> as rockets have on ozone depletion</w:t>
      </w:r>
      <w:r w:rsidRPr="009F1102">
        <w:rPr>
          <w:rStyle w:val="StyleUnderline"/>
        </w:rPr>
        <w:t xml:space="preserve">, is under policy pressure in the form of carbon taxes in an effort to reduce its </w:t>
      </w:r>
      <w:r w:rsidRPr="009F1102">
        <w:rPr>
          <w:rStyle w:val="Emphasis"/>
        </w:rPr>
        <w:t>impact</w:t>
      </w:r>
      <w:r w:rsidRPr="002319F4">
        <w:rPr>
          <w:sz w:val="16"/>
        </w:rPr>
        <w:t xml:space="preserve"> (Ross et al. 2009). Satellite Reentry Distribution With </w:t>
      </w:r>
      <w:r w:rsidRPr="009F1102">
        <w:rPr>
          <w:rStyle w:val="StyleUnderline"/>
        </w:rPr>
        <w:t xml:space="preserve">the </w:t>
      </w:r>
      <w:r w:rsidRPr="009F1102">
        <w:rPr>
          <w:rStyle w:val="Emphasis"/>
        </w:rPr>
        <w:t>substantial burden</w:t>
      </w:r>
      <w:r w:rsidRPr="009F1102">
        <w:rPr>
          <w:rStyle w:val="StyleUnderline"/>
        </w:rPr>
        <w:t xml:space="preserve"> of sub-micron particles entering the atmosphere</w:t>
      </w:r>
      <w:r w:rsidRPr="002319F4">
        <w:rPr>
          <w:sz w:val="16"/>
        </w:rPr>
        <w:t>, it is also possibly of importance to understand the distribution of the reentries of satellites with respect to the latitude. While stratospheric circulation will likely redistribute particles in a difficult-to-predict manner, the initial loading latitudes may play a significant role in how heat is displaced. It is recommended to further investigate the impact of latitudinal distributions of reentries on a larger climate model. Top 10 Upcoming LEO Constellations</w:t>
      </w:r>
    </w:p>
    <w:p w14:paraId="6B3E6B65" w14:textId="77777777" w:rsidR="00FA25AF" w:rsidRDefault="00FA25AF" w:rsidP="00FA25AF">
      <w:pPr>
        <w:rPr>
          <w:sz w:val="12"/>
        </w:rPr>
      </w:pPr>
    </w:p>
    <w:p w14:paraId="54AB050A" w14:textId="77777777" w:rsidR="00FA25AF" w:rsidRDefault="00FA25AF" w:rsidP="00FA25AF">
      <w:pPr>
        <w:rPr>
          <w:sz w:val="12"/>
        </w:rPr>
      </w:pPr>
    </w:p>
    <w:p w14:paraId="3FED3A82" w14:textId="77777777" w:rsidR="00FA25AF" w:rsidRPr="000C0426" w:rsidRDefault="00FA25AF" w:rsidP="00FA25AF">
      <w:pPr>
        <w:pStyle w:val="Heading4"/>
        <w:rPr>
          <w:rStyle w:val="Style13ptBold"/>
          <w:b/>
          <w:bCs w:val="0"/>
        </w:rPr>
      </w:pPr>
      <w:r w:rsidRPr="000C0426">
        <w:rPr>
          <w:rStyle w:val="Style13ptBold"/>
          <w:b/>
          <w:bCs w:val="0"/>
        </w:rPr>
        <w:t>Climate change is an extinction level impact</w:t>
      </w:r>
    </w:p>
    <w:p w14:paraId="0AEA59F5" w14:textId="77777777" w:rsidR="00FA25AF" w:rsidRDefault="00FA25AF" w:rsidP="00FA25AF">
      <w:r>
        <w:rPr>
          <w:rStyle w:val="Style13ptBold"/>
        </w:rPr>
        <w:t>Smith</w:t>
      </w:r>
      <w:r w:rsidRPr="00FA4195">
        <w:rPr>
          <w:rStyle w:val="Style13ptBold"/>
        </w:rPr>
        <w:t xml:space="preserve">, </w:t>
      </w:r>
      <w:r>
        <w:rPr>
          <w:rStyle w:val="Style13ptBold"/>
        </w:rPr>
        <w:t>17</w:t>
      </w:r>
      <w:r w:rsidRPr="00FA4195">
        <w:rPr>
          <w:rStyle w:val="Style13ptBold"/>
        </w:rPr>
        <w:t xml:space="preserve"> –</w:t>
      </w:r>
      <w:r>
        <w:t xml:space="preserve"> Writer at Georgia Straight for 25 years</w:t>
      </w:r>
    </w:p>
    <w:p w14:paraId="5B89BF7A" w14:textId="77777777" w:rsidR="00FA25AF" w:rsidRPr="00635981" w:rsidRDefault="00FA25AF" w:rsidP="00FA25AF">
      <w:r>
        <w:t>(Charlie Smith, 2-11-2017, "Could abrupt climate change lead to human extinction within 10 years?," Georgia Straight, &lt;span class="skimlinks-unlinked"&gt;https://www.straight.com/news/868051/could-abrupt-climate-change-lead-human-extinction-within-10-20-years&lt;/span&gt;)</w:t>
      </w:r>
    </w:p>
    <w:p w14:paraId="4E83A35B" w14:textId="77777777" w:rsidR="00FA25AF" w:rsidRDefault="00FA25AF" w:rsidP="00FA25AF">
      <w:pPr>
        <w:rPr>
          <w:u w:val="single"/>
        </w:rPr>
      </w:pPr>
      <w:r w:rsidRPr="00093FA6">
        <w:rPr>
          <w:sz w:val="12"/>
        </w:rPr>
        <w:t xml:space="preserve">One of the world's most outspoken climate-change Cassandras is U.S. conservation biologist Guy McPherson. A professor emeritus of natural resources and the environment at the University of Arizona, he's warned </w:t>
      </w:r>
      <w:r w:rsidRPr="000471BA">
        <w:rPr>
          <w:u w:val="single"/>
        </w:rPr>
        <w:t xml:space="preserve">that </w:t>
      </w:r>
      <w:r w:rsidRPr="00093FA6">
        <w:rPr>
          <w:highlight w:val="yellow"/>
          <w:u w:val="single"/>
        </w:rPr>
        <w:t>sharply rising methane emissions are going to create a catastrophe in our lifetime</w:t>
      </w:r>
      <w:r w:rsidRPr="00093FA6">
        <w:rPr>
          <w:sz w:val="12"/>
        </w:rPr>
        <w:t xml:space="preserve">s. </w:t>
      </w:r>
      <w:r w:rsidRPr="000471BA">
        <w:rPr>
          <w:u w:val="single"/>
        </w:rPr>
        <w:t>McPherson</w:t>
      </w:r>
      <w:r w:rsidRPr="00093FA6">
        <w:rPr>
          <w:sz w:val="12"/>
        </w:rPr>
        <w:t xml:space="preserve">, author of Going Dark, </w:t>
      </w:r>
      <w:r w:rsidRPr="000471BA">
        <w:rPr>
          <w:u w:val="single"/>
        </w:rPr>
        <w:t>has even predicted the nearterm extinction of many species, including human beings, by the middle of 2026</w:t>
      </w:r>
      <w:r w:rsidRPr="00093FA6">
        <w:rPr>
          <w:sz w:val="12"/>
        </w:rPr>
        <w:t>. It's because of something called abrupt climate change, also known as nonlinear climate change</w:t>
      </w:r>
      <w:r w:rsidRPr="00713426">
        <w:rPr>
          <w:sz w:val="12"/>
          <w:highlight w:val="yellow"/>
        </w:rPr>
        <w:t xml:space="preserve">. </w:t>
      </w:r>
      <w:r w:rsidRPr="00713426">
        <w:rPr>
          <w:highlight w:val="yellow"/>
          <w:u w:val="single"/>
        </w:rPr>
        <w:t xml:space="preserve">This results when feedback loops caused by rising </w:t>
      </w:r>
      <w:r w:rsidRPr="00EF3C1B">
        <w:rPr>
          <w:u w:val="single"/>
        </w:rPr>
        <w:t xml:space="preserve">atmospheric </w:t>
      </w:r>
      <w:r w:rsidRPr="00713426">
        <w:rPr>
          <w:highlight w:val="yellow"/>
          <w:u w:val="single"/>
        </w:rPr>
        <w:t>greenhouse gas levels cause the climate system to rapidly transition to a different mode</w:t>
      </w:r>
      <w:r w:rsidRPr="00093FA6">
        <w:rPr>
          <w:sz w:val="12"/>
        </w:rPr>
        <w:t>, occurring on a scale that human or natural systems cannot adapt to. In the first two decades after methane is released into the atmosphere, it's about 85 times more powerful as a heat-trapping gas than carbon dioxide. Large amounts of methane are stored in "clathrates", which are chemical substances along the Arctic continental shelves storing methane molecules. McPherson and coauthor Carolyn Baker addressed this in their 2014 book, Extinction Dialogs: How to Live with Death in Mind. On his website, McPherson criticizes scientists, who know about this problem, for not doing nearly enough to educate the public. He also blames politicians and the leaders of corporations and nongovernmental organizations for not raising the alarm. "Worse than the aforementioned trolls are the media," MacPherson writes. "Fully captured by corporations and the corporate states, the media continue to dance around the issue of climate change. Occasionally a forthright piece is published, but it generally points in the wrong direction, such as suggesting climate scientists and activists be killed (e.g., James Delingpole’s 7 April 2013 hate-filled article in the Telegraph). Leading mainstream outlets routinely mislead the public." Author and former professor Guy McPherson fears that methane releases could lead to the demise of humankind. Writer says jet stream changes are having an effect A recent post on the Arctic News blog by its editor, Sam Carana, has even declared that human extinction could occur within a decade. Carana cites "the decreasing difference in temperature between the Equator and the North Pole causes changes to the jet stream, in turn causing warmer air and warmer water to get pushed from the North Atlantic into the Arctic". "Warmer water flowing into the Arctic Ocean in turn increases the strength of further feedbacks that are accelerating warming in the Arctic," Carana writes. "</w:t>
      </w:r>
      <w:r w:rsidRPr="00C60D05">
        <w:rPr>
          <w:u w:val="single"/>
        </w:rPr>
        <w:t xml:space="preserve">Altogether, these </w:t>
      </w:r>
      <w:r w:rsidRPr="00093FA6">
        <w:rPr>
          <w:highlight w:val="yellow"/>
          <w:u w:val="single"/>
        </w:rPr>
        <w:t xml:space="preserve">feedbacks and further warming elements could trigger a huge abrupt rise in global temperature making that extinction of many species, including humans, </w:t>
      </w:r>
      <w:r w:rsidRPr="00626DEE">
        <w:rPr>
          <w:u w:val="single"/>
        </w:rPr>
        <w:t xml:space="preserve">could be </w:t>
      </w:r>
      <w:r w:rsidRPr="00093FA6">
        <w:rPr>
          <w:highlight w:val="yellow"/>
          <w:u w:val="single"/>
        </w:rPr>
        <w:t>less than one decade away</w:t>
      </w:r>
      <w:r w:rsidRPr="00093FA6">
        <w:rPr>
          <w:sz w:val="12"/>
        </w:rPr>
        <w:t xml:space="preserve">." At the root of this extinction prediction is methane, which is being released from sea floors along continental shelves in the Arctic as a result of melting ice. The Counterpunch website has an article by Dave Lindroff explaining how this could rapidly increase the average global temperature by three degrees Celsius over pre-industrial times. Lindroff suggests this would be "enough to actually reverse the carbon cycle, so that plants would end up releasing more carbon into the atmosphere rather than absorbing it". This is what abrupt climate change looks like. McPherson has maintained that abrupt climate change could even result in the average global temperature soon rising four degrees Celsius over pre-industrial times. </w:t>
      </w:r>
      <w:r w:rsidRPr="00093FA6">
        <w:rPr>
          <w:highlight w:val="yellow"/>
          <w:u w:val="single"/>
        </w:rPr>
        <w:t>Many scientists warn that increases of just two degrees will cause enormous havoc; four degrees is unfathomable.</w:t>
      </w:r>
    </w:p>
    <w:p w14:paraId="2B1EB373" w14:textId="77777777" w:rsidR="00FA25AF" w:rsidRDefault="00FA25AF" w:rsidP="00FA25AF">
      <w:pPr>
        <w:pStyle w:val="Heading3"/>
      </w:pPr>
      <w:r>
        <w:t>2.</w:t>
      </w:r>
    </w:p>
    <w:p w14:paraId="53D71100" w14:textId="77777777" w:rsidR="00FA25AF" w:rsidRPr="005D48AF" w:rsidRDefault="00FA25AF" w:rsidP="00FA25AF">
      <w:pPr>
        <w:pStyle w:val="Heading4"/>
      </w:pPr>
      <w:bookmarkStart w:id="1" w:name="_Hlk90482056"/>
      <w:r w:rsidRPr="005D48AF">
        <w:t>Large constellations cause debris cascades</w:t>
      </w:r>
    </w:p>
    <w:p w14:paraId="7CB41F1D" w14:textId="77777777" w:rsidR="00FA25AF" w:rsidRPr="00ED222B" w:rsidRDefault="00FA25AF" w:rsidP="00FA25AF">
      <w:r w:rsidRPr="00566934">
        <w:rPr>
          <w:rStyle w:val="Heading4Char"/>
        </w:rPr>
        <w:t>Murtaza et al. 20</w:t>
      </w:r>
      <w:r>
        <w:t xml:space="preserve"> [</w:t>
      </w:r>
      <w:r w:rsidRPr="00566934">
        <w:t>Abid Murtaza, educator at the School of Electronic and Information Engineering</w:t>
      </w:r>
      <w:r>
        <w:t xml:space="preserve"> at</w:t>
      </w:r>
      <w:r w:rsidRPr="00566934">
        <w:t xml:space="preserve"> Beihang University</w:t>
      </w:r>
      <w:r>
        <w:t xml:space="preserve">  pursuing a Ph.D. in space technology applications with Beihang University, </w:t>
      </w:r>
      <w:r w:rsidRPr="00566934">
        <w:t>Syed Jahanzeb Hussain Pirzada</w:t>
      </w:r>
      <w:r>
        <w:t>, educator at the School of Cyber Science and Technology at Beihang University</w:t>
      </w:r>
      <w:r w:rsidRPr="00566934">
        <w:t xml:space="preserve"> </w:t>
      </w:r>
      <w:r>
        <w:t xml:space="preserve">pursuing a Ph.D. in space technology applications with Beihang University, </w:t>
      </w:r>
      <w:r w:rsidRPr="00566934">
        <w:t>Tongge Xu</w:t>
      </w:r>
      <w:r>
        <w:t>, Associate Professor with the School of Cyber Science and Technology at Beihang University, and</w:t>
      </w:r>
      <w:r w:rsidRPr="00566934">
        <w:t xml:space="preserve"> Liu Jianwei</w:t>
      </w:r>
      <w:r>
        <w:t>, educator at the School of Electronic and Information Engineering at Beihang University, 03-09-2020, “Orbital Debris Threat for Space Sustainability and Way Forward (Review Article),” IEEE, https://ieeexplore.ieee.org/abstract/document/9028136]/Kankee</w:t>
      </w:r>
    </w:p>
    <w:p w14:paraId="251A8DE1" w14:textId="77777777" w:rsidR="00FA25AF" w:rsidRDefault="00FA25AF" w:rsidP="00FA25AF">
      <w:pPr>
        <w:rPr>
          <w:sz w:val="16"/>
        </w:rPr>
      </w:pPr>
      <w:r w:rsidRPr="00ED222B">
        <w:rPr>
          <w:sz w:val="16"/>
        </w:rPr>
        <w:t xml:space="preserve">Despite the potential as mentioned above, the big question on their impact on the space debris environment has also become the most critical concern for every space concern entity. Concerning the space debris collision threat, SpaceX and OneWeb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OneWeb’s Orbital Debris Mitigation Plan reports that the probability of a OneWeb satellite becoming disabled as a result of collisions with small debris is 0.003, while SpaceX stated that “there is approximately 1% chance per decade that, any failed SpaceX satellite would collide with a piece of tracked debris” [97]. Apart from the claims of SpaceX and OneWeb, some studies have been performed to understand the effect of these constellations on the space environment and the reliability and collision possibilities of the mega constellation with this populated debris environment [10], [98], [99]. A study shows that </w:t>
      </w:r>
      <w:r w:rsidRPr="007A7965">
        <w:rPr>
          <w:rStyle w:val="StyleUnderline"/>
          <w:highlight w:val="green"/>
        </w:rPr>
        <w:t>there is</w:t>
      </w:r>
      <w:r w:rsidRPr="00ED222B">
        <w:rPr>
          <w:rStyle w:val="StyleUnderline"/>
        </w:rPr>
        <w:t xml:space="preserve"> </w:t>
      </w:r>
      <w:r w:rsidRPr="00566934">
        <w:rPr>
          <w:rStyle w:val="Emphasis"/>
        </w:rPr>
        <w:t xml:space="preserve">substantial </w:t>
      </w:r>
      <w:r w:rsidRPr="007A7965">
        <w:rPr>
          <w:rStyle w:val="Emphasis"/>
          <w:highlight w:val="green"/>
        </w:rPr>
        <w:t>uncertainty</w:t>
      </w:r>
      <w:r w:rsidRPr="007A7965">
        <w:rPr>
          <w:rStyle w:val="StyleUnderline"/>
          <w:highlight w:val="green"/>
        </w:rPr>
        <w:t xml:space="preserve"> in</w:t>
      </w:r>
      <w:r w:rsidRPr="00ED222B">
        <w:rPr>
          <w:rStyle w:val="StyleUnderline"/>
        </w:rPr>
        <w:t xml:space="preserve"> </w:t>
      </w:r>
      <w:r w:rsidRPr="007A7965">
        <w:rPr>
          <w:rStyle w:val="StyleUnderline"/>
          <w:highlight w:val="green"/>
        </w:rPr>
        <w:t>the</w:t>
      </w:r>
      <w:r w:rsidRPr="00ED222B">
        <w:rPr>
          <w:rStyle w:val="StyleUnderline"/>
        </w:rPr>
        <w:t xml:space="preserve"> prediction of the </w:t>
      </w:r>
      <w:r w:rsidRPr="007A7965">
        <w:rPr>
          <w:rStyle w:val="Emphasis"/>
          <w:highlight w:val="green"/>
        </w:rPr>
        <w:t>reliability</w:t>
      </w:r>
      <w:r w:rsidRPr="007A7965">
        <w:rPr>
          <w:rStyle w:val="StyleUnderline"/>
          <w:highlight w:val="green"/>
        </w:rPr>
        <w:t xml:space="preserve"> of mega</w:t>
      </w:r>
      <w:r w:rsidRPr="007A7965">
        <w:rPr>
          <w:rStyle w:val="StyleUnderline"/>
        </w:rPr>
        <w:t xml:space="preserve"> </w:t>
      </w:r>
      <w:r w:rsidRPr="007A7965">
        <w:rPr>
          <w:rStyle w:val="StyleUnderline"/>
          <w:highlight w:val="green"/>
        </w:rPr>
        <w:t>constellation</w:t>
      </w:r>
      <w:r w:rsidRPr="00ED222B">
        <w:rPr>
          <w:sz w:val="16"/>
        </w:rPr>
        <w:t xml:space="preserve"> </w:t>
      </w:r>
      <w:r w:rsidRPr="007A7965">
        <w:rPr>
          <w:rStyle w:val="StyleUnderline"/>
          <w:highlight w:val="green"/>
        </w:rPr>
        <w:t>sat</w:t>
      </w:r>
      <w:r w:rsidRPr="00ED222B">
        <w:rPr>
          <w:rStyle w:val="StyleUnderline"/>
        </w:rPr>
        <w:t>ellite</w:t>
      </w:r>
      <w:r w:rsidRPr="007A7965">
        <w:rPr>
          <w:rStyle w:val="StyleUnderline"/>
          <w:highlight w:val="green"/>
        </w:rPr>
        <w:t>s</w:t>
      </w:r>
      <w:r w:rsidRPr="00ED222B">
        <w:rPr>
          <w:rStyle w:val="StyleUnderline"/>
        </w:rPr>
        <w:t xml:space="preserve">, </w:t>
      </w:r>
      <w:r w:rsidRPr="007A7965">
        <w:rPr>
          <w:rStyle w:val="StyleUnderline"/>
          <w:highlight w:val="green"/>
        </w:rPr>
        <w:t xml:space="preserve">with </w:t>
      </w:r>
      <w:r w:rsidRPr="007A7965">
        <w:rPr>
          <w:rStyle w:val="Emphasis"/>
          <w:highlight w:val="green"/>
        </w:rPr>
        <w:t>considerable</w:t>
      </w:r>
      <w:r w:rsidRPr="007A7965">
        <w:rPr>
          <w:rStyle w:val="Emphasis"/>
        </w:rPr>
        <w:t xml:space="preserve"> </w:t>
      </w:r>
      <w:r w:rsidRPr="007A7965">
        <w:rPr>
          <w:rStyle w:val="Emphasis"/>
          <w:highlight w:val="green"/>
        </w:rPr>
        <w:t>risk</w:t>
      </w:r>
      <w:r w:rsidRPr="00ED222B">
        <w:rPr>
          <w:rStyle w:val="StyleUnderline"/>
        </w:rPr>
        <w:t xml:space="preserve"> </w:t>
      </w:r>
      <w:r w:rsidRPr="007A7965">
        <w:rPr>
          <w:rStyle w:val="StyleUnderline"/>
          <w:highlight w:val="green"/>
        </w:rPr>
        <w:t>to</w:t>
      </w:r>
      <w:r w:rsidRPr="00ED222B">
        <w:rPr>
          <w:rStyle w:val="StyleUnderline"/>
        </w:rPr>
        <w:t xml:space="preserve"> the </w:t>
      </w:r>
      <w:r w:rsidRPr="007A7965">
        <w:rPr>
          <w:rStyle w:val="StyleUnderline"/>
          <w:highlight w:val="gree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566934">
        <w:rPr>
          <w:rStyle w:val="StyleUnderline"/>
          <w:highlight w:val="green"/>
        </w:rPr>
        <w:t>A</w:t>
      </w:r>
      <w:r w:rsidRPr="00ED222B">
        <w:rPr>
          <w:sz w:val="16"/>
        </w:rPr>
        <w:t xml:space="preserve">nother </w:t>
      </w:r>
      <w:r w:rsidRPr="00566934">
        <w:rPr>
          <w:rStyle w:val="Emphasis"/>
        </w:rPr>
        <w:t xml:space="preserve">recent </w:t>
      </w:r>
      <w:r w:rsidRPr="00566934">
        <w:rPr>
          <w:rStyle w:val="Emphasis"/>
          <w:highlight w:val="green"/>
        </w:rPr>
        <w:t>study</w:t>
      </w:r>
      <w:r w:rsidRPr="00566934">
        <w:rPr>
          <w:rStyle w:val="StyleUnderline"/>
          <w:highlight w:val="green"/>
        </w:rPr>
        <w:t xml:space="preserve"> shows</w:t>
      </w:r>
      <w:r w:rsidRPr="00ED222B">
        <w:rPr>
          <w:rStyle w:val="StyleUnderline"/>
        </w:rPr>
        <w:t xml:space="preserve"> that </w:t>
      </w:r>
      <w:r w:rsidRPr="00566934">
        <w:rPr>
          <w:rStyle w:val="StyleUnderline"/>
          <w:highlight w:val="green"/>
        </w:rPr>
        <w:t>a</w:t>
      </w:r>
      <w:r w:rsidRPr="00ED222B">
        <w:rPr>
          <w:rStyle w:val="StyleUnderline"/>
        </w:rPr>
        <w:t xml:space="preserve"> </w:t>
      </w:r>
      <w:r w:rsidRPr="00566934">
        <w:rPr>
          <w:rStyle w:val="Emphasis"/>
          <w:highlight w:val="green"/>
        </w:rPr>
        <w:t>high probability</w:t>
      </w:r>
      <w:r w:rsidRPr="00ED222B">
        <w:rPr>
          <w:rStyle w:val="StyleUnderline"/>
        </w:rPr>
        <w:t xml:space="preserve"> exists </w:t>
      </w:r>
      <w:r w:rsidRPr="00566934">
        <w:rPr>
          <w:rStyle w:val="StyleUnderline"/>
          <w:highlight w:val="green"/>
        </w:rPr>
        <w:t>for</w:t>
      </w:r>
      <w:r w:rsidRPr="00ED222B">
        <w:rPr>
          <w:rStyle w:val="StyleUnderline"/>
        </w:rPr>
        <w:t xml:space="preserve"> the occurrence of</w:t>
      </w:r>
      <w:r w:rsidRPr="00ED222B">
        <w:rPr>
          <w:sz w:val="16"/>
        </w:rPr>
        <w:t xml:space="preserve"> at least one </w:t>
      </w:r>
      <w:r w:rsidRPr="00566934">
        <w:rPr>
          <w:rStyle w:val="Emphasis"/>
          <w:highlight w:val="green"/>
        </w:rPr>
        <w:t>catastrophic</w:t>
      </w:r>
      <w:r w:rsidRPr="00ED222B">
        <w:rPr>
          <w:rStyle w:val="StyleUnderline"/>
        </w:rPr>
        <w:t xml:space="preserve"> </w:t>
      </w:r>
      <w:r w:rsidRPr="00566934">
        <w:rPr>
          <w:rStyle w:val="Emphasis"/>
          <w:highlight w:val="green"/>
        </w:rPr>
        <w:t>collision</w:t>
      </w:r>
      <w:r w:rsidRPr="00ED222B">
        <w:rPr>
          <w:sz w:val="16"/>
        </w:rPr>
        <w:t xml:space="preserve">, i.e., </w:t>
      </w:r>
      <w:r w:rsidRPr="00566934">
        <w:rPr>
          <w:rStyle w:val="StyleUnderline"/>
        </w:rPr>
        <w:t>5% for OneWeb and 45.8% for SpaceX constellations</w:t>
      </w:r>
      <w:r w:rsidRPr="00ED222B">
        <w:rPr>
          <w:sz w:val="16"/>
        </w:rPr>
        <w:t xml:space="preserve">, </w:t>
      </w:r>
      <w:r w:rsidRPr="00566934">
        <w:rPr>
          <w:rStyle w:val="StyleUnderline"/>
        </w:rPr>
        <w:t>during an operational phase of 5</w:t>
      </w:r>
      <w:r w:rsidRPr="00ED222B">
        <w:rPr>
          <w:sz w:val="16"/>
        </w:rPr>
        <w:t xml:space="preserve"> </w:t>
      </w:r>
      <w:r w:rsidRPr="00566934">
        <w:rPr>
          <w:rStyle w:val="StyleUnderline"/>
        </w:rPr>
        <w:t>years</w:t>
      </w:r>
      <w:r w:rsidRPr="00ED222B">
        <w:rPr>
          <w:sz w:val="16"/>
        </w:rPr>
        <w:t xml:space="preserve"> [97]. The study [98] showed that it was estimated that an impact of approximately 3 cm in diameter would lead to a catastrophic collision of a OneWeb sized satellite, while the proposed size of a SpaceX constellation satellite is larger than a OneWeb satellite. The study also shows that the </w:t>
      </w:r>
      <w:r w:rsidRPr="00566934">
        <w:rPr>
          <w:rStyle w:val="StyleUnderline"/>
          <w:highlight w:val="green"/>
        </w:rPr>
        <w:t>sat</w:t>
      </w:r>
      <w:r w:rsidRPr="00ED222B">
        <w:rPr>
          <w:rStyle w:val="StyleUnderline"/>
        </w:rPr>
        <w:t>ellite</w:t>
      </w:r>
      <w:r w:rsidRPr="00566934">
        <w:rPr>
          <w:rStyle w:val="StyleUnderline"/>
          <w:highlight w:val="green"/>
        </w:rPr>
        <w:t>s</w:t>
      </w:r>
      <w:r w:rsidRPr="00ED222B">
        <w:rPr>
          <w:rStyle w:val="StyleUnderline"/>
        </w:rPr>
        <w:t xml:space="preserve"> in the constellation </w:t>
      </w:r>
      <w:r w:rsidRPr="00566934">
        <w:rPr>
          <w:rStyle w:val="StyleUnderline"/>
          <w:highlight w:val="green"/>
        </w:rPr>
        <w:t>would have a</w:t>
      </w:r>
      <w:r w:rsidRPr="00ED222B">
        <w:rPr>
          <w:rStyle w:val="StyleUnderline"/>
        </w:rPr>
        <w:t xml:space="preserve"> </w:t>
      </w:r>
      <w:r w:rsidRPr="00566934">
        <w:rPr>
          <w:rStyle w:val="Emphasis"/>
          <w:highlight w:val="green"/>
        </w:rPr>
        <w:t>35% probability</w:t>
      </w:r>
      <w:r w:rsidRPr="00ED222B">
        <w:rPr>
          <w:rStyle w:val="StyleUnderline"/>
        </w:rPr>
        <w:t xml:space="preserve"> </w:t>
      </w:r>
      <w:r w:rsidRPr="00566934">
        <w:rPr>
          <w:rStyle w:val="StyleUnderline"/>
          <w:highlight w:val="green"/>
        </w:rPr>
        <w:t>of fragmenting</w:t>
      </w:r>
      <w:r w:rsidRPr="00ED222B">
        <w:rPr>
          <w:sz w:val="16"/>
        </w:rPr>
        <w:t xml:space="preserve"> during the described mission lifecycle </w:t>
      </w:r>
      <w:r w:rsidRPr="00566934">
        <w:rPr>
          <w:rStyle w:val="StyleUnderline"/>
          <w:highlight w:val="green"/>
        </w:rPr>
        <w:t>catastrophically</w:t>
      </w:r>
      <w:r w:rsidRPr="00ED222B">
        <w:rPr>
          <w:sz w:val="16"/>
        </w:rPr>
        <w:t xml:space="preserve">. Thus, what we can confidently say is that despite the claims of mega constellation proposers, </w:t>
      </w:r>
      <w:r w:rsidRPr="00ED222B">
        <w:rPr>
          <w:rStyle w:val="StyleUnderline"/>
        </w:rPr>
        <w:t xml:space="preserve">there are serious concerns, doubts, and uncertainty about the interaction of debris and satellites in mega constellations </w:t>
      </w:r>
      <w:r w:rsidRPr="00ED222B">
        <w:rPr>
          <w:sz w:val="16"/>
        </w:rPr>
        <w:t>that exist.</w:t>
      </w:r>
      <w:r>
        <w:rPr>
          <w:rStyle w:val="StyleUnderline"/>
        </w:rPr>
        <w:t xml:space="preserve"> </w:t>
      </w:r>
      <w:r w:rsidRPr="00ED222B">
        <w:rPr>
          <w:rStyle w:val="StyleUnderline"/>
        </w:rPr>
        <w:t>NASA</w:t>
      </w:r>
      <w:r w:rsidRPr="00ED222B">
        <w:rPr>
          <w:sz w:val="16"/>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66934">
        <w:rPr>
          <w:rStyle w:val="StyleUnderline"/>
          <w:highlight w:val="green"/>
        </w:rPr>
        <w:t>results</w:t>
      </w:r>
      <w:r w:rsidRPr="00ED222B">
        <w:rPr>
          <w:rStyle w:val="StyleUnderline"/>
        </w:rPr>
        <w:t xml:space="preserve"> </w:t>
      </w:r>
      <w:r w:rsidRPr="00566934">
        <w:rPr>
          <w:rStyle w:val="StyleUnderline"/>
          <w:highlight w:val="green"/>
        </w:rPr>
        <w:t>show</w:t>
      </w:r>
      <w:r w:rsidRPr="00ED222B">
        <w:rPr>
          <w:rStyle w:val="StyleUnderline"/>
        </w:rPr>
        <w:t xml:space="preserve"> that for the 25-year decay rule at the end of their missions, with a 90% reliability of post-mission disposal</w:t>
      </w:r>
      <w:r w:rsidRPr="00ED222B">
        <w:rPr>
          <w:sz w:val="16"/>
        </w:rPr>
        <w:t xml:space="preserve">, the </w:t>
      </w:r>
      <w:r w:rsidRPr="00566934">
        <w:rPr>
          <w:rStyle w:val="StyleUnderline"/>
          <w:highlight w:val="green"/>
        </w:rPr>
        <w:t>additional</w:t>
      </w:r>
      <w:r w:rsidRPr="00ED222B">
        <w:rPr>
          <w:rStyle w:val="StyleUnderline"/>
        </w:rPr>
        <w:t xml:space="preserve"> </w:t>
      </w:r>
      <w:r w:rsidRPr="00566934">
        <w:rPr>
          <w:rStyle w:val="StyleUnderline"/>
          <w:highlight w:val="green"/>
        </w:rPr>
        <w:t>debris</w:t>
      </w:r>
      <w:r w:rsidRPr="00566934">
        <w:rPr>
          <w:sz w:val="16"/>
          <w:highlight w:val="green"/>
        </w:rPr>
        <w:t xml:space="preserve"> </w:t>
      </w:r>
      <w:r w:rsidRPr="00566934">
        <w:rPr>
          <w:rStyle w:val="StyleUnderline"/>
        </w:rPr>
        <w:t xml:space="preserve">population </w:t>
      </w:r>
      <w:r w:rsidRPr="00566934">
        <w:rPr>
          <w:rStyle w:val="StyleUnderline"/>
          <w:highlight w:val="green"/>
        </w:rPr>
        <w:t>increase</w:t>
      </w:r>
      <w:r w:rsidRPr="00ED222B">
        <w:rPr>
          <w:sz w:val="16"/>
        </w:rPr>
        <w:t xml:space="preserve"> with respect to that without these big constellations </w:t>
      </w:r>
      <w:r w:rsidRPr="00566934">
        <w:rPr>
          <w:rStyle w:val="StyleUnderline"/>
          <w:highlight w:val="green"/>
        </w:rPr>
        <w:t>is</w:t>
      </w:r>
      <w:r w:rsidRPr="00ED222B">
        <w:rPr>
          <w:sz w:val="16"/>
        </w:rPr>
        <w:t xml:space="preserve"> approximately </w:t>
      </w:r>
      <w:r w:rsidRPr="00566934">
        <w:rPr>
          <w:rStyle w:val="Emphasis"/>
          <w:highlight w:val="green"/>
        </w:rPr>
        <w:t>290%</w:t>
      </w:r>
      <w:r w:rsidRPr="00ED222B">
        <w:rPr>
          <w:sz w:val="16"/>
        </w:rPr>
        <w:t xml:space="preserve"> in 200 years. </w:t>
      </w:r>
      <w:r w:rsidRPr="00ED222B">
        <w:rPr>
          <w:rStyle w:val="StyleUnderline"/>
        </w:rPr>
        <w:t>Even with 95% post-mission disposal reliability</w:t>
      </w:r>
      <w:r w:rsidRPr="00ED222B">
        <w:rPr>
          <w:sz w:val="16"/>
        </w:rPr>
        <w:t xml:space="preserve"> for the mega constellation spacecraft, the </w:t>
      </w:r>
      <w:r w:rsidRPr="00ED222B">
        <w:rPr>
          <w:rStyle w:val="StyleUnderline"/>
        </w:rPr>
        <w:t>additional population increase is</w:t>
      </w:r>
      <w:r w:rsidRPr="00ED222B">
        <w:rPr>
          <w:sz w:val="16"/>
        </w:rPr>
        <w:t xml:space="preserve"> still close to </w:t>
      </w:r>
      <w:r w:rsidRPr="00ED222B">
        <w:rPr>
          <w:rStyle w:val="StyleUnderline"/>
        </w:rPr>
        <w:t>100%</w:t>
      </w:r>
      <w:r w:rsidRPr="00ED222B">
        <w:rPr>
          <w:sz w:val="16"/>
        </w:rPr>
        <w:t xml:space="preserve"> as shown in Fig. 12. While with 99% post-mission disposal, the additional population increase is reduced to 22%. The cumulative numbers of catastrophic collisions are shown in Fig. 13, which shows that </w:t>
      </w:r>
      <w:r w:rsidRPr="00566934">
        <w:rPr>
          <w:rStyle w:val="StyleUnderline"/>
        </w:rPr>
        <w:t>in 90% scenario</w:t>
      </w:r>
      <w:r w:rsidRPr="00ED222B">
        <w:rPr>
          <w:rStyle w:val="StyleUnderline"/>
        </w:rPr>
        <w:t xml:space="preserve"> </w:t>
      </w:r>
      <w:r w:rsidRPr="007A7965">
        <w:rPr>
          <w:rStyle w:val="StyleUnderline"/>
          <w:highlight w:val="green"/>
        </w:rPr>
        <w:t>a</w:t>
      </w:r>
      <w:r w:rsidRPr="00ED222B">
        <w:rPr>
          <w:rStyle w:val="StyleUnderline"/>
        </w:rPr>
        <w:t xml:space="preserve"> non-linear </w:t>
      </w:r>
      <w:r w:rsidRPr="007A7965">
        <w:rPr>
          <w:rStyle w:val="StyleUnderline"/>
          <w:highlight w:val="green"/>
        </w:rPr>
        <w:t xml:space="preserve">increase </w:t>
      </w:r>
      <w:r w:rsidRPr="007A7965">
        <w:rPr>
          <w:rStyle w:val="StyleUnderline"/>
        </w:rPr>
        <w:t xml:space="preserve">from 27 </w:t>
      </w:r>
      <w:r w:rsidRPr="007A7965">
        <w:rPr>
          <w:rStyle w:val="StyleUnderline"/>
          <w:highlight w:val="green"/>
        </w:rPr>
        <w:t>to</w:t>
      </w:r>
      <w:r w:rsidRPr="00ED222B">
        <w:rPr>
          <w:rStyle w:val="StyleUnderline"/>
        </w:rPr>
        <w:t xml:space="preserve"> a total of </w:t>
      </w:r>
      <w:r w:rsidRPr="007A7965">
        <w:rPr>
          <w:rStyle w:val="Emphasis"/>
          <w:highlight w:val="green"/>
        </w:rPr>
        <w:t>260 catastrophic collisions</w:t>
      </w:r>
      <w:r w:rsidRPr="00ED222B">
        <w:rPr>
          <w:sz w:val="16"/>
        </w:rPr>
        <w:t xml:space="preserve"> in 200 years. In 95% scenario, the total number of catastrophic collisions is 90 in 200 years. Based on results from this study NASA recommended that </w:t>
      </w:r>
      <w:r w:rsidRPr="007A7965">
        <w:rPr>
          <w:rStyle w:val="Emphasis"/>
          <w:highlight w:val="green"/>
        </w:rPr>
        <w:t>99%</w:t>
      </w:r>
      <w:r w:rsidRPr="00ED222B">
        <w:rPr>
          <w:rStyle w:val="StyleUnderline"/>
        </w:rPr>
        <w:t xml:space="preserve"> spacecraft PMD </w:t>
      </w:r>
      <w:r w:rsidRPr="007A7965">
        <w:rPr>
          <w:rStyle w:val="StyleUnderline"/>
          <w:highlight w:val="green"/>
        </w:rPr>
        <w:t>reliability is needed</w:t>
      </w:r>
      <w:r w:rsidRPr="00ED222B">
        <w:rPr>
          <w:rStyle w:val="StyleUnderline"/>
        </w:rPr>
        <w:t xml:space="preserve"> to mitigate the </w:t>
      </w:r>
      <w:r w:rsidRPr="007A7965">
        <w:rPr>
          <w:rStyle w:val="Emphasis"/>
        </w:rPr>
        <w:t>serious</w:t>
      </w:r>
      <w:r w:rsidRPr="00ED222B">
        <w:rPr>
          <w:rStyle w:val="StyleUnderline"/>
        </w:rPr>
        <w:t xml:space="preserve"> long-term debris generation potential</w:t>
      </w:r>
      <w:r w:rsidRPr="00ED222B">
        <w:rPr>
          <w:sz w:val="16"/>
        </w:rPr>
        <w:t xml:space="preserve"> from mega constellation similar in scope to the study scenarios. Besides this, there are many aspects which are nevertheless not under the control of anyone, such as a collision of two large retired satellites or rocket bodies. Additionally, there could be many hypothetical scenarios that could lead to a catastrophic collision. For example, the </w:t>
      </w:r>
      <w:r w:rsidRPr="00ED222B">
        <w:rPr>
          <w:rStyle w:val="StyleUnderline"/>
        </w:rPr>
        <w:t>accuracy error in tracking</w:t>
      </w:r>
      <w:r w:rsidRPr="00ED222B">
        <w:rPr>
          <w:sz w:val="16"/>
        </w:rPr>
        <w:t xml:space="preserve"> the </w:t>
      </w:r>
      <w:r w:rsidRPr="00ED222B">
        <w:rPr>
          <w:rStyle w:val="StyleUnderline"/>
        </w:rPr>
        <w:t>debris</w:t>
      </w:r>
      <w:r w:rsidRPr="00ED222B">
        <w:rPr>
          <w:sz w:val="16"/>
        </w:rPr>
        <w:t xml:space="preserve"> data thorough SSN, the </w:t>
      </w:r>
      <w:r w:rsidRPr="00ED222B">
        <w:rPr>
          <w:rStyle w:val="StyleUnderline"/>
        </w:rPr>
        <w:t>human or technical errors</w:t>
      </w:r>
      <w:r w:rsidRPr="00ED222B">
        <w:rPr>
          <w:sz w:val="16"/>
        </w:rPr>
        <w:t xml:space="preserve"> </w:t>
      </w:r>
      <w:r w:rsidRPr="00ED222B">
        <w:rPr>
          <w:rStyle w:val="StyleUnderline"/>
        </w:rPr>
        <w:t>in</w:t>
      </w:r>
      <w:r w:rsidRPr="00ED222B">
        <w:rPr>
          <w:sz w:val="16"/>
        </w:rPr>
        <w:t xml:space="preserve"> estimated the </w:t>
      </w:r>
      <w:r w:rsidRPr="00ED222B">
        <w:rPr>
          <w:rStyle w:val="StyleUnderline"/>
        </w:rPr>
        <w:t>timing</w:t>
      </w:r>
      <w:r w:rsidRPr="00ED222B">
        <w:rPr>
          <w:sz w:val="16"/>
        </w:rPr>
        <w:t xml:space="preserve"> </w:t>
      </w:r>
      <w:r w:rsidRPr="00ED222B">
        <w:rPr>
          <w:rStyle w:val="StyleUnderline"/>
        </w:rPr>
        <w:t>of the collision threats</w:t>
      </w:r>
      <w:r w:rsidRPr="00ED222B">
        <w:rPr>
          <w:sz w:val="16"/>
        </w:rPr>
        <w:t xml:space="preserve">, </w:t>
      </w:r>
      <w:r w:rsidRPr="00ED222B">
        <w:rPr>
          <w:rStyle w:val="StyleUnderline"/>
        </w:rPr>
        <w:t>failure in a collision avoidance maneuver</w:t>
      </w:r>
      <w:r w:rsidRPr="00ED222B">
        <w:rPr>
          <w:sz w:val="16"/>
        </w:rPr>
        <w:t xml:space="preserve"> by satellites due to onboard control problems or anomalies in the propulsion system, </w:t>
      </w:r>
      <w:r w:rsidRPr="00ED222B">
        <w:rPr>
          <w:rStyle w:val="StyleUnderline"/>
        </w:rPr>
        <w:t>and any deliberate political reasons and so on</w:t>
      </w:r>
      <w:r w:rsidRPr="00ED222B">
        <w:rPr>
          <w:sz w:val="16"/>
        </w:rPr>
        <w:t xml:space="preserve">. Additionally, so far there is no legal restriction of using ASAT. So, what if the use of ASAT continues in future just like India did recently? Also what if the war between two advanced nations extends from ground to space that could result in the use of ASAT weapons to destroy the satellites of enemies? Thus, the argument is that </w:t>
      </w:r>
      <w:r w:rsidRPr="00ED222B">
        <w:rPr>
          <w:rStyle w:val="StyleUnderline"/>
        </w:rPr>
        <w:t xml:space="preserve">there could be </w:t>
      </w:r>
      <w:r w:rsidRPr="007A7965">
        <w:rPr>
          <w:rStyle w:val="StyleUnderline"/>
          <w:highlight w:val="green"/>
        </w:rPr>
        <w:t>any</w:t>
      </w:r>
      <w:r w:rsidRPr="00ED222B">
        <w:rPr>
          <w:rStyle w:val="StyleUnderline"/>
        </w:rPr>
        <w:t xml:space="preserve"> reason for a catastrophic </w:t>
      </w:r>
      <w:r w:rsidRPr="007A7965">
        <w:rPr>
          <w:rStyle w:val="StyleUnderline"/>
          <w:highlight w:val="green"/>
        </w:rPr>
        <w:t>collision</w:t>
      </w:r>
      <w:r w:rsidRPr="00ED222B">
        <w:rPr>
          <w:sz w:val="16"/>
        </w:rPr>
        <w:t xml:space="preserve">, and </w:t>
      </w:r>
      <w:r w:rsidRPr="00ED222B">
        <w:rPr>
          <w:rStyle w:val="StyleUnderline"/>
        </w:rPr>
        <w:t xml:space="preserve">one or more such accident </w:t>
      </w:r>
      <w:r w:rsidRPr="007A7965">
        <w:rPr>
          <w:rStyle w:val="StyleUnderline"/>
          <w:highlight w:val="green"/>
        </w:rPr>
        <w:t>could make the situation</w:t>
      </w:r>
      <w:r w:rsidRPr="00ED222B">
        <w:rPr>
          <w:rStyle w:val="StyleUnderline"/>
        </w:rPr>
        <w:t xml:space="preserve"> </w:t>
      </w:r>
      <w:r w:rsidRPr="007A7965">
        <w:rPr>
          <w:rStyle w:val="StyleUnderline"/>
          <w:highlight w:val="green"/>
        </w:rPr>
        <w:t>worse</w:t>
      </w:r>
      <w:r w:rsidRPr="00ED222B">
        <w:rPr>
          <w:sz w:val="16"/>
        </w:rPr>
        <w:t xml:space="preserve">, which would have severe consequences for everyone especially such as Kessler syndrome. Hence, we can say that </w:t>
      </w:r>
      <w:r w:rsidRPr="00ED222B">
        <w:rPr>
          <w:rStyle w:val="StyleUnderline"/>
        </w:rPr>
        <w:t>mega constellation</w:t>
      </w:r>
      <w:r w:rsidRPr="00ED222B">
        <w:rPr>
          <w:sz w:val="16"/>
        </w:rPr>
        <w:t xml:space="preserve"> </w:t>
      </w:r>
      <w:r w:rsidRPr="00ED222B">
        <w:rPr>
          <w:rStyle w:val="StyleUnderline"/>
        </w:rPr>
        <w:t>projects</w:t>
      </w:r>
      <w:r w:rsidRPr="00ED222B">
        <w:rPr>
          <w:sz w:val="16"/>
        </w:rPr>
        <w:t xml:space="preserve">, despite their potential benefits are not going to help in improving debris and space environment in any way; instead, fair </w:t>
      </w:r>
      <w:r w:rsidRPr="00ED222B">
        <w:rPr>
          <w:rStyle w:val="StyleUnderline"/>
        </w:rPr>
        <w:t>chances</w:t>
      </w:r>
      <w:r w:rsidRPr="00ED222B">
        <w:rPr>
          <w:sz w:val="16"/>
        </w:rPr>
        <w:t xml:space="preserve"> of </w:t>
      </w:r>
      <w:r w:rsidRPr="007A7965">
        <w:rPr>
          <w:rStyle w:val="Emphasis"/>
        </w:rPr>
        <w:t>worsening</w:t>
      </w:r>
      <w:r w:rsidRPr="00ED222B">
        <w:rPr>
          <w:rStyle w:val="StyleUnderline"/>
        </w:rPr>
        <w:t xml:space="preserve"> of debris and space environment</w:t>
      </w:r>
      <w:r w:rsidRPr="00ED222B">
        <w:rPr>
          <w:sz w:val="16"/>
        </w:rPr>
        <w:t xml:space="preserve"> can be envisioned from the above discussion. </w:t>
      </w:r>
      <w:r w:rsidRPr="00ED222B">
        <w:rPr>
          <w:rStyle w:val="StyleUnderline"/>
        </w:rPr>
        <w:t xml:space="preserve">It might be </w:t>
      </w:r>
      <w:r w:rsidRPr="007A7965">
        <w:rPr>
          <w:rStyle w:val="Emphasis"/>
        </w:rPr>
        <w:t>negligence</w:t>
      </w:r>
      <w:r w:rsidRPr="00ED222B">
        <w:rPr>
          <w:rStyle w:val="StyleUnderline"/>
        </w:rPr>
        <w:t xml:space="preserve"> if we deliberately continue to underestimate debris challenge and its potential </w:t>
      </w:r>
      <w:r w:rsidRPr="007A7965">
        <w:rPr>
          <w:rStyle w:val="Emphasis"/>
        </w:rPr>
        <w:t>threat</w:t>
      </w:r>
      <w:r w:rsidRPr="00ED222B">
        <w:rPr>
          <w:sz w:val="16"/>
        </w:rPr>
        <w:t xml:space="preserve"> </w:t>
      </w:r>
      <w:r w:rsidRPr="00ED222B">
        <w:rPr>
          <w:rStyle w:val="StyleUnderline"/>
        </w:rPr>
        <w:t>to</w:t>
      </w:r>
      <w:r w:rsidRPr="00ED222B">
        <w:rPr>
          <w:sz w:val="16"/>
        </w:rPr>
        <w:t xml:space="preserve"> the </w:t>
      </w:r>
      <w:r w:rsidRPr="00ED222B">
        <w:rPr>
          <w:rStyle w:val="StyleUnderline"/>
        </w:rPr>
        <w:t>space</w:t>
      </w:r>
      <w:r w:rsidRPr="00ED222B">
        <w:rPr>
          <w:sz w:val="16"/>
        </w:rPr>
        <w:t xml:space="preserve"> environment in the future.</w:t>
      </w:r>
      <w:r>
        <w:rPr>
          <w:rStyle w:val="StyleUnderline"/>
        </w:rPr>
        <w:t xml:space="preserve"> </w:t>
      </w:r>
      <w:r w:rsidRPr="00ED222B">
        <w:rPr>
          <w:sz w:val="16"/>
        </w:rPr>
        <w:t>SECTION VII.Legal and Regulatory Issues</w:t>
      </w:r>
    </w:p>
    <w:p w14:paraId="06C1AB69" w14:textId="77777777" w:rsidR="00FA25AF" w:rsidRDefault="00FA25AF" w:rsidP="00FA25AF">
      <w:pPr>
        <w:pStyle w:val="Heading4"/>
      </w:pPr>
      <w:r>
        <w:t>Debris cascades cause US-Russia war</w:t>
      </w:r>
    </w:p>
    <w:p w14:paraId="4ED9973D" w14:textId="77777777" w:rsidR="00FA25AF" w:rsidRDefault="00FA25AF" w:rsidP="00FA25AF">
      <w:r w:rsidRPr="005B7F8B">
        <w:rPr>
          <w:rStyle w:val="Heading4Char"/>
        </w:rPr>
        <w:t xml:space="preserve">Barrett 16 </w:t>
      </w:r>
      <w:r>
        <w:t>[</w:t>
      </w:r>
      <w:r w:rsidRPr="007A4A3E">
        <w:t>Anthony Barrett, Cofounder</w:t>
      </w:r>
      <w:r>
        <w:t xml:space="preserve"> and director of research of the Global Catastrophic Risk Institute and senior risk analyst at ABS Consulting, 2016, “False Alarms, True Dangers? Current and Future Risks of Inadvertent U.S.-Russian Nuclear War” https://www.semanticscholar.org/paper/False-Alarms%2C-True-Dangers-Current-and-Future-Risks-Barrett/dbc441aca0ddacb96598f78cfec7306ea85d1f71//]/Kankee</w:t>
      </w:r>
    </w:p>
    <w:p w14:paraId="0C8BCC91" w14:textId="77777777" w:rsidR="00FA25AF" w:rsidRPr="002319F4" w:rsidRDefault="00FA25AF" w:rsidP="00FA25AF">
      <w:pPr>
        <w:rPr>
          <w:sz w:val="16"/>
        </w:rPr>
      </w:pPr>
      <w:r w:rsidRPr="007A4A3E">
        <w:rPr>
          <w:sz w:val="16"/>
        </w:rPr>
        <w:t xml:space="preserve">This scenario could take place over the next three years: </w:t>
      </w:r>
      <w:r w:rsidRPr="005B7F8B">
        <w:rPr>
          <w:rStyle w:val="StyleUnderline"/>
        </w:rPr>
        <w:t xml:space="preserve">Falling oil and gas prices make it difficult for Russia to maintain its </w:t>
      </w:r>
      <w:r w:rsidRPr="005B7F8B">
        <w:rPr>
          <w:rStyle w:val="Emphasis"/>
        </w:rPr>
        <w:t>e</w:t>
      </w:r>
      <w:r w:rsidRPr="005B7F8B">
        <w:rPr>
          <w:rStyle w:val="StyleUnderline"/>
        </w:rPr>
        <w:t xml:space="preserve">arly </w:t>
      </w:r>
      <w:r w:rsidRPr="005B7F8B">
        <w:rPr>
          <w:rStyle w:val="Emphasis"/>
        </w:rPr>
        <w:t>w</w:t>
      </w:r>
      <w:r w:rsidRPr="005B7F8B">
        <w:rPr>
          <w:rStyle w:val="StyleUnderline"/>
        </w:rPr>
        <w:t xml:space="preserve">arning </w:t>
      </w:r>
      <w:r w:rsidRPr="005B7F8B">
        <w:rPr>
          <w:rStyle w:val="Emphasis"/>
        </w:rPr>
        <w:t>s</w:t>
      </w:r>
      <w:r w:rsidRPr="005B7F8B">
        <w:rPr>
          <w:rStyle w:val="StyleUnderline"/>
        </w:rPr>
        <w:t xml:space="preserve">ystem </w:t>
      </w:r>
      <w:r w:rsidRPr="007A4A3E">
        <w:rPr>
          <w:sz w:val="16"/>
        </w:rPr>
        <w:t xml:space="preserve">components. One of the northern-facing Russian radars begins failing some of its reliability tests, and a month later the Russian early warning satellite constellation loses its only geostationary satellite. A combination of technical problems and budget pressures prevent either a radar overhaul or a launch of a replacement satellite for at least a year. Two months after the geostationary satellite loss, one of several remaining Russian early warning satellites in a highly elliptical Molniya orbit detects flares of some kind in the area of the ICBM fields in the northern United States. At that moment, </w:t>
      </w:r>
      <w:r w:rsidRPr="005B7F8B">
        <w:rPr>
          <w:rStyle w:val="StyleUnderline"/>
          <w:highlight w:val="green"/>
        </w:rPr>
        <w:t>the</w:t>
      </w:r>
      <w:r w:rsidRPr="005B7F8B">
        <w:rPr>
          <w:rStyle w:val="StyleUnderline"/>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 only component of </w:t>
      </w:r>
      <w:r w:rsidRPr="005B7F8B">
        <w:rPr>
          <w:rStyle w:val="StyleUnderline"/>
          <w:highlight w:val="green"/>
        </w:rPr>
        <w:t>the Russian</w:t>
      </w:r>
      <w:r w:rsidRPr="005B7F8B">
        <w:rPr>
          <w:rStyle w:val="StyleUnderline"/>
        </w:rPr>
        <w:t xml:space="preserve"> </w:t>
      </w:r>
      <w:r w:rsidRPr="005B7F8B">
        <w:rPr>
          <w:rStyle w:val="Emphasis"/>
          <w:highlight w:val="green"/>
        </w:rPr>
        <w:t>e</w:t>
      </w:r>
      <w:r w:rsidRPr="005B7F8B">
        <w:rPr>
          <w:rStyle w:val="StyleUnderline"/>
        </w:rPr>
        <w:t xml:space="preserve">arly </w:t>
      </w:r>
      <w:r w:rsidRPr="005B7F8B">
        <w:rPr>
          <w:rStyle w:val="Emphasis"/>
          <w:highlight w:val="green"/>
        </w:rPr>
        <w:t>w</w:t>
      </w:r>
      <w:r w:rsidRPr="005B7F8B">
        <w:rPr>
          <w:rStyle w:val="StyleUnderline"/>
        </w:rPr>
        <w:t xml:space="preserve">arning </w:t>
      </w:r>
      <w:r w:rsidRPr="005B7F8B">
        <w:rPr>
          <w:rStyle w:val="Emphasis"/>
          <w:highlight w:val="green"/>
        </w:rPr>
        <w:t>s</w:t>
      </w:r>
      <w:r w:rsidRPr="005B7F8B">
        <w:rPr>
          <w:rStyle w:val="StyleUnderline"/>
        </w:rPr>
        <w:t>atellite</w:t>
      </w:r>
      <w:r w:rsidRPr="007A4A3E">
        <w:rPr>
          <w:sz w:val="16"/>
        </w:rPr>
        <w:t xml:space="preserve"> </w:t>
      </w:r>
      <w:r w:rsidRPr="005B7F8B">
        <w:rPr>
          <w:rStyle w:val="StyleUnderline"/>
        </w:rPr>
        <w:t xml:space="preserve">constellation that is </w:t>
      </w:r>
      <w:r w:rsidRPr="005B7F8B">
        <w:rPr>
          <w:rStyle w:val="StyleUnderline"/>
          <w:highlight w:val="green"/>
        </w:rPr>
        <w:t>in</w:t>
      </w:r>
      <w:r w:rsidRPr="005B7F8B">
        <w:rPr>
          <w:rStyle w:val="StyleUnderline"/>
        </w:rPr>
        <w:t xml:space="preserve"> an orbital position</w:t>
      </w:r>
      <w:r w:rsidRPr="007A4A3E">
        <w:rPr>
          <w:sz w:val="16"/>
        </w:rPr>
        <w:t xml:space="preserve"> </w:t>
      </w:r>
      <w:r w:rsidRPr="005B7F8B">
        <w:rPr>
          <w:rStyle w:val="StyleUnderline"/>
        </w:rPr>
        <w:t xml:space="preserve">allowing it to see </w:t>
      </w:r>
      <w:r w:rsidRPr="005B7F8B">
        <w:rPr>
          <w:rStyle w:val="StyleUnderline"/>
          <w:highlight w:val="green"/>
        </w:rPr>
        <w:t>the</w:t>
      </w:r>
      <w:r w:rsidRPr="005B7F8B">
        <w:rPr>
          <w:rStyle w:val="StyleUnderline"/>
        </w:rPr>
        <w:t xml:space="preserve"> </w:t>
      </w:r>
      <w:r w:rsidRPr="007A4A3E">
        <w:rPr>
          <w:sz w:val="16"/>
        </w:rPr>
        <w:t>northern</w:t>
      </w:r>
      <w:r w:rsidRPr="005B7F8B">
        <w:rPr>
          <w:rStyle w:val="StyleUnderline"/>
        </w:rPr>
        <w:t xml:space="preserve"> </w:t>
      </w:r>
      <w:r w:rsidRPr="005B7F8B">
        <w:rPr>
          <w:rStyle w:val="Emphasis"/>
          <w:highlight w:val="green"/>
        </w:rPr>
        <w:t>U</w:t>
      </w:r>
      <w:r w:rsidRPr="005B7F8B">
        <w:rPr>
          <w:rStyle w:val="StyleUnderline"/>
        </w:rPr>
        <w:t xml:space="preserve">nited </w:t>
      </w:r>
      <w:r w:rsidRPr="005B7F8B">
        <w:rPr>
          <w:rStyle w:val="Emphasis"/>
          <w:highlight w:val="green"/>
        </w:rPr>
        <w:t>S</w:t>
      </w:r>
      <w:r w:rsidRPr="005B7F8B">
        <w:rPr>
          <w:rStyle w:val="StyleUnderline"/>
        </w:rPr>
        <w:t>tates</w:t>
      </w:r>
      <w:r w:rsidRPr="007A4A3E">
        <w:rPr>
          <w:sz w:val="16"/>
        </w:rPr>
        <w:t xml:space="preserve">. The satellite cannot immediately determine whether the flares are due to launches at ICBM bases or to something else, such as fires at oil or gas facilities in the same region, or perhaps the reflection of sunlight off high-altitude clouds. </w:t>
      </w:r>
      <w:r w:rsidRPr="005B7F8B">
        <w:rPr>
          <w:rStyle w:val="StyleUnderline"/>
          <w:highlight w:val="green"/>
        </w:rPr>
        <w:t>The</w:t>
      </w:r>
      <w:r w:rsidRPr="00F5520A">
        <w:rPr>
          <w:rStyle w:val="StyleUnderline"/>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able </w:t>
      </w:r>
      <w:r w:rsidRPr="005B7F8B">
        <w:rPr>
          <w:rStyle w:val="StyleUnderline"/>
          <w:highlight w:val="green"/>
        </w:rPr>
        <w:t>to</w:t>
      </w:r>
      <w:r w:rsidRPr="005B7F8B">
        <w:rPr>
          <w:rStyle w:val="StyleUnderline"/>
        </w:rPr>
        <w:t xml:space="preserve"> transmit</w:t>
      </w:r>
      <w:r w:rsidRPr="007B7025">
        <w:rPr>
          <w:rStyle w:val="StyleUnderline"/>
        </w:rPr>
        <w:t xml:space="preserve"> its</w:t>
      </w:r>
      <w:r>
        <w:rPr>
          <w:rStyle w:val="StyleUnderline"/>
        </w:rPr>
        <w:t xml:space="preserve"> </w:t>
      </w:r>
      <w:r w:rsidRPr="007B7025">
        <w:rPr>
          <w:rStyle w:val="StyleUnderline"/>
        </w:rPr>
        <w:t>flare-detection signal to other parts of the Russian early warning</w:t>
      </w:r>
      <w:r>
        <w:rPr>
          <w:rStyle w:val="StyleUnderline"/>
        </w:rPr>
        <w:t xml:space="preserve"> </w:t>
      </w:r>
      <w:r w:rsidRPr="007B7025">
        <w:rPr>
          <w:rStyle w:val="StyleUnderline"/>
        </w:rPr>
        <w:t xml:space="preserve">system, </w:t>
      </w:r>
      <w:r w:rsidRPr="005B7F8B">
        <w:rPr>
          <w:rStyle w:val="StyleUnderline"/>
          <w:highlight w:val="green"/>
        </w:rPr>
        <w:t>alert</w:t>
      </w:r>
      <w:r w:rsidRPr="005B7F8B">
        <w:rPr>
          <w:rStyle w:val="StyleUnderline"/>
        </w:rPr>
        <w:t xml:space="preserve">ing system operators in </w:t>
      </w:r>
      <w:r w:rsidRPr="005B7F8B">
        <w:rPr>
          <w:rStyle w:val="StyleUnderline"/>
          <w:highlight w:val="green"/>
        </w:rPr>
        <w:t>Russia</w:t>
      </w:r>
      <w:r w:rsidRPr="007A4A3E">
        <w:rPr>
          <w:sz w:val="16"/>
        </w:rPr>
        <w:t xml:space="preserve">. However, </w:t>
      </w:r>
      <w:r w:rsidRPr="005B7F8B">
        <w:rPr>
          <w:rStyle w:val="StyleUnderline"/>
          <w:highlight w:val="green"/>
        </w:rPr>
        <w:t>the</w:t>
      </w:r>
      <w:r w:rsidRPr="005B7F8B">
        <w:rPr>
          <w:rStyle w:val="Emphasis"/>
        </w:rPr>
        <w:t xml:space="preserve"> </w:t>
      </w:r>
      <w:r w:rsidRPr="005B7F8B">
        <w:rPr>
          <w:rStyle w:val="StyleUnderline"/>
          <w:highlight w:val="green"/>
        </w:rPr>
        <w:t>Russian</w:t>
      </w:r>
      <w:r w:rsidRPr="005B7F8B">
        <w:rPr>
          <w:rStyle w:val="StyleUnderline"/>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then </w:t>
      </w:r>
      <w:r w:rsidRPr="005B7F8B">
        <w:rPr>
          <w:rStyle w:val="StyleUnderline"/>
          <w:highlight w:val="green"/>
        </w:rPr>
        <w:t>struck</w:t>
      </w:r>
      <w:r w:rsidRPr="005B7F8B">
        <w:rPr>
          <w:rStyle w:val="StyleUnderline"/>
        </w:rPr>
        <w:t xml:space="preserve">, </w:t>
      </w:r>
      <w:r w:rsidRPr="005B7F8B">
        <w:rPr>
          <w:rStyle w:val="StyleUnderline"/>
          <w:highlight w:val="green"/>
        </w:rPr>
        <w:t>by orbital debris</w:t>
      </w:r>
      <w:r w:rsidRPr="005B7F8B">
        <w:rPr>
          <w:rStyle w:val="StyleUnderline"/>
        </w:rPr>
        <w:t xml:space="preserve"> </w:t>
      </w:r>
      <w:r w:rsidRPr="005B7F8B">
        <w:rPr>
          <w:rStyle w:val="StyleUnderline"/>
          <w:highlight w:val="green"/>
        </w:rPr>
        <w:t>and</w:t>
      </w:r>
      <w:r w:rsidRPr="005B7F8B">
        <w:rPr>
          <w:rStyle w:val="StyleUnderline"/>
        </w:rPr>
        <w:t xml:space="preserve"> it </w:t>
      </w:r>
      <w:r w:rsidRPr="005B7F8B">
        <w:rPr>
          <w:rStyle w:val="Emphasis"/>
          <w:highlight w:val="green"/>
        </w:rPr>
        <w:t>instantly ceases</w:t>
      </w:r>
      <w:r w:rsidRPr="005B7F8B">
        <w:rPr>
          <w:rStyle w:val="StyleUnderline"/>
        </w:rPr>
        <w:t xml:space="preserve"> </w:t>
      </w:r>
      <w:r w:rsidRPr="005B7F8B">
        <w:rPr>
          <w:rStyle w:val="StyleUnderline"/>
          <w:highlight w:val="green"/>
        </w:rPr>
        <w:t>communication with</w:t>
      </w:r>
      <w:r w:rsidRPr="005B7F8B">
        <w:rPr>
          <w:rStyle w:val="StyleUnderline"/>
        </w:rPr>
        <w:t xml:space="preserve"> </w:t>
      </w:r>
      <w:r w:rsidRPr="005B7F8B">
        <w:rPr>
          <w:rStyle w:val="StyleUnderline"/>
          <w:highlight w:val="green"/>
        </w:rPr>
        <w:t>Russian</w:t>
      </w:r>
      <w:r w:rsidRPr="005B7F8B">
        <w:rPr>
          <w:rStyle w:val="StyleUnderline"/>
        </w:rPr>
        <w:t xml:space="preserve"> </w:t>
      </w:r>
      <w:r w:rsidRPr="005B7F8B">
        <w:rPr>
          <w:rStyle w:val="StyleUnderline"/>
          <w:highlight w:val="green"/>
        </w:rPr>
        <w:t>e</w:t>
      </w:r>
      <w:r w:rsidRPr="005B7F8B">
        <w:rPr>
          <w:rStyle w:val="StyleUnderline"/>
        </w:rPr>
        <w:t xml:space="preserve">arly </w:t>
      </w:r>
      <w:r w:rsidRPr="005B7F8B">
        <w:rPr>
          <w:rStyle w:val="StyleUnderline"/>
          <w:highlight w:val="green"/>
        </w:rPr>
        <w:t>w</w:t>
      </w:r>
      <w:r w:rsidRPr="005B7F8B">
        <w:rPr>
          <w:rStyle w:val="StyleUnderline"/>
        </w:rPr>
        <w:t xml:space="preserve">arning </w:t>
      </w:r>
      <w:r w:rsidRPr="005B7F8B">
        <w:rPr>
          <w:rStyle w:val="StyleUnderline"/>
          <w:highlight w:val="green"/>
        </w:rPr>
        <w:t>s</w:t>
      </w:r>
      <w:r w:rsidRPr="005B7F8B">
        <w:rPr>
          <w:rStyle w:val="StyleUnderline"/>
        </w:rPr>
        <w:t xml:space="preserve">ystem operators. </w:t>
      </w:r>
      <w:r w:rsidRPr="005B7F8B">
        <w:rPr>
          <w:rStyle w:val="StyleUnderline"/>
          <w:highlight w:val="green"/>
        </w:rPr>
        <w:t>Russian</w:t>
      </w:r>
      <w:r w:rsidRPr="005B7F8B">
        <w:rPr>
          <w:rStyle w:val="StyleUnderline"/>
        </w:rPr>
        <w:t xml:space="preserve"> early warning system </w:t>
      </w:r>
      <w:r w:rsidRPr="005B7F8B">
        <w:rPr>
          <w:rStyle w:val="StyleUnderline"/>
          <w:highlight w:val="green"/>
        </w:rPr>
        <w:t>operators must</w:t>
      </w:r>
      <w:r w:rsidRPr="005B7F8B">
        <w:rPr>
          <w:rStyle w:val="StyleUnderline"/>
        </w:rPr>
        <w:t xml:space="preserve"> </w:t>
      </w:r>
      <w:r w:rsidRPr="005B7F8B">
        <w:rPr>
          <w:rStyle w:val="Emphasis"/>
          <w:highlight w:val="green"/>
        </w:rPr>
        <w:t>quickly</w:t>
      </w:r>
      <w:r w:rsidRPr="005B7F8B">
        <w:rPr>
          <w:rStyle w:val="StyleUnderline"/>
          <w:highlight w:val="green"/>
        </w:rPr>
        <w:t xml:space="preserve"> decide</w:t>
      </w:r>
      <w:r w:rsidRPr="005B7F8B">
        <w:rPr>
          <w:rStyle w:val="StyleUnderline"/>
        </w:rPr>
        <w:t xml:space="preserve"> what to tell their leaders.</w:t>
      </w:r>
      <w:r w:rsidRPr="007A4A3E">
        <w:rPr>
          <w:sz w:val="16"/>
        </w:rPr>
        <w:t xml:space="preserve"> </w:t>
      </w:r>
      <w:r w:rsidRPr="005B7F8B">
        <w:rPr>
          <w:rStyle w:val="StyleUnderline"/>
          <w:highlight w:val="green"/>
        </w:rPr>
        <w:t>Did the</w:t>
      </w:r>
      <w:r w:rsidRPr="00112A00">
        <w:rPr>
          <w:rStyle w:val="StyleUnderline"/>
        </w:rPr>
        <w:t xml:space="preserve"> </w:t>
      </w:r>
      <w:r w:rsidRPr="005B7F8B">
        <w:rPr>
          <w:rStyle w:val="StyleUnderline"/>
          <w:highlight w:val="green"/>
        </w:rPr>
        <w:t>sat</w:t>
      </w:r>
      <w:r w:rsidRPr="00112A00">
        <w:rPr>
          <w:rStyle w:val="StyleUnderline"/>
        </w:rPr>
        <w:t xml:space="preserve">ellite </w:t>
      </w:r>
      <w:r w:rsidRPr="005B7F8B">
        <w:rPr>
          <w:rStyle w:val="StyleUnderline"/>
          <w:highlight w:val="green"/>
        </w:rPr>
        <w:t xml:space="preserve">detect a </w:t>
      </w:r>
      <w:r w:rsidRPr="005B7F8B">
        <w:rPr>
          <w:rStyle w:val="Emphasis"/>
          <w:highlight w:val="green"/>
        </w:rPr>
        <w:t>launch</w:t>
      </w:r>
      <w:r w:rsidRPr="005B7F8B">
        <w:rPr>
          <w:rStyle w:val="StyleUnderline"/>
          <w:highlight w:val="green"/>
        </w:rPr>
        <w:t xml:space="preserve"> of U.S. ICBMs</w:t>
      </w:r>
      <w:r w:rsidRPr="00112A00">
        <w:rPr>
          <w:rStyle w:val="StyleUnderline"/>
        </w:rPr>
        <w:t xml:space="preserve">? </w:t>
      </w:r>
      <w:r w:rsidRPr="005B7F8B">
        <w:rPr>
          <w:rStyle w:val="StyleUnderline"/>
          <w:highlight w:val="green"/>
        </w:rPr>
        <w:t>Was the</w:t>
      </w:r>
      <w:r w:rsidRPr="00112A00">
        <w:rPr>
          <w:rStyle w:val="StyleUnderline"/>
        </w:rPr>
        <w:t xml:space="preserve"> </w:t>
      </w:r>
      <w:r w:rsidRPr="005B7F8B">
        <w:rPr>
          <w:rStyle w:val="StyleUnderline"/>
          <w:highlight w:val="green"/>
        </w:rPr>
        <w:t>loss of</w:t>
      </w:r>
      <w:r w:rsidRPr="00112A00">
        <w:rPr>
          <w:rStyle w:val="StyleUnderline"/>
        </w:rPr>
        <w:t xml:space="preserve"> </w:t>
      </w:r>
      <w:r w:rsidRPr="005B7F8B">
        <w:rPr>
          <w:rStyle w:val="StyleUnderline"/>
          <w:highlight w:val="green"/>
        </w:rPr>
        <w:t>comm</w:t>
      </w:r>
      <w:r w:rsidRPr="00112A00">
        <w:rPr>
          <w:rStyle w:val="StyleUnderline"/>
        </w:rPr>
        <w:t>unication</w:t>
      </w:r>
      <w:r w:rsidRPr="005B7F8B">
        <w:rPr>
          <w:rStyle w:val="StyleUnderline"/>
          <w:highlight w:val="green"/>
        </w:rPr>
        <w:t>s</w:t>
      </w:r>
      <w:r w:rsidRPr="00112A00">
        <w:rPr>
          <w:rStyle w:val="StyleUnderline"/>
        </w:rPr>
        <w:t xml:space="preserve"> capabilities caused by </w:t>
      </w:r>
      <w:r w:rsidRPr="005B7F8B">
        <w:rPr>
          <w:rStyle w:val="StyleUnderline"/>
          <w:highlight w:val="green"/>
        </w:rPr>
        <w:t>sabotage</w:t>
      </w:r>
      <w:r w:rsidRPr="00112A00">
        <w:rPr>
          <w:rStyle w:val="StyleUnderline"/>
        </w:rPr>
        <w:t xml:space="preserve">? Could Russian radar systems rule out the possibility of incoming ICBMs? </w:t>
      </w:r>
      <w:r w:rsidRPr="005B7F8B">
        <w:rPr>
          <w:rStyle w:val="StyleUnderline"/>
        </w:rPr>
        <w:t xml:space="preserve">These questions could be </w:t>
      </w:r>
      <w:r w:rsidRPr="005B7F8B">
        <w:rPr>
          <w:rStyle w:val="Emphasis"/>
        </w:rPr>
        <w:t>quite serious</w:t>
      </w:r>
      <w:r w:rsidRPr="005B7F8B">
        <w:rPr>
          <w:rStyle w:val="StyleUnderline"/>
        </w:rPr>
        <w:t xml:space="preserve"> during a period of seeming calm between the United States and Russia, but they would be especially urgent during a period of heightened tension or crisis</w:t>
      </w:r>
      <w:r w:rsidRPr="007A4A3E">
        <w:rPr>
          <w:sz w:val="16"/>
        </w:rPr>
        <w:t xml:space="preserve">. This Perspective represents the various pathways for a false alarm scenario for both nations in one fault tree (Figure 1), </w:t>
      </w:r>
      <w:r w:rsidRPr="005B7F8B">
        <w:rPr>
          <w:rStyle w:val="StyleUnderline"/>
        </w:rPr>
        <w:t>given the assumption that both Russia and the U</w:t>
      </w:r>
      <w:r w:rsidRPr="007A4A3E">
        <w:rPr>
          <w:sz w:val="16"/>
        </w:rPr>
        <w:t xml:space="preserve">nited </w:t>
      </w:r>
      <w:r w:rsidRPr="005B7F8B">
        <w:rPr>
          <w:rStyle w:val="StyleUnderline"/>
        </w:rPr>
        <w:t>S</w:t>
      </w:r>
      <w:r w:rsidRPr="007A4A3E">
        <w:rPr>
          <w:sz w:val="16"/>
        </w:rPr>
        <w:t xml:space="preserve">tates </w:t>
      </w:r>
      <w:r w:rsidRPr="005B7F8B">
        <w:rPr>
          <w:rStyle w:val="StyleUnderline"/>
        </w:rPr>
        <w:t>have similar procedures to respond to early warning alarms</w:t>
      </w:r>
      <w:r w:rsidRPr="007A4A3E">
        <w:rPr>
          <w:sz w:val="16"/>
        </w:rPr>
        <w:t xml:space="preserve"> and use roughly analogous categories of low-, mid-, and high-level alarm events. </w:t>
      </w:r>
      <w:r w:rsidRPr="005B7F8B">
        <w:rPr>
          <w:rStyle w:val="StyleUnderline"/>
          <w:highlight w:val="green"/>
        </w:rPr>
        <w:t>The outcome</w:t>
      </w:r>
      <w:r w:rsidRPr="005B7F8B">
        <w:rPr>
          <w:rStyle w:val="StyleUnderline"/>
        </w:rPr>
        <w:t xml:space="preserve"> of concern here, of course, </w:t>
      </w:r>
      <w:r w:rsidRPr="005B7F8B">
        <w:rPr>
          <w:rStyle w:val="StyleUnderline"/>
          <w:highlight w:val="green"/>
        </w:rPr>
        <w:t>is the launch</w:t>
      </w:r>
      <w:r w:rsidRPr="005B7F8B">
        <w:rPr>
          <w:rStyle w:val="StyleUnderline"/>
        </w:rPr>
        <w:t xml:space="preserve"> </w:t>
      </w:r>
      <w:r w:rsidRPr="005B7F8B">
        <w:rPr>
          <w:rStyle w:val="StyleUnderline"/>
          <w:highlight w:val="green"/>
        </w:rPr>
        <w:t>of</w:t>
      </w:r>
      <w:r w:rsidRPr="005B7F8B">
        <w:rPr>
          <w:rStyle w:val="StyleUnderline"/>
        </w:rPr>
        <w:t xml:space="preserve"> </w:t>
      </w:r>
      <w:r w:rsidRPr="005B7F8B">
        <w:rPr>
          <w:rStyle w:val="Emphasis"/>
          <w:highlight w:val="green"/>
        </w:rPr>
        <w:t>nuc</w:t>
      </w:r>
      <w:r w:rsidRPr="005B7F8B">
        <w:rPr>
          <w:rStyle w:val="Emphasis"/>
        </w:rPr>
        <w:t>lear missile</w:t>
      </w:r>
      <w:r w:rsidRPr="005B7F8B">
        <w:rPr>
          <w:rStyle w:val="Emphasis"/>
          <w:highlight w:val="green"/>
        </w:rPr>
        <w:t>s</w:t>
      </w:r>
      <w:r w:rsidRPr="005B7F8B">
        <w:rPr>
          <w:rStyle w:val="StyleUnderline"/>
        </w:rPr>
        <w:t xml:space="preserve"> </w:t>
      </w:r>
      <w:r w:rsidRPr="005B7F8B">
        <w:rPr>
          <w:rStyle w:val="StyleUnderline"/>
          <w:highlight w:val="green"/>
        </w:rPr>
        <w:t>when one country</w:t>
      </w:r>
      <w:r w:rsidRPr="005B7F8B">
        <w:rPr>
          <w:rStyle w:val="StyleUnderline"/>
        </w:rPr>
        <w:t xml:space="preserve"> </w:t>
      </w:r>
      <w:r w:rsidRPr="005B7F8B">
        <w:rPr>
          <w:rStyle w:val="Emphasis"/>
          <w:highlight w:val="green"/>
        </w:rPr>
        <w:t>mistakenly</w:t>
      </w:r>
      <w:r w:rsidRPr="005B7F8B">
        <w:rPr>
          <w:rStyle w:val="StyleUnderline"/>
        </w:rPr>
        <w:t xml:space="preserve"> </w:t>
      </w:r>
      <w:r w:rsidRPr="005B7F8B">
        <w:rPr>
          <w:rStyle w:val="StyleUnderline"/>
          <w:highlight w:val="green"/>
        </w:rPr>
        <w:t>concludes</w:t>
      </w:r>
      <w:r w:rsidRPr="005B7F8B">
        <w:rPr>
          <w:rStyle w:val="StyleUnderline"/>
        </w:rPr>
        <w:t xml:space="preserve"> </w:t>
      </w:r>
      <w:r w:rsidRPr="005B7F8B">
        <w:rPr>
          <w:rStyle w:val="StyleUnderline"/>
          <w:highlight w:val="green"/>
        </w:rPr>
        <w:t xml:space="preserve">that it is </w:t>
      </w:r>
      <w:r w:rsidRPr="005B7F8B">
        <w:rPr>
          <w:rStyle w:val="Emphasis"/>
          <w:highlight w:val="green"/>
        </w:rPr>
        <w:t>under attack</w:t>
      </w:r>
      <w:r w:rsidRPr="005B7F8B">
        <w:rPr>
          <w:rStyle w:val="StyleUnderline"/>
          <w:highlight w:val="green"/>
        </w:rPr>
        <w:t xml:space="preserve"> by the other</w:t>
      </w:r>
      <w:r w:rsidRPr="005B7F8B">
        <w:rPr>
          <w:rStyle w:val="StyleUnderline"/>
        </w:rPr>
        <w:t>.</w:t>
      </w:r>
      <w:r w:rsidRPr="005B7F8B">
        <w:rPr>
          <w:rStyle w:val="Emphasis"/>
        </w:rPr>
        <w:t xml:space="preserve"> </w:t>
      </w:r>
      <w:r w:rsidRPr="007A4A3E">
        <w:rPr>
          <w:sz w:val="16"/>
        </w:rPr>
        <w:t xml:space="preserve">As shown in the second level of the tree, </w:t>
      </w:r>
      <w:r w:rsidRPr="005B7F8B">
        <w:rPr>
          <w:rStyle w:val="StyleUnderline"/>
          <w:highlight w:val="green"/>
        </w:rPr>
        <w:t xml:space="preserve">a launch in response to a </w:t>
      </w:r>
      <w:r w:rsidRPr="005B7F8B">
        <w:rPr>
          <w:rStyle w:val="Emphasis"/>
          <w:highlight w:val="green"/>
        </w:rPr>
        <w:t>false alarm</w:t>
      </w:r>
      <w:r w:rsidRPr="005B7F8B">
        <w:rPr>
          <w:rStyle w:val="StyleUnderline"/>
          <w:highlight w:val="green"/>
        </w:rPr>
        <w:t xml:space="preserve"> could occur</w:t>
      </w:r>
      <w:r w:rsidRPr="005B7F8B">
        <w:rPr>
          <w:rStyle w:val="StyleUnderline"/>
        </w:rPr>
        <w:t xml:space="preserve"> either during a U.S.-Russian crisis or during a period of low tension</w:t>
      </w:r>
      <w:r w:rsidRPr="007A4A3E">
        <w:rPr>
          <w:sz w:val="16"/>
        </w:rPr>
        <w:t xml:space="preserve">. The next layer in the tree shows that </w:t>
      </w:r>
      <w:r w:rsidRPr="005B7F8B">
        <w:rPr>
          <w:rStyle w:val="StyleUnderline"/>
        </w:rPr>
        <w:t>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w:t>
      </w:r>
      <w:r w:rsidRPr="007A4A3E">
        <w:rPr>
          <w:sz w:val="16"/>
        </w:rPr>
        <w:t xml:space="preserve"> That all applies to both crisis and noncrisis periods. However, as is shown farther down the tree, during crisis conditions, </w:t>
      </w:r>
      <w:r w:rsidRPr="005B7F8B">
        <w:rPr>
          <w:rStyle w:val="StyleUnderline"/>
        </w:rPr>
        <w:t xml:space="preserve">the effective total rate of false alarms includes both midlevel false alarm events and any low-level events whose </w:t>
      </w:r>
      <w:r w:rsidRPr="007A4A3E">
        <w:rPr>
          <w:rStyle w:val="StyleUnderline"/>
          <w:highlight w:val="green"/>
        </w:rPr>
        <w:t>resolution</w:t>
      </w:r>
      <w:r w:rsidRPr="007A4A3E">
        <w:rPr>
          <w:sz w:val="16"/>
        </w:rPr>
        <w:t xml:space="preserve"> (identification as a false alarm) </w:t>
      </w:r>
      <w:r w:rsidRPr="007A4A3E">
        <w:rPr>
          <w:rStyle w:val="StyleUnderline"/>
          <w:highlight w:val="green"/>
        </w:rPr>
        <w:t>cannot be completed</w:t>
      </w:r>
      <w:r w:rsidRPr="005B7F8B">
        <w:rPr>
          <w:rStyle w:val="StyleUnderline"/>
        </w:rPr>
        <w:t xml:space="preserve"> </w:t>
      </w:r>
      <w:r w:rsidRPr="007A4A3E">
        <w:rPr>
          <w:rStyle w:val="StyleUnderline"/>
          <w:highlight w:val="green"/>
        </w:rPr>
        <w:t>before</w:t>
      </w:r>
      <w:r w:rsidRPr="005B7F8B">
        <w:rPr>
          <w:rStyle w:val="StyleUnderline"/>
        </w:rPr>
        <w:t xml:space="preserve"> </w:t>
      </w:r>
      <w:r w:rsidRPr="007A4A3E">
        <w:rPr>
          <w:rStyle w:val="StyleUnderline"/>
          <w:highlight w:val="green"/>
        </w:rPr>
        <w:t>the</w:t>
      </w:r>
      <w:r w:rsidRPr="005B7F8B">
        <w:rPr>
          <w:rStyle w:val="StyleUnderline"/>
        </w:rPr>
        <w:t xml:space="preserve"> “</w:t>
      </w:r>
      <w:r w:rsidRPr="007A4A3E">
        <w:rPr>
          <w:rStyle w:val="Emphasis"/>
          <w:highlight w:val="green"/>
        </w:rPr>
        <w:t>use</w:t>
      </w:r>
      <w:r w:rsidRPr="007A4A3E">
        <w:rPr>
          <w:rStyle w:val="Emphasis"/>
        </w:rPr>
        <w:t xml:space="preserve"> them </w:t>
      </w:r>
      <w:r w:rsidRPr="007A4A3E">
        <w:rPr>
          <w:rStyle w:val="Emphasis"/>
          <w:highlight w:val="green"/>
        </w:rPr>
        <w:t>or lose</w:t>
      </w:r>
      <w:r w:rsidRPr="007A4A3E">
        <w:rPr>
          <w:rStyle w:val="Emphasis"/>
        </w:rPr>
        <w:t xml:space="preserve"> them</w:t>
      </w:r>
      <w:r w:rsidRPr="005B7F8B">
        <w:rPr>
          <w:rStyle w:val="StyleUnderline"/>
        </w:rPr>
        <w:t xml:space="preserve">” </w:t>
      </w:r>
      <w:r w:rsidRPr="007A4A3E">
        <w:rPr>
          <w:rStyle w:val="StyleUnderline"/>
          <w:highlight w:val="green"/>
        </w:rPr>
        <w:t>point where a launch</w:t>
      </w:r>
      <w:r w:rsidRPr="005B7F8B">
        <w:rPr>
          <w:rStyle w:val="StyleUnderline"/>
        </w:rPr>
        <w:t xml:space="preserve"> response </w:t>
      </w:r>
      <w:r w:rsidRPr="007A4A3E">
        <w:rPr>
          <w:rStyle w:val="StyleUnderline"/>
          <w:highlight w:val="green"/>
        </w:rPr>
        <w:t>decision needs to be made</w:t>
      </w:r>
      <w:r w:rsidRPr="005B7F8B">
        <w:rPr>
          <w:rStyle w:val="StyleUnderline"/>
        </w:rPr>
        <w:t xml:space="preserve"> by leaders</w:t>
      </w:r>
      <w:r w:rsidRPr="007A4A3E">
        <w:rPr>
          <w:sz w:val="16"/>
        </w:rPr>
        <w:t>.1</w:t>
      </w:r>
      <w:bookmarkStart w:id="2" w:name="_Hlk90485799"/>
      <w:bookmarkEnd w:id="1"/>
    </w:p>
    <w:bookmarkEnd w:id="2"/>
    <w:p w14:paraId="6A337C23" w14:textId="77777777" w:rsidR="00FA25AF" w:rsidRPr="00EE643A" w:rsidRDefault="00FA25AF" w:rsidP="00FA25AF"/>
    <w:p w14:paraId="542E4406" w14:textId="77777777" w:rsidR="00FA25AF" w:rsidRDefault="00FA25AF" w:rsidP="00FA25AF">
      <w:pPr>
        <w:pStyle w:val="Heading3"/>
      </w:pPr>
      <w:r>
        <w:t>Solvency</w:t>
      </w:r>
    </w:p>
    <w:p w14:paraId="0DF476F2" w14:textId="77777777" w:rsidR="00FA25AF" w:rsidRDefault="00FA25AF" w:rsidP="00FA25AF">
      <w:pPr>
        <w:pStyle w:val="Heading4"/>
      </w:pPr>
      <w:r>
        <w:t>Aff requires the cleanup of space debris created by companies</w:t>
      </w:r>
    </w:p>
    <w:p w14:paraId="7683D071" w14:textId="77777777" w:rsidR="00FA25AF" w:rsidRDefault="00FA25AF" w:rsidP="00FA25AF">
      <w:r w:rsidRPr="00A2638F">
        <w:rPr>
          <w:rStyle w:val="Heading4Char"/>
        </w:rPr>
        <w:t>Muñoz-Patchen 18</w:t>
      </w:r>
      <w:r>
        <w:t xml:space="preserve"> [Chelsea Muñoz-Patchen, J.D. Candidate at The University of Chicago Law School, 2018, “Regulating the Space Commons: Treating Space Debris as Abandoned Property in Violation of the Outer Space Treaty,” Chicago Journal of International Law, https://chicagounbound.uchicago.edu/cgi/viewcontent.cgi?article=1741&amp;context=cjil]/Kankee</w:t>
      </w:r>
    </w:p>
    <w:p w14:paraId="39E07789" w14:textId="77777777" w:rsidR="00FA25AF" w:rsidRDefault="00FA25AF" w:rsidP="00FA25AF">
      <w:pPr>
        <w:rPr>
          <w:sz w:val="16"/>
        </w:rPr>
      </w:pPr>
      <w:r w:rsidRPr="005A4037">
        <w:rPr>
          <w:sz w:val="16"/>
        </w:rPr>
        <w:t xml:space="preserve">. Failing to Clean Up Space Debris Violates These Legal Principles If one considers the orbital space taken up by debris and the collision threat posed by debris, </w:t>
      </w:r>
      <w:r w:rsidRPr="005A4037">
        <w:rPr>
          <w:rStyle w:val="StyleUnderline"/>
        </w:rPr>
        <w:t>it becomes hard to claim</w:t>
      </w:r>
      <w:r w:rsidRPr="005A4037">
        <w:rPr>
          <w:sz w:val="16"/>
        </w:rPr>
        <w:t xml:space="preserve"> that </w:t>
      </w:r>
      <w:r w:rsidRPr="005A4037">
        <w:rPr>
          <w:rStyle w:val="StyleUnderline"/>
        </w:rPr>
        <w:t>states are not violating the basic norms of spacefaring</w:t>
      </w:r>
      <w:r w:rsidRPr="005A4037">
        <w:rPr>
          <w:sz w:val="16"/>
        </w:rPr>
        <w:t xml:space="preserve">. </w:t>
      </w:r>
      <w:r w:rsidRPr="005A4037">
        <w:rPr>
          <w:rStyle w:val="StyleUnderline"/>
        </w:rPr>
        <w:t>Debris</w:t>
      </w:r>
      <w:r w:rsidRPr="005A4037">
        <w:rPr>
          <w:sz w:val="16"/>
        </w:rPr>
        <w:t xml:space="preserve"> </w:t>
      </w:r>
      <w:r w:rsidRPr="005A4037">
        <w:rPr>
          <w:rStyle w:val="StyleUnderline"/>
        </w:rPr>
        <w:t xml:space="preserve">and other </w:t>
      </w:r>
      <w:r w:rsidRPr="005B7F8B">
        <w:rPr>
          <w:rStyle w:val="StyleUnderline"/>
          <w:highlight w:val="green"/>
        </w:rPr>
        <w:t>nonfunctional objects</w:t>
      </w:r>
      <w:r w:rsidRPr="005A4037">
        <w:rPr>
          <w:sz w:val="16"/>
        </w:rPr>
        <w:t xml:space="preserve"> serving no useful purpose </w:t>
      </w:r>
      <w:r w:rsidRPr="005B7F8B">
        <w:rPr>
          <w:rStyle w:val="StyleUnderline"/>
          <w:highlight w:val="green"/>
        </w:rPr>
        <w:t>take up</w:t>
      </w:r>
      <w:r w:rsidRPr="005A4037">
        <w:rPr>
          <w:rStyle w:val="StyleUnderline"/>
        </w:rPr>
        <w:t xml:space="preserve"> orbital </w:t>
      </w:r>
      <w:r w:rsidRPr="005B7F8B">
        <w:rPr>
          <w:rStyle w:val="StyleUnderline"/>
          <w:highlight w:val="green"/>
        </w:rPr>
        <w:t>space</w:t>
      </w:r>
      <w:r w:rsidRPr="005A4037">
        <w:rPr>
          <w:rStyle w:val="StyleUnderline"/>
        </w:rPr>
        <w:t>, which could be used by other nations</w:t>
      </w:r>
      <w:r w:rsidRPr="005A4037">
        <w:rPr>
          <w:sz w:val="16"/>
        </w:rPr>
        <w:t xml:space="preserve">. If, or when, the Kessler Syndrome cascade is reached, the </w:t>
      </w:r>
      <w:r w:rsidRPr="005A4037">
        <w:rPr>
          <w:rStyle w:val="StyleUnderline"/>
        </w:rPr>
        <w:t>contributing nations will have made segments of Earth’s orbit unusable for any nation</w:t>
      </w:r>
      <w:r w:rsidRPr="005A4037">
        <w:rPr>
          <w:sz w:val="16"/>
        </w:rPr>
        <w:t xml:space="preserve">. Thus, according to some scholars, </w:t>
      </w:r>
      <w:r w:rsidRPr="005B7F8B">
        <w:rPr>
          <w:rStyle w:val="StyleUnderline"/>
          <w:highlight w:val="green"/>
        </w:rPr>
        <w:t>the</w:t>
      </w:r>
      <w:r w:rsidRPr="005A4037">
        <w:rPr>
          <w:sz w:val="16"/>
        </w:rPr>
        <w:t xml:space="preserve"> very </w:t>
      </w:r>
      <w:r w:rsidRPr="005B7F8B">
        <w:rPr>
          <w:rStyle w:val="StyleUnderline"/>
          <w:highlight w:val="green"/>
        </w:rPr>
        <w:t>existence of space debris</w:t>
      </w:r>
      <w:r w:rsidRPr="005A4037">
        <w:rPr>
          <w:rStyle w:val="StyleUnderline"/>
        </w:rPr>
        <w:t xml:space="preserve"> </w:t>
      </w:r>
      <w:r w:rsidRPr="005B7F8B">
        <w:rPr>
          <w:rStyle w:val="StyleUnderline"/>
          <w:highlight w:val="green"/>
        </w:rPr>
        <w:t>is</w:t>
      </w:r>
      <w:r w:rsidRPr="005A4037">
        <w:rPr>
          <w:rStyle w:val="StyleUnderline"/>
        </w:rPr>
        <w:t xml:space="preserve"> </w:t>
      </w:r>
      <w:r w:rsidRPr="005B7F8B">
        <w:rPr>
          <w:rStyle w:val="Emphasis"/>
          <w:highlight w:val="green"/>
        </w:rPr>
        <w:t>illegal</w:t>
      </w:r>
      <w:r w:rsidRPr="005A4037">
        <w:rPr>
          <w:rStyle w:val="StyleUnderline"/>
        </w:rPr>
        <w:t xml:space="preserve"> internationally </w:t>
      </w:r>
      <w:r w:rsidRPr="005B7F8B">
        <w:rPr>
          <w:rStyle w:val="StyleUnderline"/>
          <w:highlight w:val="green"/>
        </w:rPr>
        <w:t>according to the</w:t>
      </w:r>
      <w:r w:rsidRPr="005A4037">
        <w:rPr>
          <w:sz w:val="16"/>
        </w:rPr>
        <w:t xml:space="preserve"> initial </w:t>
      </w:r>
      <w:r w:rsidRPr="005B7F8B">
        <w:rPr>
          <w:rStyle w:val="Emphasis"/>
          <w:highlight w:val="green"/>
        </w:rPr>
        <w:t>O</w:t>
      </w:r>
      <w:r w:rsidRPr="005A4037">
        <w:rPr>
          <w:rStyle w:val="StyleUnderline"/>
        </w:rPr>
        <w:t xml:space="preserve">uter </w:t>
      </w:r>
      <w:r w:rsidRPr="005B7F8B">
        <w:rPr>
          <w:rStyle w:val="Emphasis"/>
          <w:highlight w:val="green"/>
        </w:rPr>
        <w:t>S</w:t>
      </w:r>
      <w:r w:rsidRPr="005A4037">
        <w:rPr>
          <w:rStyle w:val="StyleUnderline"/>
        </w:rPr>
        <w:t xml:space="preserve">pace </w:t>
      </w:r>
      <w:r w:rsidRPr="005B7F8B">
        <w:rPr>
          <w:rStyle w:val="Emphasis"/>
          <w:highlight w:val="green"/>
        </w:rPr>
        <w:t>T</w:t>
      </w:r>
      <w:r w:rsidRPr="005A4037">
        <w:rPr>
          <w:rStyle w:val="StyleUnderline"/>
        </w:rPr>
        <w:t>reaty</w:t>
      </w:r>
      <w:r w:rsidRPr="005A4037">
        <w:rPr>
          <w:sz w:val="16"/>
        </w:rPr>
        <w:t xml:space="preserve"> of 1967.147 They suggest that </w:t>
      </w:r>
      <w:r w:rsidRPr="005A4037">
        <w:rPr>
          <w:rStyle w:val="StyleUnderline"/>
        </w:rPr>
        <w:t xml:space="preserve">this treaty, which </w:t>
      </w:r>
      <w:r w:rsidRPr="005A4037">
        <w:rPr>
          <w:sz w:val="16"/>
          <w:szCs w:val="16"/>
        </w:rPr>
        <w:t>“states that</w:t>
      </w:r>
      <w:r w:rsidRPr="005A4037">
        <w:rPr>
          <w:sz w:val="16"/>
        </w:rPr>
        <w:t xml:space="preserve"> all activities must be carried on for the ‘benefit and interests of all countries,’ and that </w:t>
      </w:r>
      <w:r w:rsidRPr="005A4037">
        <w:rPr>
          <w:rStyle w:val="StyleUnderline"/>
        </w:rPr>
        <w:t xml:space="preserve">outer </w:t>
      </w:r>
      <w:r w:rsidRPr="005B7F8B">
        <w:rPr>
          <w:rStyle w:val="StyleUnderline"/>
          <w:highlight w:val="green"/>
        </w:rPr>
        <w:t xml:space="preserve">space shall </w:t>
      </w:r>
      <w:r w:rsidRPr="005B7F8B">
        <w:rPr>
          <w:rStyle w:val="Emphasis"/>
          <w:highlight w:val="green"/>
        </w:rPr>
        <w:t>never</w:t>
      </w:r>
      <w:r w:rsidRPr="005B7F8B">
        <w:rPr>
          <w:rStyle w:val="StyleUnderline"/>
          <w:highlight w:val="green"/>
        </w:rPr>
        <w:t xml:space="preserve"> be</w:t>
      </w:r>
      <w:r w:rsidRPr="005A4037">
        <w:rPr>
          <w:rStyle w:val="StyleUnderline"/>
        </w:rPr>
        <w:t xml:space="preserve"> </w:t>
      </w:r>
      <w:r w:rsidRPr="005B7F8B">
        <w:rPr>
          <w:rStyle w:val="StyleUnderline"/>
          <w:highlight w:val="green"/>
        </w:rPr>
        <w:t>subject to</w:t>
      </w:r>
      <w:r w:rsidRPr="005A4037">
        <w:rPr>
          <w:rStyle w:val="StyleUnderline"/>
        </w:rPr>
        <w:t xml:space="preserve"> national </w:t>
      </w:r>
      <w:r w:rsidRPr="005B7F8B">
        <w:rPr>
          <w:rStyle w:val="StyleUnderline"/>
          <w:highlight w:val="green"/>
        </w:rPr>
        <w:t>appropriation</w:t>
      </w:r>
      <w:r w:rsidRPr="005A4037">
        <w:rPr>
          <w:sz w:val="16"/>
        </w:rPr>
        <w:t xml:space="preserve">” </w:t>
      </w:r>
      <w:r w:rsidRPr="005B7F8B">
        <w:rPr>
          <w:rStyle w:val="StyleUnderline"/>
          <w:highlight w:val="green"/>
        </w:rPr>
        <w:t>is</w:t>
      </w:r>
      <w:r w:rsidRPr="005A4037">
        <w:rPr>
          <w:sz w:val="16"/>
        </w:rPr>
        <w:t xml:space="preserve"> now part of </w:t>
      </w:r>
      <w:r w:rsidRPr="005B7F8B">
        <w:rPr>
          <w:rStyle w:val="Emphasis"/>
          <w:highlight w:val="green"/>
        </w:rPr>
        <w:t>c</w:t>
      </w:r>
      <w:r w:rsidRPr="005A4037">
        <w:rPr>
          <w:rStyle w:val="StyleUnderline"/>
        </w:rPr>
        <w:t xml:space="preserve">ustomary </w:t>
      </w:r>
      <w:r w:rsidRPr="005B7F8B">
        <w:rPr>
          <w:rStyle w:val="Emphasis"/>
          <w:highlight w:val="green"/>
        </w:rPr>
        <w:t>i</w:t>
      </w:r>
      <w:r w:rsidRPr="005A4037">
        <w:rPr>
          <w:rStyle w:val="StyleUnderline"/>
        </w:rPr>
        <w:t xml:space="preserve">nternational space </w:t>
      </w:r>
      <w:r w:rsidRPr="005B7F8B">
        <w:rPr>
          <w:rStyle w:val="Emphasis"/>
          <w:highlight w:val="green"/>
        </w:rPr>
        <w:t>l</w:t>
      </w:r>
      <w:r w:rsidRPr="005A4037">
        <w:rPr>
          <w:rStyle w:val="StyleUnderline"/>
        </w:rPr>
        <w:t>aw</w:t>
      </w:r>
      <w:r w:rsidRPr="005A4037">
        <w:rPr>
          <w:sz w:val="16"/>
        </w:rPr>
        <w:t xml:space="preserve">.148 They argue that leaving space debris violates Principle 21 of the 1972 Stockholm Declaration which allows states to exploit their resources pursuant to their own environmental policies, provided that their activities do not cause damage to areas beyond their national jurisdiction. Thus, </w:t>
      </w:r>
      <w:r w:rsidRPr="005A4037">
        <w:rPr>
          <w:rStyle w:val="StyleUnderline"/>
        </w:rPr>
        <w:t xml:space="preserve">a defunct satellite or space </w:t>
      </w:r>
      <w:r w:rsidRPr="005B7F8B">
        <w:rPr>
          <w:rStyle w:val="StyleUnderline"/>
          <w:highlight w:val="green"/>
        </w:rPr>
        <w:t>debris left behind</w:t>
      </w:r>
      <w:r w:rsidRPr="005A4037">
        <w:rPr>
          <w:rStyle w:val="StyleUnderline"/>
        </w:rPr>
        <w:t xml:space="preserve"> in any orbit violates the Outer Space Treaty because</w:t>
      </w:r>
      <w:r w:rsidRPr="005A4037">
        <w:rPr>
          <w:sz w:val="16"/>
        </w:rPr>
        <w:t xml:space="preserve">: (a) </w:t>
      </w:r>
      <w:r w:rsidRPr="005A4037">
        <w:rPr>
          <w:rStyle w:val="StyleUnderline"/>
        </w:rPr>
        <w:t>it</w:t>
      </w:r>
      <w:r w:rsidRPr="005A4037">
        <w:rPr>
          <w:sz w:val="16"/>
        </w:rPr>
        <w:t xml:space="preserve"> does not produce a benefit for mankind; (b) its use is not in the interest of all countries; and (c) it </w:t>
      </w:r>
      <w:r w:rsidRPr="005B7F8B">
        <w:rPr>
          <w:rStyle w:val="StyleUnderline"/>
          <w:highlight w:val="green"/>
        </w:rPr>
        <w:t>occupies</w:t>
      </w:r>
      <w:r w:rsidRPr="005A4037">
        <w:rPr>
          <w:rStyle w:val="StyleUnderline"/>
        </w:rPr>
        <w:t xml:space="preserve"> a portion of </w:t>
      </w:r>
      <w:r w:rsidRPr="005B7F8B">
        <w:rPr>
          <w:rStyle w:val="StyleUnderline"/>
          <w:highlight w:val="green"/>
        </w:rPr>
        <w:t>space</w:t>
      </w:r>
      <w:r w:rsidRPr="005A4037">
        <w:rPr>
          <w:rStyle w:val="StyleUnderline"/>
        </w:rPr>
        <w:t xml:space="preserve">, </w:t>
      </w:r>
      <w:r w:rsidRPr="005B7F8B">
        <w:rPr>
          <w:rStyle w:val="StyleUnderline"/>
          <w:highlight w:val="green"/>
        </w:rPr>
        <w:t>causing</w:t>
      </w:r>
      <w:r w:rsidRPr="005A4037">
        <w:rPr>
          <w:rStyle w:val="StyleUnderline"/>
        </w:rPr>
        <w:t xml:space="preserve"> national </w:t>
      </w:r>
      <w:r w:rsidRPr="005B7F8B">
        <w:rPr>
          <w:rStyle w:val="StyleUnderline"/>
          <w:highlight w:val="green"/>
        </w:rPr>
        <w:t>appropriation</w:t>
      </w:r>
      <w:r w:rsidRPr="005A4037">
        <w:rPr>
          <w:sz w:val="16"/>
        </w:rPr>
        <w:t xml:space="preserve">.149 Even short of a cascade removing or limiting the availability of space debris can, and indeed has, begun to affect the use of space. As described earlier, debris has caused the ISS and other space objects to use fuel to avoid collisions or risk the destruction of their craft and loss of life.150 There is already crowding in the geostationary orbit, used especially for communications satellites, causing fear of collisions and signal overlap.151 Initial access to space has been delayed because the launches of new spacecraft have had to be held back due to the risk of debris in their path.152 Other protective measures that spacefaring nations are contemplating include launching with more fuel to allow for avoidance maneuvers and protective shields—both of which cost money and add extra weight, requiring more fuel.153 These protective measures, which must be added due to the conduct of existing spacefaring nations, serve as an extra barrier to space access by increasing the cost of space operations. Thus, </w:t>
      </w:r>
      <w:r w:rsidRPr="005A4037">
        <w:rPr>
          <w:rStyle w:val="StyleUnderline"/>
        </w:rPr>
        <w:t>states creating debris violate other nations’ right to use space as enshrined in the space treaty regime, and they violate their own obligations to not appropriate space</w:t>
      </w:r>
      <w:r w:rsidRPr="005A4037">
        <w:rPr>
          <w:sz w:val="16"/>
        </w:rPr>
        <w:t>. C. Using Market -Share Liability to Implement the Obligation to Clean Up Space Debris</w:t>
      </w:r>
    </w:p>
    <w:p w14:paraId="73569F9A" w14:textId="77777777" w:rsidR="00FA25AF" w:rsidRDefault="00FA25AF" w:rsidP="00FA25AF">
      <w:pPr>
        <w:pStyle w:val="Heading4"/>
      </w:pPr>
    </w:p>
    <w:p w14:paraId="6A113056" w14:textId="77777777" w:rsidR="00FA25AF" w:rsidRDefault="00FA25AF"/>
    <w:sectPr w:rsidR="00FA25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5AF"/>
    <w:rsid w:val="00FA2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5DDE"/>
  <w15:chartTrackingRefBased/>
  <w15:docId w15:val="{B7E0EE42-10CA-4517-813D-EFC013EF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25AF"/>
    <w:rPr>
      <w:rFonts w:ascii="Calibri" w:hAnsi="Calibri"/>
    </w:rPr>
  </w:style>
  <w:style w:type="paragraph" w:styleId="Heading1">
    <w:name w:val="heading 1"/>
    <w:aliases w:val="Pocket"/>
    <w:basedOn w:val="Normal"/>
    <w:next w:val="Normal"/>
    <w:link w:val="Heading1Char"/>
    <w:qFormat/>
    <w:rsid w:val="00FA2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5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25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FA25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A25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5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25A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A25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s,Box"/>
    <w:basedOn w:val="DefaultParagraphFont"/>
    <w:link w:val="Emphasis1"/>
    <w:uiPriority w:val="7"/>
    <w:qFormat/>
    <w:rsid w:val="00FA25AF"/>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25A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Bold Cite Char,ci,c,Style,Bo,9.5 pt,B,8."/>
    <w:basedOn w:val="DefaultParagraphFont"/>
    <w:uiPriority w:val="6"/>
    <w:qFormat/>
    <w:rsid w:val="00FA25A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A25AF"/>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FA25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A25AF"/>
    <w:pPr>
      <w:framePr w:wrap="around" w:vAnchor="text" w:hAnchor="text" w:y="1"/>
      <w:pBdr>
        <w:top w:val="single" w:sz="4" w:space="1" w:color="auto"/>
        <w:left w:val="single" w:sz="4" w:space="4" w:color="auto"/>
        <w:bottom w:val="single" w:sz="4" w:space="1" w:color="auto"/>
        <w:right w:val="single" w:sz="4" w:space="4" w:color="auto"/>
      </w:pBdr>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ad.oecd-ilibrary.org/science-and-technology/space-sustainability_a339de43-en" TargetMode="External"/><Relationship Id="rId4" Type="http://schemas.openxmlformats.org/officeDocument/2006/relationships/hyperlink" Target="https://www.ncbi.nlm.nih.gov/pmc/articles/PMC6446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7142</Words>
  <Characters>40716</Characters>
  <Application>Microsoft Office Word</Application>
  <DocSecurity>0</DocSecurity>
  <Lines>339</Lines>
  <Paragraphs>95</Paragraphs>
  <ScaleCrop>false</ScaleCrop>
  <Company/>
  <LinksUpToDate>false</LinksUpToDate>
  <CharactersWithSpaces>47763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Gan</dc:creator>
  <cp:keywords/>
  <dc:description/>
  <cp:lastModifiedBy>Sam Gan</cp:lastModifiedBy>
  <cp:revision>1</cp:revision>
  <dcterms:created xsi:type="dcterms:W3CDTF">2022-02-18T20:50:00Z</dcterms:created>
  <dcterms:modified xsi:type="dcterms:W3CDTF">2022-02-18T20:50:00Z</dcterms:modified>
</cp:coreProperties>
</file>