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3B1EF" w14:textId="44F31BD2" w:rsidR="00867FF9" w:rsidRDefault="00867FF9" w:rsidP="00867FF9">
      <w:pPr>
        <w:pStyle w:val="Heading1"/>
      </w:pPr>
      <w:r>
        <w:t>1NC</w:t>
      </w:r>
    </w:p>
    <w:p w14:paraId="7DAB9422" w14:textId="1A8DA305" w:rsidR="002F2BF8" w:rsidRPr="00DE33BD" w:rsidRDefault="00867FF9" w:rsidP="00867FF9">
      <w:pPr>
        <w:pStyle w:val="Heading2"/>
      </w:pPr>
      <w:r>
        <w:t>1</w:t>
      </w:r>
    </w:p>
    <w:p w14:paraId="3A5ED5F6" w14:textId="77777777" w:rsidR="002F2BF8" w:rsidRPr="00DE33BD" w:rsidRDefault="002F2BF8" w:rsidP="002F2BF8">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634310B6" w14:textId="77777777" w:rsidR="002F2BF8" w:rsidRPr="00DE33BD" w:rsidRDefault="002F2BF8" w:rsidP="002F2BF8">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EE507DC" w14:textId="77777777" w:rsidR="002F2BF8" w:rsidRPr="00DE33BD" w:rsidRDefault="002F2BF8" w:rsidP="002F2BF8">
      <w:pPr>
        <w:rPr>
          <w:sz w:val="16"/>
          <w:szCs w:val="16"/>
        </w:rPr>
      </w:pPr>
      <w:r w:rsidRPr="00DE33BD">
        <w:rPr>
          <w:sz w:val="16"/>
          <w:szCs w:val="16"/>
        </w:rPr>
        <w:t>V. MITIGATION VS. REMOVAL</w:t>
      </w:r>
    </w:p>
    <w:p w14:paraId="536B526C" w14:textId="77777777" w:rsidR="002F2BF8" w:rsidRPr="00DE33BD" w:rsidRDefault="002F2BF8" w:rsidP="002F2BF8">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745C85C" w14:textId="77777777" w:rsidR="002F2BF8" w:rsidRPr="00DD79F1" w:rsidRDefault="002F2BF8" w:rsidP="002F2BF8">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2B244412" w14:textId="77777777" w:rsidR="002F2BF8" w:rsidRPr="00DE33BD" w:rsidRDefault="002F2BF8" w:rsidP="002F2BF8">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954276E" w14:textId="77777777" w:rsidR="002F2BF8" w:rsidRPr="00DE33BD" w:rsidRDefault="002F2BF8" w:rsidP="002F2BF8">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C7965FA" w14:textId="77777777" w:rsidR="002F2BF8" w:rsidRPr="00DE33BD" w:rsidRDefault="002F2BF8" w:rsidP="002F2BF8">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849F871" w14:textId="77777777" w:rsidR="002F2BF8" w:rsidRPr="00212B24" w:rsidRDefault="002F2BF8" w:rsidP="002F2BF8">
      <w:pPr>
        <w:pStyle w:val="Heading4"/>
        <w:rPr>
          <w:b w:val="0"/>
          <w:bCs/>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48CCF1F9" w14:textId="77777777" w:rsidR="002F2BF8" w:rsidRDefault="002F2BF8" w:rsidP="002F2BF8">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796BBF16" w14:textId="77777777" w:rsidR="002F2BF8" w:rsidRPr="00EB170E" w:rsidRDefault="002F2BF8" w:rsidP="002F2BF8">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358EA2D5" w14:textId="77777777" w:rsidR="002F2BF8" w:rsidRPr="00FE63F2" w:rsidRDefault="002F2BF8" w:rsidP="002F2BF8">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3C099853" w14:textId="77777777" w:rsidR="002F2BF8" w:rsidRPr="00FE63F2" w:rsidRDefault="002F2BF8" w:rsidP="002F2BF8">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72584EA" w14:textId="77777777" w:rsidR="002F2BF8" w:rsidRPr="00FE63F2" w:rsidRDefault="002F2BF8" w:rsidP="002F2BF8">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5568D9E7" w14:textId="77777777" w:rsidR="002F2BF8" w:rsidRPr="00FE63F2" w:rsidRDefault="002F2BF8" w:rsidP="002F2BF8">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327C450A" w14:textId="77777777" w:rsidR="002F2BF8" w:rsidRPr="00E54708" w:rsidRDefault="002F2BF8" w:rsidP="002F2BF8">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64716D78" w14:textId="77777777" w:rsidR="002F2BF8" w:rsidRPr="00FE63F2" w:rsidRDefault="002F2BF8" w:rsidP="002F2BF8">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E817074" w14:textId="77777777" w:rsidR="002F2BF8" w:rsidRPr="00FE63F2" w:rsidRDefault="002F2BF8" w:rsidP="002F2BF8">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76C40680" w14:textId="77777777" w:rsidR="002F2BF8" w:rsidRPr="00FE63F2" w:rsidRDefault="002F2BF8" w:rsidP="002F2BF8">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593A6026" w14:textId="77777777" w:rsidR="002F2BF8" w:rsidRPr="007F01F5" w:rsidRDefault="002F2BF8" w:rsidP="002F2BF8">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2F877131" w14:textId="77777777" w:rsidR="002F2BF8" w:rsidRDefault="002F2BF8" w:rsidP="002F2BF8">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7A0E210A" w14:textId="77777777" w:rsidR="002F2BF8" w:rsidRDefault="002F2BF8" w:rsidP="002F2BF8">
      <w:pPr>
        <w:pStyle w:val="Heading4"/>
      </w:pPr>
      <w:r>
        <w:t>The PPWT prohibits space-based missile defense</w:t>
      </w:r>
    </w:p>
    <w:p w14:paraId="0B167E56" w14:textId="77777777" w:rsidR="002F2BF8" w:rsidRDefault="002F2BF8" w:rsidP="002F2BF8">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6" w:history="1">
        <w:r w:rsidRPr="00DF3EC5">
          <w:rPr>
            <w:rStyle w:val="Hyperlink"/>
          </w:rPr>
          <w:t>https://digitalcommons.unl.edu/cgi/viewcontent.cgi?referer=&amp;httpsredir=1&amp;article=1086&amp;context=spacelaw</w:t>
        </w:r>
      </w:hyperlink>
    </w:p>
    <w:p w14:paraId="78F96CE6" w14:textId="77777777" w:rsidR="002F2BF8" w:rsidRPr="00CA7AC9" w:rsidRDefault="002F2BF8" w:rsidP="002F2BF8">
      <w:pPr>
        <w:rPr>
          <w:sz w:val="16"/>
          <w:szCs w:val="16"/>
        </w:rPr>
      </w:pPr>
      <w:r w:rsidRPr="00CA7AC9">
        <w:rPr>
          <w:sz w:val="16"/>
          <w:szCs w:val="16"/>
        </w:rPr>
        <w:t>B. Avoid Arms Control Traps in Space</w:t>
      </w:r>
    </w:p>
    <w:p w14:paraId="13D3B496" w14:textId="77777777" w:rsidR="002F2BF8" w:rsidRPr="00212B24" w:rsidRDefault="002F2BF8" w:rsidP="002F2BF8">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3BC389E0" w14:textId="77777777" w:rsidR="002F2BF8" w:rsidRPr="00212B24" w:rsidRDefault="002F2BF8" w:rsidP="002F2BF8">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578D36BB" w14:textId="77777777" w:rsidR="002F2BF8" w:rsidRPr="00CA7AC9" w:rsidRDefault="002F2BF8" w:rsidP="002F2BF8">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F799466" w14:textId="77777777" w:rsidR="002F2BF8" w:rsidRPr="00CA7AC9" w:rsidRDefault="002F2BF8" w:rsidP="002F2BF8">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63EFF8B" w14:textId="77777777" w:rsidR="002F2BF8" w:rsidRPr="00212B24" w:rsidRDefault="002F2BF8" w:rsidP="002F2BF8">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9DE6651" w14:textId="77777777" w:rsidR="002F2BF8" w:rsidRDefault="002F2BF8" w:rsidP="002F2BF8">
      <w:pPr>
        <w:pStyle w:val="Heading4"/>
      </w:pPr>
      <w:r>
        <w:t>Causes rogue state missile threats---that escalates</w:t>
      </w:r>
    </w:p>
    <w:p w14:paraId="7407FDB3" w14:textId="77777777" w:rsidR="002F2BF8" w:rsidRPr="00826255" w:rsidRDefault="002F2BF8" w:rsidP="002F2BF8">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719CB8C8" w14:textId="77777777" w:rsidR="002F2BF8" w:rsidRPr="001C1B40" w:rsidRDefault="002F2BF8" w:rsidP="002F2BF8">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2469BB22" w14:textId="77777777" w:rsidR="002F2BF8" w:rsidRPr="001C1B40" w:rsidRDefault="002F2BF8" w:rsidP="002F2BF8">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073CBF2D" w14:textId="77777777" w:rsidR="002F2BF8" w:rsidRPr="00422DF9" w:rsidRDefault="002F2BF8" w:rsidP="002F2BF8">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407EE130" w14:textId="77777777" w:rsidR="002F2BF8" w:rsidRPr="00A86086" w:rsidRDefault="002F2BF8" w:rsidP="002F2BF8">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5E91BEFC" w14:textId="77777777" w:rsidR="002F2BF8" w:rsidRPr="00587AC9" w:rsidRDefault="002F2BF8" w:rsidP="002F2BF8">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1858AD81" w14:textId="77777777" w:rsidR="002F2BF8" w:rsidRPr="00252179" w:rsidRDefault="002F2BF8" w:rsidP="002F2BF8">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1D04ED2E" w14:textId="77777777" w:rsidR="002F2BF8" w:rsidRPr="00252179" w:rsidRDefault="002F2BF8" w:rsidP="002F2BF8">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39AB05B7" w14:textId="350899A3" w:rsidR="001659FB" w:rsidRDefault="001659FB" w:rsidP="001659FB">
      <w:pPr>
        <w:pStyle w:val="Heading2"/>
      </w:pPr>
      <w:r>
        <w:t>3</w:t>
      </w:r>
    </w:p>
    <w:p w14:paraId="7290FE81" w14:textId="77777777" w:rsidR="001659FB" w:rsidRPr="008D2DB6" w:rsidRDefault="001659FB" w:rsidP="001659FB">
      <w:pPr>
        <w:pStyle w:val="Heading4"/>
        <w:rPr>
          <w:rFonts w:cs="Calibri"/>
        </w:rPr>
      </w:pPr>
      <w:r w:rsidRPr="008D2DB6">
        <w:rPr>
          <w:rFonts w:cs="Calibri"/>
        </w:rPr>
        <w:t xml:space="preserve">The private sector in space is growing and investors have poured hundreds of millions into the industry based on projected growth – the </w:t>
      </w:r>
      <w:proofErr w:type="spellStart"/>
      <w:r w:rsidRPr="008D2DB6">
        <w:rPr>
          <w:rFonts w:cs="Calibri"/>
        </w:rPr>
        <w:t>aff</w:t>
      </w:r>
      <w:proofErr w:type="spellEnd"/>
      <w:r w:rsidRPr="008D2DB6">
        <w:rPr>
          <w:rFonts w:cs="Calibri"/>
        </w:rPr>
        <w:t xml:space="preserve"> reverses that and crashes investment </w:t>
      </w:r>
    </w:p>
    <w:p w14:paraId="3F809393" w14:textId="77777777" w:rsidR="001659FB" w:rsidRPr="008D2DB6" w:rsidRDefault="001659FB" w:rsidP="001659FB">
      <w:r w:rsidRPr="008D2DB6">
        <w:rPr>
          <w:rStyle w:val="Style13ptBold"/>
        </w:rPr>
        <w:t xml:space="preserve">Davenport 21 </w:t>
      </w:r>
      <w:r w:rsidRPr="008D2DB6">
        <w:t xml:space="preserve">– covers NASA and the space industry for The Washington Post's Financial desk. He joined The Post in 2000 and has a </w:t>
      </w:r>
      <w:proofErr w:type="spellStart"/>
      <w:r w:rsidRPr="008D2DB6">
        <w:t>bachelors</w:t>
      </w:r>
      <w:proofErr w:type="spellEnd"/>
      <w:r w:rsidRPr="008D2DB6">
        <w:t xml:space="preserve"> degree from Colby College. [Christian, “Investors are placing big bets on a growing space economy. But can they reach orbit?”, Washington Post, 9/05/21, </w:t>
      </w:r>
      <w:hyperlink r:id="rId7" w:history="1">
        <w:r w:rsidRPr="008D2DB6">
          <w:rPr>
            <w:rStyle w:val="Hyperlink"/>
          </w:rPr>
          <w:t>https://www.washingtonpost.com/technology/2021/09/05/space-finance-bubble-investors/]//AV</w:t>
        </w:r>
      </w:hyperlink>
    </w:p>
    <w:p w14:paraId="42AA39DB" w14:textId="77777777" w:rsidR="001659FB" w:rsidRPr="008D2DB6" w:rsidRDefault="001659FB" w:rsidP="001659FB">
      <w:pPr>
        <w:rPr>
          <w:rStyle w:val="Style13ptBold"/>
          <w:b w:val="0"/>
          <w:sz w:val="24"/>
        </w:rPr>
      </w:pPr>
    </w:p>
    <w:p w14:paraId="177A5D07" w14:textId="77777777" w:rsidR="001659FB" w:rsidRPr="008D2DB6" w:rsidRDefault="001659FB" w:rsidP="001659FB">
      <w:pPr>
        <w:rPr>
          <w:sz w:val="16"/>
        </w:rPr>
      </w:pPr>
      <w:r w:rsidRPr="008D2DB6">
        <w:rPr>
          <w:sz w:val="16"/>
        </w:rPr>
        <w:t xml:space="preserve">Space is hot. </w:t>
      </w:r>
      <w:r w:rsidRPr="008D2DB6">
        <w:rPr>
          <w:rStyle w:val="StyleUnderline"/>
        </w:rPr>
        <w:t xml:space="preserve">The </w:t>
      </w:r>
      <w:r w:rsidRPr="008D2DB6">
        <w:rPr>
          <w:rStyle w:val="StyleUnderline"/>
          <w:highlight w:val="cyan"/>
        </w:rPr>
        <w:t>billionaire</w:t>
      </w:r>
      <w:r w:rsidRPr="008D2DB6">
        <w:rPr>
          <w:rStyle w:val="StyleUnderline"/>
        </w:rPr>
        <w:t xml:space="preserve"> “space </w:t>
      </w:r>
      <w:r w:rsidRPr="008D2DB6">
        <w:rPr>
          <w:rStyle w:val="StyleUnderline"/>
          <w:highlight w:val="cyan"/>
        </w:rPr>
        <w:t>barons</w:t>
      </w:r>
      <w:r w:rsidRPr="008D2DB6">
        <w:rPr>
          <w:sz w:val="16"/>
        </w:rPr>
        <w:t xml:space="preserve">” — Elon Musk, Jeff Bezos and Richard Branson — </w:t>
      </w:r>
      <w:hyperlink r:id="rId8" w:tgtFrame="_blank" w:history="1">
        <w:r w:rsidRPr="008D2DB6">
          <w:rPr>
            <w:rStyle w:val="StyleUnderline"/>
            <w:rFonts w:eastAsiaTheme="majorEastAsia"/>
            <w:highlight w:val="cyan"/>
          </w:rPr>
          <w:t>have given the industry a cachet</w:t>
        </w:r>
      </w:hyperlink>
      <w:r w:rsidRPr="008D2DB6">
        <w:rPr>
          <w:rStyle w:val="StyleUnderline"/>
          <w:highlight w:val="cyan"/>
        </w:rPr>
        <w:t xml:space="preserve"> not seen since the</w:t>
      </w:r>
      <w:r w:rsidRPr="008D2DB6">
        <w:rPr>
          <w:rStyle w:val="StyleUnderline"/>
        </w:rPr>
        <w:t xml:space="preserve"> Apollo era of the 1960s and </w:t>
      </w:r>
      <w:r w:rsidRPr="008D2DB6">
        <w:rPr>
          <w:rStyle w:val="StyleUnderline"/>
          <w:highlight w:val="cyan"/>
        </w:rPr>
        <w:t>’70s</w:t>
      </w:r>
      <w:r w:rsidRPr="008D2DB6">
        <w:rPr>
          <w:sz w:val="16"/>
        </w:rPr>
        <w:t xml:space="preserve">, </w:t>
      </w:r>
      <w:r w:rsidRPr="008D2DB6">
        <w:rPr>
          <w:rStyle w:val="StyleUnderline"/>
          <w:highlight w:val="cyan"/>
        </w:rPr>
        <w:t>with</w:t>
      </w:r>
      <w:r w:rsidRPr="008D2DB6">
        <w:rPr>
          <w:sz w:val="16"/>
        </w:rPr>
        <w:t xml:space="preserve"> Branson and Bezos flying to the edge of space on their own spacecraft and Musk’s </w:t>
      </w:r>
      <w:r w:rsidRPr="008D2DB6">
        <w:rPr>
          <w:rStyle w:val="Emphasis"/>
          <w:highlight w:val="cyan"/>
        </w:rPr>
        <w:t>SpaceX becoming the dominant supplier</w:t>
      </w:r>
      <w:r w:rsidRPr="008D2DB6">
        <w:rPr>
          <w:rStyle w:val="Emphasis"/>
        </w:rPr>
        <w:t xml:space="preserve"> of people and cargo </w:t>
      </w:r>
      <w:r w:rsidRPr="008D2DB6">
        <w:rPr>
          <w:rStyle w:val="Emphasis"/>
          <w:highlight w:val="cyan"/>
        </w:rPr>
        <w:t>to the</w:t>
      </w:r>
      <w:r w:rsidRPr="008D2DB6">
        <w:rPr>
          <w:rStyle w:val="Emphasis"/>
        </w:rPr>
        <w:t xml:space="preserve"> </w:t>
      </w:r>
      <w:r w:rsidRPr="008D2DB6">
        <w:rPr>
          <w:rStyle w:val="Emphasis"/>
          <w:highlight w:val="cyan"/>
        </w:rPr>
        <w:t>I</w:t>
      </w:r>
      <w:r w:rsidRPr="008D2DB6">
        <w:rPr>
          <w:rStyle w:val="Emphasis"/>
        </w:rPr>
        <w:t xml:space="preserve">nternational </w:t>
      </w:r>
      <w:r w:rsidRPr="008D2DB6">
        <w:rPr>
          <w:rStyle w:val="Emphasis"/>
          <w:highlight w:val="cyan"/>
        </w:rPr>
        <w:t>S</w:t>
      </w:r>
      <w:r w:rsidRPr="008D2DB6">
        <w:rPr>
          <w:rStyle w:val="Emphasis"/>
        </w:rPr>
        <w:t xml:space="preserve">pace </w:t>
      </w:r>
      <w:r w:rsidRPr="008D2DB6">
        <w:rPr>
          <w:rStyle w:val="Emphasis"/>
          <w:highlight w:val="cyan"/>
        </w:rPr>
        <w:t>S</w:t>
      </w:r>
      <w:r w:rsidRPr="008D2DB6">
        <w:rPr>
          <w:rStyle w:val="Emphasis"/>
        </w:rPr>
        <w:t>tation.</w:t>
      </w:r>
      <w:r w:rsidRPr="008D2DB6">
        <w:rPr>
          <w:sz w:val="16"/>
        </w:rPr>
        <w:t xml:space="preserve"> </w:t>
      </w:r>
      <w:r w:rsidRPr="008D2DB6">
        <w:rPr>
          <w:rStyle w:val="Emphasis"/>
          <w:highlight w:val="cyan"/>
        </w:rPr>
        <w:t>Investors are fearful of missing out.</w:t>
      </w:r>
      <w:r w:rsidRPr="008D2DB6">
        <w:rPr>
          <w:sz w:val="16"/>
        </w:rPr>
        <w:t xml:space="preserve"> </w:t>
      </w:r>
      <w:r w:rsidRPr="008D2DB6">
        <w:rPr>
          <w:rStyle w:val="Emphasis"/>
        </w:rPr>
        <w:t xml:space="preserve">That’s turned out to be great news for the space companies hoping to get a piece of the satellite-launch business. </w:t>
      </w:r>
      <w:r w:rsidRPr="008D2DB6">
        <w:rPr>
          <w:sz w:val="16"/>
        </w:rPr>
        <w:t xml:space="preserve">But it’s also caused analysts to warn that space is still a nascent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tech,</w:t>
      </w:r>
      <w:r w:rsidRPr="008D2DB6">
        <w:rPr>
          <w:sz w:val="16"/>
        </w:rPr>
        <w:t xml:space="preserve"> when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rPr>
          <w:sz w:val="16"/>
        </w:rPr>
        <w:t xml:space="preserve">, according to an analysis done by </w:t>
      </w:r>
      <w:hyperlink r:id="rId9" w:tgtFrame="_blank" w:history="1">
        <w:r w:rsidRPr="008D2DB6">
          <w:rPr>
            <w:rStyle w:val="Hyperlink"/>
            <w:rFonts w:eastAsiaTheme="majorEastAsia"/>
            <w:sz w:val="16"/>
          </w:rPr>
          <w:t>Space Capital, a space investment firm</w:t>
        </w:r>
      </w:hyperlink>
      <w:r w:rsidRPr="008D2DB6">
        <w:rPr>
          <w:sz w:val="16"/>
        </w:rPr>
        <w:t xml:space="preserve">. </w:t>
      </w:r>
      <w:r w:rsidRPr="008D2DB6">
        <w:rPr>
          <w:rStyle w:val="Emphasis"/>
          <w:highlight w:val="cyan"/>
        </w:rPr>
        <w:t>Investment</w:t>
      </w:r>
      <w:r w:rsidRPr="008D2DB6">
        <w:rPr>
          <w:rStyle w:val="Emphasis"/>
        </w:rPr>
        <w:t xml:space="preserve"> </w:t>
      </w:r>
      <w:r w:rsidRPr="008D2DB6">
        <w:rPr>
          <w:rStyle w:val="Emphasis"/>
          <w:highlight w:val="cyan"/>
        </w:rPr>
        <w:t>in start-up space companies reached $7.6 billion</w:t>
      </w:r>
      <w:r w:rsidRPr="008D2DB6">
        <w:rPr>
          <w:rStyle w:val="Emphasis"/>
        </w:rPr>
        <w:t xml:space="preserve"> last year, </w:t>
      </w:r>
      <w:r w:rsidRPr="008D2DB6">
        <w:rPr>
          <w:rStyle w:val="Emphasis"/>
          <w:highlight w:val="cyan"/>
        </w:rPr>
        <w:t>a 16 percent increase from 2019</w:t>
      </w:r>
      <w:r w:rsidRPr="008D2DB6">
        <w:rPr>
          <w:sz w:val="16"/>
        </w:rPr>
        <w:t xml:space="preserve">, </w:t>
      </w:r>
      <w:hyperlink r:id="rId10" w:tgtFrame="_blank" w:history="1">
        <w:r w:rsidRPr="008D2DB6">
          <w:rPr>
            <w:rStyle w:val="Hyperlink"/>
            <w:rFonts w:eastAsiaTheme="majorEastAsia"/>
            <w:sz w:val="16"/>
          </w:rPr>
          <w:t>according to Bryce Space and Technology</w:t>
        </w:r>
      </w:hyperlink>
      <w:r w:rsidRPr="008D2DB6">
        <w:rPr>
          <w:sz w:val="16"/>
        </w:rPr>
        <w:t>, a consulting firm. “</w:t>
      </w:r>
      <w:r w:rsidRPr="008D2DB6">
        <w:rPr>
          <w:rStyle w:val="StyleUnderline"/>
        </w:rPr>
        <w:t>This level of investment is consistent with the 6-year trend beginning in 2015 of unprecedented levels of venture capital driven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11" w:tgtFrame="_blank" w:history="1">
        <w:r w:rsidRPr="008D2DB6">
          <w:rPr>
            <w:rStyle w:val="Hyperlink"/>
            <w:rFonts w:eastAsiaTheme="majorEastAsia"/>
            <w:sz w:val="16"/>
          </w:rPr>
          <w:t>according to the Space Foundation</w:t>
        </w:r>
      </w:hyperlink>
      <w:r w:rsidRPr="008D2DB6">
        <w:rPr>
          <w:sz w:val="16"/>
        </w:rPr>
        <w:t xml:space="preserve">, an advocacy group. Over the past 10 years, </w:t>
      </w:r>
      <w:r w:rsidRPr="008D2DB6">
        <w:rPr>
          <w:rStyle w:val="StyleUnderline"/>
          <w:highlight w:val="cyan"/>
        </w:rPr>
        <w:t>the space economy has grown 55 percent,</w:t>
      </w:r>
      <w:r w:rsidRPr="008D2DB6">
        <w:rPr>
          <w:sz w:val="16"/>
        </w:rPr>
        <w:t xml:space="preserve"> according to the Foundation, which said</w:t>
      </w:r>
      <w:r w:rsidRPr="008D2DB6">
        <w:rPr>
          <w:rStyle w:val="StyleUnderline"/>
        </w:rPr>
        <w:t xml:space="preserve"> the </w:t>
      </w:r>
      <w:r w:rsidRPr="008D2DB6">
        <w:rPr>
          <w:rStyle w:val="StyleUnderline"/>
          <w:highlight w:val="cyan"/>
        </w:rPr>
        <w:t>commercial space products and services market is valued at $219 billion.</w:t>
      </w:r>
      <w:r w:rsidRPr="008D2DB6">
        <w:rPr>
          <w:sz w:val="16"/>
        </w:rPr>
        <w:t xml:space="preserve"> In addition to those investments, </w:t>
      </w:r>
      <w:r w:rsidRPr="008D2DB6">
        <w:rPr>
          <w:rStyle w:val="StyleUnderline"/>
        </w:rPr>
        <w:t xml:space="preserve">several space ventures have gone public over the past year through special purpose acquisition companies, or SPACs. Branson’s Virgin Galactic space tourism company </w:t>
      </w:r>
      <w:hyperlink r:id="rId12" w:tgtFrame="_blank" w:history="1">
        <w:r w:rsidRPr="008D2DB6">
          <w:rPr>
            <w:rStyle w:val="StyleUnderline"/>
            <w:rFonts w:eastAsiaTheme="majorEastAsia"/>
          </w:rPr>
          <w:t>was one of the first high-profile space ventures</w:t>
        </w:r>
      </w:hyperlink>
      <w:r w:rsidRPr="008D2DB6">
        <w:rPr>
          <w:rStyle w:val="StyleUnderline"/>
        </w:rPr>
        <w:t xml:space="preserve"> to go public through a SPAC when it merged with a New York hedge fund in 2019. Since then, </w:t>
      </w:r>
      <w:r w:rsidRPr="008D2DB6">
        <w:rPr>
          <w:rStyle w:val="StyleUnderline"/>
          <w:highlight w:val="cyan"/>
        </w:rPr>
        <w:t>SPACs have “exploded in popularity</w:t>
      </w:r>
      <w:r w:rsidRPr="008D2DB6">
        <w:rPr>
          <w:sz w:val="16"/>
        </w:rPr>
        <w:t>,”</w:t>
      </w:r>
      <w:hyperlink r:id="rId13" w:tgtFrame="_blank" w:history="1">
        <w:r w:rsidRPr="008D2DB6">
          <w:rPr>
            <w:rStyle w:val="Hyperlink"/>
            <w:rFonts w:eastAsiaTheme="majorEastAsia"/>
            <w:sz w:val="16"/>
          </w:rPr>
          <w:t xml:space="preserve"> according to a report by analysts at </w:t>
        </w:r>
        <w:proofErr w:type="spellStart"/>
        <w:r w:rsidRPr="008D2DB6">
          <w:rPr>
            <w:rStyle w:val="Hyperlink"/>
            <w:rFonts w:eastAsiaTheme="majorEastAsia"/>
            <w:sz w:val="16"/>
          </w:rPr>
          <w:t>Avascent</w:t>
        </w:r>
        <w:proofErr w:type="spellEnd"/>
        <w:r w:rsidRPr="008D2DB6">
          <w:rPr>
            <w:rStyle w:val="Hyperlink"/>
            <w:rFonts w:eastAsiaTheme="majorEastAsia"/>
            <w:sz w:val="16"/>
          </w:rPr>
          <w:t xml:space="preserve"> and Jefferies</w:t>
        </w:r>
      </w:hyperlink>
      <w:r w:rsidRPr="008D2DB6">
        <w:rPr>
          <w:sz w:val="16"/>
        </w:rPr>
        <w:t xml:space="preserve">, a financial advisory firm specializing in aerospace, which found that the </w:t>
      </w:r>
      <w:r w:rsidRPr="008D2DB6">
        <w:rPr>
          <w:rStyle w:val="StyleUnderline"/>
          <w:highlight w:val="cyan"/>
        </w:rPr>
        <w:t>mergers across</w:t>
      </w:r>
      <w:r w:rsidRPr="008D2DB6">
        <w:rPr>
          <w:rStyle w:val="StyleUnderline"/>
        </w:rPr>
        <w:t xml:space="preserve"> all </w:t>
      </w:r>
      <w:r w:rsidRPr="008D2DB6">
        <w:rPr>
          <w:rStyle w:val="StyleUnderline"/>
          <w:highlight w:val="cyan"/>
        </w:rPr>
        <w:t>industries</w:t>
      </w:r>
      <w:r w:rsidRPr="008D2DB6">
        <w:rPr>
          <w:rStyle w:val="StyleUnderline"/>
        </w:rPr>
        <w:t xml:space="preserve"> </w:t>
      </w:r>
      <w:r w:rsidRPr="008D2DB6">
        <w:rPr>
          <w:rStyle w:val="StyleUnderline"/>
          <w:highlight w:val="cyan"/>
        </w:rPr>
        <w:t>raised $83 billion</w:t>
      </w:r>
      <w:r w:rsidRPr="008D2DB6">
        <w:rPr>
          <w:rStyle w:val="StyleUnderline"/>
        </w:rPr>
        <w:t xml:space="preserve"> in 2020 compared to $14 billion the year before</w:t>
      </w:r>
      <w:r w:rsidRPr="008D2DB6">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14" w:tgtFrame="_blank" w:history="1">
        <w:r w:rsidRPr="008D2DB6">
          <w:rPr>
            <w:rStyle w:val="Hyperlink"/>
            <w:rFonts w:eastAsiaTheme="majorEastAsia"/>
            <w:sz w:val="16"/>
          </w:rPr>
          <w:t>New Yorker</w:t>
        </w:r>
      </w:hyperlink>
      <w:r w:rsidRPr="008D2DB6">
        <w:rPr>
          <w:sz w:val="16"/>
        </w:rPr>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15" w:tgtFrame="_blank" w:history="1">
        <w:r w:rsidRPr="008D2DB6">
          <w:rPr>
            <w:rStyle w:val="Hyperlink"/>
            <w:rFonts w:eastAsiaTheme="majorEastAsia"/>
            <w:sz w:val="16"/>
          </w:rPr>
          <w:t>Rocket Lab, which has launched dozens of small satellites</w:t>
        </w:r>
      </w:hyperlink>
      <w:r w:rsidRPr="008D2DB6">
        <w:rPr>
          <w:sz w:val="16"/>
        </w:rPr>
        <w:t xml:space="preserve"> on its Electron rocket, started trading on the Nasdaq last month. And Virgin Orbit, </w:t>
      </w:r>
      <w:hyperlink r:id="rId16" w:tgtFrame="_blank" w:history="1">
        <w:r w:rsidRPr="008D2DB6">
          <w:rPr>
            <w:rStyle w:val="Hyperlink"/>
            <w:rFonts w:eastAsiaTheme="majorEastAsia"/>
            <w:sz w:val="16"/>
          </w:rPr>
          <w:t>which “air launches” a rocket</w:t>
        </w:r>
      </w:hyperlink>
      <w:r w:rsidRPr="008D2DB6">
        <w:rPr>
          <w:sz w:val="16"/>
        </w:rPr>
        <w:t xml:space="preserve"> designed to fly satellites by dropping it from the wing of a 747 airplane, announced that it would go public through a SPAC and that it had raised $100 million in another funding round backed by Boeing and AE Industrial Partners. </w:t>
      </w:r>
      <w:r w:rsidRPr="008D2DB6">
        <w:rPr>
          <w:rStyle w:val="StyleUnderline"/>
        </w:rPr>
        <w:t>International</w:t>
      </w:r>
      <w:r w:rsidRPr="008D2DB6">
        <w:rPr>
          <w:sz w:val="16"/>
        </w:rPr>
        <w:t xml:space="preserve"> </w:t>
      </w:r>
      <w:r w:rsidRPr="008D2DB6">
        <w:rPr>
          <w:rStyle w:val="Emphasis"/>
          <w:highlight w:val="cyan"/>
        </w:rPr>
        <w:t>companies</w:t>
      </w:r>
      <w:r w:rsidRPr="008D2DB6">
        <w:rPr>
          <w:rStyle w:val="Emphasis"/>
        </w:rPr>
        <w:t xml:space="preserve"> also </w:t>
      </w:r>
      <w:r w:rsidRPr="008D2DB6">
        <w:rPr>
          <w:rStyle w:val="Emphasis"/>
          <w:highlight w:val="cyan"/>
        </w:rPr>
        <w:t>are</w:t>
      </w:r>
      <w:r w:rsidRPr="008D2DB6">
        <w:rPr>
          <w:rStyle w:val="Emphasis"/>
        </w:rPr>
        <w:t xml:space="preserve"> </w:t>
      </w:r>
      <w:r w:rsidRPr="008D2DB6">
        <w:rPr>
          <w:rStyle w:val="Emphasis"/>
          <w:highlight w:val="cyan"/>
        </w:rPr>
        <w:t>driving growth</w:t>
      </w:r>
      <w:r w:rsidRPr="008D2DB6">
        <w:rPr>
          <w:sz w:val="16"/>
          <w:highlight w:val="cyan"/>
        </w:rPr>
        <w:t>,</w:t>
      </w:r>
      <w:r w:rsidRPr="008D2DB6">
        <w:rPr>
          <w:sz w:val="16"/>
        </w:rPr>
        <w:t xml:space="preserve"> analysts said. “Going forward, I would expect to see it becoming increasingly international,” said Nickolas </w:t>
      </w:r>
      <w:proofErr w:type="spellStart"/>
      <w:r w:rsidRPr="008D2DB6">
        <w:rPr>
          <w:sz w:val="16"/>
        </w:rPr>
        <w:t>Boensch</w:t>
      </w:r>
      <w:proofErr w:type="spellEnd"/>
      <w:r w:rsidRPr="008D2DB6">
        <w:rPr>
          <w:sz w:val="16"/>
        </w:rPr>
        <w:t>, a program manager at Bryce. “China, Japan, the U.K. have been huge players here, and there is something attractive to having a domestic capability.”</w:t>
      </w:r>
    </w:p>
    <w:p w14:paraId="4C4FA08C" w14:textId="77777777" w:rsidR="001659FB" w:rsidRPr="008D2DB6" w:rsidRDefault="001659FB" w:rsidP="001659FB">
      <w:pPr>
        <w:pStyle w:val="font-copy"/>
        <w:spacing w:before="0" w:beforeAutospacing="0" w:after="0" w:afterAutospacing="0"/>
        <w:rPr>
          <w:color w:val="2A2A2A"/>
        </w:rPr>
      </w:pPr>
    </w:p>
    <w:p w14:paraId="25CEEDE2" w14:textId="77777777" w:rsidR="001659FB" w:rsidRPr="008D2DB6" w:rsidRDefault="001659FB" w:rsidP="001659FB">
      <w:pPr>
        <w:pStyle w:val="font-copy"/>
        <w:spacing w:before="0" w:beforeAutospacing="0" w:after="0" w:afterAutospacing="0"/>
        <w:rPr>
          <w:color w:val="2A2A2A"/>
        </w:rPr>
      </w:pPr>
    </w:p>
    <w:p w14:paraId="0E88B479" w14:textId="77777777" w:rsidR="001659FB" w:rsidRPr="008D2DB6" w:rsidRDefault="001659FB" w:rsidP="001659FB">
      <w:pPr>
        <w:pStyle w:val="Heading4"/>
        <w:rPr>
          <w:rFonts w:cs="Calibri"/>
        </w:rPr>
      </w:pPr>
      <w:r w:rsidRPr="008D2DB6">
        <w:rPr>
          <w:rFonts w:cs="Calibri"/>
        </w:rPr>
        <w:t xml:space="preserve">The future of the economy is based on the private-sector driven success of space exploration </w:t>
      </w:r>
    </w:p>
    <w:p w14:paraId="2D80305E" w14:textId="77777777" w:rsidR="001659FB" w:rsidRPr="008D2DB6" w:rsidRDefault="001659FB" w:rsidP="001659FB">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17" w:history="1">
        <w:r w:rsidRPr="008D2DB6">
          <w:rPr>
            <w:rStyle w:val="Hyperlink"/>
          </w:rPr>
          <w:t>https://www.cnn.com/2020/03/02/perspectives/space-economic-frontier/index.html]//AV</w:t>
        </w:r>
      </w:hyperlink>
      <w:r w:rsidRPr="008D2DB6">
        <w:t xml:space="preserve"> </w:t>
      </w:r>
    </w:p>
    <w:p w14:paraId="29CC58A5" w14:textId="77777777" w:rsidR="001659FB" w:rsidRPr="008D2DB6" w:rsidRDefault="001659FB" w:rsidP="001659FB"/>
    <w:p w14:paraId="1F718B42" w14:textId="77777777" w:rsidR="001659FB" w:rsidRDefault="001659FB" w:rsidP="001659FB">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18"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Virgin Galactic, SpaceX and Blue Origin</w:t>
      </w:r>
      <w:r w:rsidRPr="008D2DB6">
        <w:rPr>
          <w:sz w:val="16"/>
        </w:rPr>
        <w:t xml:space="preserve">. </w:t>
      </w:r>
      <w:hyperlink r:id="rId19" w:tgtFrame="_blank" w:history="1">
        <w:r w:rsidRPr="008D2DB6">
          <w:rPr>
            <w:rStyle w:val="Hyperlink"/>
            <w:rFonts w:eastAsiaTheme="majorEastAsia"/>
            <w:sz w:val="16"/>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communicate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sensing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20"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21"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22"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mining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23" w:tgtFrame="_blank" w:history="1">
        <w:r w:rsidRPr="008D2DB6">
          <w:rPr>
            <w:rStyle w:val="Hyperlink"/>
            <w:rFonts w:eastAsiaTheme="majorEastAsia"/>
            <w:sz w:val="16"/>
          </w:rPr>
          <w:t>$12.4 billion</w:t>
        </w:r>
      </w:hyperlink>
      <w:r w:rsidRPr="008D2DB6">
        <w:rPr>
          <w:sz w:val="16"/>
        </w:rPr>
        <w:t xml:space="preserve"> specifically for lunar exploration</w:t>
      </w:r>
      <w:r w:rsidRPr="008D2DB6">
        <w:rPr>
          <w:rFonts w:eastAsiaTheme="majorEastAsia"/>
          <w:sz w:val="16"/>
        </w:rPr>
        <w:t xml:space="preserve"> </w:t>
      </w:r>
      <w:r w:rsidRPr="008D2DB6">
        <w:rPr>
          <w:sz w:val="16"/>
        </w:rPr>
        <w:t>that would include landing systems, continued development of the Space Launch System (SLS) and the</w:t>
      </w:r>
      <w:r w:rsidRPr="008D2DB6">
        <w:rPr>
          <w:rFonts w:eastAsiaTheme="majorEastAsia"/>
          <w:sz w:val="16"/>
        </w:rPr>
        <w:t xml:space="preserve"> </w:t>
      </w:r>
      <w:r w:rsidRPr="008D2DB6">
        <w:rPr>
          <w:sz w:val="16"/>
        </w:rPr>
        <w:t xml:space="preserve">Orion crew module. </w:t>
      </w:r>
      <w:proofErr w:type="gramStart"/>
      <w:r w:rsidRPr="008D2DB6">
        <w:rPr>
          <w:sz w:val="16"/>
        </w:rPr>
        <w:t>These spacecraft</w:t>
      </w:r>
      <w:proofErr w:type="gramEnd"/>
      <w:r w:rsidRPr="008D2DB6">
        <w:rPr>
          <w:sz w:val="16"/>
        </w:rPr>
        <w:t xml:space="preserve"> will allow us to shuttle people and equipment to the moon and back. They will take us not only beyond Earth's orbit but also into the next phase of </w:t>
      </w:r>
      <w:r w:rsidRPr="008D2DB6">
        <w:rPr>
          <w:rStyle w:val="StyleUnderline"/>
          <w:highlight w:val="cyan"/>
        </w:rPr>
        <w:t>commercial space</w:t>
      </w:r>
      <w:r w:rsidRPr="008D2DB6">
        <w:rPr>
          <w:rStyle w:val="StyleUnderline"/>
        </w:rPr>
        <w:t xml:space="preserve"> </w:t>
      </w:r>
      <w:r w:rsidRPr="008D2DB6">
        <w:rPr>
          <w:rStyle w:val="StyleUnderline"/>
          <w:highlight w:val="cyan"/>
        </w:rPr>
        <w:t>development</w:t>
      </w:r>
      <w:r w:rsidRPr="008D2DB6">
        <w:rPr>
          <w:sz w:val="16"/>
        </w:rPr>
        <w:t xml:space="preserve">. Most importantly, they </w:t>
      </w:r>
      <w:r w:rsidRPr="008D2DB6">
        <w:rPr>
          <w:rStyle w:val="StyleUnderline"/>
          <w:highlight w:val="cyan"/>
        </w:rPr>
        <w:t>will ensure</w:t>
      </w:r>
      <w:r w:rsidRPr="008D2DB6">
        <w:rPr>
          <w:rStyle w:val="StyleUnderline"/>
        </w:rPr>
        <w:t xml:space="preserve"> that </w:t>
      </w:r>
      <w:r w:rsidRPr="008D2DB6">
        <w:rPr>
          <w:rStyle w:val="StyleUnderline"/>
          <w:highlight w:val="cyan"/>
        </w:rPr>
        <w:t>the U</w:t>
      </w:r>
      <w:r w:rsidRPr="008D2DB6">
        <w:rPr>
          <w:rStyle w:val="StyleUnderline"/>
        </w:rPr>
        <w:t xml:space="preserve">nited </w:t>
      </w:r>
      <w:r w:rsidRPr="008D2DB6">
        <w:rPr>
          <w:rStyle w:val="StyleUnderline"/>
          <w:highlight w:val="cyan"/>
        </w:rPr>
        <w:t>S</w:t>
      </w:r>
      <w:r w:rsidRPr="008D2DB6">
        <w:rPr>
          <w:rStyle w:val="StyleUnderline"/>
        </w:rPr>
        <w:t xml:space="preserve">tates </w:t>
      </w:r>
      <w:r w:rsidRPr="008D2DB6">
        <w:rPr>
          <w:rStyle w:val="StyleUnderline"/>
          <w:highlight w:val="cyan"/>
        </w:rPr>
        <w:t>continues to outpace</w:t>
      </w:r>
      <w:r w:rsidRPr="008D2DB6">
        <w:rPr>
          <w:rStyle w:val="StyleUnderline"/>
        </w:rPr>
        <w:t xml:space="preserve"> competitors like </w:t>
      </w:r>
      <w:r w:rsidRPr="008D2DB6">
        <w:rPr>
          <w:rStyle w:val="StyleUnderline"/>
          <w:highlight w:val="cyan"/>
        </w:rPr>
        <w:t>China and Russia</w:t>
      </w:r>
      <w:r w:rsidRPr="008D2DB6">
        <w:rPr>
          <w:rStyle w:val="StyleUnderline"/>
        </w:rPr>
        <w:t xml:space="preserve"> in the space race</w:t>
      </w:r>
      <w:r w:rsidRPr="008D2DB6">
        <w:rPr>
          <w:sz w:val="16"/>
        </w:rPr>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D2DB6">
        <w:rPr>
          <w:rStyle w:val="Emphasis"/>
          <w:highlight w:val="cyan"/>
        </w:rPr>
        <w:t>and</w:t>
      </w:r>
      <w:r w:rsidRPr="008D2DB6">
        <w:rPr>
          <w:rStyle w:val="Emphasis"/>
        </w:rPr>
        <w:t xml:space="preserve"> </w:t>
      </w:r>
      <w:r w:rsidRPr="008D2DB6">
        <w:rPr>
          <w:rStyle w:val="Emphasis"/>
          <w:highlight w:val="cyan"/>
        </w:rPr>
        <w:t>allow the U</w:t>
      </w:r>
      <w:r w:rsidRPr="008D2DB6">
        <w:rPr>
          <w:rStyle w:val="Emphasis"/>
        </w:rPr>
        <w:t xml:space="preserve">nited </w:t>
      </w:r>
      <w:r w:rsidRPr="008D2DB6">
        <w:rPr>
          <w:rStyle w:val="Emphasis"/>
          <w:highlight w:val="cyan"/>
        </w:rPr>
        <w:t>S</w:t>
      </w:r>
      <w:r w:rsidRPr="008D2DB6">
        <w:rPr>
          <w:rStyle w:val="Emphasis"/>
        </w:rPr>
        <w:t xml:space="preserve">tates </w:t>
      </w:r>
      <w:r w:rsidRPr="008D2DB6">
        <w:rPr>
          <w:rStyle w:val="Emphasis"/>
          <w:highlight w:val="cyan"/>
        </w:rPr>
        <w:t>to lead</w:t>
      </w:r>
      <w:r w:rsidRPr="008D2DB6">
        <w:rPr>
          <w:rStyle w:val="Emphasis"/>
        </w:rPr>
        <w:t xml:space="preserve"> the formation of best practices that will govern the industry for decades to come.</w:t>
      </w:r>
      <w:r w:rsidRPr="008D2DB6">
        <w:rPr>
          <w:sz w:val="16"/>
        </w:rPr>
        <w:t xml:space="preserve"> Some might ask if returning to the moon is worth the expense. The answer is undeniably yes. Providing NASA with the resources it needs to succeed is a small investment that will yield tremendous dividends over time. To start</w:t>
      </w:r>
      <w:r w:rsidRPr="008D2DB6">
        <w:rPr>
          <w:rStyle w:val="Emphasis"/>
        </w:rPr>
        <w:t xml:space="preserve">, </w:t>
      </w:r>
      <w:r w:rsidRPr="008D2DB6">
        <w:rPr>
          <w:rStyle w:val="Emphasis"/>
          <w:highlight w:val="cyan"/>
        </w:rPr>
        <w:t>it would</w:t>
      </w:r>
      <w:r w:rsidRPr="008D2DB6">
        <w:rPr>
          <w:rStyle w:val="Emphasis"/>
        </w:rPr>
        <w:t xml:space="preserve"> help </w:t>
      </w:r>
      <w:r w:rsidRPr="008D2DB6">
        <w:rPr>
          <w:rStyle w:val="Emphasis"/>
          <w:highlight w:val="cyan"/>
        </w:rPr>
        <w:t>secure American commercial dominance</w:t>
      </w:r>
      <w:r w:rsidRPr="008D2DB6">
        <w:rPr>
          <w:rStyle w:val="Emphasis"/>
        </w:rPr>
        <w:t xml:space="preserve"> in a fast-growing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61F82A3B" w14:textId="77777777" w:rsidR="001659FB" w:rsidRPr="008D2DB6" w:rsidRDefault="001659FB" w:rsidP="001659FB">
      <w:pPr>
        <w:rPr>
          <w:rStyle w:val="Emphasis"/>
        </w:rPr>
      </w:pPr>
    </w:p>
    <w:p w14:paraId="08790FAD" w14:textId="77777777" w:rsidR="001659FB" w:rsidRPr="00DF7201" w:rsidRDefault="001659FB" w:rsidP="001659FB">
      <w:pPr>
        <w:pStyle w:val="Heading4"/>
      </w:pPr>
      <w:r>
        <w:t>Econ decline results in n</w:t>
      </w:r>
      <w:r w:rsidRPr="00DF7201">
        <w:t>uclear war</w:t>
      </w:r>
      <w:r>
        <w:t>.</w:t>
      </w:r>
    </w:p>
    <w:p w14:paraId="275B0517" w14:textId="77777777" w:rsidR="001659FB" w:rsidRPr="003E195F" w:rsidRDefault="001659FB" w:rsidP="001659FB">
      <w:pPr>
        <w:rPr>
          <w:sz w:val="16"/>
        </w:rPr>
      </w:pPr>
      <w:proofErr w:type="spellStart"/>
      <w:r w:rsidRPr="003E195F">
        <w:rPr>
          <w:rStyle w:val="Style13ptBold"/>
        </w:rPr>
        <w:t>Tønnesson</w:t>
      </w:r>
      <w:proofErr w:type="spellEnd"/>
      <w:r w:rsidRPr="003E195F">
        <w:rPr>
          <w:rStyle w:val="Style13ptBold"/>
        </w:rPr>
        <w:t xml:space="preserve"> 15</w:t>
      </w:r>
      <w:r w:rsidRPr="003E195F">
        <w:rPr>
          <w:sz w:val="16"/>
        </w:rPr>
        <w:t xml:space="preserve"> [</w:t>
      </w:r>
      <w:proofErr w:type="spellStart"/>
      <w:r w:rsidRPr="003E195F">
        <w:rPr>
          <w:sz w:val="16"/>
        </w:rPr>
        <w:t>Tønnesson</w:t>
      </w:r>
      <w:proofErr w:type="spellEnd"/>
      <w:r w:rsidRPr="003E195F">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69DF0165" w14:textId="77777777" w:rsidR="001659FB" w:rsidRPr="002B3B0D" w:rsidRDefault="001659FB" w:rsidP="001659FB">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xml:space="preserve">, </w:t>
      </w:r>
      <w:proofErr w:type="gramStart"/>
      <w:r w:rsidRPr="00676821">
        <w:rPr>
          <w:rStyle w:val="StyleUnderline"/>
        </w:rPr>
        <w:t>i.e.</w:t>
      </w:r>
      <w:proofErr w:type="gramEnd"/>
      <w:r w:rsidRPr="00676821">
        <w:rPr>
          <w:rStyle w:val="StyleUnderline"/>
        </w:rPr>
        <w:t xml:space="preserv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w:t>
      </w:r>
      <w:proofErr w:type="gramStart"/>
      <w:r w:rsidRPr="003E195F">
        <w:rPr>
          <w:rStyle w:val="StyleUnderline"/>
        </w:rPr>
        <w:t>third party</w:t>
      </w:r>
      <w:proofErr w:type="gramEnd"/>
      <w:r w:rsidRPr="003E195F">
        <w:rPr>
          <w:rStyle w:val="StyleUnderline"/>
        </w:rPr>
        <w:t xml:space="preserve"> countries might engage in conflict with each other, with a view to obliging Washington or Beijing to intervene.</w:t>
      </w:r>
    </w:p>
    <w:p w14:paraId="25FAE426" w14:textId="77777777" w:rsidR="001659FB" w:rsidRPr="001659FB" w:rsidRDefault="001659FB" w:rsidP="001659FB"/>
    <w:p w14:paraId="610BC3D8" w14:textId="256BF537" w:rsidR="00A95652" w:rsidRDefault="001659FB" w:rsidP="001659FB">
      <w:pPr>
        <w:pStyle w:val="Heading2"/>
      </w:pPr>
      <w:r>
        <w:t>Case</w:t>
      </w:r>
    </w:p>
    <w:p w14:paraId="291BAA96" w14:textId="5E45DC2E" w:rsidR="001659FB" w:rsidRDefault="001659FB" w:rsidP="001659FB">
      <w:pPr>
        <w:pStyle w:val="Heading4"/>
      </w:pPr>
      <w:r>
        <w:t>They don’t have a plan-text—voting issue: there’s no stasis as to what the 1AC defends</w:t>
      </w:r>
      <w:r w:rsidR="00F04D54">
        <w:t xml:space="preserve"> so the </w:t>
      </w:r>
      <w:proofErr w:type="spellStart"/>
      <w:r w:rsidR="00F04D54">
        <w:t>aff</w:t>
      </w:r>
      <w:proofErr w:type="spellEnd"/>
      <w:r w:rsidR="00F04D54">
        <w:t xml:space="preserve"> could potentially no link out of anything the neg reads</w:t>
      </w:r>
      <w:r>
        <w:t xml:space="preserve">. </w:t>
      </w:r>
      <w:r w:rsidR="00F04D54">
        <w:t xml:space="preserve">If they go for drop the </w:t>
      </w:r>
      <w:proofErr w:type="spellStart"/>
      <w:r w:rsidR="00F04D54">
        <w:t>arg</w:t>
      </w:r>
      <w:proofErr w:type="spellEnd"/>
      <w:r w:rsidR="00F04D54">
        <w:t>, stick ‘</w:t>
      </w:r>
      <w:proofErr w:type="spellStart"/>
      <w:r w:rsidR="00F04D54">
        <w:t>em</w:t>
      </w:r>
      <w:proofErr w:type="spellEnd"/>
      <w:r w:rsidR="00F04D54">
        <w:t xml:space="preserve"> with whole res as per cross.</w:t>
      </w:r>
    </w:p>
    <w:p w14:paraId="20BB5BDD" w14:textId="77777777" w:rsidR="00F04D54" w:rsidRPr="00DE3E0D" w:rsidRDefault="00F04D54" w:rsidP="00F04D54">
      <w:pPr>
        <w:pStyle w:val="Heading4"/>
        <w:rPr>
          <w:rFonts w:cs="Calibri"/>
        </w:rPr>
      </w:pPr>
      <w:r w:rsidRPr="00DE3E0D">
        <w:rPr>
          <w:rFonts w:cs="Calibri"/>
        </w:rPr>
        <w:t xml:space="preserve">Outer Space Laws are unclear – private corporations are still capable of escaping due to loopholes in the plan. </w:t>
      </w:r>
    </w:p>
    <w:p w14:paraId="4EBFF85D" w14:textId="77777777" w:rsidR="00F04D54" w:rsidRPr="00DE3E0D" w:rsidRDefault="00F04D54" w:rsidP="00F04D54">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35A7E1C6" w14:textId="77777777" w:rsidR="00F04D54" w:rsidRPr="00DE3E0D" w:rsidRDefault="00F04D54" w:rsidP="00F04D54">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24"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048D488B" w14:textId="77777777" w:rsidR="00F04D54" w:rsidRPr="00DE3E0D" w:rsidRDefault="00F04D54" w:rsidP="00F04D54">
      <w:pPr>
        <w:rPr>
          <w:rStyle w:val="Emphasis"/>
        </w:rPr>
      </w:pPr>
      <w:r w:rsidRPr="00DE3E0D">
        <w:rPr>
          <w:sz w:val="16"/>
        </w:rPr>
        <w:t>The “Outer Space Treaty” espouses communal themes in characterizing space as the “province of all mankind,” the “common heritage of mankind” and to the “benefit of all countries</w:t>
      </w:r>
      <w:proofErr w:type="gramStart"/>
      <w:r w:rsidRPr="00DE3E0D">
        <w:rPr>
          <w:sz w:val="16"/>
        </w:rPr>
        <w:t>.”[</w:t>
      </w:r>
      <w:proofErr w:type="gramEnd"/>
      <w:r w:rsidRPr="00DE3E0D">
        <w:rPr>
          <w:sz w:val="16"/>
        </w:rPr>
        <w:t xml:space="preserve">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3B24A748" w14:textId="77777777" w:rsidR="00F04D54" w:rsidRPr="00DE3E0D" w:rsidRDefault="00F04D54" w:rsidP="00F04D54">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391CCB98" w14:textId="349F8553" w:rsidR="00F04D54" w:rsidRDefault="00F04D54" w:rsidP="00F04D54">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01D4A00D" w14:textId="77777777" w:rsidR="001C6333" w:rsidRDefault="001C6333" w:rsidP="001C633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50CB796" w14:textId="77777777" w:rsidR="001C6333" w:rsidRDefault="001C6333" w:rsidP="001C633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3EBDD6B" w14:textId="77777777" w:rsidR="001C6333" w:rsidRDefault="001C6333" w:rsidP="001C633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6CA8170" w14:textId="77777777" w:rsidR="001C6333" w:rsidRPr="00F04D54" w:rsidRDefault="001C6333" w:rsidP="00F04D54">
      <w:pPr>
        <w:rPr>
          <w:sz w:val="16"/>
        </w:rPr>
      </w:pPr>
    </w:p>
    <w:p w14:paraId="66E88EFE" w14:textId="0B6C9110" w:rsidR="00F04D54" w:rsidRDefault="00F04D54" w:rsidP="00F04D54">
      <w:pPr>
        <w:pStyle w:val="Heading3"/>
      </w:pPr>
      <w:r>
        <w:t>Adv 1</w:t>
      </w:r>
    </w:p>
    <w:p w14:paraId="3B9D3B41" w14:textId="77777777" w:rsidR="00F04D54" w:rsidRDefault="00F04D54" w:rsidP="00F04D54">
      <w:pPr>
        <w:pStyle w:val="Heading4"/>
      </w:pPr>
      <w:r>
        <w:t>Space wars don’t cause escalation</w:t>
      </w:r>
    </w:p>
    <w:p w14:paraId="19F71285" w14:textId="77777777" w:rsidR="00F04D54" w:rsidRDefault="00F04D54" w:rsidP="00F04D54">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5" w:history="1">
        <w:r w:rsidRPr="00F107EC">
          <w:t>https://ccdcoe.org/uploads/2019/06/Art_12_The-Cyber-ASAT.pdf</w:t>
        </w:r>
      </w:hyperlink>
    </w:p>
    <w:p w14:paraId="368E2CFE" w14:textId="77777777" w:rsidR="00F04D54" w:rsidRDefault="00F04D54" w:rsidP="00F04D54">
      <w:pPr>
        <w:rPr>
          <w:rStyle w:val="StyleUnderline"/>
        </w:rPr>
      </w:pPr>
      <w:r w:rsidRPr="00671F19">
        <w:rPr>
          <w:sz w:val="16"/>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671F19">
        <w:rPr>
          <w:sz w:val="16"/>
        </w:rPr>
        <w:t xml:space="preserve"> Given this, one possible reason why </w:t>
      </w:r>
      <w:r w:rsidRPr="00671F19">
        <w:rPr>
          <w:rStyle w:val="Emphasis"/>
          <w:highlight w:val="cyan"/>
        </w:rPr>
        <w:t>space wars have not broken out</w:t>
      </w:r>
      <w:r w:rsidRPr="00671F19">
        <w:rPr>
          <w:sz w:val="16"/>
        </w:rPr>
        <w:t xml:space="preserve"> is simply </w:t>
      </w:r>
      <w:r w:rsidRPr="007D507D">
        <w:rPr>
          <w:rStyle w:val="StyleUnderline"/>
        </w:rPr>
        <w:t>because only the US has ever had the ability to fight one</w:t>
      </w:r>
      <w:r w:rsidRPr="00671F19">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671F19">
        <w:rPr>
          <w:rStyle w:val="Emphasis"/>
          <w:highlight w:val="cyan"/>
        </w:rPr>
        <w:t>Limited access to orbit</w:t>
      </w:r>
      <w:r w:rsidRPr="007D507D">
        <w:rPr>
          <w:rStyle w:val="StyleUnderline"/>
        </w:rPr>
        <w:t xml:space="preserve"> necessarily </w:t>
      </w:r>
      <w:r w:rsidRPr="00671F19">
        <w:rPr>
          <w:rStyle w:val="StyleUnderline"/>
          <w:highlight w:val="cyan"/>
        </w:rPr>
        <w:t>reduces</w:t>
      </w:r>
      <w:r w:rsidRPr="007D507D">
        <w:rPr>
          <w:rStyle w:val="StyleUnderline"/>
        </w:rPr>
        <w:t xml:space="preserve"> the </w:t>
      </w:r>
      <w:r w:rsidRPr="00671F19">
        <w:rPr>
          <w:rStyle w:val="StyleUnderline"/>
          <w:highlight w:val="cyan"/>
        </w:rPr>
        <w:t>scenarios which could</w:t>
      </w:r>
      <w:r w:rsidRPr="007D507D">
        <w:rPr>
          <w:rStyle w:val="StyleUnderline"/>
        </w:rPr>
        <w:t xml:space="preserve"> plausibly </w:t>
      </w:r>
      <w:r w:rsidRPr="00671F19">
        <w:rPr>
          <w:rStyle w:val="StyleUnderline"/>
          <w:highlight w:val="cyan"/>
        </w:rPr>
        <w:t>escalate</w:t>
      </w:r>
      <w:r w:rsidRPr="007D507D">
        <w:rPr>
          <w:rStyle w:val="StyleUnderline"/>
        </w:rPr>
        <w:t xml:space="preserve"> to ASAT usage.</w:t>
      </w:r>
      <w:r w:rsidRPr="00671F19">
        <w:rPr>
          <w:sz w:val="16"/>
        </w:rPr>
        <w:t xml:space="preserve"> Only major conflicts between the handful of states with ‘space club’ membership could be considered possible flashpoints. Even then, the </w:t>
      </w:r>
      <w:r w:rsidRPr="00671F19">
        <w:rPr>
          <w:rStyle w:val="Emphasis"/>
          <w:highlight w:val="cyan"/>
        </w:rPr>
        <w:t>fragility of</w:t>
      </w:r>
      <w:r w:rsidRPr="00A67AE6">
        <w:rPr>
          <w:rStyle w:val="Emphasis"/>
        </w:rPr>
        <w:t xml:space="preserve"> an attacker’s </w:t>
      </w:r>
      <w:r w:rsidRPr="00671F19">
        <w:rPr>
          <w:rStyle w:val="Emphasis"/>
          <w:highlight w:val="cyan"/>
        </w:rPr>
        <w:t>own</w:t>
      </w:r>
      <w:r w:rsidRPr="007D507D">
        <w:rPr>
          <w:rStyle w:val="Emphasis"/>
        </w:rPr>
        <w:t xml:space="preserve"> space </w:t>
      </w:r>
      <w:r w:rsidRPr="00671F19">
        <w:rPr>
          <w:rStyle w:val="Emphasis"/>
          <w:highlight w:val="cyan"/>
        </w:rPr>
        <w:t>assets</w:t>
      </w:r>
      <w:r w:rsidRPr="00671F19">
        <w:rPr>
          <w:rStyle w:val="StyleUnderline"/>
          <w:highlight w:val="cyan"/>
        </w:rPr>
        <w:t xml:space="preserve"> creates </w:t>
      </w:r>
      <w:r w:rsidRPr="00671F19">
        <w:rPr>
          <w:rStyle w:val="Emphasis"/>
          <w:highlight w:val="cyan"/>
        </w:rPr>
        <w:t>de-escalatory pressures</w:t>
      </w:r>
      <w:r w:rsidRPr="00671F19">
        <w:rPr>
          <w:rStyle w:val="StyleUnderline"/>
          <w:highlight w:val="cyan"/>
        </w:rPr>
        <w:t xml:space="preserve"> due to</w:t>
      </w:r>
      <w:r w:rsidRPr="007D507D">
        <w:rPr>
          <w:rStyle w:val="StyleUnderline"/>
        </w:rPr>
        <w:t xml:space="preserve"> the </w:t>
      </w:r>
      <w:r w:rsidRPr="00671F19">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671F19">
        <w:rPr>
          <w:sz w:val="16"/>
        </w:rPr>
        <w:t xml:space="preserve"> the earliest days of </w:t>
      </w:r>
      <w:r w:rsidRPr="007D507D">
        <w:rPr>
          <w:rStyle w:val="StyleUnderline"/>
        </w:rPr>
        <w:t xml:space="preserve">the space race, dominant </w:t>
      </w:r>
      <w:r w:rsidRPr="00671F19">
        <w:rPr>
          <w:rStyle w:val="StyleUnderline"/>
          <w:highlight w:val="cyan"/>
        </w:rPr>
        <w:t>powers</w:t>
      </w:r>
      <w:r w:rsidRPr="007D507D">
        <w:rPr>
          <w:rStyle w:val="StyleUnderline"/>
        </w:rPr>
        <w:t xml:space="preserve"> have recognized this dynamic and </w:t>
      </w:r>
      <w:r w:rsidRPr="00671F19">
        <w:rPr>
          <w:rStyle w:val="StyleUnderline"/>
          <w:highlight w:val="cyan"/>
        </w:rPr>
        <w:t>demonstrated</w:t>
      </w:r>
      <w:r w:rsidRPr="007D507D">
        <w:rPr>
          <w:rStyle w:val="StyleUnderline"/>
        </w:rPr>
        <w:t xml:space="preserve"> an inclination </w:t>
      </w:r>
      <w:r w:rsidRPr="00671F19">
        <w:rPr>
          <w:rStyle w:val="Emphasis"/>
          <w:highlight w:val="cyan"/>
        </w:rPr>
        <w:t>towards de-escalatory</w:t>
      </w:r>
      <w:r w:rsidRPr="00A67AE6">
        <w:rPr>
          <w:rStyle w:val="Emphasis"/>
        </w:rPr>
        <w:t xml:space="preserve"> space </w:t>
      </w:r>
      <w:r w:rsidRPr="00671F19">
        <w:rPr>
          <w:rStyle w:val="Emphasis"/>
          <w:highlight w:val="cyan"/>
        </w:rPr>
        <w:t>strategies</w:t>
      </w:r>
      <w:r w:rsidRPr="00671F19">
        <w:rPr>
          <w:sz w:val="16"/>
        </w:rPr>
        <w:t xml:space="preserve"> [23]. B. Attributable Norms </w:t>
      </w:r>
      <w:r w:rsidRPr="007D507D">
        <w:rPr>
          <w:rStyle w:val="StyleUnderline"/>
        </w:rPr>
        <w:t>There</w:t>
      </w:r>
      <w:r w:rsidRPr="00671F19">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671F19">
        <w:rPr>
          <w:sz w:val="16"/>
        </w:rPr>
        <w:t xml:space="preserve"> The effectiveness of this regime, </w:t>
      </w:r>
      <w:proofErr w:type="spellStart"/>
      <w:r w:rsidRPr="00671F19">
        <w:rPr>
          <w:sz w:val="16"/>
        </w:rPr>
        <w:t>centred</w:t>
      </w:r>
      <w:proofErr w:type="spellEnd"/>
      <w:r w:rsidRPr="00671F19">
        <w:rPr>
          <w:sz w:val="16"/>
        </w:rPr>
        <w:t xml:space="preserve"> around the Outer Space Treaty </w:t>
      </w:r>
      <w:r w:rsidRPr="00671F19">
        <w:rPr>
          <w:rStyle w:val="StyleUnderline"/>
          <w:highlight w:val="cyan"/>
        </w:rPr>
        <w:t>(</w:t>
      </w:r>
      <w:r w:rsidRPr="00671F19">
        <w:rPr>
          <w:rStyle w:val="Emphasis"/>
          <w:highlight w:val="cyan"/>
        </w:rPr>
        <w:t>OST</w:t>
      </w:r>
      <w:r w:rsidRPr="00671F19">
        <w:rPr>
          <w:rStyle w:val="StyleUnderline"/>
          <w:highlight w:val="cyan"/>
        </w:rPr>
        <w:t>)</w:t>
      </w:r>
      <w:r w:rsidRPr="00671F19">
        <w:rPr>
          <w:sz w:val="16"/>
          <w:highlight w:val="cyan"/>
        </w:rPr>
        <w:t>,</w:t>
      </w:r>
      <w:r w:rsidRPr="00671F19">
        <w:rPr>
          <w:sz w:val="16"/>
        </w:rPr>
        <w:t xml:space="preserve"> is highly contentious and many have pointed out its serious legal and political shortcomings [24]</w:t>
      </w:r>
      <w:proofErr w:type="gramStart"/>
      <w:r w:rsidRPr="00671F19">
        <w:rPr>
          <w:sz w:val="16"/>
        </w:rPr>
        <w:t>–[</w:t>
      </w:r>
      <w:proofErr w:type="gramEnd"/>
      <w:r w:rsidRPr="00671F19">
        <w:rPr>
          <w:sz w:val="16"/>
        </w:rPr>
        <w:t xml:space="preserve">26]. Nevertheless, this status quo framework has somehow </w:t>
      </w:r>
      <w:r w:rsidRPr="00671F19">
        <w:rPr>
          <w:rStyle w:val="StyleUnderline"/>
          <w:highlight w:val="cyan"/>
        </w:rPr>
        <w:t>supported</w:t>
      </w:r>
      <w:r w:rsidRPr="007D507D">
        <w:rPr>
          <w:rStyle w:val="StyleUnderline"/>
        </w:rPr>
        <w:t xml:space="preserve"> over </w:t>
      </w:r>
      <w:r w:rsidRPr="00671F19">
        <w:rPr>
          <w:rStyle w:val="Emphasis"/>
          <w:highlight w:val="cyan"/>
        </w:rPr>
        <w:t>six decades of</w:t>
      </w:r>
      <w:r w:rsidRPr="007D507D">
        <w:rPr>
          <w:rStyle w:val="Emphasis"/>
        </w:rPr>
        <w:t xml:space="preserve"> relative </w:t>
      </w:r>
      <w:r w:rsidRPr="00671F19">
        <w:rPr>
          <w:rStyle w:val="Emphasis"/>
          <w:highlight w:val="cyan"/>
        </w:rPr>
        <w:t>peace</w:t>
      </w:r>
      <w:r w:rsidRPr="007D507D">
        <w:rPr>
          <w:rStyle w:val="StyleUnderline"/>
        </w:rPr>
        <w:t xml:space="preserve"> in orbit.</w:t>
      </w:r>
      <w:r w:rsidRPr="00671F19">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671F19">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671F19">
        <w:rPr>
          <w:sz w:val="16"/>
        </w:rPr>
        <w:t xml:space="preserve"> has typically </w:t>
      </w:r>
      <w:r w:rsidRPr="007D507D">
        <w:rPr>
          <w:rStyle w:val="StyleUnderline"/>
        </w:rPr>
        <w:t>occurred through incremental legal re-interpretation</w:t>
      </w:r>
      <w:r w:rsidRPr="00671F19">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671F19">
        <w:rPr>
          <w:sz w:val="16"/>
        </w:rPr>
        <w:t>peaceful global commons</w:t>
      </w:r>
      <w:proofErr w:type="gramEnd"/>
      <w:r w:rsidRPr="00671F19">
        <w:rPr>
          <w:sz w:val="16"/>
        </w:rPr>
        <w:t xml:space="preserve"> [27, p. 56]. Altogether, this suggests that </w:t>
      </w:r>
      <w:r w:rsidRPr="00671F19">
        <w:rPr>
          <w:rStyle w:val="Emphasis"/>
          <w:highlight w:val="cyan"/>
        </w:rPr>
        <w:t>states perceive</w:t>
      </w:r>
      <w:r w:rsidRPr="007D507D">
        <w:rPr>
          <w:rStyle w:val="Emphasis"/>
        </w:rPr>
        <w:t xml:space="preserve"> real </w:t>
      </w:r>
      <w:r w:rsidRPr="00671F19">
        <w:rPr>
          <w:rStyle w:val="Emphasis"/>
          <w:highlight w:val="cyan"/>
        </w:rPr>
        <w:t>costs</w:t>
      </w:r>
      <w:r w:rsidRPr="00671F19">
        <w:rPr>
          <w:rStyle w:val="StyleUnderline"/>
          <w:highlight w:val="cyan"/>
        </w:rPr>
        <w:t xml:space="preserve"> to breaking this</w:t>
      </w:r>
      <w:r w:rsidRPr="007D507D">
        <w:rPr>
          <w:rStyle w:val="StyleUnderline"/>
        </w:rPr>
        <w:t xml:space="preserve"> normative </w:t>
      </w:r>
      <w:r w:rsidRPr="00671F19">
        <w:rPr>
          <w:rStyle w:val="StyleUnderline"/>
          <w:highlight w:val="cyan"/>
        </w:rPr>
        <w:t>tradition and</w:t>
      </w:r>
      <w:r w:rsidRPr="007D507D">
        <w:rPr>
          <w:rStyle w:val="StyleUnderline"/>
        </w:rPr>
        <w:t xml:space="preserve"> may even </w:t>
      </w:r>
      <w:r w:rsidRPr="00671F19">
        <w:rPr>
          <w:rStyle w:val="Emphasis"/>
          <w:highlight w:val="cyan"/>
        </w:rPr>
        <w:t>moderate</w:t>
      </w:r>
      <w:r w:rsidRPr="00A67AE6">
        <w:rPr>
          <w:rStyle w:val="Emphasis"/>
        </w:rPr>
        <w:t xml:space="preserve"> their </w:t>
      </w:r>
      <w:proofErr w:type="spellStart"/>
      <w:r w:rsidRPr="00671F19">
        <w:rPr>
          <w:rStyle w:val="Emphasis"/>
          <w:highlight w:val="cyan"/>
        </w:rPr>
        <w:t>behaviours</w:t>
      </w:r>
      <w:proofErr w:type="spellEnd"/>
      <w:r w:rsidRPr="007D507D">
        <w:rPr>
          <w:rStyle w:val="StyleUnderline"/>
        </w:rPr>
        <w:t xml:space="preserve"> accordingly.</w:t>
      </w:r>
      <w:r w:rsidRPr="00671F19">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671F19">
        <w:rPr>
          <w:sz w:val="16"/>
        </w:rPr>
        <w:t xml:space="preserve"> For kinetic ASAT technology, </w:t>
      </w:r>
      <w:r w:rsidRPr="00671F19">
        <w:rPr>
          <w:rStyle w:val="Emphasis"/>
          <w:highlight w:val="cyan"/>
        </w:rPr>
        <w:t>plausible deniability</w:t>
      </w:r>
      <w:r w:rsidRPr="00671F19">
        <w:rPr>
          <w:rStyle w:val="StyleUnderline"/>
          <w:highlight w:val="cyan"/>
        </w:rPr>
        <w:t xml:space="preserve"> and </w:t>
      </w:r>
      <w:r w:rsidRPr="00671F19">
        <w:rPr>
          <w:rStyle w:val="Emphasis"/>
          <w:highlight w:val="cyan"/>
        </w:rPr>
        <w:t>stealth</w:t>
      </w:r>
      <w:r w:rsidRPr="00671F19">
        <w:rPr>
          <w:rStyle w:val="StyleUnderline"/>
          <w:highlight w:val="cyan"/>
        </w:rPr>
        <w:t xml:space="preserve"> are</w:t>
      </w:r>
      <w:r w:rsidRPr="007D507D">
        <w:rPr>
          <w:rStyle w:val="StyleUnderline"/>
        </w:rPr>
        <w:t xml:space="preserve"> essentially </w:t>
      </w:r>
      <w:r w:rsidRPr="00671F19">
        <w:rPr>
          <w:rStyle w:val="Emphasis"/>
          <w:highlight w:val="cyan"/>
        </w:rPr>
        <w:t>impossible</w:t>
      </w:r>
      <w:r w:rsidRPr="00F107EC">
        <w:rPr>
          <w:rStyle w:val="StyleUnderline"/>
        </w:rPr>
        <w:t>.</w:t>
      </w:r>
      <w:r w:rsidRPr="00671F19">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671F19">
        <w:rPr>
          <w:sz w:val="16"/>
        </w:rPr>
        <w:t xml:space="preserve">and testing, particularly during peacetime. C. Environmental Interdependence </w:t>
      </w:r>
      <w:r w:rsidRPr="007D507D">
        <w:rPr>
          <w:rStyle w:val="StyleUnderline"/>
        </w:rPr>
        <w:t xml:space="preserve">A third </w:t>
      </w:r>
      <w:r w:rsidRPr="00671F19">
        <w:rPr>
          <w:rStyle w:val="StyleUnderline"/>
          <w:highlight w:val="cyan"/>
        </w:rPr>
        <w:t>stabilizing force relates to</w:t>
      </w:r>
      <w:r w:rsidRPr="007D507D">
        <w:rPr>
          <w:rStyle w:val="StyleUnderline"/>
        </w:rPr>
        <w:t xml:space="preserve"> the </w:t>
      </w:r>
      <w:r w:rsidRPr="007D507D">
        <w:rPr>
          <w:rStyle w:val="Emphasis"/>
        </w:rPr>
        <w:t xml:space="preserve">orbital </w:t>
      </w:r>
      <w:r w:rsidRPr="00671F19">
        <w:rPr>
          <w:rStyle w:val="Emphasis"/>
          <w:highlight w:val="cyan"/>
        </w:rPr>
        <w:t>debris consequences</w:t>
      </w:r>
      <w:r w:rsidRPr="007D507D">
        <w:t xml:space="preserve"> </w:t>
      </w:r>
      <w:r w:rsidRPr="00671F19">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671F19">
        <w:rPr>
          <w:rStyle w:val="StyleUnderline"/>
          <w:highlight w:val="cyan"/>
        </w:rPr>
        <w:t>indiscriminate</w:t>
      </w:r>
      <w:r w:rsidRPr="007D507D">
        <w:rPr>
          <w:rStyle w:val="StyleUnderline"/>
        </w:rPr>
        <w:t xml:space="preserve"> and unpredictable, </w:t>
      </w:r>
      <w:r w:rsidRPr="00671F19">
        <w:rPr>
          <w:rStyle w:val="StyleUnderline"/>
          <w:highlight w:val="cyan"/>
        </w:rPr>
        <w:t>they</w:t>
      </w:r>
      <w:r w:rsidRPr="007D507D">
        <w:rPr>
          <w:rStyle w:val="StyleUnderline"/>
        </w:rPr>
        <w:t xml:space="preserve"> often </w:t>
      </w:r>
      <w:r w:rsidRPr="00671F19">
        <w:rPr>
          <w:rStyle w:val="StyleUnderline"/>
          <w:highlight w:val="cyan"/>
        </w:rPr>
        <w:t>threaten</w:t>
      </w:r>
      <w:r w:rsidRPr="00A67AE6">
        <w:rPr>
          <w:rStyle w:val="StyleUnderline"/>
        </w:rPr>
        <w:t xml:space="preserve"> the </w:t>
      </w:r>
      <w:r w:rsidRPr="00671F19">
        <w:rPr>
          <w:rStyle w:val="StyleUnderline"/>
          <w:highlight w:val="cyan"/>
        </w:rPr>
        <w:t>attacker’s own</w:t>
      </w:r>
      <w:r w:rsidRPr="00A67AE6">
        <w:rPr>
          <w:rStyle w:val="StyleUnderline"/>
        </w:rPr>
        <w:t xml:space="preserve"> space </w:t>
      </w:r>
      <w:r w:rsidRPr="00671F19">
        <w:rPr>
          <w:rStyle w:val="StyleUnderline"/>
          <w:highlight w:val="cyan"/>
        </w:rPr>
        <w:t>assets</w:t>
      </w:r>
      <w:r w:rsidRPr="00671F19">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671F19">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3973D98D" w14:textId="77777777" w:rsidR="001C6333" w:rsidRDefault="001C6333" w:rsidP="001C6333">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1C30CC5F" w14:textId="77777777" w:rsidR="001C6333" w:rsidRPr="00752631" w:rsidRDefault="001C6333" w:rsidP="001C6333">
      <w:pPr>
        <w:pStyle w:val="Heading4"/>
        <w:rPr>
          <w:u w:val="single"/>
        </w:rPr>
      </w:pPr>
      <w:r>
        <w:t xml:space="preserve">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171D2278" w14:textId="77777777" w:rsidR="001C6333" w:rsidRPr="00150EB5" w:rsidRDefault="001C6333" w:rsidP="001C6333">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26" w:history="1">
        <w:r>
          <w:rPr>
            <w:rStyle w:val="Hyperlink"/>
          </w:rPr>
          <w:t>http://www.usafa.edu/app/uploads/Space_and_Defense_3_1.pdf</w:t>
        </w:r>
      </w:hyperlink>
    </w:p>
    <w:p w14:paraId="53C013C9" w14:textId="77777777" w:rsidR="001C6333" w:rsidRDefault="001C6333" w:rsidP="001C6333">
      <w:r>
        <w:t xml:space="preserve">There are, however, potential mitigating factors. First, </w:t>
      </w:r>
      <w:r w:rsidRPr="00795001">
        <w:rPr>
          <w:rStyle w:val="TitleChar"/>
          <w:highlight w:val="cyan"/>
        </w:rPr>
        <w:t>an adversary could not be certain</w:t>
      </w:r>
      <w:r>
        <w:t xml:space="preserve"> that </w:t>
      </w:r>
      <w:r w:rsidRPr="00795001">
        <w:rPr>
          <w:rStyle w:val="TitleChar"/>
          <w:highlight w:val="cyan"/>
        </w:rPr>
        <w:t>retali</w:t>
      </w:r>
      <w:r w:rsidRPr="004D5FF2">
        <w:rPr>
          <w:rStyle w:val="TitleChar"/>
        </w:rPr>
        <w:t xml:space="preserve">ation </w:t>
      </w:r>
      <w:r w:rsidRPr="00795001">
        <w:rPr>
          <w:rStyle w:val="TitleChar"/>
          <w:highlight w:val="cyan"/>
        </w:rPr>
        <w:t>would be limited</w:t>
      </w:r>
      <w:r w:rsidRPr="004D5FF2">
        <w:rPr>
          <w:rStyle w:val="TitleChar"/>
        </w:rPr>
        <w:t xml:space="preserve"> to space</w:t>
      </w:r>
      <w:r>
        <w:t xml:space="preserve">. Although </w:t>
      </w:r>
      <w:r w:rsidRPr="004D5FF2">
        <w:rPr>
          <w:rStyle w:val="Emphasis"/>
        </w:rPr>
        <w:t xml:space="preserve">the </w:t>
      </w:r>
      <w:r w:rsidRPr="00795001">
        <w:rPr>
          <w:rStyle w:val="Emphasis"/>
          <w:highlight w:val="cyan"/>
        </w:rPr>
        <w:t>threat of escalation</w:t>
      </w:r>
      <w:r>
        <w:t xml:space="preserve"> is often portrayed as inhibiting rather than empowering U.S. decision makers, that threat </w:t>
      </w:r>
      <w:r w:rsidRPr="00795001">
        <w:rPr>
          <w:rStyle w:val="Emphasis"/>
          <w:highlight w:val="cyan"/>
        </w:rPr>
        <w:t>would</w:t>
      </w:r>
      <w:r>
        <w:t xml:space="preserve"> also </w:t>
      </w:r>
      <w:r w:rsidRPr="00795001">
        <w:rPr>
          <w:rStyle w:val="Emphasis"/>
          <w:highlight w:val="cyan"/>
        </w:rPr>
        <w:t>have to be taken seriously by an adversary</w:t>
      </w:r>
      <w:r>
        <w:t xml:space="preserve">. </w:t>
      </w:r>
      <w:r w:rsidRPr="00795001">
        <w:rPr>
          <w:rStyle w:val="TitleChar"/>
          <w:highlight w:val="cyan"/>
        </w:rPr>
        <w:t>U.S.</w:t>
      </w:r>
      <w:r w:rsidRPr="004D5FF2">
        <w:rPr>
          <w:rStyle w:val="TitleChar"/>
        </w:rPr>
        <w:t xml:space="preserve"> </w:t>
      </w:r>
      <w:r w:rsidRPr="00795001">
        <w:rPr>
          <w:rStyle w:val="Emphasis"/>
          <w:highlight w:val="cyan"/>
        </w:rPr>
        <w:t>declaratory policy</w:t>
      </w:r>
      <w:r w:rsidRPr="004D5FF2">
        <w:rPr>
          <w:rStyle w:val="TitleChar"/>
        </w:rPr>
        <w:t xml:space="preserve"> has </w:t>
      </w:r>
      <w:r w:rsidRPr="00795001">
        <w:rPr>
          <w:rStyle w:val="TitleChar"/>
          <w:highlight w:val="cyan"/>
        </w:rPr>
        <w:t>always emphasized</w:t>
      </w:r>
      <w:r w:rsidRPr="004D5FF2">
        <w:rPr>
          <w:rStyle w:val="TitleChar"/>
        </w:rPr>
        <w:t xml:space="preserve"> that r</w:t>
      </w:r>
      <w:r w:rsidRPr="00795001">
        <w:rPr>
          <w:rStyle w:val="TitleChar"/>
          <w:highlight w:val="cyan"/>
        </w:rPr>
        <w:t>etal</w:t>
      </w:r>
      <w:r w:rsidRPr="004D5FF2">
        <w:rPr>
          <w:rStyle w:val="TitleChar"/>
        </w:rPr>
        <w:t xml:space="preserve">iation for attacks on vital assets </w:t>
      </w:r>
      <w:r w:rsidRPr="00795001">
        <w:rPr>
          <w:rStyle w:val="TitleChar"/>
          <w:highlight w:val="cyan"/>
        </w:rPr>
        <w:t xml:space="preserve">will be of a </w:t>
      </w:r>
      <w:r w:rsidRPr="00795001">
        <w:rPr>
          <w:rStyle w:val="Emphasis"/>
          <w:highlight w:val="cyan"/>
        </w:rPr>
        <w:t>magnitude</w:t>
      </w:r>
      <w:r w:rsidRPr="00795001">
        <w:rPr>
          <w:highlight w:val="cyan"/>
        </w:rPr>
        <w:t xml:space="preserve"> </w:t>
      </w:r>
      <w:r w:rsidRPr="00795001">
        <w:rPr>
          <w:rStyle w:val="TitleChar"/>
          <w:highlight w:val="cyan"/>
        </w:rPr>
        <w:t>and</w:t>
      </w:r>
      <w:r>
        <w:t xml:space="preserve"> by </w:t>
      </w:r>
      <w:r w:rsidRPr="00795001">
        <w:rPr>
          <w:rStyle w:val="Emphasis"/>
          <w:highlight w:val="cyan"/>
        </w:rPr>
        <w:t>means</w:t>
      </w:r>
      <w:r w:rsidRPr="00795001">
        <w:rPr>
          <w:highlight w:val="cyan"/>
        </w:rPr>
        <w:t xml:space="preserve"> </w:t>
      </w:r>
      <w:r w:rsidRPr="00795001">
        <w:rPr>
          <w:rStyle w:val="TitleChar"/>
          <w:highlight w:val="cyan"/>
        </w:rPr>
        <w:t>of our choosing</w:t>
      </w:r>
      <w:r>
        <w:t xml:space="preserve">.38 </w:t>
      </w:r>
      <w:r w:rsidRPr="00795001">
        <w:rPr>
          <w:rStyle w:val="TitleChar"/>
          <w:highlight w:val="cyan"/>
        </w:rPr>
        <w:t>No rational adversary</w:t>
      </w:r>
      <w:r w:rsidRPr="00752631">
        <w:rPr>
          <w:rStyle w:val="TitleChar"/>
        </w:rPr>
        <w:t xml:space="preserve"> </w:t>
      </w:r>
      <w:r w:rsidRPr="00795001">
        <w:rPr>
          <w:rStyle w:val="TitleChar"/>
          <w:highlight w:val="cyan"/>
        </w:rPr>
        <w:t>could rule out</w:t>
      </w:r>
      <w:r>
        <w:t xml:space="preserve"> a </w:t>
      </w:r>
      <w:r w:rsidRPr="00752631">
        <w:rPr>
          <w:rStyle w:val="TitleChar"/>
        </w:rPr>
        <w:t>disproportionate response or</w:t>
      </w:r>
      <w:r>
        <w:t xml:space="preserve"> so called “</w:t>
      </w:r>
      <w:r w:rsidRPr="00795001">
        <w:rPr>
          <w:rStyle w:val="Emphasis"/>
          <w:highlight w:val="cyan"/>
        </w:rPr>
        <w:t>horizontal escalation</w:t>
      </w:r>
      <w:r>
        <w:t xml:space="preserve">” (for example in the cyber domain), </w:t>
      </w:r>
      <w:r w:rsidRPr="00795001">
        <w:rPr>
          <w:rStyle w:val="TitleChar"/>
          <w:highlight w:val="cyan"/>
        </w:rPr>
        <w:t>especially if</w:t>
      </w:r>
      <w:r>
        <w:t xml:space="preserve"> </w:t>
      </w:r>
      <w:r w:rsidRPr="00752631">
        <w:rPr>
          <w:rStyle w:val="TitleChar"/>
        </w:rPr>
        <w:t>his conclusion was the same as ours</w:t>
      </w:r>
      <w:r>
        <w:t xml:space="preserve">: that </w:t>
      </w:r>
      <w:r w:rsidRPr="00795001">
        <w:rPr>
          <w:rStyle w:val="TitleChar"/>
          <w:highlight w:val="cyan"/>
        </w:rPr>
        <w:t>limiting ourselves to space</w:t>
      </w:r>
      <w:r w:rsidRPr="00752631">
        <w:rPr>
          <w:rStyle w:val="TitleChar"/>
        </w:rPr>
        <w:t xml:space="preserve">-for-space </w:t>
      </w:r>
      <w:r w:rsidRPr="00795001">
        <w:rPr>
          <w:rStyle w:val="TitleChar"/>
          <w:highlight w:val="cyan"/>
        </w:rPr>
        <w:t>retal</w:t>
      </w:r>
      <w:r w:rsidRPr="00752631">
        <w:rPr>
          <w:rStyle w:val="TitleChar"/>
        </w:rPr>
        <w:t>i</w:t>
      </w:r>
      <w:r>
        <w:t xml:space="preserve">ation </w:t>
      </w:r>
      <w:r w:rsidRPr="00795001">
        <w:rPr>
          <w:rStyle w:val="TitleChar"/>
          <w:highlight w:val="cyan"/>
        </w:rPr>
        <w:t>would leave the U.S</w:t>
      </w:r>
      <w:r w:rsidRPr="00752631">
        <w:rPr>
          <w:rStyle w:val="TitleChar"/>
        </w:rPr>
        <w:t xml:space="preserve">. </w:t>
      </w:r>
      <w:r w:rsidRPr="00795001">
        <w:rPr>
          <w:rStyle w:val="TitleChar"/>
          <w:highlight w:val="cyan"/>
        </w:rPr>
        <w:t>at a disadvantage</w:t>
      </w:r>
      <w:r>
        <w:t xml:space="preserve">. </w:t>
      </w:r>
      <w:r w:rsidRPr="00795001">
        <w:rPr>
          <w:rStyle w:val="TitleChar"/>
          <w:highlight w:val="cyan"/>
        </w:rPr>
        <w:t>He would</w:t>
      </w:r>
      <w:r>
        <w:t xml:space="preserve"> also </w:t>
      </w:r>
      <w:r w:rsidRPr="00752631">
        <w:rPr>
          <w:rStyle w:val="TitleChar"/>
        </w:rPr>
        <w:t xml:space="preserve">have to </w:t>
      </w:r>
      <w:r w:rsidRPr="00795001">
        <w:rPr>
          <w:rStyle w:val="TitleChar"/>
          <w:highlight w:val="cyan"/>
        </w:rPr>
        <w:t>take into account</w:t>
      </w:r>
      <w:r>
        <w:t xml:space="preserve"> the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795001">
        <w:rPr>
          <w:rStyle w:val="Emphasis"/>
          <w:highlight w:val="cyan"/>
        </w:rPr>
        <w:t>rapid escalation</w:t>
      </w:r>
      <w:r>
        <w:t>.</w:t>
      </w:r>
    </w:p>
    <w:p w14:paraId="0AC3D6B9" w14:textId="77777777" w:rsidR="001C6333" w:rsidRDefault="001C6333" w:rsidP="001C6333">
      <w:pPr>
        <w:rPr>
          <w:rStyle w:val="TitleChar"/>
        </w:rPr>
      </w:pPr>
      <w:r w:rsidRPr="00752631">
        <w:rPr>
          <w:rStyle w:val="TitleChar"/>
        </w:rPr>
        <w:t xml:space="preserve">The Cold War analogy is </w:t>
      </w:r>
      <w:r w:rsidRPr="00752631">
        <w:rPr>
          <w:rStyle w:val="Emphasis"/>
        </w:rPr>
        <w:t>brinksmanship</w:t>
      </w:r>
      <w:r>
        <w:t xml:space="preserve">, the </w:t>
      </w:r>
      <w:r w:rsidRPr="00752631">
        <w:rPr>
          <w:rStyle w:val="TitleChar"/>
        </w:rPr>
        <w:t>willingness to escalate unpredictably when vital strategic interests are threatened.</w:t>
      </w:r>
    </w:p>
    <w:p w14:paraId="5F05DBF1" w14:textId="77777777" w:rsidR="00F04D54" w:rsidRPr="00F04D54" w:rsidRDefault="00F04D54" w:rsidP="00F04D54"/>
    <w:p w14:paraId="5915D3A5" w14:textId="41995D58" w:rsidR="00F04D54" w:rsidRDefault="00F04D54" w:rsidP="00F04D54">
      <w:pPr>
        <w:pStyle w:val="Heading3"/>
      </w:pPr>
      <w:r>
        <w:t>Adv 2</w:t>
      </w:r>
    </w:p>
    <w:p w14:paraId="339EC087" w14:textId="60439A4F" w:rsidR="00F04D54" w:rsidRDefault="00F04D54" w:rsidP="00F04D54">
      <w:pPr>
        <w:pStyle w:val="Heading4"/>
      </w:pPr>
      <w:r>
        <w:t xml:space="preserve">No climate change = </w:t>
      </w:r>
      <w:proofErr w:type="spellStart"/>
      <w:r>
        <w:t>ext</w:t>
      </w:r>
      <w:proofErr w:type="spellEnd"/>
      <w:r>
        <w:t xml:space="preserve"> cards, also doesn’t stop public satellites from being launched</w:t>
      </w:r>
    </w:p>
    <w:p w14:paraId="437DFE2C" w14:textId="77777777" w:rsidR="00F04D54" w:rsidRPr="00BB6B55" w:rsidRDefault="00F04D54" w:rsidP="00F04D54">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38CBDF7" w14:textId="77777777" w:rsidR="00F04D54" w:rsidRDefault="00F04D54" w:rsidP="00F04D54">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5960A0B8" w14:textId="77777777" w:rsidR="00F04D54" w:rsidRPr="00FA1819" w:rsidRDefault="00F04D54" w:rsidP="00F04D54">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p>
    <w:p w14:paraId="6B029393" w14:textId="77777777" w:rsidR="00F04D54" w:rsidRPr="00FA1819" w:rsidRDefault="00F04D54" w:rsidP="00F04D54">
      <w:pPr>
        <w:rPr>
          <w:sz w:val="16"/>
        </w:rPr>
      </w:pPr>
      <w:r w:rsidRPr="00FA1819">
        <w:rPr>
          <w:sz w:val="16"/>
        </w:rPr>
        <w:t>What is Kessler Syndrome?</w:t>
      </w:r>
    </w:p>
    <w:p w14:paraId="5CE45B59" w14:textId="77777777" w:rsidR="00F04D54" w:rsidRPr="00FA1819" w:rsidRDefault="00F04D54" w:rsidP="00F04D54">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F91435E" w14:textId="77777777" w:rsidR="00F04D54" w:rsidRPr="00FA1819" w:rsidRDefault="00F04D54" w:rsidP="00F04D54">
      <w:pPr>
        <w:rPr>
          <w:sz w:val="16"/>
        </w:rPr>
      </w:pPr>
      <w:r w:rsidRPr="00FA1819">
        <w:rPr>
          <w:sz w:val="16"/>
        </w:rPr>
        <w:t>It is a dark picture.</w:t>
      </w:r>
    </w:p>
    <w:p w14:paraId="42D2456A" w14:textId="77777777" w:rsidR="00F04D54" w:rsidRPr="00AB73EE" w:rsidRDefault="00F04D54" w:rsidP="00F04D54">
      <w:pPr>
        <w:rPr>
          <w:rStyle w:val="StyleUnderline"/>
        </w:rPr>
      </w:pPr>
      <w:r w:rsidRPr="00AB73EE">
        <w:rPr>
          <w:rStyle w:val="StyleUnderline"/>
        </w:rPr>
        <w:t>Is Kessler Syndrome likely to happen?</w:t>
      </w:r>
    </w:p>
    <w:p w14:paraId="17BDCC4D" w14:textId="77777777" w:rsidR="00F04D54" w:rsidRPr="00FA1819" w:rsidRDefault="00F04D54" w:rsidP="00F04D54">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75362D0" w14:textId="77777777" w:rsidR="00F04D54" w:rsidRPr="00AB73EE" w:rsidRDefault="00F04D54" w:rsidP="00F04D54">
      <w:pPr>
        <w:rPr>
          <w:rStyle w:val="StyleUnderline"/>
        </w:rPr>
      </w:pPr>
      <w:r w:rsidRPr="00AB73EE">
        <w:rPr>
          <w:rStyle w:val="StyleUnderline"/>
        </w:rPr>
        <w:t xml:space="preserve">The </w:t>
      </w:r>
      <w:r w:rsidRPr="00E90FD1">
        <w:rPr>
          <w:rStyle w:val="StyleUnderline"/>
        </w:rPr>
        <w:t>orbital area around earth can be broken down into four regions.</w:t>
      </w:r>
    </w:p>
    <w:p w14:paraId="0502B24A" w14:textId="77777777" w:rsidR="00F04D54" w:rsidRPr="00FA1819" w:rsidRDefault="00F04D54" w:rsidP="00F04D54">
      <w:pPr>
        <w:rPr>
          <w:sz w:val="16"/>
        </w:rPr>
      </w:pP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37E6380" w14:textId="77777777" w:rsidR="00F04D54" w:rsidRPr="00FA1819" w:rsidRDefault="00F04D54" w:rsidP="00F04D54">
      <w:pPr>
        <w:rPr>
          <w:sz w:val="16"/>
        </w:rPr>
      </w:pP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32BBFC31" w14:textId="77777777" w:rsidR="00F04D54" w:rsidRPr="00FA1819" w:rsidRDefault="00F04D54" w:rsidP="00F04D54">
      <w:pPr>
        <w:rPr>
          <w:sz w:val="16"/>
        </w:rPr>
      </w:pP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p>
    <w:p w14:paraId="70C6C3B5" w14:textId="77777777" w:rsidR="00F04D54" w:rsidRPr="00FA1819" w:rsidRDefault="00F04D54" w:rsidP="00F04D54">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p>
    <w:p w14:paraId="144EE3C7" w14:textId="77777777" w:rsidR="00F04D54" w:rsidRPr="00FA1819" w:rsidRDefault="00F04D54" w:rsidP="00F04D54">
      <w:pPr>
        <w:rPr>
          <w:sz w:val="16"/>
        </w:rPr>
      </w:pPr>
      <w:r w:rsidRPr="00FA1819">
        <w:rPr>
          <w:sz w:val="16"/>
        </w:rPr>
        <w:t>How bad could Kessler Syndrome in High LEO be?</w:t>
      </w:r>
    </w:p>
    <w:p w14:paraId="318507DC" w14:textId="77777777" w:rsidR="00F04D54" w:rsidRPr="00FA1819" w:rsidRDefault="00F04D54" w:rsidP="00F04D54">
      <w:pPr>
        <w:rPr>
          <w:sz w:val="16"/>
        </w:rPr>
      </w:pPr>
      <w:r w:rsidRPr="00FA1819">
        <w:rPr>
          <w:sz w:val="16"/>
        </w:rPr>
        <w:t xml:space="preserve">Let’s </w:t>
      </w:r>
      <w:r w:rsidRPr="00647036">
        <w:rPr>
          <w:rStyle w:val="StyleUnderline"/>
          <w:highlight w:val="cyan"/>
        </w:rPr>
        <w:t xml:space="preserve">imagine a </w:t>
      </w:r>
      <w:proofErr w:type="gramStart"/>
      <w:r w:rsidRPr="00647036">
        <w:rPr>
          <w:rStyle w:val="Emphasis"/>
          <w:highlight w:val="cyan"/>
        </w:rPr>
        <w:t>worst case</w:t>
      </w:r>
      <w:proofErr w:type="gramEnd"/>
      <w:r w:rsidRPr="00886B1A">
        <w:rPr>
          <w:rStyle w:val="StyleUnderline"/>
        </w:rPr>
        <w:t xml:space="preserve"> scenario</w:t>
      </w:r>
      <w:r w:rsidRPr="00886B1A">
        <w:rPr>
          <w:sz w:val="16"/>
        </w:rPr>
        <w:t>.</w:t>
      </w:r>
    </w:p>
    <w:p w14:paraId="578B5019" w14:textId="77777777" w:rsidR="00F04D54" w:rsidRPr="00AB73EE" w:rsidRDefault="00F04D54" w:rsidP="00F04D54">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168CAC5F" w14:textId="77777777" w:rsidR="00F04D54" w:rsidRPr="00FA1819" w:rsidRDefault="00F04D54" w:rsidP="00F04D54">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p>
    <w:p w14:paraId="2DBD7175" w14:textId="77777777" w:rsidR="00F04D54" w:rsidRPr="00FA1819" w:rsidRDefault="00F04D54" w:rsidP="00F04D54">
      <w:pPr>
        <w:rPr>
          <w:sz w:val="16"/>
        </w:rPr>
      </w:pP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p>
    <w:p w14:paraId="57B67124" w14:textId="77777777" w:rsidR="00F04D54" w:rsidRPr="00FA1819" w:rsidRDefault="00F04D54" w:rsidP="00F04D54">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D1F518A" w14:textId="77777777" w:rsidR="00F04D54" w:rsidRPr="00FA1819" w:rsidRDefault="00F04D54" w:rsidP="00F04D54">
      <w:pPr>
        <w:rPr>
          <w:rStyle w:val="StyleUnderline"/>
        </w:rPr>
      </w:pP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p>
    <w:p w14:paraId="0587DE59" w14:textId="77777777" w:rsidR="00F04D54" w:rsidRPr="00FA1819" w:rsidRDefault="00F04D54" w:rsidP="00F04D54">
      <w:pPr>
        <w:pStyle w:val="ListParagraph"/>
        <w:numPr>
          <w:ilvl w:val="0"/>
          <w:numId w:val="11"/>
        </w:numPr>
        <w:rPr>
          <w:sz w:val="16"/>
        </w:rPr>
      </w:pP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p>
    <w:p w14:paraId="4869AD2F" w14:textId="77777777" w:rsidR="00F04D54" w:rsidRPr="00FA1819" w:rsidRDefault="00F04D54" w:rsidP="00F04D54">
      <w:pPr>
        <w:pStyle w:val="ListParagraph"/>
        <w:numPr>
          <w:ilvl w:val="0"/>
          <w:numId w:val="11"/>
        </w:numPr>
        <w:rPr>
          <w:sz w:val="16"/>
        </w:rPr>
      </w:pP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p>
    <w:p w14:paraId="1925CE66" w14:textId="77777777" w:rsidR="00F04D54" w:rsidRPr="00FA1819" w:rsidRDefault="00F04D54" w:rsidP="00F04D54">
      <w:pPr>
        <w:pStyle w:val="ListParagraph"/>
        <w:numPr>
          <w:ilvl w:val="0"/>
          <w:numId w:val="11"/>
        </w:numPr>
        <w:rPr>
          <w:sz w:val="16"/>
        </w:rPr>
      </w:pP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647036">
        <w:rPr>
          <w:rStyle w:val="StyleUnderline"/>
          <w:highlight w:val="cyan"/>
        </w:rPr>
        <w:t xml:space="preserve">and </w:t>
      </w:r>
      <w:r w:rsidRPr="00647036">
        <w:rPr>
          <w:rStyle w:val="Emphasis"/>
          <w:highlight w:val="cyan"/>
        </w:rPr>
        <w:t>avoided</w:t>
      </w:r>
      <w:r w:rsidRPr="00FA1819">
        <w:rPr>
          <w:sz w:val="16"/>
        </w:rPr>
        <w:t>.</w:t>
      </w:r>
    </w:p>
    <w:p w14:paraId="5A6BEF3A" w14:textId="77777777" w:rsidR="00F04D54" w:rsidRPr="00FA1819" w:rsidRDefault="00F04D54" w:rsidP="00F04D54">
      <w:pPr>
        <w:pStyle w:val="ListParagraph"/>
        <w:numPr>
          <w:ilvl w:val="0"/>
          <w:numId w:val="11"/>
        </w:numPr>
        <w:rPr>
          <w:sz w:val="16"/>
        </w:rPr>
      </w:pP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79C56B8B" w14:textId="77777777" w:rsidR="00F04D54" w:rsidRPr="00FA1819" w:rsidRDefault="00F04D54" w:rsidP="00F04D54">
      <w:pPr>
        <w:pStyle w:val="ListParagraph"/>
        <w:numPr>
          <w:ilvl w:val="0"/>
          <w:numId w:val="11"/>
        </w:numPr>
        <w:rPr>
          <w:rStyle w:val="StyleUnderline"/>
        </w:rPr>
      </w:pP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p>
    <w:p w14:paraId="25BBADC8" w14:textId="77777777" w:rsidR="00F04D54" w:rsidRPr="00FA1819" w:rsidRDefault="00F04D54" w:rsidP="00F04D54">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2C0695EB" w14:textId="77777777" w:rsidR="00F04D54" w:rsidRDefault="00F04D54" w:rsidP="00F04D54">
      <w:pPr>
        <w:rPr>
          <w:sz w:val="16"/>
        </w:rPr>
      </w:pPr>
      <w:r w:rsidRPr="00FA1819">
        <w:rPr>
          <w:sz w:val="16"/>
        </w:rPr>
        <w:t>I’m removing Kessler Syndrome from my list of things to worry about.</w:t>
      </w:r>
    </w:p>
    <w:p w14:paraId="141F0021" w14:textId="77777777" w:rsidR="008C38CD" w:rsidRPr="00F35F0D" w:rsidRDefault="008C38CD" w:rsidP="008C38CD">
      <w:pPr>
        <w:pStyle w:val="Heading4"/>
        <w:rPr>
          <w:rFonts w:cs="Arial"/>
          <w:b w:val="0"/>
          <w:bCs/>
        </w:rPr>
      </w:pPr>
      <w:r w:rsidRPr="00F35F0D">
        <w:rPr>
          <w:rFonts w:cs="Arial"/>
        </w:rPr>
        <w:t>No one’s going to war over a downed satellite</w:t>
      </w:r>
    </w:p>
    <w:p w14:paraId="04549B21" w14:textId="77777777" w:rsidR="008C38CD" w:rsidRPr="00F35F0D" w:rsidRDefault="008C38CD" w:rsidP="008C38C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CCFE9C0" w14:textId="77777777" w:rsidR="008C38CD" w:rsidRPr="007F7E5B" w:rsidRDefault="008C38CD" w:rsidP="008C38CD">
      <w:pPr>
        <w:rPr>
          <w:rStyle w:val="Emphasis"/>
          <w:b w:val="0"/>
          <w:iCs w:val="0"/>
          <w:sz w:val="16"/>
          <w:u w:val="none"/>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1C83B6FF" w14:textId="77777777" w:rsidR="00F04D54" w:rsidRPr="00F04D54" w:rsidRDefault="00F04D54" w:rsidP="00F04D54"/>
    <w:sectPr w:rsidR="00F04D54" w:rsidRPr="00F04D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3221"/>
    <w:rsid w:val="00013221"/>
    <w:rsid w:val="000139A3"/>
    <w:rsid w:val="00100833"/>
    <w:rsid w:val="00104529"/>
    <w:rsid w:val="00105942"/>
    <w:rsid w:val="00107396"/>
    <w:rsid w:val="00144A4C"/>
    <w:rsid w:val="001659FB"/>
    <w:rsid w:val="00176AB0"/>
    <w:rsid w:val="00177B7D"/>
    <w:rsid w:val="0018322D"/>
    <w:rsid w:val="00187D4E"/>
    <w:rsid w:val="001B5776"/>
    <w:rsid w:val="001C6333"/>
    <w:rsid w:val="001E527A"/>
    <w:rsid w:val="001F78CE"/>
    <w:rsid w:val="00251FC7"/>
    <w:rsid w:val="002855A7"/>
    <w:rsid w:val="002B146A"/>
    <w:rsid w:val="002B5E17"/>
    <w:rsid w:val="002F2BF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04F4"/>
    <w:rsid w:val="00645FA9"/>
    <w:rsid w:val="00647866"/>
    <w:rsid w:val="00665003"/>
    <w:rsid w:val="006A2AD0"/>
    <w:rsid w:val="006C2375"/>
    <w:rsid w:val="006D3838"/>
    <w:rsid w:val="006D4ECC"/>
    <w:rsid w:val="00716C5D"/>
    <w:rsid w:val="00722258"/>
    <w:rsid w:val="007243E5"/>
    <w:rsid w:val="00766EA0"/>
    <w:rsid w:val="007A2226"/>
    <w:rsid w:val="007F5B66"/>
    <w:rsid w:val="00823A1C"/>
    <w:rsid w:val="00845B9D"/>
    <w:rsid w:val="00860984"/>
    <w:rsid w:val="00867FF9"/>
    <w:rsid w:val="008B3ECB"/>
    <w:rsid w:val="008B4E85"/>
    <w:rsid w:val="008C1B2E"/>
    <w:rsid w:val="008C38C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4D5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F11E5"/>
  <w15:chartTrackingRefBased/>
  <w15:docId w15:val="{184F95D0-A341-4798-B5C4-2DC38F63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6C5D"/>
    <w:rPr>
      <w:rFonts w:ascii="Calibri" w:hAnsi="Calibri" w:cs="Calibri"/>
      <w:sz w:val="26"/>
    </w:rPr>
  </w:style>
  <w:style w:type="paragraph" w:styleId="Heading1">
    <w:name w:val="heading 1"/>
    <w:aliases w:val="Pocket"/>
    <w:basedOn w:val="Normal"/>
    <w:next w:val="Normal"/>
    <w:link w:val="Heading1Char"/>
    <w:qFormat/>
    <w:rsid w:val="00716C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6C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6C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3"/>
    <w:unhideWhenUsed/>
    <w:qFormat/>
    <w:rsid w:val="00716C5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16C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C5D"/>
  </w:style>
  <w:style w:type="character" w:customStyle="1" w:styleId="Heading1Char">
    <w:name w:val="Heading 1 Char"/>
    <w:aliases w:val="Pocket Char"/>
    <w:basedOn w:val="DefaultParagraphFont"/>
    <w:link w:val="Heading1"/>
    <w:rsid w:val="00716C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6C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6C5D"/>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3"/>
    <w:rsid w:val="00716C5D"/>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716C5D"/>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6C5D"/>
    <w:rPr>
      <w:b/>
      <w:bCs/>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716C5D"/>
    <w:rPr>
      <w:b/>
      <w:sz w:val="26"/>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716C5D"/>
    <w:rPr>
      <w:color w:val="auto"/>
      <w:u w:val="none"/>
    </w:rPr>
  </w:style>
  <w:style w:type="character" w:styleId="FollowedHyperlink">
    <w:name w:val="FollowedHyperlink"/>
    <w:basedOn w:val="DefaultParagraphFont"/>
    <w:uiPriority w:val="99"/>
    <w:semiHidden/>
    <w:unhideWhenUsed/>
    <w:rsid w:val="00716C5D"/>
    <w:rPr>
      <w:color w:val="auto"/>
      <w:u w:val="none"/>
    </w:rPr>
  </w:style>
  <w:style w:type="paragraph" w:customStyle="1" w:styleId="textbold">
    <w:name w:val="text bold"/>
    <w:basedOn w:val="Normal"/>
    <w:link w:val="Emphasis"/>
    <w:uiPriority w:val="7"/>
    <w:qFormat/>
    <w:rsid w:val="002F2BF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2F2B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867FF9"/>
    <w:rPr>
      <w:b/>
      <w:bCs/>
    </w:rPr>
  </w:style>
  <w:style w:type="paragraph" w:customStyle="1" w:styleId="font-copy">
    <w:name w:val="font-copy"/>
    <w:basedOn w:val="Normal"/>
    <w:rsid w:val="001659FB"/>
    <w:pPr>
      <w:spacing w:before="100" w:beforeAutospacing="1" w:after="100" w:afterAutospacing="1"/>
    </w:pPr>
  </w:style>
  <w:style w:type="paragraph" w:styleId="ListParagraph">
    <w:name w:val="List Paragraph"/>
    <w:basedOn w:val="Normal"/>
    <w:uiPriority w:val="99"/>
    <w:qFormat/>
    <w:rsid w:val="00F04D54"/>
    <w:pPr>
      <w:ind w:left="720"/>
      <w:contextualSpacing/>
    </w:pPr>
  </w:style>
  <w:style w:type="paragraph" w:styleId="NoSpacing">
    <w:name w:val="No Spacing"/>
    <w:aliases w:val="Card Format,ClearFormatting,Clear,DDI Tag,Tag Title,Tag and Cite,No Spacing8,Dont u,No Spacing311,No Spacing51,ca"/>
    <w:basedOn w:val="Heading1"/>
    <w:autoRedefine/>
    <w:uiPriority w:val="99"/>
    <w:qFormat/>
    <w:rsid w:val="001C63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customStyle="1" w:styleId="TitleChar">
    <w:name w:val="Title Char"/>
    <w:aliases w:val="title Char,UNDERLINE Char,Cites and Cards Char,Bold Underlined Char,Debate Normal Char,Read This Char,Block Heading Char"/>
    <w:basedOn w:val="DefaultParagraphFont"/>
    <w:link w:val="Title"/>
    <w:uiPriority w:val="6"/>
    <w:qFormat/>
    <w:rsid w:val="001C6333"/>
    <w:rPr>
      <w:u w:val="single"/>
    </w:rPr>
  </w:style>
  <w:style w:type="paragraph" w:styleId="Title">
    <w:name w:val="Title"/>
    <w:aliases w:val="title,UNDERLINE,Cites and Cards,Bold Underlined,Debate Normal,Read This,Block Heading"/>
    <w:basedOn w:val="Normal"/>
    <w:next w:val="Normal"/>
    <w:link w:val="TitleChar"/>
    <w:uiPriority w:val="6"/>
    <w:qFormat/>
    <w:rsid w:val="001C6333"/>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99"/>
    <w:semiHidden/>
    <w:rsid w:val="001C633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technology/2020/11/11/nasa-spacex-crew1-launch-space-station/?itid=lk_inline_manual_3" TargetMode="External"/><Relationship Id="rId13" Type="http://schemas.openxmlformats.org/officeDocument/2006/relationships/hyperlink" Target="https://www.avascent.com/news-insights/avascent-apogee/space-spacs-valuation-in-zero-g/" TargetMode="External"/><Relationship Id="rId18" Type="http://schemas.openxmlformats.org/officeDocument/2006/relationships/hyperlink" Target="https://www.cnn.com/2020/02/10/tech/nasa-budget-moon-landing-artemis-scn/index.html" TargetMode="External"/><Relationship Id="rId26" Type="http://schemas.openxmlformats.org/officeDocument/2006/relationships/hyperlink" Target="http://www.usafa.edu/app/uploads/Space_and_Defense_3_1.pdf" TargetMode="External"/><Relationship Id="rId3" Type="http://schemas.openxmlformats.org/officeDocument/2006/relationships/styles" Target="styles.xml"/><Relationship Id="rId21" Type="http://schemas.openxmlformats.org/officeDocument/2006/relationships/hyperlink" Target="https://www.cnn.com/2016/05/05/tech/way-up-there-where-will-we-live-space/index.html" TargetMode="External"/><Relationship Id="rId7" Type="http://schemas.openxmlformats.org/officeDocument/2006/relationships/hyperlink" Target="https://www.washingtonpost.com/technology/2021/09/05/space-finance-bubble-investors/%5d//AV" TargetMode="External"/><Relationship Id="rId12" Type="http://schemas.openxmlformats.org/officeDocument/2006/relationships/hyperlink" Target="https://www.washingtonpost.com/business/2019/07/09/virgin-galactic-announces-plans-become-first-publicly-listed-space-company/?itid=lk_inline_manual_16" TargetMode="External"/><Relationship Id="rId17" Type="http://schemas.openxmlformats.org/officeDocument/2006/relationships/hyperlink" Target="https://www.cnn.com/2020/03/02/perspectives/space-economic-frontier/index.html%5d//AV" TargetMode="External"/><Relationship Id="rId25" Type="http://schemas.openxmlformats.org/officeDocument/2006/relationships/hyperlink" Target="https://ccdcoe.org/uploads/2019/06/Art_12_The-Cyber-ASAT.pdf" TargetMode="External"/><Relationship Id="rId2" Type="http://schemas.openxmlformats.org/officeDocument/2006/relationships/numbering" Target="numbering.xml"/><Relationship Id="rId16" Type="http://schemas.openxmlformats.org/officeDocument/2006/relationships/hyperlink" Target="https://www.washingtonpost.com/technology/2021/01/17/richard-branson-virgin-orbit-launch-success/?itid=lk_inline_manual_21" TargetMode="External"/><Relationship Id="rId20" Type="http://schemas.openxmlformats.org/officeDocument/2006/relationships/hyperlink" Target="https://www.issnationallab.org/research-on-the-iss/areas-of-research/life-sciences/" TargetMode="External"/><Relationship Id="rId1" Type="http://schemas.openxmlformats.org/officeDocument/2006/relationships/customXml" Target="../customXml/item1.xml"/><Relationship Id="rId6" Type="http://schemas.openxmlformats.org/officeDocument/2006/relationships/hyperlink" Target="https://digitalcommons.unl.edu/cgi/viewcontent.cgi?referer=&amp;httpsredir=1&amp;article=1086&amp;context=spacelaw" TargetMode="External"/><Relationship Id="rId11" Type="http://schemas.openxmlformats.org/officeDocument/2006/relationships/hyperlink" Target="https://spacefoundation.org/" TargetMode="External"/><Relationship Id="rId24" Type="http://schemas.openxmlformats.org/officeDocument/2006/relationships/hyperlink" Target="https://www.fr.com/fish-litigation/ip-rights-outer-space/" TargetMode="External"/><Relationship Id="rId5" Type="http://schemas.openxmlformats.org/officeDocument/2006/relationships/webSettings" Target="webSettings.xml"/><Relationship Id="rId15" Type="http://schemas.openxmlformats.org/officeDocument/2006/relationships/hyperlink" Target="https://www.washingtonpost.com/news/innovations/wp/2017/11/09/ready-to-book-your-satellite-launch-online-the-rocket-industry-looks-to-run-more-like-an-airline/?itid=lk_inline_manual_21" TargetMode="External"/><Relationship Id="rId23" Type="http://schemas.openxmlformats.org/officeDocument/2006/relationships/hyperlink" Target="https://www.cnn.com/2020/02/10/tech/nasa-budget-moon-landing-artemis-scn/index.html" TargetMode="External"/><Relationship Id="rId28" Type="http://schemas.openxmlformats.org/officeDocument/2006/relationships/theme" Target="theme/theme1.xml"/><Relationship Id="rId10" Type="http://schemas.openxmlformats.org/officeDocument/2006/relationships/hyperlink" Target="https://brycetech.com/download.php?f=Bryce_Start_Up_Space_2021.pdf" TargetMode="External"/><Relationship Id="rId19" Type="http://schemas.openxmlformats.org/officeDocument/2006/relationships/hyperlink" Target="https://www.uschamber.com/series/above-the-fold/the-space-economy-industry-takes" TargetMode="External"/><Relationship Id="rId4" Type="http://schemas.openxmlformats.org/officeDocument/2006/relationships/settings" Target="settings.xml"/><Relationship Id="rId9" Type="http://schemas.openxmlformats.org/officeDocument/2006/relationships/hyperlink" Target="https://www.spacecapital.com/" TargetMode="External"/><Relationship Id="rId14" Type="http://schemas.openxmlformats.org/officeDocument/2006/relationships/hyperlink" Target="https://www.newyorker.com/news/news-desk/the-red-warning-light-on-richard-bransons-space-flight" TargetMode="External"/><Relationship Id="rId22" Type="http://schemas.openxmlformats.org/officeDocument/2006/relationships/hyperlink" Target="https://www.iss-casis.org/cottonsustainabilitychalleng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10447</Words>
  <Characters>59550</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3</cp:revision>
  <dcterms:created xsi:type="dcterms:W3CDTF">2022-01-28T22:55:00Z</dcterms:created>
  <dcterms:modified xsi:type="dcterms:W3CDTF">2022-01-29T03:11:00Z</dcterms:modified>
</cp:coreProperties>
</file>