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6122A" w14:textId="77777777" w:rsidR="00F06723" w:rsidRPr="003B5D6E" w:rsidRDefault="00F06723" w:rsidP="00F06723">
      <w:pPr>
        <w:pStyle w:val="Heading3"/>
      </w:pPr>
      <w:r>
        <w:t>Overview</w:t>
      </w:r>
    </w:p>
    <w:p w14:paraId="2E837EFF" w14:textId="77777777" w:rsidR="00F06723" w:rsidRPr="006363C1" w:rsidRDefault="00F06723" w:rsidP="00F06723">
      <w:pPr>
        <w:pStyle w:val="Heading4"/>
      </w:pPr>
      <w:r>
        <w:t xml:space="preserve">[1] </w:t>
      </w:r>
      <w:r w:rsidRPr="00766B16">
        <w:t>Permissibility Affirms – A</w:t>
      </w:r>
      <w:r>
        <w:t xml:space="preserve">) </w:t>
      </w:r>
      <w:hyperlink r:id="rId9"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w:t>
      </w:r>
      <w:proofErr w:type="spellStart"/>
      <w:r>
        <w:t>aff</w:t>
      </w:r>
      <w:proofErr w:type="spellEnd"/>
      <w:r>
        <w:t xml:space="preserve"> would win B</w:t>
      </w:r>
      <w:r w:rsidRPr="00766B16">
        <w:t>) Reciprocity – it’s reciprocal since the neg gets exclusive access to T which gives them a 2-1 advantage on the theoretical layer – granting me permissibility solves since I get a 2-1 substantive advantage</w:t>
      </w:r>
    </w:p>
    <w:p w14:paraId="05ABB6C9" w14:textId="77777777" w:rsidR="00F06723" w:rsidRPr="00E16540" w:rsidRDefault="00F06723" w:rsidP="00F06723">
      <w:pPr>
        <w:pStyle w:val="Heading4"/>
      </w:pPr>
      <w:r>
        <w:t xml:space="preserve">[2] </w:t>
      </w:r>
      <w:r w:rsidRPr="00F92A74">
        <w:t xml:space="preserve">Presumption Affirms – A) Epistemics – we wouldn’t be able to start a strand of reasoning since we’d have to question that reason B) Otherwise we’d have to have a proactive justification to do things like drink water C) Its Intuitive – If I told you my name was </w:t>
      </w:r>
      <w:proofErr w:type="spellStart"/>
      <w:r w:rsidRPr="00F92A74">
        <w:t>sebastian</w:t>
      </w:r>
      <w:proofErr w:type="spellEnd"/>
      <w:r w:rsidRPr="00F92A74">
        <w:t xml:space="preserve"> you’d believe me</w:t>
      </w:r>
    </w:p>
    <w:p w14:paraId="278FEEB3" w14:textId="77777777" w:rsidR="00F06723" w:rsidRPr="00766B16" w:rsidRDefault="00F06723" w:rsidP="00F06723">
      <w:pPr>
        <w:pStyle w:val="Heading4"/>
        <w:rPr>
          <w:rFonts w:cs="Times New Roman"/>
          <w:iCs/>
        </w:rPr>
      </w:pPr>
      <w:r>
        <w:t xml:space="preserve">[3] </w:t>
      </w:r>
      <w:r w:rsidRPr="00766B16">
        <w:rPr>
          <w:rFonts w:cs="Times New Roman"/>
          <w:iCs/>
        </w:rPr>
        <w:t xml:space="preserve">AFF theory is no RVI, Drop the debater, competing interps, under an </w:t>
      </w:r>
      <w:proofErr w:type="spellStart"/>
      <w:r w:rsidRPr="00766B16">
        <w:rPr>
          <w:rFonts w:cs="Times New Roman"/>
          <w:iCs/>
        </w:rPr>
        <w:t>interp</w:t>
      </w:r>
      <w:proofErr w:type="spellEnd"/>
      <w:r w:rsidRPr="00766B16">
        <w:rPr>
          <w:rFonts w:cs="Times New Roman"/>
          <w:iCs/>
        </w:rPr>
        <w:t xml:space="preserve"> that </w:t>
      </w:r>
      <w:proofErr w:type="spellStart"/>
      <w:r w:rsidRPr="00766B16">
        <w:rPr>
          <w:rFonts w:cs="Times New Roman"/>
          <w:iCs/>
        </w:rPr>
        <w:t>aff</w:t>
      </w:r>
      <w:proofErr w:type="spellEnd"/>
      <w:r w:rsidRPr="00766B16">
        <w:rPr>
          <w:rFonts w:cs="Times New Roman"/>
          <w:iCs/>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57C50CE9" w14:textId="77777777" w:rsidR="00F06723" w:rsidRDefault="00F06723" w:rsidP="00F06723">
      <w:pPr>
        <w:pStyle w:val="Heading4"/>
        <w:rPr>
          <w:rFonts w:cs="Times New Roman"/>
          <w:iCs/>
        </w:rPr>
      </w:pPr>
      <w:r>
        <w:t xml:space="preserve">[4] </w:t>
      </w:r>
      <w:r w:rsidRPr="00766B16">
        <w:rPr>
          <w:rFonts w:cs="Times New Roman"/>
          <w:iCs/>
        </w:rPr>
        <w:t xml:space="preserve">No 2n theory arguments and paradigm issues – A) All the paradigm issues were in the </w:t>
      </w:r>
      <w:proofErr w:type="spellStart"/>
      <w:r w:rsidRPr="00766B16">
        <w:rPr>
          <w:rFonts w:cs="Times New Roman"/>
          <w:iCs/>
        </w:rPr>
        <w:t>aff</w:t>
      </w:r>
      <w:proofErr w:type="spellEnd"/>
      <w:r w:rsidRPr="00766B16">
        <w:rPr>
          <w:rFonts w:cs="Times New Roman"/>
          <w:iCs/>
        </w:rPr>
        <w:t xml:space="preserve"> which means any 2n argument is new and can’t be evaluated B) it becomes impossible to check NC abuse if you can dump on reasons the shell doesn't matter in the 2n</w:t>
      </w:r>
    </w:p>
    <w:p w14:paraId="3D8D3637" w14:textId="77777777" w:rsidR="00F06723" w:rsidRDefault="00F06723" w:rsidP="00F06723">
      <w:pPr>
        <w:pStyle w:val="Heading4"/>
      </w:pPr>
      <w:r>
        <w:t xml:space="preserve">[5] Let’s make a deal – The negative must concede that either Permissibility or presumption affirms. Violations are preemptive and inherent to the interp. A) key to 1AR </w:t>
      </w:r>
      <w:proofErr w:type="spellStart"/>
      <w:r>
        <w:t>strat</w:t>
      </w:r>
      <w:proofErr w:type="spellEnd"/>
      <w:r>
        <w: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6D65A136" w14:textId="77777777" w:rsidR="00F06723" w:rsidRDefault="00F06723" w:rsidP="00F06723">
      <w:pPr>
        <w:pStyle w:val="Heading3"/>
      </w:pPr>
      <w:r>
        <w:lastRenderedPageBreak/>
        <w:t>Framework</w:t>
      </w:r>
    </w:p>
    <w:p w14:paraId="6EE68E86" w14:textId="77777777" w:rsidR="00F06723" w:rsidRDefault="00F06723" w:rsidP="00F06723">
      <w:pPr>
        <w:pStyle w:val="Heading4"/>
      </w:pPr>
      <w:r>
        <w:t xml:space="preserve">The Is-Ought gap results in an inability to evaluate ethics – Only </w:t>
      </w:r>
      <w:proofErr w:type="spellStart"/>
      <w:r>
        <w:t>constitituvism</w:t>
      </w:r>
      <w:proofErr w:type="spellEnd"/>
      <w:r>
        <w:t xml:space="preserve"> resolves it because it can discern a logical ethical obligation from a matter of fact.</w:t>
      </w:r>
    </w:p>
    <w:p w14:paraId="1DF698E7" w14:textId="77777777" w:rsidR="00F06723" w:rsidRDefault="00F06723" w:rsidP="00F06723">
      <w:pPr>
        <w:widowControl w:val="0"/>
        <w:autoSpaceDE w:val="0"/>
        <w:autoSpaceDN w:val="0"/>
        <w:adjustRightInd w:val="0"/>
        <w:spacing w:after="256"/>
        <w:rPr>
          <w:b/>
        </w:rPr>
      </w:pPr>
      <w:r w:rsidRPr="0050616F">
        <w:rPr>
          <w:rStyle w:val="Emphasis"/>
        </w:rPr>
        <w:t>Grey Contextualizes the argument [The author doesn’t agree with this argument’s conclusion, and his words are solely used to eloquently define the argument]</w:t>
      </w:r>
      <w:r w:rsidRPr="008D2513">
        <w:rPr>
          <w:rStyle w:val="Style13ptBold"/>
        </w:rPr>
        <w:t xml:space="preserve"> </w:t>
      </w:r>
      <w:r w:rsidRPr="00C40236">
        <w:rPr>
          <w:rFonts w:ascii="Times" w:hAnsi="Times" w:cs="Times"/>
          <w:sz w:val="12"/>
          <w:szCs w:val="12"/>
        </w:rPr>
        <w:t xml:space="preserve">Grey, JW. "The Is/Ought Gap: How Do We Get "Ought" from "Is?"" </w:t>
      </w:r>
      <w:r w:rsidRPr="00C40236">
        <w:rPr>
          <w:rFonts w:ascii="Times" w:hAnsi="Times" w:cs="Times"/>
          <w:i/>
          <w:iCs/>
          <w:sz w:val="12"/>
          <w:szCs w:val="12"/>
        </w:rPr>
        <w:t>Ethical Realism</w:t>
      </w:r>
      <w:r w:rsidRPr="00C40236">
        <w:rPr>
          <w:rFonts w:ascii="Times" w:hAnsi="Times" w:cs="Times"/>
          <w:sz w:val="12"/>
          <w:szCs w:val="12"/>
        </w:rPr>
        <w:t xml:space="preserve">. </w:t>
      </w:r>
      <w:proofErr w:type="spellStart"/>
      <w:r w:rsidRPr="00C40236">
        <w:rPr>
          <w:rFonts w:ascii="Times" w:hAnsi="Times" w:cs="Times"/>
          <w:sz w:val="12"/>
          <w:szCs w:val="12"/>
        </w:rPr>
        <w:t>N.p.</w:t>
      </w:r>
      <w:proofErr w:type="spellEnd"/>
      <w:r w:rsidRPr="00C40236">
        <w:rPr>
          <w:rFonts w:ascii="Times" w:hAnsi="Times" w:cs="Times"/>
          <w:sz w:val="12"/>
          <w:szCs w:val="12"/>
        </w:rPr>
        <w:t>, 19 July 2011. Web. 28 Oct. 2015.</w:t>
      </w:r>
      <w:r>
        <w:rPr>
          <w:b/>
        </w:rPr>
        <w:t xml:space="preserve"> </w:t>
      </w:r>
    </w:p>
    <w:p w14:paraId="185490E4" w14:textId="77777777" w:rsidR="00F06723" w:rsidRDefault="00F06723" w:rsidP="00F06723">
      <w:pPr>
        <w:widowControl w:val="0"/>
        <w:autoSpaceDE w:val="0"/>
        <w:autoSpaceDN w:val="0"/>
        <w:adjustRightInd w:val="0"/>
        <w:spacing w:after="256"/>
        <w:rPr>
          <w:sz w:val="12"/>
          <w:szCs w:val="12"/>
        </w:rPr>
      </w:pP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 xml:space="preserve">What morally ought to be is often quite different from the actual </w:t>
      </w:r>
      <w:proofErr w:type="gramStart"/>
      <w:r w:rsidRPr="00006D00">
        <w:rPr>
          <w:sz w:val="12"/>
          <w:szCs w:val="12"/>
        </w:rPr>
        <w:t>state of affairs</w:t>
      </w:r>
      <w:proofErr w:type="gramEnd"/>
      <w:r w:rsidRPr="00006D00">
        <w:rPr>
          <w:sz w:val="12"/>
          <w:szCs w:val="12"/>
        </w:rPr>
        <w:t xml:space="preserve"> in the world. A thief steals, a murderer </w:t>
      </w:r>
      <w:proofErr w:type="gramStart"/>
      <w:r w:rsidRPr="00006D00">
        <w:rPr>
          <w:sz w:val="12"/>
          <w:szCs w:val="12"/>
        </w:rPr>
        <w:t>kills</w:t>
      </w:r>
      <w:proofErr w:type="gramEnd"/>
      <w:r w:rsidRPr="00006D00">
        <w:rPr>
          <w:sz w:val="12"/>
          <w:szCs w:val="12"/>
        </w:rPr>
        <w:t xml:space="preserve">, and so on. People aren’t </w:t>
      </w:r>
      <w:proofErr w:type="gramStart"/>
      <w:r w:rsidRPr="00006D00">
        <w:rPr>
          <w:sz w:val="12"/>
          <w:szCs w:val="12"/>
        </w:rPr>
        <w:t>actually doing</w:t>
      </w:r>
      <w:proofErr w:type="gramEnd"/>
      <w:r w:rsidRPr="00006D00">
        <w:rPr>
          <w:sz w:val="12"/>
          <w:szCs w:val="12"/>
        </w:rPr>
        <w:t xml:space="preserve"> what they ought to do. How can a </w:t>
      </w:r>
      <w:proofErr w:type="gramStart"/>
      <w:r w:rsidRPr="00006D00">
        <w:rPr>
          <w:sz w:val="12"/>
          <w:szCs w:val="12"/>
        </w:rPr>
        <w:t>state of affairs</w:t>
      </w:r>
      <w:proofErr w:type="gramEnd"/>
      <w:r w:rsidRPr="00006D00">
        <w:rPr>
          <w:sz w:val="12"/>
          <w:szCs w:val="12"/>
        </w:rPr>
        <w:t xml:space="preserve">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 xml:space="preserve">—as the forms. We can somehow know these forms through contemplation or intuition. Perhaps we experienced the forms before we were born and can remember them throughout our lives. For Plato certain forms are “moral facts” that exist in a way </w:t>
      </w:r>
      <w:proofErr w:type="gramStart"/>
      <w:r w:rsidRPr="00006D00">
        <w:rPr>
          <w:sz w:val="12"/>
          <w:szCs w:val="12"/>
        </w:rPr>
        <w:t>similar to</w:t>
      </w:r>
      <w:proofErr w:type="gramEnd"/>
      <w:r w:rsidRPr="00006D00">
        <w:rPr>
          <w:sz w:val="12"/>
          <w:szCs w:val="12"/>
        </w:rPr>
        <w:t xml:space="preserve">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w:t>
      </w:r>
      <w:proofErr w:type="gramStart"/>
      <w:r w:rsidRPr="00006D00">
        <w:rPr>
          <w:b/>
          <w:u w:val="single"/>
        </w:rPr>
        <w:t xml:space="preserve">actually </w:t>
      </w:r>
      <w:r w:rsidRPr="008D2513">
        <w:rPr>
          <w:b/>
          <w:highlight w:val="yellow"/>
          <w:u w:val="single"/>
        </w:rPr>
        <w:t>existing</w:t>
      </w:r>
      <w:proofErr w:type="gramEnd"/>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 xml:space="preserve">What we ought to do is based on </w:t>
      </w:r>
      <w:r w:rsidRPr="00E6545E">
        <w:rPr>
          <w:rStyle w:val="StyleUnderline"/>
          <w:b/>
          <w:bCs/>
          <w:highlight w:val="yellow"/>
        </w:rPr>
        <w:t>what we will do naturally once we are perfect</w:t>
      </w:r>
      <w:r w:rsidRPr="00006D00">
        <w:rPr>
          <w:sz w:val="12"/>
          <w:szCs w:val="12"/>
        </w:rPr>
        <w:t>.</w:t>
      </w:r>
    </w:p>
    <w:p w14:paraId="7F472C6D" w14:textId="77777777" w:rsidR="00F06723" w:rsidRDefault="00F06723" w:rsidP="00F06723">
      <w:pPr>
        <w:pStyle w:val="Heading4"/>
      </w:pPr>
      <w:r>
        <w:lastRenderedPageBreak/>
        <w:t xml:space="preserve">Thus, </w:t>
      </w:r>
      <w:proofErr w:type="spellStart"/>
      <w:r>
        <w:t>constitituvism</w:t>
      </w:r>
      <w:proofErr w:type="spellEnd"/>
      <w:r>
        <w:t xml:space="preserve"> is a meta-ethical determinant for the validity of moral theories.</w:t>
      </w:r>
    </w:p>
    <w:p w14:paraId="68805B3D" w14:textId="77777777" w:rsidR="00F06723" w:rsidRPr="00E74595" w:rsidRDefault="00F06723" w:rsidP="00F06723">
      <w:pPr>
        <w:pStyle w:val="Heading4"/>
      </w:pPr>
      <w:r>
        <w:t>Further –</w:t>
      </w:r>
    </w:p>
    <w:p w14:paraId="1F3926ED" w14:textId="77777777" w:rsidR="00F06723" w:rsidRDefault="00F06723" w:rsidP="00F06723">
      <w:pPr>
        <w:pStyle w:val="Heading4"/>
      </w:pPr>
      <w:r>
        <w:t xml:space="preserve">[1] Normativity – Both internalist and externalist theories of ethics fail as they are either merely optional or non-universal. </w:t>
      </w:r>
      <w:proofErr w:type="spellStart"/>
      <w:r>
        <w:t>Constitutivism</w:t>
      </w:r>
      <w:proofErr w:type="spellEnd"/>
      <w:r>
        <w:t xml:space="preserve"> solves as we cannot participate in action without a constitutive aim to that action. For instance, playing chess always necessitates achieving checkmate even if it doesn’t require that we have fun.</w:t>
      </w:r>
    </w:p>
    <w:p w14:paraId="6E971DEC" w14:textId="77777777" w:rsidR="00F06723" w:rsidRPr="001D0B09" w:rsidRDefault="00F06723" w:rsidP="00F06723">
      <w:pPr>
        <w:pStyle w:val="Heading4"/>
        <w:rPr>
          <w:rFonts w:eastAsia="Times New Roman" w:cs="Times New Roman"/>
          <w:b w:val="0"/>
          <w:color w:val="000000"/>
          <w:sz w:val="16"/>
          <w:szCs w:val="12"/>
          <w:shd w:val="clear" w:color="auto" w:fill="FFFFFF"/>
        </w:rPr>
      </w:pPr>
      <w:proofErr w:type="spellStart"/>
      <w:r w:rsidRPr="00EA3DE6">
        <w:rPr>
          <w:u w:val="single"/>
        </w:rPr>
        <w:t>Kastafanas</w:t>
      </w:r>
      <w:proofErr w:type="spellEnd"/>
      <w:r>
        <w:rPr>
          <w:u w:val="single"/>
        </w:rPr>
        <w:t xml:space="preserve"> 14</w:t>
      </w:r>
      <w:r w:rsidRPr="00EA3DE6">
        <w:rPr>
          <w:u w:val="single"/>
        </w:rPr>
        <w:t>,</w:t>
      </w:r>
      <w:r w:rsidRPr="001D0B09">
        <w:rPr>
          <w:sz w:val="16"/>
        </w:rPr>
        <w:t xml:space="preserve"> </w:t>
      </w:r>
      <w:proofErr w:type="spellStart"/>
      <w:r w:rsidRPr="001D0B09">
        <w:rPr>
          <w:rFonts w:eastAsia="Times New Roman" w:cs="Times New Roman"/>
          <w:b w:val="0"/>
          <w:color w:val="000000"/>
          <w:sz w:val="16"/>
          <w:szCs w:val="12"/>
          <w:shd w:val="clear" w:color="auto" w:fill="FFFFFF"/>
        </w:rPr>
        <w:t>Kastafanas</w:t>
      </w:r>
      <w:proofErr w:type="spellEnd"/>
      <w:r w:rsidRPr="001D0B09">
        <w:rPr>
          <w:rFonts w:eastAsia="Times New Roman" w:cs="Times New Roman"/>
          <w:b w:val="0"/>
          <w:color w:val="000000"/>
          <w:sz w:val="16"/>
          <w:szCs w:val="12"/>
          <w:shd w:val="clear" w:color="auto" w:fill="FFFFFF"/>
        </w:rPr>
        <w:t>, Paul. "</w:t>
      </w:r>
      <w:proofErr w:type="spellStart"/>
      <w:r w:rsidRPr="001D0B09">
        <w:rPr>
          <w:rFonts w:eastAsia="Times New Roman" w:cs="Times New Roman"/>
          <w:b w:val="0"/>
          <w:color w:val="000000"/>
          <w:sz w:val="16"/>
          <w:szCs w:val="12"/>
          <w:shd w:val="clear" w:color="auto" w:fill="FFFFFF"/>
        </w:rPr>
        <w:t>Constitutivism</w:t>
      </w:r>
      <w:proofErr w:type="spellEnd"/>
      <w:r w:rsidRPr="001D0B09">
        <w:rPr>
          <w:rFonts w:eastAsia="Times New Roman" w:cs="Times New Roman"/>
          <w:b w:val="0"/>
          <w:color w:val="000000"/>
          <w:sz w:val="16"/>
          <w:szCs w:val="12"/>
          <w:shd w:val="clear" w:color="auto" w:fill="FFFFFF"/>
        </w:rPr>
        <w:t xml:space="preserve"> About Practical Reasons". </w:t>
      </w:r>
      <w:r w:rsidRPr="001D0B09">
        <w:rPr>
          <w:rFonts w:eastAsia="Times New Roman" w:cs="Times New Roman"/>
          <w:b w:val="0"/>
          <w:i/>
          <w:iCs/>
          <w:color w:val="000000"/>
          <w:sz w:val="16"/>
          <w:szCs w:val="12"/>
          <w:shd w:val="clear" w:color="auto" w:fill="FFFFFF"/>
        </w:rPr>
        <w:t>Philarchive.Org</w:t>
      </w:r>
      <w:r w:rsidRPr="001D0B09">
        <w:rPr>
          <w:rFonts w:eastAsia="Times New Roman" w:cs="Times New Roman"/>
          <w:b w:val="0"/>
          <w:color w:val="000000"/>
          <w:sz w:val="16"/>
          <w:szCs w:val="12"/>
          <w:shd w:val="clear" w:color="auto" w:fill="FFFFFF"/>
        </w:rPr>
        <w:t xml:space="preserve">, 2014, </w:t>
      </w:r>
      <w:hyperlink r:id="rId10" w:history="1">
        <w:r w:rsidRPr="001D0B09">
          <w:rPr>
            <w:rStyle w:val="Hyperlink"/>
            <w:rFonts w:eastAsia="Times New Roman" w:cs="Times New Roman"/>
            <w:b w:val="0"/>
            <w:sz w:val="16"/>
            <w:szCs w:val="12"/>
            <w:shd w:val="clear" w:color="auto" w:fill="FFFFFF"/>
          </w:rPr>
          <w:t>https://philarchive.org/archive/KATCAP</w:t>
        </w:r>
      </w:hyperlink>
      <w:r w:rsidRPr="001D0B09">
        <w:rPr>
          <w:rFonts w:eastAsia="Times New Roman" w:cs="Times New Roman"/>
          <w:b w:val="0"/>
          <w:color w:val="000000"/>
          <w:sz w:val="16"/>
          <w:szCs w:val="12"/>
          <w:shd w:val="clear" w:color="auto" w:fill="FFFFFF"/>
        </w:rPr>
        <w:t xml:space="preserve">.  </w:t>
      </w:r>
    </w:p>
    <w:p w14:paraId="3663E00B" w14:textId="77777777" w:rsidR="00F06723" w:rsidRDefault="00F06723" w:rsidP="00F06723">
      <w:pPr>
        <w:pStyle w:val="Heading4"/>
      </w:pPr>
      <w:r w:rsidRPr="00BE58BC">
        <w:rPr>
          <w:b w:val="0"/>
          <w:sz w:val="12"/>
        </w:rPr>
        <w:lastRenderedPageBreak/>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BE58BC">
        <w:rPr>
          <w:b w:val="0"/>
          <w:sz w:val="12"/>
        </w:rPr>
        <w:t>due to the fact that</w:t>
      </w:r>
      <w:proofErr w:type="gramEnd"/>
      <w:r w:rsidRPr="00BE58BC">
        <w:rPr>
          <w:b w:val="0"/>
          <w:sz w:val="12"/>
        </w:rPr>
        <w:t xml:space="preserve">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0928C8">
        <w:rPr>
          <w:rFonts w:eastAsia="Times New Roman"/>
          <w:b w:val="0"/>
          <w:sz w:val="12"/>
        </w:rPr>
        <w:t>state of affairs</w:t>
      </w:r>
      <w:proofErr w:type="gramEnd"/>
      <w:r w:rsidRPr="000928C8">
        <w:rPr>
          <w:rFonts w:eastAsia="Times New Roman"/>
          <w:b w:val="0"/>
          <w:sz w:val="12"/>
        </w:rPr>
        <w:t xml:space="preserve">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w:t>
      </w:r>
      <w:proofErr w:type="gramStart"/>
      <w:r w:rsidRPr="000928C8">
        <w:rPr>
          <w:rFonts w:eastAsia="Times New Roman"/>
          <w:u w:val="single"/>
        </w:rPr>
        <w:t>features, yet</w:t>
      </w:r>
      <w:proofErr w:type="gramEnd"/>
      <w:r w:rsidRPr="000928C8">
        <w:rPr>
          <w:rFonts w:eastAsia="Times New Roman"/>
          <w:u w:val="single"/>
        </w:rPr>
        <w:t xml:space="preserve">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w:t>
      </w:r>
      <w:proofErr w:type="gramStart"/>
      <w:r w:rsidRPr="000928C8">
        <w:rPr>
          <w:rFonts w:eastAsia="Times New Roman"/>
          <w:u w:val="single"/>
        </w:rPr>
        <w:t xml:space="preserve">ease, </w:t>
      </w:r>
      <w:r w:rsidRPr="000928C8">
        <w:rPr>
          <w:rFonts w:eastAsia="Times New Roman"/>
          <w:highlight w:val="yellow"/>
          <w:u w:val="single"/>
        </w:rPr>
        <w:t>yet</w:t>
      </w:r>
      <w:proofErr w:type="gramEnd"/>
      <w:r w:rsidRPr="000928C8">
        <w:rPr>
          <w:rFonts w:eastAsia="Times New Roman"/>
          <w:highlight w:val="yellow"/>
          <w:u w:val="single"/>
        </w:rPr>
        <w:t xml:space="preserve">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w:t>
      </w:r>
      <w:proofErr w:type="gramStart"/>
      <w:r w:rsidRPr="000928C8">
        <w:rPr>
          <w:rFonts w:eastAsia="Times New Roman"/>
          <w:b w:val="0"/>
          <w:sz w:val="12"/>
        </w:rPr>
        <w:t>in order for</w:t>
      </w:r>
      <w:proofErr w:type="gramEnd"/>
      <w:r w:rsidRPr="000928C8">
        <w:rPr>
          <w:rFonts w:eastAsia="Times New Roman"/>
          <w:b w:val="0"/>
          <w:sz w:val="12"/>
        </w:rPr>
        <w:t xml:space="preserve">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3096E2D5" w14:textId="77777777" w:rsidR="00F06723" w:rsidRDefault="00F06723" w:rsidP="00F06723">
      <w:pPr>
        <w:pStyle w:val="Heading4"/>
      </w:pPr>
      <w:r>
        <w:lastRenderedPageBreak/>
        <w:t>[2] Obligations are constitutive of features that define different entities.</w:t>
      </w:r>
    </w:p>
    <w:p w14:paraId="2788E13E" w14:textId="77777777" w:rsidR="00F06723" w:rsidRPr="001D0B09" w:rsidRDefault="00F06723" w:rsidP="00F06723">
      <w:pPr>
        <w:rPr>
          <w:sz w:val="16"/>
        </w:rPr>
      </w:pPr>
      <w:proofErr w:type="spellStart"/>
      <w:r w:rsidRPr="001D0B09">
        <w:rPr>
          <w:rStyle w:val="Emphasis"/>
        </w:rPr>
        <w:t>Geach</w:t>
      </w:r>
      <w:proofErr w:type="spellEnd"/>
      <w:r w:rsidRPr="001D0B09">
        <w:rPr>
          <w:rStyle w:val="Emphasis"/>
        </w:rPr>
        <w:t xml:space="preserve"> [bracketed for clarity]</w:t>
      </w:r>
      <w:r w:rsidRPr="001D0B09">
        <w:rPr>
          <w:sz w:val="16"/>
        </w:rPr>
        <w:t xml:space="preserve"> GOOD AND EVIL By P. T. GEACH</w:t>
      </w:r>
      <w:hyperlink r:id="rId11" w:history="1">
        <w:r w:rsidRPr="001D0B09">
          <w:rPr>
            <w:rStyle w:val="Hyperlink"/>
            <w:sz w:val="16"/>
          </w:rPr>
          <w:t>http://www.pitt.edu/~mthompso/readings/geach2.pdf</w:t>
        </w:r>
      </w:hyperlink>
      <w:r w:rsidRPr="001D0B09">
        <w:rPr>
          <w:sz w:val="16"/>
        </w:rPr>
        <w:t xml:space="preserve"> </w:t>
      </w:r>
    </w:p>
    <w:p w14:paraId="4935D586" w14:textId="77777777" w:rsidR="00F06723" w:rsidRPr="000075D0" w:rsidRDefault="00F06723" w:rsidP="00F06723">
      <w:pPr>
        <w:rPr>
          <w:sz w:val="14"/>
        </w:rPr>
      </w:pPr>
      <w:r w:rsidRPr="000075D0">
        <w:rPr>
          <w:rFonts w:eastAsia="MS Gothic"/>
          <w:sz w:val="14"/>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w:t>
      </w:r>
      <w:proofErr w:type="spellStart"/>
      <w:r w:rsidRPr="000075D0">
        <w:rPr>
          <w:rFonts w:eastAsia="MS Gothic"/>
          <w:sz w:val="14"/>
        </w:rPr>
        <w:t>mediaevals</w:t>
      </w:r>
      <w:proofErr w:type="spellEnd"/>
      <w:r w:rsidRPr="000075D0">
        <w:rPr>
          <w:rFonts w:eastAsia="MS Gothic"/>
          <w:sz w:val="14"/>
        </w:rPr>
        <w:t xml:space="preserve"> called </w:t>
      </w:r>
      <w:proofErr w:type="spellStart"/>
      <w:r w:rsidRPr="000075D0">
        <w:rPr>
          <w:rFonts w:eastAsia="MS Gothic"/>
          <w:sz w:val="14"/>
        </w:rPr>
        <w:t>alienans</w:t>
      </w:r>
      <w:proofErr w:type="spellEnd"/>
      <w:r w:rsidRPr="000075D0">
        <w:rPr>
          <w:rFonts w:eastAsia="MS Gothic"/>
          <w:sz w:val="14"/>
        </w:rPr>
        <w:t xml:space="preserve">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1D0B09">
        <w:rPr>
          <w:rStyle w:val="Emphasis"/>
        </w:rPr>
        <w:t xml:space="preserve">I can now state my first thesis about good and </w:t>
      </w:r>
      <w:proofErr w:type="gramStart"/>
      <w:r w:rsidRPr="001D0B09">
        <w:rPr>
          <w:rStyle w:val="Emphasis"/>
        </w:rPr>
        <w:t>evil :</w:t>
      </w:r>
      <w:proofErr w:type="gramEnd"/>
      <w:r w:rsidRPr="001D0B09">
        <w:rPr>
          <w:rStyle w:val="Emphasis"/>
        </w:rPr>
        <w:t xml:space="preserve"> ' </w:t>
      </w:r>
      <w:r w:rsidRPr="001D0B09">
        <w:rPr>
          <w:rStyle w:val="Emphasis"/>
          <w:highlight w:val="yellow"/>
        </w:rPr>
        <w:t>good' and 'bad' are</w:t>
      </w:r>
      <w:r w:rsidRPr="001D0B09">
        <w:rPr>
          <w:rStyle w:val="Emphasis"/>
        </w:rPr>
        <w:t xml:space="preserve"> always </w:t>
      </w:r>
      <w:r w:rsidRPr="001D0B09">
        <w:rPr>
          <w:rStyle w:val="Emphasis"/>
          <w:highlight w:val="yellow"/>
        </w:rPr>
        <w:t>attributive, not predicative, adjectives</w:t>
      </w:r>
      <w:r w:rsidRPr="000075D0">
        <w:rPr>
          <w:rFonts w:eastAsia="MS Gothic"/>
          <w:sz w:val="14"/>
        </w:rPr>
        <w:t xml:space="preserve">. This is </w:t>
      </w:r>
      <w:proofErr w:type="gramStart"/>
      <w:r w:rsidRPr="000075D0">
        <w:rPr>
          <w:sz w:val="14"/>
        </w:rPr>
        <w:t xml:space="preserve">fairly </w:t>
      </w:r>
      <w:r w:rsidRPr="000075D0">
        <w:rPr>
          <w:rFonts w:eastAsia="MS Gothic"/>
          <w:sz w:val="14"/>
        </w:rPr>
        <w:t>clear</w:t>
      </w:r>
      <w:proofErr w:type="gramEnd"/>
      <w:r w:rsidRPr="000075D0">
        <w:rPr>
          <w:rFonts w:eastAsia="MS Gothic"/>
          <w:sz w:val="14"/>
        </w:rPr>
        <w:t xml:space="preserve"> about 'bad' because 'bad' is something like an </w:t>
      </w:r>
      <w:proofErr w:type="spellStart"/>
      <w:r w:rsidRPr="000075D0">
        <w:rPr>
          <w:rFonts w:eastAsia="MS Gothic"/>
          <w:sz w:val="14"/>
        </w:rPr>
        <w:t>alienans</w:t>
      </w:r>
      <w:proofErr w:type="spellEnd"/>
      <w:r w:rsidRPr="000075D0">
        <w:rPr>
          <w:rFonts w:eastAsia="MS Gothic"/>
          <w:sz w:val="14"/>
        </w:rPr>
        <w:t xml:space="preserve"> adjective; [for example] we cannot safely predicate of a bad A what we predicate of an A, any more than we can predicate of a forged banknote or a putative father what we predicate of a banknote or a father. We actually call forged money' bad</w:t>
      </w:r>
      <w:proofErr w:type="gramStart"/>
      <w:r w:rsidRPr="000075D0">
        <w:rPr>
          <w:rFonts w:eastAsia="MS Gothic"/>
          <w:sz w:val="14"/>
        </w:rPr>
        <w:t>' ;</w:t>
      </w:r>
      <w:proofErr w:type="gramEnd"/>
      <w:r w:rsidRPr="000075D0">
        <w:rPr>
          <w:rFonts w:eastAsia="MS Gothic"/>
          <w:sz w:val="14"/>
        </w:rPr>
        <w:t xml:space="preserve"> and we cannot infer e.g. that because food supports life bad food supports life. For' good' the point is not so clear at first sight, since ' good' is not </w:t>
      </w:r>
      <w:proofErr w:type="spellStart"/>
      <w:r w:rsidRPr="000075D0">
        <w:rPr>
          <w:rFonts w:eastAsia="MS Gothic"/>
          <w:sz w:val="14"/>
        </w:rPr>
        <w:t>alienans</w:t>
      </w:r>
      <w:proofErr w:type="spellEnd"/>
      <w:r w:rsidRPr="000075D0">
        <w:rPr>
          <w:rFonts w:eastAsia="MS Gothic"/>
          <w:sz w:val="14"/>
        </w:rPr>
        <w:t xml:space="preserve">-whatever holds true of an A as such holds true of a good A. </w:t>
      </w:r>
      <w:r w:rsidRPr="001D0B09">
        <w:rPr>
          <w:rStyle w:val="Emphasis"/>
        </w:rPr>
        <w:t>But </w:t>
      </w:r>
      <w:r w:rsidRPr="001D0B09">
        <w:rPr>
          <w:rStyle w:val="Emphasis"/>
          <w:highlight w:val="yellow"/>
        </w:rPr>
        <w:t>[C]</w:t>
      </w:r>
      <w:proofErr w:type="spellStart"/>
      <w:r w:rsidRPr="001D0B09">
        <w:rPr>
          <w:rStyle w:val="Emphasis"/>
          <w:highlight w:val="yellow"/>
        </w:rPr>
        <w:t>onsider</w:t>
      </w:r>
      <w:proofErr w:type="spellEnd"/>
      <w:r w:rsidRPr="001D0B09">
        <w:rPr>
          <w:rStyle w:val="Emphasis"/>
          <w:highlight w:val="yellow"/>
        </w:rPr>
        <w:t xml:space="preserve"> the contrast in</w:t>
      </w:r>
      <w:r w:rsidRPr="001D0B09">
        <w:rPr>
          <w:rStyle w:val="Emphasis"/>
        </w:rPr>
        <w:t xml:space="preserve"> such a pair of phrases </w:t>
      </w:r>
      <w:r w:rsidRPr="001D0B09">
        <w:rPr>
          <w:rStyle w:val="Emphasis"/>
          <w:highlight w:val="yellow"/>
        </w:rPr>
        <w:t>a</w:t>
      </w:r>
      <w:r w:rsidRPr="001D0B09">
        <w:rPr>
          <w:rStyle w:val="Emphasis"/>
        </w:rPr>
        <w:t xml:space="preserve">s </w:t>
      </w:r>
      <w:r w:rsidRPr="001D0B09">
        <w:rPr>
          <w:rStyle w:val="Emphasis"/>
          <w:highlight w:val="yellow"/>
        </w:rPr>
        <w:t>' red car ' and' good car '. I could ascertain that a distant object is</w:t>
      </w:r>
      <w:r w:rsidRPr="001D0B09">
        <w:rPr>
          <w:rStyle w:val="Emphasis"/>
        </w:rPr>
        <w:t xml:space="preserve"> a </w:t>
      </w:r>
      <w:r w:rsidRPr="001D0B09">
        <w:rPr>
          <w:rStyle w:val="Emphasis"/>
          <w:highlight w:val="yellow"/>
        </w:rPr>
        <w:t>red</w:t>
      </w:r>
      <w:r w:rsidRPr="001D0B09">
        <w:rPr>
          <w:rStyle w:val="Emphasis"/>
        </w:rPr>
        <w:t xml:space="preserve"> car because I can see it is red and a keener-sighted but </w:t>
      </w:r>
      <w:proofErr w:type="spellStart"/>
      <w:r w:rsidRPr="001D0B09">
        <w:rPr>
          <w:rStyle w:val="Emphasis"/>
        </w:rPr>
        <w:t>colour</w:t>
      </w:r>
      <w:proofErr w:type="spellEnd"/>
      <w:r w:rsidRPr="001D0B09">
        <w:rPr>
          <w:rStyle w:val="Emphasis"/>
        </w:rPr>
        <w:t xml:space="preserve">-blind friend can see it is a car; </w:t>
      </w:r>
      <w:r w:rsidRPr="001D0B09">
        <w:rPr>
          <w:rStyle w:val="Emphasis"/>
          <w:highlight w:val="yellow"/>
        </w:rPr>
        <w:t>there is no such possibility of ascertaining that a thing is a good</w:t>
      </w:r>
      <w:r w:rsidRPr="001D0B09">
        <w:rPr>
          <w:rStyle w:val="Emphasis"/>
        </w:rPr>
        <w:t xml:space="preserve"> car by pooling [Through] independent information that it is good and that it is a car</w:t>
      </w:r>
      <w:r w:rsidRPr="000075D0">
        <w:rPr>
          <w:rFonts w:eastAsia="MS Gothic"/>
          <w:sz w:val="14"/>
        </w:rPr>
        <w:t xml:space="preserve">. This sort of example shows that ' good' like ' bad' is essentially an attributive adjective. </w:t>
      </w:r>
      <w:r w:rsidRPr="001D0B09">
        <w:rPr>
          <w:rStyle w:val="Emphasis"/>
          <w:highlight w:val="yellow"/>
        </w:rPr>
        <w:t>Even when ' good ' or ' bad ' stands by itself</w:t>
      </w:r>
      <w:r w:rsidRPr="001D0B09">
        <w:rPr>
          <w:rStyle w:val="Emphasis"/>
        </w:rPr>
        <w:t xml:space="preserve"> as a predicate, and is thus grammatically predicative, som</w:t>
      </w:r>
      <w:r w:rsidRPr="001D0B09">
        <w:rPr>
          <w:rStyle w:val="Emphasis"/>
          <w:highlight w:val="yellow"/>
        </w:rPr>
        <w:t xml:space="preserve">e substantive </w:t>
      </w:r>
      <w:proofErr w:type="gramStart"/>
      <w:r w:rsidRPr="001D0B09">
        <w:rPr>
          <w:rStyle w:val="Emphasis"/>
          <w:highlight w:val="yellow"/>
        </w:rPr>
        <w:t>has to</w:t>
      </w:r>
      <w:proofErr w:type="gramEnd"/>
      <w:r w:rsidRPr="001D0B09">
        <w:rPr>
          <w:rStyle w:val="Emphasis"/>
          <w:highlight w:val="yellow"/>
        </w:rPr>
        <w:t xml:space="preserve"> be understood; there is no such thing as being just good or bad</w:t>
      </w:r>
      <w:r w:rsidRPr="001D0B09">
        <w:rPr>
          <w:rStyle w:val="Emphasis"/>
        </w:rPr>
        <w:t>, there is </w:t>
      </w:r>
      <w:r w:rsidRPr="001D0B09">
        <w:rPr>
          <w:rStyle w:val="Emphasis"/>
          <w:highlight w:val="yellow"/>
        </w:rPr>
        <w:t>only</w:t>
      </w:r>
      <w:r w:rsidRPr="001D0B09">
        <w:rPr>
          <w:rStyle w:val="Emphasis"/>
        </w:rPr>
        <w:t xml:space="preserve"> being </w:t>
      </w:r>
      <w:r w:rsidRPr="001D0B09">
        <w:rPr>
          <w:rStyle w:val="Emphasis"/>
          <w:highlight w:val="yellow"/>
        </w:rPr>
        <w:t>a good or bad so-and-so</w:t>
      </w:r>
      <w:r w:rsidRPr="000075D0">
        <w:rPr>
          <w:rFonts w:eastAsia="MS Gothic"/>
          <w:sz w:val="14"/>
        </w:rPr>
        <w:t xml:space="preserve">. (If I say that something is a good or bad thing, either 'thing' is a mere proxy for a more descriptive </w:t>
      </w:r>
      <w:r w:rsidRPr="000075D0">
        <w:rPr>
          <w:sz w:val="14"/>
        </w:rPr>
        <w:t xml:space="preserve">noun to be supplied from the </w:t>
      </w:r>
      <w:proofErr w:type="gramStart"/>
      <w:r w:rsidRPr="000075D0">
        <w:rPr>
          <w:sz w:val="14"/>
        </w:rPr>
        <w:t>context ;</w:t>
      </w:r>
      <w:proofErr w:type="gramEnd"/>
      <w:r w:rsidRPr="000075D0">
        <w:rPr>
          <w:sz w:val="14"/>
        </w:rPr>
        <w:t xml:space="preserve"> or else I am trying to use ' good ' or 'bad' predicatively, and its being grammatically attributive is a mere disguise. The latter attempt is, on my thesis, illegitimate.)</w:t>
      </w:r>
    </w:p>
    <w:p w14:paraId="314D52E4" w14:textId="77777777" w:rsidR="00F06723" w:rsidRDefault="00F06723" w:rsidP="00F06723">
      <w:pPr>
        <w:pStyle w:val="Heading4"/>
      </w:pPr>
      <w:r>
        <w:lastRenderedPageBreak/>
        <w:t>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affirm means to prove true and negate means to deny the truth of</w:t>
      </w:r>
    </w:p>
    <w:p w14:paraId="7E71CD2A" w14:textId="77777777" w:rsidR="00F06723" w:rsidRDefault="00F06723" w:rsidP="00F06723">
      <w:pPr>
        <w:pStyle w:val="Heading4"/>
      </w:pPr>
    </w:p>
    <w:p w14:paraId="6ED8CA60" w14:textId="77777777" w:rsidR="00F06723" w:rsidRDefault="00F06723" w:rsidP="00F06723">
      <w:pPr>
        <w:pStyle w:val="Heading4"/>
      </w:pPr>
      <w:proofErr w:type="spellStart"/>
      <w:r>
        <w:t>Constitutivism</w:t>
      </w:r>
      <w:proofErr w:type="spellEnd"/>
      <w:r>
        <w:t xml:space="preserve"> requires practical reason as the basis for ethics: </w:t>
      </w:r>
    </w:p>
    <w:p w14:paraId="0DD8CA7A" w14:textId="77777777" w:rsidR="00F06723" w:rsidRDefault="00F06723" w:rsidP="00F06723">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50DC58B3" w14:textId="77777777" w:rsidR="00F06723" w:rsidRDefault="00F06723" w:rsidP="00F06723">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 xml:space="preserve">Every agent intrinsically values practical reason when they go about setting and pursuing an end under a moral theory, as it presupposes that the </w:t>
      </w:r>
      <w:proofErr w:type="gramStart"/>
      <w:r w:rsidRPr="00432F5A">
        <w:rPr>
          <w:bCs w:val="0"/>
        </w:rPr>
        <w:t>end</w:t>
      </w:r>
      <w:proofErr w:type="gramEnd"/>
      <w:r w:rsidRPr="00432F5A">
        <w:rPr>
          <w:bCs w:val="0"/>
        </w:rPr>
        <w:t xml:space="preserve"> they are committing is an intrinsic good. That necessitates practical reason as a necessary means to follow through on any given end.</w:t>
      </w:r>
    </w:p>
    <w:p w14:paraId="3043B594" w14:textId="77777777" w:rsidR="00F06723" w:rsidRDefault="00F06723" w:rsidP="00F06723">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xml:space="preserve">– Every action can be broken down to infinite amounts of movements, </w:t>
      </w:r>
      <w:proofErr w:type="gramStart"/>
      <w:r w:rsidRPr="002C7367">
        <w:rPr>
          <w:bCs w:val="0"/>
          <w:color w:val="000000" w:themeColor="text1"/>
        </w:rPr>
        <w:t>i.e.</w:t>
      </w:r>
      <w:proofErr w:type="gramEnd"/>
      <w:r w:rsidRPr="002C7367">
        <w:rPr>
          <w:bCs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3099AD7B" w14:textId="77777777" w:rsidR="00F06723" w:rsidRDefault="00F06723" w:rsidP="00F06723">
      <w:pPr>
        <w:pStyle w:val="Heading4"/>
      </w:pPr>
    </w:p>
    <w:p w14:paraId="12A122CD" w14:textId="77777777" w:rsidR="00F06723" w:rsidRPr="007F4A27" w:rsidRDefault="00F06723" w:rsidP="00F06723">
      <w:pPr>
        <w:pStyle w:val="Heading4"/>
        <w:rPr>
          <w:rFonts w:cs="Times New Roman"/>
          <w:color w:val="000000" w:themeColor="text1"/>
        </w:rPr>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Thus, the standard is consistency with the categorical imperative as enacted through the </w:t>
      </w:r>
      <w:proofErr w:type="spellStart"/>
      <w:r>
        <w:t>omnilateral</w:t>
      </w:r>
      <w:proofErr w:type="spellEnd"/>
      <w:r>
        <w:t xml:space="preserve"> will towards self-unification. </w:t>
      </w:r>
    </w:p>
    <w:p w14:paraId="4AC0C127" w14:textId="77777777" w:rsidR="00F06723" w:rsidRDefault="00F06723" w:rsidP="00F06723">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5FBED539" w14:textId="77777777" w:rsidR="00F06723" w:rsidRDefault="00F06723" w:rsidP="00F06723">
      <w:pPr>
        <w:pStyle w:val="Heading4"/>
      </w:pPr>
      <w:r>
        <w:lastRenderedPageBreak/>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3706E6AA" w14:textId="77777777" w:rsidR="00F06723" w:rsidRDefault="00F06723" w:rsidP="00F06723">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1ECBE45F" w14:textId="77777777" w:rsidR="00F06723" w:rsidRDefault="00F06723" w:rsidP="00F06723">
      <w:pPr>
        <w:pStyle w:val="Heading4"/>
      </w:pPr>
      <w:r>
        <w:t>[4] Degree of wrongness – Pre-requisite to moral evaluations – No tailoring objection – self-unification is an ongoing project and thus terminates in a complete, scalar ethical system.</w:t>
      </w:r>
    </w:p>
    <w:p w14:paraId="0F04D779" w14:textId="77777777" w:rsidR="00F06723" w:rsidRPr="001D0B09" w:rsidRDefault="00F06723" w:rsidP="00F06723">
      <w:pPr>
        <w:rPr>
          <w:sz w:val="16"/>
        </w:rPr>
      </w:pPr>
      <w:r w:rsidRPr="000075D0">
        <w:rPr>
          <w:rStyle w:val="Emphasis"/>
        </w:rPr>
        <w:t>Gibson</w:t>
      </w:r>
      <w:r w:rsidRPr="001D0B09">
        <w:rPr>
          <w:sz w:val="16"/>
        </w:rPr>
        <w:t xml:space="preserve"> Kantian </w:t>
      </w:r>
      <w:proofErr w:type="spellStart"/>
      <w:r w:rsidRPr="001D0B09">
        <w:rPr>
          <w:sz w:val="16"/>
        </w:rPr>
        <w:t>Constitutivism</w:t>
      </w:r>
      <w:proofErr w:type="spellEnd"/>
      <w:r w:rsidRPr="001D0B09">
        <w:rPr>
          <w:sz w:val="16"/>
        </w:rPr>
        <w:t xml:space="preserve">: Problems and Prospects </w:t>
      </w:r>
      <w:proofErr w:type="gramStart"/>
      <w:r w:rsidRPr="001D0B09">
        <w:rPr>
          <w:sz w:val="16"/>
        </w:rPr>
        <w:t>By</w:t>
      </w:r>
      <w:proofErr w:type="gramEnd"/>
      <w:r w:rsidRPr="001D0B09">
        <w:rPr>
          <w:sz w:val="16"/>
        </w:rPr>
        <w:t xml:space="preserve"> Kyle Gibson https://ir.canterbury.ac.nz/bitstream/handle/10092/100707/Gibson,%20Kyle_Final%20PhD%20Thesis.pdf?sequence=1</w:t>
      </w:r>
    </w:p>
    <w:p w14:paraId="47CAF0F5" w14:textId="77777777" w:rsidR="00F06723" w:rsidRPr="001D0B09" w:rsidRDefault="00F06723" w:rsidP="00F06723">
      <w:pPr>
        <w:rPr>
          <w:sz w:val="16"/>
        </w:rPr>
      </w:pPr>
      <w:r w:rsidRPr="000A6CF5">
        <w:rPr>
          <w:sz w:val="16"/>
        </w:rPr>
        <w:t xml:space="preserve">The sense of agency required to establish scalar deontology is the sense that only exists in the subject as they undertake the activity constitutive of agency (making decisions, the ongoing attempt to unify themselves). Notice that this is </w:t>
      </w:r>
      <w:r w:rsidRPr="002137A0">
        <w:rPr>
          <w:rStyle w:val="Emphasis"/>
        </w:rPr>
        <w:t xml:space="preserve">the same sense of agency that both Kant and </w:t>
      </w:r>
      <w:proofErr w:type="spellStart"/>
      <w:r w:rsidRPr="002137A0">
        <w:rPr>
          <w:rStyle w:val="Emphasis"/>
        </w:rPr>
        <w:t>Korsgaard</w:t>
      </w:r>
      <w:proofErr w:type="spellEnd"/>
      <w:r w:rsidRPr="002137A0">
        <w:rPr>
          <w:rStyle w:val="Emphasis"/>
        </w:rPr>
        <w:t xml:space="preserve"> </w:t>
      </w:r>
      <w:proofErr w:type="spellStart"/>
      <w:r w:rsidRPr="002137A0">
        <w:rPr>
          <w:rStyle w:val="Emphasis"/>
        </w:rPr>
        <w:t>utilise</w:t>
      </w:r>
      <w:proofErr w:type="spellEnd"/>
      <w:r w:rsidRPr="002137A0">
        <w:rPr>
          <w:rStyle w:val="Emphasis"/>
        </w:rPr>
        <w:t xml:space="preserve"> to establish that people have value: they do </w:t>
      </w:r>
      <w:r w:rsidRPr="002137A0">
        <w:rPr>
          <w:rStyle w:val="Emphasis"/>
          <w:highlight w:val="yellow"/>
        </w:rPr>
        <w:t>not</w:t>
      </w:r>
      <w:r w:rsidRPr="002137A0">
        <w:rPr>
          <w:rStyle w:val="Emphasis"/>
        </w:rPr>
        <w:t xml:space="preserve"> argue that </w:t>
      </w:r>
      <w:r w:rsidRPr="002137A0">
        <w:rPr>
          <w:rStyle w:val="Emphasis"/>
          <w:highlight w:val="yellow"/>
        </w:rPr>
        <w:t>only people who successfully unify themselves have value</w:t>
      </w:r>
      <w:r w:rsidRPr="002137A0">
        <w:rPr>
          <w:rStyle w:val="Emphasis"/>
        </w:rPr>
        <w:t xml:space="preserve">, they argue that </w:t>
      </w:r>
      <w:r w:rsidRPr="002137A0">
        <w:rPr>
          <w:rStyle w:val="Emphasis"/>
          <w:highlight w:val="yellow"/>
        </w:rPr>
        <w:t>all people have value because</w:t>
      </w:r>
      <w:r w:rsidRPr="002137A0">
        <w:rPr>
          <w:rStyle w:val="Emphasis"/>
        </w:rPr>
        <w:t xml:space="preserve">, like you, </w:t>
      </w:r>
      <w:r w:rsidRPr="002137A0">
        <w:rPr>
          <w:rStyle w:val="Emphasis"/>
          <w:highlight w:val="yellow"/>
        </w:rPr>
        <w:t xml:space="preserve">they all face the problem of </w:t>
      </w:r>
      <w:proofErr w:type="spellStart"/>
      <w:r w:rsidRPr="002137A0">
        <w:rPr>
          <w:rStyle w:val="Emphasis"/>
          <w:highlight w:val="yellow"/>
        </w:rPr>
        <w:t>self unification</w:t>
      </w:r>
      <w:proofErr w:type="spellEnd"/>
      <w:r w:rsidRPr="000A6CF5">
        <w:rPr>
          <w:sz w:val="16"/>
        </w:rPr>
        <w:t xml:space="preserve">. You would, after all, have value even if you never unified yourself successfully. </w:t>
      </w:r>
      <w:r w:rsidRPr="002137A0">
        <w:rPr>
          <w:rStyle w:val="Emphasis"/>
        </w:rPr>
        <w:t xml:space="preserve">Scalar deontology is established on the notion of agency that exists from the perspective of a subject facing the problem of agency (the problem of unifying oneself by deciding what to do) but establishing scalar deontology on these grounds is not a problem because </w:t>
      </w:r>
      <w:r w:rsidRPr="002137A0">
        <w:rPr>
          <w:rStyle w:val="Emphasis"/>
          <w:highlight w:val="yellow"/>
        </w:rPr>
        <w:t>the value of humanity requires that same sense of agency</w:t>
      </w:r>
      <w:r w:rsidRPr="000A6CF5">
        <w:rPr>
          <w:sz w:val="16"/>
        </w:rPr>
        <w:t xml:space="preserve">. So, while measuring one’s agency in a past sense, examining whether a particular decision unified you or not, does not allow for a scalar measure of value that is not problematic for scalar deontology because such a sense of agency also does not allow for the valuing of subjects that failed to unify themselves; that is to say, our value (the value of persons) comes from the sense of 142 agency grounded in the perspective of the active subject, so it is no surprise that the scalar nature of value comes from this same sense of agency. </w:t>
      </w:r>
      <w:r w:rsidRPr="000A6CF5">
        <w:rPr>
          <w:rStyle w:val="Emphasis"/>
        </w:rPr>
        <w:t xml:space="preserve">Another way of explaining the point, the sense in which agency as conceived by Kant and </w:t>
      </w:r>
      <w:proofErr w:type="spellStart"/>
      <w:r w:rsidRPr="000A6CF5">
        <w:rPr>
          <w:rStyle w:val="Emphasis"/>
        </w:rPr>
        <w:t>Korsgaard</w:t>
      </w:r>
      <w:proofErr w:type="spellEnd"/>
      <w:r w:rsidRPr="000A6CF5">
        <w:rPr>
          <w:rStyle w:val="Emphasis"/>
        </w:rPr>
        <w:t xml:space="preserve"> entails a scalar understanding of value, is </w:t>
      </w:r>
      <w:r w:rsidRPr="000A6CF5">
        <w:rPr>
          <w:rStyle w:val="Emphasis"/>
          <w:highlight w:val="yellow"/>
        </w:rPr>
        <w:t>that</w:t>
      </w:r>
      <w:r w:rsidRPr="000A6CF5">
        <w:rPr>
          <w:rStyle w:val="Emphasis"/>
        </w:rPr>
        <w:t xml:space="preserve"> the </w:t>
      </w:r>
      <w:r w:rsidRPr="000A6CF5">
        <w:rPr>
          <w:rStyle w:val="Emphasis"/>
          <w:highlight w:val="yellow"/>
        </w:rPr>
        <w:t>value of non-unified agents is found in the extent to which they are engaged in the</w:t>
      </w:r>
      <w:r w:rsidRPr="000A6CF5">
        <w:rPr>
          <w:rStyle w:val="Emphasis"/>
        </w:rPr>
        <w:t xml:space="preserve"> ongoing </w:t>
      </w:r>
      <w:r w:rsidRPr="000A6CF5">
        <w:rPr>
          <w:rStyle w:val="Emphasis"/>
          <w:highlight w:val="yellow"/>
        </w:rPr>
        <w:t>activity of becoming unified</w:t>
      </w:r>
      <w:r w:rsidRPr="000A6CF5">
        <w:rPr>
          <w:sz w:val="16"/>
        </w:rPr>
        <w:t xml:space="preserve">. It does not matter whether they ultimately succeed at that goal or not, they have value because they are engaged in the activity of trying to constitute themselves; furthermore, </w:t>
      </w:r>
      <w:r w:rsidRPr="000A6CF5">
        <w:rPr>
          <w:rStyle w:val="Emphasis"/>
        </w:rPr>
        <w:t xml:space="preserve">from the perspective of the subject engaged in this activity </w:t>
      </w:r>
      <w:r w:rsidRPr="000A6CF5">
        <w:rPr>
          <w:rStyle w:val="Emphasis"/>
          <w:highlight w:val="yellow"/>
        </w:rPr>
        <w:t>it is never the case that one actually does become</w:t>
      </w:r>
      <w:r w:rsidRPr="000A6CF5">
        <w:rPr>
          <w:rStyle w:val="Emphasis"/>
        </w:rPr>
        <w:t xml:space="preserve"> fully </w:t>
      </w:r>
      <w:r w:rsidRPr="000A6CF5">
        <w:rPr>
          <w:rStyle w:val="Emphasis"/>
          <w:highlight w:val="yellow"/>
        </w:rPr>
        <w:t>unified</w:t>
      </w:r>
      <w:r w:rsidRPr="000A6CF5">
        <w:rPr>
          <w:rStyle w:val="Emphasis"/>
        </w:rPr>
        <w:t xml:space="preserve">, but this is not problematic because their value, </w:t>
      </w:r>
      <w:r w:rsidRPr="000A6CF5">
        <w:rPr>
          <w:rStyle w:val="Emphasis"/>
          <w:highlight w:val="yellow"/>
        </w:rPr>
        <w:t>as an agent</w:t>
      </w:r>
      <w:r w:rsidRPr="000A6CF5">
        <w:rPr>
          <w:rStyle w:val="Emphasis"/>
        </w:rPr>
        <w:t xml:space="preserve"> (a person), </w:t>
      </w:r>
      <w:r w:rsidRPr="000A6CF5">
        <w:rPr>
          <w:rStyle w:val="Emphasis"/>
          <w:highlight w:val="yellow"/>
        </w:rPr>
        <w:t>is established by partaking in the activity</w:t>
      </w:r>
      <w:r w:rsidRPr="000A6CF5">
        <w:rPr>
          <w:rStyle w:val="Emphasis"/>
        </w:rPr>
        <w:t>.</w:t>
      </w:r>
      <w:r w:rsidRPr="000A6CF5">
        <w:rPr>
          <w:sz w:val="16"/>
        </w:rPr>
        <w:t xml:space="preserve"> This is a different way of explaining the same argument for the value of humanity put forward by Kant and </w:t>
      </w:r>
      <w:proofErr w:type="spellStart"/>
      <w:r w:rsidRPr="000A6CF5">
        <w:rPr>
          <w:sz w:val="16"/>
        </w:rPr>
        <w:t>Korsgaard</w:t>
      </w:r>
      <w:proofErr w:type="spellEnd"/>
      <w:r w:rsidRPr="000A6CF5">
        <w:rPr>
          <w:sz w:val="16"/>
        </w:rPr>
        <w:t xml:space="preserve"> which is why I am arguing that their positions, broadly understood in relation to their grounding </w:t>
      </w:r>
      <w:proofErr w:type="gramStart"/>
      <w:r w:rsidRPr="000A6CF5">
        <w:rPr>
          <w:sz w:val="16"/>
        </w:rPr>
        <w:t>in the nature of agency</w:t>
      </w:r>
      <w:proofErr w:type="gramEnd"/>
      <w:r w:rsidRPr="000A6CF5">
        <w:rPr>
          <w:sz w:val="16"/>
        </w:rPr>
        <w:t xml:space="preserve">, are compatible with scalar deontology. </w:t>
      </w:r>
      <w:r w:rsidRPr="000A6CF5">
        <w:rPr>
          <w:rStyle w:val="Emphasis"/>
        </w:rPr>
        <w:t xml:space="preserve">From the perspective of the subject, the agent, engaged in self constitution, they never actually become unified because the activity is never complete: </w:t>
      </w:r>
      <w:r w:rsidRPr="000A6CF5">
        <w:rPr>
          <w:rStyle w:val="Emphasis"/>
          <w:highlight w:val="yellow"/>
        </w:rPr>
        <w:t>there is always another decision to make</w:t>
      </w:r>
      <w:r w:rsidRPr="000A6CF5">
        <w:rPr>
          <w:sz w:val="16"/>
        </w:rPr>
        <w:t xml:space="preserve">. </w:t>
      </w:r>
      <w:r w:rsidRPr="000A6CF5">
        <w:rPr>
          <w:rStyle w:val="Emphasis"/>
          <w:highlight w:val="yellow"/>
        </w:rPr>
        <w:t>One might argue that their unity could be measured in isolated cases</w:t>
      </w:r>
      <w:r w:rsidRPr="000A6CF5">
        <w:rPr>
          <w:rStyle w:val="Emphasis"/>
        </w:rPr>
        <w:t xml:space="preserve">, such as reflecting on one </w:t>
      </w:r>
      <w:proofErr w:type="gramStart"/>
      <w:r w:rsidRPr="000A6CF5">
        <w:rPr>
          <w:rStyle w:val="Emphasis"/>
        </w:rPr>
        <w:t>particular decision</w:t>
      </w:r>
      <w:proofErr w:type="gramEnd"/>
      <w:r w:rsidRPr="000A6CF5">
        <w:rPr>
          <w:rStyle w:val="Emphasis"/>
        </w:rPr>
        <w:t xml:space="preserve"> or when they have died, </w:t>
      </w:r>
      <w:r w:rsidRPr="000A6CF5">
        <w:rPr>
          <w:rStyle w:val="Emphasis"/>
          <w:highlight w:val="yellow"/>
        </w:rPr>
        <w:t>but that entails considering agency in a different sense than the sense in which agency is the source of value;</w:t>
      </w:r>
      <w:r w:rsidRPr="000A6CF5">
        <w:rPr>
          <w:rStyle w:val="Emphasis"/>
        </w:rPr>
        <w:t xml:space="preserve"> because agency is the source of value in the sense that agency explains the perspective of a subject attempting to unify themselves.</w:t>
      </w:r>
      <w:r w:rsidRPr="000A6CF5">
        <w:rPr>
          <w:sz w:val="16"/>
        </w:rPr>
        <w:t xml:space="preserve"> My point is that there is an element to agency that </w:t>
      </w:r>
      <w:proofErr w:type="spellStart"/>
      <w:r w:rsidRPr="000A6CF5">
        <w:rPr>
          <w:sz w:val="16"/>
        </w:rPr>
        <w:t>Korsgaard</w:t>
      </w:r>
      <w:proofErr w:type="spellEnd"/>
      <w:r w:rsidRPr="000A6CF5">
        <w:rPr>
          <w:sz w:val="16"/>
        </w:rPr>
        <w:t xml:space="preserve"> has not </w:t>
      </w:r>
      <w:r w:rsidRPr="000A6CF5">
        <w:rPr>
          <w:sz w:val="16"/>
        </w:rPr>
        <w:lastRenderedPageBreak/>
        <w:t xml:space="preserve">fully appreciated: the extent to which one is coherently </w:t>
      </w:r>
      <w:proofErr w:type="spellStart"/>
      <w:r w:rsidRPr="000A6CF5">
        <w:rPr>
          <w:sz w:val="16"/>
        </w:rPr>
        <w:t>self constituted</w:t>
      </w:r>
      <w:proofErr w:type="spellEnd"/>
      <w:r w:rsidRPr="000A6CF5">
        <w:rPr>
          <w:sz w:val="16"/>
        </w:rPr>
        <w:t xml:space="preserve"> is not absolute, one is not simply coherent or not. </w:t>
      </w:r>
      <w:r w:rsidRPr="000A6CF5">
        <w:rPr>
          <w:rStyle w:val="Emphasis"/>
        </w:rPr>
        <w:t xml:space="preserve">Rather, one seeks to become coherent and the reason for this is that </w:t>
      </w:r>
      <w:r w:rsidRPr="000A6CF5">
        <w:rPr>
          <w:rStyle w:val="Emphasis"/>
          <w:highlight w:val="yellow"/>
        </w:rPr>
        <w:t>autonomy itself has a goal, there is something it is aiming at, and that goal is not so much finished as furthered</w:t>
      </w:r>
      <w:r w:rsidRPr="000A6CF5">
        <w:rPr>
          <w:sz w:val="16"/>
        </w:rPr>
        <w:t xml:space="preserve">. This claim, that the extent to which one is coherently </w:t>
      </w:r>
      <w:proofErr w:type="spellStart"/>
      <w:r w:rsidRPr="000A6CF5">
        <w:rPr>
          <w:sz w:val="16"/>
        </w:rPr>
        <w:t>self constituted</w:t>
      </w:r>
      <w:proofErr w:type="spellEnd"/>
      <w:r w:rsidRPr="000A6CF5">
        <w:rPr>
          <w:sz w:val="16"/>
        </w:rPr>
        <w:t xml:space="preserve"> is not absolute, is not compatible with </w:t>
      </w:r>
      <w:proofErr w:type="spellStart"/>
      <w:r w:rsidRPr="000A6CF5">
        <w:rPr>
          <w:sz w:val="16"/>
        </w:rPr>
        <w:t>Korsgaard’s</w:t>
      </w:r>
      <w:proofErr w:type="spellEnd"/>
      <w:r w:rsidRPr="000A6CF5">
        <w:rPr>
          <w:sz w:val="16"/>
        </w:rPr>
        <w:t xml:space="preserve"> </w:t>
      </w:r>
      <w:proofErr w:type="spellStart"/>
      <w:r w:rsidRPr="000A6CF5">
        <w:rPr>
          <w:sz w:val="16"/>
        </w:rPr>
        <w:t>constitutivism</w:t>
      </w:r>
      <w:proofErr w:type="spellEnd"/>
      <w:r w:rsidRPr="000A6CF5">
        <w:rPr>
          <w:sz w:val="16"/>
        </w:rPr>
        <w:t xml:space="preserve">, on the face of the matter, because, as </w:t>
      </w:r>
      <w:proofErr w:type="spellStart"/>
      <w:r w:rsidRPr="000A6CF5">
        <w:rPr>
          <w:sz w:val="16"/>
        </w:rPr>
        <w:t>Korsgaard</w:t>
      </w:r>
      <w:proofErr w:type="spellEnd"/>
      <w:r w:rsidRPr="000A6CF5">
        <w:rPr>
          <w:sz w:val="16"/>
        </w:rPr>
        <w:t xml:space="preserve"> explains, one has either acted according to the correct principle or one has not. This, apparent, incompatibility can be overcome when the importance of the temporal element of agency is considered: the claim, put more accurately, is that the extent to which one is coherently </w:t>
      </w:r>
      <w:proofErr w:type="spellStart"/>
      <w:r w:rsidRPr="000A6CF5">
        <w:rPr>
          <w:sz w:val="16"/>
        </w:rPr>
        <w:t>self constituted</w:t>
      </w:r>
      <w:proofErr w:type="spellEnd"/>
      <w:r w:rsidRPr="000A6CF5">
        <w:rPr>
          <w:sz w:val="16"/>
        </w:rPr>
        <w:t xml:space="preserve"> is not absolute when considering the agent over time which is, after all, how the agent sees themselves and the context in which the agent attempts to constitute themselves (not as a finished project, but as an ongoing one). Another way to explain this point, that may help in clarifying the issue, is that value exists when considering the agent that faces the problem of </w:t>
      </w:r>
      <w:proofErr w:type="spellStart"/>
      <w:r w:rsidRPr="000A6CF5">
        <w:rPr>
          <w:sz w:val="16"/>
        </w:rPr>
        <w:t>self constitution</w:t>
      </w:r>
      <w:proofErr w:type="spellEnd"/>
      <w:r w:rsidRPr="000A6CF5">
        <w:rPr>
          <w:sz w:val="16"/>
        </w:rPr>
        <w:t xml:space="preserve"> rather than considering the agent that has already acted. Remember, freedom exists when making the choice rather than after the fact and, according to Kant and </w:t>
      </w:r>
      <w:proofErr w:type="spellStart"/>
      <w:r w:rsidRPr="000A6CF5">
        <w:rPr>
          <w:sz w:val="16"/>
        </w:rPr>
        <w:t>Korsgaard</w:t>
      </w:r>
      <w:proofErr w:type="spellEnd"/>
      <w:r w:rsidRPr="000A6CF5">
        <w:rPr>
          <w:sz w:val="16"/>
        </w:rPr>
        <w:t xml:space="preserve">, value is derived from autonomy accordingly. </w:t>
      </w:r>
      <w:r w:rsidRPr="000A6CF5">
        <w:rPr>
          <w:rStyle w:val="Emphasis"/>
          <w:highlight w:val="yellow"/>
        </w:rPr>
        <w:t>We must value our own autonomy,</w:t>
      </w:r>
      <w:r w:rsidRPr="000A6CF5">
        <w:rPr>
          <w:rStyle w:val="Emphasis"/>
        </w:rPr>
        <w:t xml:space="preserve"> by exercising it, because that is a necessity from the perspective of the subject; </w:t>
      </w:r>
      <w:r w:rsidRPr="000A6CF5">
        <w:rPr>
          <w:rStyle w:val="Emphasis"/>
          <w:highlight w:val="yellow"/>
        </w:rPr>
        <w:t xml:space="preserve">one cannot be in the position of </w:t>
      </w:r>
      <w:proofErr w:type="gramStart"/>
      <w:r w:rsidRPr="000A6CF5">
        <w:rPr>
          <w:rStyle w:val="Emphasis"/>
          <w:highlight w:val="yellow"/>
        </w:rPr>
        <w:t>making a decision</w:t>
      </w:r>
      <w:proofErr w:type="gramEnd"/>
      <w:r w:rsidRPr="000A6CF5">
        <w:rPr>
          <w:rStyle w:val="Emphasis"/>
          <w:highlight w:val="yellow"/>
        </w:rPr>
        <w:t xml:space="preserve"> without</w:t>
      </w:r>
      <w:r w:rsidRPr="000A6CF5">
        <w:rPr>
          <w:rStyle w:val="Emphasis"/>
        </w:rPr>
        <w:t xml:space="preserve"> 143 also </w:t>
      </w:r>
      <w:r w:rsidRPr="000A6CF5">
        <w:rPr>
          <w:rStyle w:val="Emphasis"/>
          <w:highlight w:val="yellow"/>
        </w:rPr>
        <w:t>valuing one’s ability to make a decision</w:t>
      </w:r>
      <w:r w:rsidRPr="000A6CF5">
        <w:rPr>
          <w:rStyle w:val="Emphasis"/>
        </w:rPr>
        <w:t>.</w:t>
      </w:r>
      <w:r w:rsidRPr="000A6CF5">
        <w:rPr>
          <w:sz w:val="16"/>
        </w:rPr>
        <w:t xml:space="preserve"> The subject’s perspective during the activity of 62 reflection/deliberation is also the position from which one values </w:t>
      </w:r>
      <w:proofErr w:type="spellStart"/>
      <w:r w:rsidRPr="000A6CF5">
        <w:rPr>
          <w:sz w:val="16"/>
        </w:rPr>
        <w:t>self constitution</w:t>
      </w:r>
      <w:proofErr w:type="spellEnd"/>
      <w:r w:rsidRPr="000A6CF5">
        <w:rPr>
          <w:sz w:val="16"/>
        </w:rPr>
        <w:t xml:space="preserve">; or, rather, it is because of this perspective that one is faced with the problem of unifying oneself. Because it is from this perspective that this activity, </w:t>
      </w:r>
      <w:proofErr w:type="spellStart"/>
      <w:r w:rsidRPr="000A6CF5">
        <w:rPr>
          <w:sz w:val="16"/>
        </w:rPr>
        <w:t>self unification</w:t>
      </w:r>
      <w:proofErr w:type="spellEnd"/>
      <w:r w:rsidRPr="000A6CF5">
        <w:rPr>
          <w:sz w:val="16"/>
        </w:rPr>
        <w:t xml:space="preserve">, exists it is also from this perspective that normativity exists (remember that, according to </w:t>
      </w:r>
      <w:proofErr w:type="spellStart"/>
      <w:r w:rsidRPr="000A6CF5">
        <w:rPr>
          <w:sz w:val="16"/>
        </w:rPr>
        <w:t>Korsgaard</w:t>
      </w:r>
      <w:proofErr w:type="spellEnd"/>
      <w:r w:rsidRPr="000A6CF5">
        <w:rPr>
          <w:sz w:val="16"/>
        </w:rPr>
        <w:t xml:space="preserve">, normativity is grounded in autonomy which is the process of </w:t>
      </w:r>
      <w:proofErr w:type="spellStart"/>
      <w:r w:rsidRPr="000A6CF5">
        <w:rPr>
          <w:sz w:val="16"/>
        </w:rPr>
        <w:t>self unification</w:t>
      </w:r>
      <w:proofErr w:type="spellEnd"/>
      <w:r w:rsidRPr="000A6CF5">
        <w:rPr>
          <w:sz w:val="16"/>
        </w:rPr>
        <w:t xml:space="preserve">). This entails a scalar understanding of value because from this perspective unifying oneself is not something one has done but it is something that one is doing. Notice that the crucial element of this line of argument is establishing that the constitutive activity of normativity is an ongoing activity. Once this is established a scalar understanding of value follows because it limits the understanding of value to what facilitates the aims of the </w:t>
      </w:r>
      <w:proofErr w:type="gramStart"/>
      <w:r w:rsidRPr="000A6CF5">
        <w:rPr>
          <w:sz w:val="16"/>
        </w:rPr>
        <w:t>activity more or less</w:t>
      </w:r>
      <w:proofErr w:type="gramEnd"/>
      <w:r w:rsidRPr="000A6CF5">
        <w:rPr>
          <w:sz w:val="16"/>
        </w:rPr>
        <w:t xml:space="preserve"> (because the activity can no longer be considered something that is accomplished or not). This can also be explained, in </w:t>
      </w:r>
      <w:proofErr w:type="spellStart"/>
      <w:r w:rsidRPr="000A6CF5">
        <w:rPr>
          <w:sz w:val="16"/>
        </w:rPr>
        <w:t>Korsgaard’s</w:t>
      </w:r>
      <w:proofErr w:type="spellEnd"/>
      <w:r w:rsidRPr="000A6CF5">
        <w:rPr>
          <w:sz w:val="16"/>
        </w:rPr>
        <w:t xml:space="preserve"> terms, by referring to the sense in which obligations exist as reactions to threats to one’s identity (see </w:t>
      </w:r>
      <w:proofErr w:type="spellStart"/>
      <w:r w:rsidRPr="000A6CF5">
        <w:rPr>
          <w:sz w:val="16"/>
        </w:rPr>
        <w:t>Korsgaard</w:t>
      </w:r>
      <w:proofErr w:type="spellEnd"/>
      <w:r w:rsidRPr="000A6CF5">
        <w:rPr>
          <w:sz w:val="16"/>
        </w:rPr>
        <w:t xml:space="preserve"> (1996b pp. 102-103). </w:t>
      </w:r>
      <w:proofErr w:type="gramStart"/>
      <w:r w:rsidRPr="000A6CF5">
        <w:rPr>
          <w:sz w:val="16"/>
        </w:rPr>
        <w:t>In order for</w:t>
      </w:r>
      <w:proofErr w:type="gramEnd"/>
      <w:r w:rsidRPr="000A6CF5">
        <w:rPr>
          <w:sz w:val="16"/>
        </w:rPr>
        <w:t xml:space="preserve"> failure to unify oneself to be a threat to my identity it must be my mistake. An ‘error’ in self unification is possible because I find my agency in the problem facing me, the problem of agency (deciding what to do in the context of reflection), and that problem is what exists over time. It exists over time because agency exists over time and the mistakes made in attempting to solve that problem are mine because agency exists over time; because autonomy and freedom, and therefore normativity, exists over time. It is the solving of this problem that can be furthered </w:t>
      </w:r>
      <w:proofErr w:type="gramStart"/>
      <w:r w:rsidRPr="000A6CF5">
        <w:rPr>
          <w:sz w:val="16"/>
        </w:rPr>
        <w:t>more or less because</w:t>
      </w:r>
      <w:proofErr w:type="gramEnd"/>
      <w:r w:rsidRPr="000A6CF5">
        <w:rPr>
          <w:sz w:val="16"/>
        </w:rPr>
        <w:t xml:space="preserve"> it is not an activity that is completed. Although </w:t>
      </w:r>
      <w:proofErr w:type="gramStart"/>
      <w:r w:rsidRPr="000A6CF5">
        <w:rPr>
          <w:sz w:val="16"/>
        </w:rPr>
        <w:t>particular problems</w:t>
      </w:r>
      <w:proofErr w:type="gramEnd"/>
      <w:r w:rsidRPr="000A6CF5">
        <w:rPr>
          <w:sz w:val="16"/>
        </w:rPr>
        <w:t xml:space="preserve"> that are faced may be solved the ongoing problem of unifying oneself is not and it is this point that is the ‘evidence’ of my claim. By evidence I intend to invoke the same manner of justification employed by </w:t>
      </w:r>
      <w:proofErr w:type="spellStart"/>
      <w:r w:rsidRPr="000A6CF5">
        <w:rPr>
          <w:sz w:val="16"/>
        </w:rPr>
        <w:t>Korsgaard</w:t>
      </w:r>
      <w:proofErr w:type="spellEnd"/>
      <w:r w:rsidRPr="000A6CF5">
        <w:rPr>
          <w:sz w:val="16"/>
        </w:rPr>
        <w:t xml:space="preserve"> (1996b) when she argues that the structure of conscious thought, the necessary elements of reasoning, that supports her explanation of agency and its constitutive elements (pp. 92-93). My point is that the same structural elements of agency identified by </w:t>
      </w:r>
      <w:proofErr w:type="spellStart"/>
      <w:r w:rsidRPr="000A6CF5">
        <w:rPr>
          <w:sz w:val="16"/>
        </w:rPr>
        <w:t>Korsgaard</w:t>
      </w:r>
      <w:proofErr w:type="spellEnd"/>
      <w:r w:rsidRPr="000A6CF5">
        <w:rPr>
          <w:sz w:val="16"/>
        </w:rPr>
        <w:t xml:space="preserve"> in this manner also demonstrates that agency is an ongoing activity. We find, in the structure of our own mind, that we face the problem of reflection (what to do and how to </w:t>
      </w:r>
      <w:proofErr w:type="spellStart"/>
      <w:r w:rsidRPr="000A6CF5">
        <w:rPr>
          <w:sz w:val="16"/>
        </w:rPr>
        <w:t>utilise</w:t>
      </w:r>
      <w:proofErr w:type="spellEnd"/>
      <w:r w:rsidRPr="000A6CF5">
        <w:rPr>
          <w:sz w:val="16"/>
        </w:rPr>
        <w:t xml:space="preserve"> practical reason </w:t>
      </w:r>
      <w:proofErr w:type="gramStart"/>
      <w:r w:rsidRPr="000A6CF5">
        <w:rPr>
          <w:sz w:val="16"/>
        </w:rPr>
        <w:t>in order to</w:t>
      </w:r>
      <w:proofErr w:type="gramEnd"/>
      <w:r w:rsidRPr="000A6CF5">
        <w:rPr>
          <w:sz w:val="16"/>
        </w:rPr>
        <w:t xml:space="preserve"> make that decision), as </w:t>
      </w:r>
      <w:proofErr w:type="spellStart"/>
      <w:r w:rsidRPr="000A6CF5">
        <w:rPr>
          <w:sz w:val="16"/>
        </w:rPr>
        <w:t>Korsgaard</w:t>
      </w:r>
      <w:proofErr w:type="spellEnd"/>
      <w:r w:rsidRPr="000A6CF5">
        <w:rPr>
          <w:sz w:val="16"/>
        </w:rPr>
        <w:t xml:space="preserve"> argues, but we also find that this is an ongoing process.</w:t>
      </w:r>
    </w:p>
    <w:p w14:paraId="4F8AC317" w14:textId="77777777" w:rsidR="00F06723" w:rsidRDefault="00F06723" w:rsidP="00F06723">
      <w:pPr>
        <w:pStyle w:val="Heading4"/>
      </w:pPr>
      <w:r>
        <w:lastRenderedPageBreak/>
        <w:t xml:space="preserve">Only evaluate Intents: </w:t>
      </w:r>
    </w:p>
    <w:p w14:paraId="196B2C43" w14:textId="77777777" w:rsidR="00F06723" w:rsidRPr="007829B3" w:rsidRDefault="00F06723" w:rsidP="00F06723">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3F8DD730" w14:textId="77777777" w:rsidR="00F06723" w:rsidRDefault="00F06723" w:rsidP="00F06723">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3F8525E7" w14:textId="77777777" w:rsidR="00F06723" w:rsidRDefault="00F06723" w:rsidP="00F06723">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720BE41C" w14:textId="77777777" w:rsidR="00F06723" w:rsidRPr="00841E17" w:rsidRDefault="00F06723" w:rsidP="00F06723">
      <w:pPr>
        <w:pStyle w:val="Heading4"/>
        <w:rPr>
          <w:rFonts w:cs="Times New Roman"/>
        </w:rPr>
      </w:pPr>
      <w:r>
        <w:rPr>
          <w:rFonts w:eastAsia="SimSun"/>
          <w:lang w:eastAsia="zh-CN"/>
        </w:rPr>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4D3AF42B" w14:textId="77777777" w:rsidR="00F06723" w:rsidRDefault="00F06723" w:rsidP="00F06723">
      <w:pPr>
        <w:pStyle w:val="Heading3"/>
      </w:pPr>
      <w:r>
        <w:lastRenderedPageBreak/>
        <w:t>Contention</w:t>
      </w:r>
    </w:p>
    <w:p w14:paraId="69B5E1F9" w14:textId="77777777" w:rsidR="00F06723" w:rsidRPr="002733C1" w:rsidRDefault="00F06723" w:rsidP="00F06723">
      <w:pPr>
        <w:pStyle w:val="Heading4"/>
        <w:rPr>
          <w:rFonts w:ascii="Times New Roman" w:hAnsi="Times New Roman" w:cs="Times New Roman"/>
          <w:sz w:val="24"/>
        </w:rPr>
      </w:pPr>
      <w:r>
        <w:t xml:space="preserve">I contend that </w:t>
      </w:r>
      <w:r w:rsidRPr="002733C1">
        <w:rPr>
          <w:bdr w:val="none" w:sz="0" w:space="0" w:color="auto" w:frame="1"/>
          <w:shd w:val="clear" w:color="auto" w:fill="FFFFFF"/>
        </w:rPr>
        <w:t>Resolved: The appropriation of outer space by private entities is unjust.</w:t>
      </w:r>
      <w:r>
        <w:rPr>
          <w:bdr w:val="none" w:sz="0" w:space="0" w:color="auto" w:frame="1"/>
          <w:shd w:val="clear" w:color="auto" w:fill="FFFFFF"/>
        </w:rPr>
        <w:t xml:space="preserve"> Check all questions of the advocacy in CX to prevent frivolous theory debates.</w:t>
      </w:r>
    </w:p>
    <w:p w14:paraId="01AAEAD2" w14:textId="77777777" w:rsidR="00F06723" w:rsidRDefault="00F06723" w:rsidP="00F06723">
      <w:pPr>
        <w:pStyle w:val="Heading4"/>
      </w:pPr>
      <w:r>
        <w:t>1] Astrobiology – Out of the possibility of extraterrestrial reasoners, we have an obligation to respect their habitats and not interfere through exploration.</w:t>
      </w:r>
    </w:p>
    <w:p w14:paraId="14FF3A35" w14:textId="77777777" w:rsidR="00F06723" w:rsidRPr="005B0EF8" w:rsidRDefault="00F06723" w:rsidP="00F06723">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13" w:history="1">
        <w:r w:rsidRPr="00CB5224">
          <w:rPr>
            <w:rStyle w:val="Hyperlink"/>
          </w:rPr>
          <w:t>https://scholarcommons.scu.edu/markkula/5/</w:t>
        </w:r>
      </w:hyperlink>
    </w:p>
    <w:p w14:paraId="1E68B469" w14:textId="77777777" w:rsidR="00F06723" w:rsidRPr="0094243C" w:rsidRDefault="00F06723" w:rsidP="00F06723">
      <w:pPr>
        <w:rPr>
          <w:b/>
          <w:iCs/>
          <w:u w:val="single"/>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0EF8">
        <w:rPr>
          <w:sz w:val="12"/>
        </w:rPr>
        <w:t>then</w:t>
      </w:r>
      <w:proofErr w:type="spellEnd"/>
      <w:r w:rsidRPr="005B0EF8">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w:t>
      </w:r>
      <w:proofErr w:type="gramStart"/>
      <w:r w:rsidRPr="005B0EF8">
        <w:rPr>
          <w:sz w:val="12"/>
        </w:rPr>
        <w:t>in a position</w:t>
      </w:r>
      <w:proofErr w:type="gramEnd"/>
      <w:r w:rsidRPr="005B0EF8">
        <w:rPr>
          <w:sz w:val="12"/>
        </w:rPr>
        <w:t xml:space="preserve">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31DDF09E" w14:textId="77777777" w:rsidR="00F06723" w:rsidRDefault="00F06723" w:rsidP="00F06723">
      <w:pPr>
        <w:pStyle w:val="Heading4"/>
      </w:pPr>
      <w:r>
        <w:t xml:space="preserve">2] Communalism – Private entities are incapable of making </w:t>
      </w:r>
      <w:proofErr w:type="spellStart"/>
      <w:r>
        <w:t>omnilateral</w:t>
      </w:r>
      <w:proofErr w:type="spellEnd"/>
      <w:r>
        <w:t xml:space="preserve"> decisions as privatization entails that they withhold information which limits deliberation over making maxims.</w:t>
      </w:r>
    </w:p>
    <w:p w14:paraId="2A64BA63" w14:textId="77777777" w:rsidR="00F06723" w:rsidRPr="00D90DB7" w:rsidRDefault="00F06723" w:rsidP="00F06723">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w:t>
      </w:r>
      <w:hyperlink r:id="rId15" w:history="1">
        <w:r w:rsidRPr="00CB5224">
          <w:rPr>
            <w:rStyle w:val="Hyperlink"/>
          </w:rPr>
          <w:t>https://www.law.berkeley.edu/wp-content/uploads/2016/01/What-is-Wrong-With-Privatization_UCB.pdf</w:t>
        </w:r>
      </w:hyperlink>
    </w:p>
    <w:p w14:paraId="754F2B66" w14:textId="77777777" w:rsidR="00F06723" w:rsidRPr="0094243C" w:rsidRDefault="00F06723" w:rsidP="00F06723">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 xml:space="preserve">incapable of acting </w:t>
      </w:r>
      <w:proofErr w:type="spellStart"/>
      <w:r w:rsidRPr="007176D2">
        <w:rPr>
          <w:rStyle w:val="Emphasis"/>
          <w:highlight w:val="green"/>
        </w:rPr>
        <w:t>omnilaterally</w:t>
      </w:r>
      <w:proofErr w:type="spellEnd"/>
      <w:r w:rsidRPr="00507433">
        <w:rPr>
          <w:rStyle w:val="Emphasis"/>
        </w:rPr>
        <w:t xml:space="preserve">, </w:t>
      </w:r>
      <w:r w:rsidRPr="007176D2">
        <w:rPr>
          <w:rStyle w:val="Emphasis"/>
          <w:highlight w:val="green"/>
        </w:rPr>
        <w:t>even if</w:t>
      </w:r>
      <w:r w:rsidRPr="00507433">
        <w:rPr>
          <w:rStyle w:val="Emphasis"/>
        </w:rPr>
        <w:t xml:space="preserve"> their actions are </w:t>
      </w:r>
      <w:proofErr w:type="spellStart"/>
      <w:r w:rsidRPr="00507433">
        <w:rPr>
          <w:rStyle w:val="Emphasis"/>
        </w:rPr>
        <w:t>omnilaterally</w:t>
      </w:r>
      <w:proofErr w:type="spellEnd"/>
      <w:r w:rsidRPr="00507433">
        <w:rPr>
          <w:rStyle w:val="Emphasis"/>
        </w:rPr>
        <w:t xml:space="preserve"> </w:t>
      </w:r>
      <w:r w:rsidRPr="007176D2">
        <w:rPr>
          <w:rStyle w:val="Emphasis"/>
          <w:highlight w:val="green"/>
        </w:rPr>
        <w:t>authorized by government</w:t>
      </w:r>
      <w:r w:rsidRPr="00507433">
        <w:rPr>
          <w:rStyle w:val="Emphasis"/>
        </w:rPr>
        <w:t xml:space="preserve"> through some </w:t>
      </w:r>
      <w:r w:rsidRPr="00507433">
        <w:rPr>
          <w:rStyle w:val="Emphasis"/>
        </w:rPr>
        <w:lastRenderedPageBreak/>
        <w:t>delegation mechanism</w:t>
      </w:r>
      <w:r w:rsidRPr="007176D2">
        <w:rPr>
          <w:sz w:val="10"/>
        </w:rPr>
        <w:t xml:space="preserve">, </w:t>
      </w:r>
      <w:proofErr w:type="gramStart"/>
      <w:r w:rsidRPr="007176D2">
        <w:rPr>
          <w:sz w:val="10"/>
        </w:rPr>
        <w:t>e.g.</w:t>
      </w:r>
      <w:proofErr w:type="gramEnd"/>
      <w:r w:rsidRPr="007176D2">
        <w:rPr>
          <w:sz w:val="10"/>
        </w:rPr>
        <w:t xml:space="preserve"> a voluntary contract. </w:t>
      </w:r>
      <w:proofErr w:type="spellStart"/>
      <w:r w:rsidRPr="007176D2">
        <w:rPr>
          <w:sz w:val="10"/>
        </w:rPr>
        <w:t>Omnilateralness</w:t>
      </w:r>
      <w:proofErr w:type="spellEnd"/>
      <w:r w:rsidRPr="007176D2">
        <w:rPr>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176D2">
        <w:rPr>
          <w:sz w:val="10"/>
        </w:rPr>
        <w:t>omnilateral</w:t>
      </w:r>
      <w:proofErr w:type="spellEnd"/>
      <w:r w:rsidRPr="007176D2">
        <w:rPr>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176D2">
        <w:rPr>
          <w:sz w:val="10"/>
        </w:rPr>
        <w:t>omnilateral</w:t>
      </w:r>
      <w:proofErr w:type="spellEnd"/>
      <w:r w:rsidRPr="007176D2">
        <w:rPr>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176D2">
        <w:rPr>
          <w:sz w:val="10"/>
        </w:rPr>
        <w:t>omnilateral</w:t>
      </w:r>
      <w:proofErr w:type="spellEnd"/>
      <w:r w:rsidRPr="007176D2">
        <w:rPr>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w:t>
      </w:r>
      <w:proofErr w:type="gramStart"/>
      <w:r w:rsidRPr="007176D2">
        <w:rPr>
          <w:sz w:val="10"/>
        </w:rPr>
        <w:t>so as to</w:t>
      </w:r>
      <w:proofErr w:type="gramEnd"/>
      <w:r w:rsidRPr="007176D2">
        <w:rPr>
          <w:sz w:val="10"/>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176D2">
        <w:rPr>
          <w:sz w:val="10"/>
        </w:rPr>
        <w:t>Rorty’s</w:t>
      </w:r>
      <w:proofErr w:type="spellEnd"/>
      <w:r w:rsidRPr="007176D2">
        <w:rPr>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176D2">
        <w:rPr>
          <w:sz w:val="10"/>
        </w:rPr>
        <w:t>omnilaterally</w:t>
      </w:r>
      <w:proofErr w:type="spellEnd"/>
      <w:r w:rsidRPr="007176D2">
        <w:rPr>
          <w:sz w:val="10"/>
        </w:rPr>
        <w:t>. The “bosses” I am here concerned with are not primarily those who 5 can unilaterally impose their will on us in their capacity as private employers, but rather any private actor who acts unilaterally while in the garb of the state.</w:t>
      </w:r>
    </w:p>
    <w:p w14:paraId="7940D42C" w14:textId="77777777" w:rsidR="00F06723" w:rsidRDefault="00F06723" w:rsidP="00F06723">
      <w:pPr>
        <w:pStyle w:val="Heading4"/>
      </w:pPr>
      <w:r>
        <w:t xml:space="preserve">3] Space Exploration is non universalizable - a).  Entails that everyone leaves Earth which means that no one would be around to create the means to leave earth b) Assumes all agents have access to the resources to fund a space </w:t>
      </w:r>
      <w:proofErr w:type="gramStart"/>
      <w:r>
        <w:t>trip, and</w:t>
      </w:r>
      <w:proofErr w:type="gramEnd"/>
      <w:r>
        <w:t xml:space="preserve"> is thus exclusionary.</w:t>
      </w:r>
    </w:p>
    <w:p w14:paraId="4718A062" w14:textId="77777777" w:rsidR="00F06723" w:rsidRPr="00F36345" w:rsidRDefault="00F06723" w:rsidP="00F06723">
      <w:pPr>
        <w:pStyle w:val="Heading4"/>
      </w:pPr>
      <w:r>
        <w:t xml:space="preserve">4]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–it can’t be deemed an </w:t>
      </w:r>
      <w:proofErr w:type="gramStart"/>
      <w:r>
        <w:t>agents</w:t>
      </w:r>
      <w:proofErr w:type="gramEnd"/>
      <w:r>
        <w:t xml:space="preserve"> property unless agents have a rational conception of it</w:t>
      </w:r>
    </w:p>
    <w:p w14:paraId="16CDA7F2" w14:textId="77777777" w:rsidR="00F06723" w:rsidRPr="008F5337" w:rsidRDefault="00F06723" w:rsidP="00F06723">
      <w:pPr>
        <w:pStyle w:val="Heading4"/>
      </w:pPr>
      <w:r>
        <w:t xml:space="preserve">5] </w:t>
      </w:r>
      <w:r w:rsidRPr="008F5337">
        <w:t>Privatization of outer space runs counter to international law</w:t>
      </w:r>
      <w:r>
        <w:t xml:space="preserve">. </w:t>
      </w:r>
      <w:proofErr w:type="gramStart"/>
      <w:r>
        <w:t>And,</w:t>
      </w:r>
      <w:proofErr w:type="gramEnd"/>
      <w:r>
        <w:t xml:space="preserve"> </w:t>
      </w:r>
      <w:r w:rsidRPr="008F5337">
        <w:t xml:space="preserve">Violating </w:t>
      </w:r>
      <w:r>
        <w:t>I-</w:t>
      </w:r>
      <w:r w:rsidRPr="008F5337">
        <w:t>law is non-universalizable</w:t>
      </w:r>
      <w:r>
        <w:t xml:space="preserve"> as it entails breaking a promise or contract that states rationally agreed upon</w:t>
      </w:r>
    </w:p>
    <w:p w14:paraId="6AB0A84F" w14:textId="77777777" w:rsidR="00F06723" w:rsidRPr="008F5337" w:rsidRDefault="00F06723" w:rsidP="00F06723">
      <w:r w:rsidRPr="008F5337">
        <w:rPr>
          <w:rStyle w:val="StyleUnderline"/>
        </w:rPr>
        <w:t xml:space="preserve">van </w:t>
      </w:r>
      <w:proofErr w:type="spellStart"/>
      <w:r w:rsidRPr="008F5337">
        <w:rPr>
          <w:rStyle w:val="StyleUnderline"/>
        </w:rPr>
        <w:t>Eijk</w:t>
      </w:r>
      <w:proofErr w:type="spellEnd"/>
      <w:r w:rsidRPr="008F5337">
        <w:rPr>
          <w:rStyle w:val="StyleUnderline"/>
        </w:rPr>
        <w:t xml:space="preserve"> 20</w:t>
      </w:r>
      <w:r w:rsidRPr="008F5337">
        <w:t xml:space="preserve"> [(Cristian, finishing an accelerated BA in Law at the University of Cambridge. He holds a BA cum laude in International Justice and an LLM in Public International Law from Leiden </w:t>
      </w:r>
      <w:proofErr w:type="gramStart"/>
      <w:r w:rsidRPr="008F5337">
        <w:t>University, and</w:t>
      </w:r>
      <w:proofErr w:type="gramEnd"/>
      <w:r w:rsidRPr="008F5337">
        <w:t xml:space="preserve"> has previously worked at the T.M.C. Asser Institute and the International Commission on Missing Persons.) “Sorry, Elon: Mars is not a legal vacuum – and it’s not yours, either,” 5/11/20, </w:t>
      </w:r>
      <w:proofErr w:type="spellStart"/>
      <w:r w:rsidRPr="008F5337">
        <w:t>Völkerrechtsblog</w:t>
      </w:r>
      <w:proofErr w:type="spellEnd"/>
      <w:r w:rsidRPr="008F5337">
        <w:t xml:space="preserve">, </w:t>
      </w:r>
      <w:hyperlink r:id="rId16" w:history="1">
        <w:r w:rsidRPr="008F5337">
          <w:rPr>
            <w:rStyle w:val="Hyperlink"/>
          </w:rPr>
          <w:t>https://voelkerrechtsblog.org/sorry-elon-mars-is-not-a-legal-vacuum-and-its-not-yours-either</w:t>
        </w:r>
      </w:hyperlink>
      <w:r w:rsidRPr="008F5337">
        <w:t>]</w:t>
      </w:r>
    </w:p>
    <w:p w14:paraId="1635BDC9" w14:textId="77777777" w:rsidR="00F06723" w:rsidRPr="00F36345" w:rsidRDefault="00F06723" w:rsidP="00F06723">
      <w:pPr>
        <w:rPr>
          <w:u w:val="single"/>
        </w:rPr>
      </w:pPr>
      <w:r w:rsidRPr="00E0503E">
        <w:rPr>
          <w:sz w:val="14"/>
        </w:rPr>
        <w:t xml:space="preserve">On October 28th, Elon Musk’s company SpaceX published its Terms of Service for the beta test of its </w:t>
      </w:r>
      <w:proofErr w:type="spellStart"/>
      <w:r w:rsidRPr="00E0503E">
        <w:rPr>
          <w:sz w:val="14"/>
        </w:rPr>
        <w:t>Starlink</w:t>
      </w:r>
      <w:proofErr w:type="spellEnd"/>
      <w:r w:rsidRPr="00E0503E">
        <w:rPr>
          <w:sz w:val="14"/>
        </w:rPr>
        <w:t xml:space="preserve"> broadband </w:t>
      </w:r>
      <w:proofErr w:type="spellStart"/>
      <w:r w:rsidRPr="00E0503E">
        <w:rPr>
          <w:sz w:val="14"/>
        </w:rPr>
        <w:t>megaconstellation</w:t>
      </w:r>
      <w:proofErr w:type="spellEnd"/>
      <w:r w:rsidRPr="00E0503E">
        <w:rPr>
          <w:sz w:val="14"/>
        </w:rPr>
        <w:t xml:space="preserve">. If successful, the project purports to offer internet connection to the entire globe – an admirable, albeit aspirational, mission. I must confess: </w:t>
      </w:r>
      <w:proofErr w:type="spellStart"/>
      <w:r w:rsidRPr="00E0503E">
        <w:rPr>
          <w:sz w:val="14"/>
        </w:rPr>
        <w:t>Starlink’s</w:t>
      </w:r>
      <w:proofErr w:type="spellEnd"/>
      <w:r w:rsidRPr="00E0503E">
        <w:rPr>
          <w:sz w:val="14"/>
        </w:rPr>
        <w:t xml:space="preserve">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Underline"/>
        </w:rPr>
        <w:t xml:space="preserve">CAN HE DO THAT? In short, the answer is a resounding “no”. </w:t>
      </w:r>
      <w:r w:rsidRPr="00E0503E">
        <w:rPr>
          <w:rStyle w:val="StyleUnderline"/>
          <w:highlight w:val="green"/>
        </w:rPr>
        <w:t>Outer space is already subject</w:t>
      </w:r>
      <w:r w:rsidRPr="008F5337">
        <w:rPr>
          <w:rStyle w:val="StyleUnderline"/>
        </w:rPr>
        <w:t xml:space="preserve"> </w:t>
      </w:r>
      <w:r w:rsidRPr="00E0503E">
        <w:rPr>
          <w:rStyle w:val="StyleUnderline"/>
          <w:highlight w:val="green"/>
        </w:rPr>
        <w:t>to</w:t>
      </w:r>
      <w:r w:rsidRPr="008F5337">
        <w:rPr>
          <w:rStyle w:val="StyleUnderline"/>
        </w:rPr>
        <w:t xml:space="preserve"> a system of </w:t>
      </w:r>
      <w:r w:rsidRPr="00E0503E">
        <w:rPr>
          <w:rStyle w:val="StyleUnderline"/>
          <w:highlight w:val="green"/>
        </w:rPr>
        <w:t>international law,</w:t>
      </w:r>
      <w:r w:rsidRPr="008F5337">
        <w:rPr>
          <w:rStyle w:val="StyleUnderline"/>
        </w:rPr>
        <w:t xml:space="preserve"> and even Elon Musk cannot </w:t>
      </w:r>
      <w:proofErr w:type="spellStart"/>
      <w:r w:rsidRPr="008F5337">
        <w:rPr>
          <w:rStyle w:val="StyleUnderline"/>
        </w:rPr>
        <w:t>colombus</w:t>
      </w:r>
      <w:proofErr w:type="spellEnd"/>
      <w:r w:rsidRPr="008F5337">
        <w:rPr>
          <w:rStyle w:val="StyleUnderline"/>
        </w:rPr>
        <w:t xml:space="preserve"> a new one.</w:t>
      </w:r>
      <w:r>
        <w:rPr>
          <w:rStyle w:val="StyleUnderline"/>
        </w:rPr>
        <w:t xml:space="preserve"> </w:t>
      </w:r>
      <w:r w:rsidRPr="00E0503E">
        <w:rPr>
          <w:sz w:val="14"/>
        </w:rPr>
        <w:t xml:space="preserve">Who’s responsible for Elon Musk? </w:t>
      </w:r>
      <w:r w:rsidRPr="008F5337">
        <w:rPr>
          <w:rStyle w:val="StyleUnderline"/>
        </w:rPr>
        <w:t>Two provisions of the Outer Space Treaty (OST), both also customary, are particularly relevant here.</w:t>
      </w:r>
      <w:r>
        <w:rPr>
          <w:rStyle w:val="StyleUnderline"/>
        </w:rPr>
        <w:t xml:space="preserve"> </w:t>
      </w:r>
      <w:r w:rsidRPr="008F5337">
        <w:rPr>
          <w:rStyle w:val="StyleUnderline"/>
        </w:rPr>
        <w:t>OST article II: “</w:t>
      </w:r>
      <w:r w:rsidRPr="00E0503E">
        <w:rPr>
          <w:rStyle w:val="StyleUnderline"/>
          <w:highlight w:val="green"/>
        </w:rPr>
        <w:t>Outer space</w:t>
      </w:r>
      <w:r w:rsidRPr="008F5337">
        <w:rPr>
          <w:rStyle w:val="StyleUnderline"/>
        </w:rPr>
        <w:t xml:space="preserve">, including the moon and other celestial bodies, </w:t>
      </w:r>
      <w:r w:rsidRPr="00E0503E">
        <w:rPr>
          <w:rStyle w:val="StyleUnderline"/>
          <w:highlight w:val="green"/>
        </w:rPr>
        <w:t>is not subject to</w:t>
      </w:r>
      <w:r w:rsidRPr="008F5337">
        <w:rPr>
          <w:rStyle w:val="StyleUnderline"/>
        </w:rPr>
        <w:t xml:space="preserve"> national </w:t>
      </w:r>
      <w:r w:rsidRPr="00E0503E">
        <w:rPr>
          <w:rStyle w:val="StyleUnderline"/>
          <w:highlight w:val="green"/>
        </w:rPr>
        <w:t>appropriation</w:t>
      </w:r>
      <w:r w:rsidRPr="008F5337">
        <w:rPr>
          <w:rStyle w:val="StyleUnderline"/>
        </w:rPr>
        <w:t xml:space="preserve"> by claim of sovereignty, by means of use or occupation, or by any other means.”</w:t>
      </w:r>
      <w:r>
        <w:rPr>
          <w:rStyle w:val="StyleUnderline"/>
        </w:rPr>
        <w:t xml:space="preserve"> </w:t>
      </w:r>
      <w:r w:rsidRPr="008F5337">
        <w:rPr>
          <w:rStyle w:val="StyleUnderline"/>
        </w:rPr>
        <w:t xml:space="preserve">OST article III: “States… shall carry on activities in the </w:t>
      </w:r>
      <w:r w:rsidRPr="008F5337">
        <w:rPr>
          <w:rStyle w:val="StyleUnderline"/>
        </w:rPr>
        <w:lastRenderedPageBreak/>
        <w:t>exploration and use of outer space, including (…) celestial bodies, in accordance with international law”.</w:t>
      </w:r>
      <w:r>
        <w:rPr>
          <w:rStyle w:val="StyleUnderline"/>
        </w:rPr>
        <w:t xml:space="preserve"> </w:t>
      </w:r>
      <w:r w:rsidRPr="008F5337">
        <w:rPr>
          <w:rStyle w:val="StyleUnderline"/>
        </w:rPr>
        <w:t xml:space="preserve">SpaceX is a </w:t>
      </w:r>
      <w:r w:rsidRPr="00E0503E">
        <w:rPr>
          <w:rStyle w:val="StyleUnderline"/>
          <w:highlight w:val="green"/>
        </w:rPr>
        <w:t xml:space="preserve">private </w:t>
      </w:r>
      <w:proofErr w:type="gramStart"/>
      <w:r w:rsidRPr="00E0503E">
        <w:rPr>
          <w:rStyle w:val="StyleUnderline"/>
          <w:highlight w:val="green"/>
        </w:rPr>
        <w:t>entity</w:t>
      </w:r>
      <w:r w:rsidRPr="008F5337">
        <w:rPr>
          <w:rStyle w:val="StyleUnderline"/>
        </w:rPr>
        <w:t>, and</w:t>
      </w:r>
      <w:proofErr w:type="gramEnd"/>
      <w:r w:rsidRPr="008F5337">
        <w:rPr>
          <w:rStyle w:val="StyleUnderline"/>
        </w:rPr>
        <w:t xml:space="preserve"> is not bound by the Outer Space Treaty – but that </w:t>
      </w:r>
      <w:r w:rsidRPr="00E0503E">
        <w:rPr>
          <w:rStyle w:val="StyleUnderline"/>
          <w:highlight w:val="green"/>
        </w:rPr>
        <w:t>does not</w:t>
      </w:r>
      <w:r w:rsidRPr="008F5337">
        <w:rPr>
          <w:rStyle w:val="StyleUnderline"/>
        </w:rPr>
        <w:t xml:space="preserve"> mean it can </w:t>
      </w:r>
      <w:r w:rsidRPr="00E0503E">
        <w:rPr>
          <w:rStyle w:val="StyleUnderline"/>
          <w:highlight w:val="green"/>
        </w:rPr>
        <w:t>opt out.</w:t>
      </w:r>
      <w:r w:rsidRPr="008F5337">
        <w:rPr>
          <w:rStyle w:val="StyleUnderline"/>
        </w:rPr>
        <w:t xml:space="preserve"> Its actions in space could have consequences for the United States</w:t>
      </w:r>
      <w:r w:rsidRPr="00E0503E">
        <w:rPr>
          <w:sz w:val="14"/>
        </w:rPr>
        <w:t xml:space="preserve"> in three ways. </w:t>
      </w:r>
      <w:r w:rsidRPr="008F5337">
        <w:rPr>
          <w:rStyle w:val="StyleUnderline"/>
        </w:rPr>
        <w:t xml:space="preserve">First, </w:t>
      </w:r>
      <w:r w:rsidRPr="00E0503E">
        <w:rPr>
          <w:rStyle w:val="StyleUnderline"/>
        </w:rPr>
        <w:t>the US</w:t>
      </w:r>
      <w:r w:rsidRPr="008F5337">
        <w:rPr>
          <w:rStyle w:val="Style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Underline"/>
        </w:rPr>
        <w:t xml:space="preserve">According to article VI OST, </w:t>
      </w:r>
      <w:r w:rsidRPr="00E0503E">
        <w:rPr>
          <w:rStyle w:val="StyleUnderline"/>
          <w:highlight w:val="green"/>
        </w:rPr>
        <w:t>States “bear</w:t>
      </w:r>
      <w:r w:rsidRPr="008F5337">
        <w:rPr>
          <w:rStyle w:val="StyleUnderline"/>
        </w:rPr>
        <w:t xml:space="preserve"> international </w:t>
      </w:r>
      <w:r w:rsidRPr="00E0503E">
        <w:rPr>
          <w:rStyle w:val="StyleUnderline"/>
          <w:highlight w:val="green"/>
        </w:rPr>
        <w:t>responsibility</w:t>
      </w:r>
      <w:r w:rsidRPr="008F5337">
        <w:rPr>
          <w:rStyle w:val="StyleUnderline"/>
        </w:rPr>
        <w:t xml:space="preserve"> for national activities in outer space”, including Mars, including those </w:t>
      </w:r>
      <w:r w:rsidRPr="00E0503E">
        <w:rPr>
          <w:rStyle w:val="StyleUnderline"/>
          <w:highlight w:val="green"/>
        </w:rPr>
        <w:t>by “non-governmental entities</w:t>
      </w:r>
      <w:r w:rsidRPr="008F5337">
        <w:rPr>
          <w:rStyle w:val="StyleUnderline"/>
        </w:rPr>
        <w:t xml:space="preserve">”. The US, as SpaceX’s state of incorporation, must </w:t>
      </w:r>
      <w:proofErr w:type="spellStart"/>
      <w:r w:rsidRPr="008F5337">
        <w:rPr>
          <w:rStyle w:val="StyleUnderline"/>
        </w:rPr>
        <w:t>authorise</w:t>
      </w:r>
      <w:proofErr w:type="spellEnd"/>
      <w:r w:rsidRPr="008F5337">
        <w:rPr>
          <w:rStyle w:val="StyleUnderline"/>
        </w:rPr>
        <w:t xml:space="preserve"> and continuously supervise SpaceX’s actions in space </w:t>
      </w:r>
      <w:r w:rsidRPr="006019C2">
        <w:rPr>
          <w:rStyle w:val="StyleUnderline"/>
          <w:highlight w:val="green"/>
        </w:rPr>
        <w:t>to ensure compliance with the OST</w:t>
      </w:r>
      <w:r w:rsidRPr="008F5337">
        <w:rPr>
          <w:rStyle w:val="StyleUnderline"/>
        </w:rPr>
        <w:t xml:space="preserve"> </w:t>
      </w:r>
      <w:r w:rsidRPr="00E0503E">
        <w:rPr>
          <w:sz w:val="14"/>
        </w:rPr>
        <w:t>(OST article VI) and international law (OST article III). In practice, this task is done by the US Federal Communications Commission, which licenses and regulates SpaceX. Article VI OST sets a specific rule of attribution, supplementing the customary rules of state responsibility (</w:t>
      </w:r>
      <w:proofErr w:type="spellStart"/>
      <w:r w:rsidRPr="00E0503E">
        <w:rPr>
          <w:sz w:val="14"/>
        </w:rPr>
        <w:t>Stubbe</w:t>
      </w:r>
      <w:proofErr w:type="spellEnd"/>
      <w:r w:rsidRPr="00E0503E">
        <w:rPr>
          <w:sz w:val="14"/>
        </w:rPr>
        <w:t xml:space="preserve"> 2017, pp. 85-104). SpaceX acts with US </w:t>
      </w:r>
      <w:proofErr w:type="spellStart"/>
      <w:r w:rsidRPr="00E0503E">
        <w:rPr>
          <w:sz w:val="14"/>
        </w:rPr>
        <w:t>authorisation</w:t>
      </w:r>
      <w:proofErr w:type="spellEnd"/>
      <w:r w:rsidRPr="00E0503E">
        <w:rPr>
          <w:sz w:val="14"/>
        </w:rPr>
        <w:t xml:space="preserve">, and its conduct in space within and beyond that </w:t>
      </w:r>
      <w:proofErr w:type="spellStart"/>
      <w:r w:rsidRPr="00E0503E">
        <w:rPr>
          <w:sz w:val="14"/>
        </w:rPr>
        <w:t>authorisation</w:t>
      </w:r>
      <w:proofErr w:type="spellEnd"/>
      <w:r w:rsidRPr="00E0503E">
        <w:rPr>
          <w:sz w:val="14"/>
        </w:rPr>
        <w:t xml:space="preserve"> is attributable to the US (ARSIWA articles 5, 7). In the absence of circumstances precluding wrongfulness, the result is straightforward. </w:t>
      </w:r>
      <w:r w:rsidRPr="008F5337">
        <w:rPr>
          <w:rStyle w:val="StyleUnderline"/>
        </w:rPr>
        <w:t xml:space="preserve">If SpaceX breaches a US obligation under international law, the US bears responsibility for an internationally wrongful </w:t>
      </w:r>
      <w:proofErr w:type="gramStart"/>
      <w:r w:rsidRPr="008F5337">
        <w:rPr>
          <w:rStyle w:val="StyleUnderline"/>
        </w:rPr>
        <w:t>act.</w:t>
      </w:r>
      <w:r>
        <w:t>.</w:t>
      </w:r>
      <w:proofErr w:type="gramEnd"/>
    </w:p>
    <w:p w14:paraId="26BE8EC1" w14:textId="77777777" w:rsidR="00F06723" w:rsidRPr="008F5337" w:rsidRDefault="00F06723" w:rsidP="00F06723">
      <w:pPr>
        <w:pStyle w:val="Heading4"/>
      </w:pPr>
      <w:r>
        <w:t xml:space="preserve">6] </w:t>
      </w:r>
      <w:r w:rsidRPr="008F5337">
        <w:t>Libertarianism turns don’t apply</w:t>
      </w:r>
      <w:r>
        <w:t xml:space="preserve"> – </w:t>
      </w:r>
      <w:r w:rsidRPr="008F5337">
        <w:t>Privatization of space inherently relies on an anti-libertarian state-based model</w:t>
      </w:r>
    </w:p>
    <w:p w14:paraId="77774792" w14:textId="77777777" w:rsidR="00F06723" w:rsidRPr="008F5337" w:rsidRDefault="00F06723" w:rsidP="00F06723">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p>
    <w:p w14:paraId="72CA34EB" w14:textId="1A1FBB1B" w:rsidR="00E42E4C" w:rsidRPr="00F06723" w:rsidRDefault="00F06723" w:rsidP="00F601E6">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w:t>
      </w:r>
      <w:proofErr w:type="gramStart"/>
      <w:r w:rsidRPr="002A4607">
        <w:rPr>
          <w:sz w:val="10"/>
        </w:rPr>
        <w:t>The vast majority of</w:t>
      </w:r>
      <w:proofErr w:type="gramEnd"/>
      <w:r w:rsidRPr="002A4607">
        <w:rPr>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sectPr w:rsidR="00E42E4C" w:rsidRPr="00F067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5E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ED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C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723"/>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F85630"/>
  <w14:defaultImageDpi w14:val="300"/>
  <w15:docId w15:val="{E434EE10-BFB3-8044-8A80-CFD5C4DA4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67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45E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5E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5E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145E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5E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5ED6"/>
  </w:style>
  <w:style w:type="character" w:customStyle="1" w:styleId="Heading1Char">
    <w:name w:val="Heading 1 Char"/>
    <w:aliases w:val="Pocket Char"/>
    <w:basedOn w:val="DefaultParagraphFont"/>
    <w:link w:val="Heading1"/>
    <w:uiPriority w:val="9"/>
    <w:rsid w:val="00145E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5E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5ED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145E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45ED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145ED6"/>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145ED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45ED6"/>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145ED6"/>
    <w:rPr>
      <w:color w:val="auto"/>
      <w:u w:val="none"/>
    </w:rPr>
  </w:style>
  <w:style w:type="paragraph" w:styleId="DocumentMap">
    <w:name w:val="Document Map"/>
    <w:basedOn w:val="Normal"/>
    <w:link w:val="DocumentMapChar"/>
    <w:uiPriority w:val="99"/>
    <w:semiHidden/>
    <w:unhideWhenUsed/>
    <w:rsid w:val="00145E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5ED6"/>
    <w:rPr>
      <w:rFonts w:ascii="Lucida Grande" w:hAnsi="Lucida Grande" w:cs="Lucida Grande"/>
    </w:rPr>
  </w:style>
  <w:style w:type="paragraph" w:customStyle="1" w:styleId="textbold">
    <w:name w:val="text bold"/>
    <w:basedOn w:val="Normal"/>
    <w:link w:val="Emphasis"/>
    <w:uiPriority w:val="20"/>
    <w:qFormat/>
    <w:rsid w:val="00F06723"/>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commons.scu.edu/markkula/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oelkerrechtsblog.org/sorry-elon-mars-is-not-a-legal-vacuum-and-its-not-yours-eithe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itt.edu/~mthompso/readings/geach2.pdf" TargetMode="External"/><Relationship Id="rId5" Type="http://schemas.openxmlformats.org/officeDocument/2006/relationships/numbering" Target="numbering.xml"/><Relationship Id="rId15" Type="http://schemas.openxmlformats.org/officeDocument/2006/relationships/hyperlink" Target="https://www.law.berkeley.edu/wp-content/uploads/2016/01/What-is-Wrong-With-Privatization_UCB.pdf" TargetMode="External"/><Relationship Id="rId10" Type="http://schemas.openxmlformats.org/officeDocument/2006/relationships/hyperlink" Target="https://philarchive.org/archive/KATCAP"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unjust"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12</Pages>
  <Words>6469</Words>
  <Characters>36874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3</cp:revision>
  <dcterms:created xsi:type="dcterms:W3CDTF">2022-01-15T18:34:00Z</dcterms:created>
  <dcterms:modified xsi:type="dcterms:W3CDTF">2022-01-15T19:11:00Z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