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1C644" w14:textId="77777777" w:rsidR="00844CA6" w:rsidRDefault="00844CA6" w:rsidP="00844CA6">
      <w:pPr>
        <w:pStyle w:val="Heading1"/>
        <w:rPr>
          <w:rFonts w:cs="Calibri"/>
        </w:rPr>
      </w:pPr>
      <w:r w:rsidRPr="006938D0">
        <w:rPr>
          <w:rFonts w:cs="Calibri"/>
        </w:rPr>
        <w:t>1AC—lay</w:t>
      </w:r>
    </w:p>
    <w:p w14:paraId="59DFE955" w14:textId="77777777" w:rsidR="00844CA6" w:rsidRDefault="00844CA6" w:rsidP="00844CA6">
      <w:pPr>
        <w:pStyle w:val="Heading4"/>
      </w:pPr>
      <w:r>
        <w:t>I affirm the resolution resolved: A just government ought to recognize an unconditional right of workers to strike.</w:t>
      </w:r>
    </w:p>
    <w:p w14:paraId="7E07386B" w14:textId="77777777" w:rsidR="00844CA6" w:rsidRDefault="00844CA6" w:rsidP="00844CA6"/>
    <w:p w14:paraId="760C5934" w14:textId="77777777" w:rsidR="00844CA6" w:rsidRDefault="00844CA6" w:rsidP="00844CA6">
      <w:pPr>
        <w:pStyle w:val="Heading4"/>
      </w:pPr>
      <w:r>
        <w:t>For clarification, I offer the following definitions:</w:t>
      </w:r>
    </w:p>
    <w:p w14:paraId="52C7154D" w14:textId="77777777" w:rsidR="00844CA6" w:rsidRDefault="00844CA6" w:rsidP="00844CA6">
      <w:pPr>
        <w:pStyle w:val="Heading4"/>
      </w:pPr>
      <w:r>
        <w:t xml:space="preserve">A just government: </w:t>
      </w:r>
    </w:p>
    <w:p w14:paraId="3A891D17" w14:textId="77777777" w:rsidR="00844CA6" w:rsidRDefault="00844CA6" w:rsidP="00844CA6">
      <w:r w:rsidRPr="00637BC0">
        <w:rPr>
          <w:rStyle w:val="Style13ptBold"/>
        </w:rPr>
        <w:t>Flynn 21</w:t>
      </w:r>
      <w:r>
        <w:t xml:space="preserve"> Alexis Flynn [Consent Manager at Greystone], 4-3-2021, "Do we have a just government? – Greedhead.net," No Publication, </w:t>
      </w:r>
      <w:hyperlink r:id="rId4" w:anchor="What_is_the_basis_of_just_government" w:history="1">
        <w:r w:rsidRPr="00B00498">
          <w:rPr>
            <w:rStyle w:val="Hyperlink"/>
          </w:rPr>
          <w:t>https://greedhead.net/do-we-have-a-just-government/#What_is_the_basis_of_just_government</w:t>
        </w:r>
      </w:hyperlink>
      <w:r>
        <w:t xml:space="preserve"> // EH</w:t>
      </w:r>
    </w:p>
    <w:p w14:paraId="392DC755" w14:textId="77777777" w:rsidR="00844CA6" w:rsidRDefault="00844CA6" w:rsidP="00844CA6">
      <w:r w:rsidRPr="00903E11">
        <w:rPr>
          <w:sz w:val="16"/>
        </w:rPr>
        <w:t xml:space="preserve">What is the basis of just government? By this definition, </w:t>
      </w:r>
      <w:r w:rsidRPr="006214FC">
        <w:rPr>
          <w:rStyle w:val="Emphasis"/>
          <w:highlight w:val="green"/>
        </w:rPr>
        <w:t>a just government is a government that acts for the good of the people and is morally upright.</w:t>
      </w:r>
      <w:r w:rsidRPr="00873FDE">
        <w:rPr>
          <w:rStyle w:val="Emphasis"/>
        </w:rPr>
        <w:t xml:space="preserve"> A just government is one that </w:t>
      </w:r>
      <w:r w:rsidRPr="006214FC">
        <w:rPr>
          <w:rStyle w:val="Emphasis"/>
          <w:highlight w:val="green"/>
        </w:rPr>
        <w:t>follows and applies its own laws consistently for all participants</w:t>
      </w:r>
      <w:r w:rsidRPr="00903E11">
        <w:rPr>
          <w:sz w:val="16"/>
        </w:rPr>
        <w:t>. If this definition was valid, the government created by the Constitution of the United States is not just.</w:t>
      </w:r>
    </w:p>
    <w:p w14:paraId="2C44E8C3" w14:textId="77777777" w:rsidR="00844CA6" w:rsidRPr="006938D0" w:rsidRDefault="00844CA6" w:rsidP="00844CA6">
      <w:pPr>
        <w:pStyle w:val="Heading2"/>
      </w:pPr>
      <w:r>
        <w:t>Framing</w:t>
      </w:r>
    </w:p>
    <w:p w14:paraId="6AA2555B" w14:textId="77777777" w:rsidR="00844CA6" w:rsidRPr="006938D0" w:rsidRDefault="00844CA6" w:rsidP="00844CA6">
      <w:pPr>
        <w:pStyle w:val="Heading4"/>
        <w:rPr>
          <w:rFonts w:cs="Calibri"/>
        </w:rPr>
      </w:pPr>
      <w:r w:rsidRPr="006938D0">
        <w:rPr>
          <w:rFonts w:cs="Calibri"/>
        </w:rPr>
        <w:t xml:space="preserve">The value is morality because the word ought in the resolution implies a </w:t>
      </w:r>
      <w:r w:rsidRPr="006938D0">
        <w:rPr>
          <w:rFonts w:cs="Calibri"/>
          <w:u w:val="single"/>
        </w:rPr>
        <w:t>moral obligation</w:t>
      </w:r>
      <w:r w:rsidRPr="006938D0">
        <w:rPr>
          <w:rFonts w:cs="Calibri"/>
        </w:rPr>
        <w:t>.</w:t>
      </w:r>
    </w:p>
    <w:p w14:paraId="70B18010" w14:textId="77777777" w:rsidR="00844CA6" w:rsidRPr="006938D0" w:rsidRDefault="00844CA6" w:rsidP="00844CA6">
      <w:pPr>
        <w:pStyle w:val="Heading4"/>
        <w:rPr>
          <w:rFonts w:cs="Calibri"/>
        </w:rPr>
      </w:pPr>
      <w:r w:rsidRPr="006938D0">
        <w:rPr>
          <w:rFonts w:cs="Calibri"/>
        </w:rPr>
        <w:t>The value criterion is maximizing expected well-being. Also known as hedonistic act utilitarianism.</w:t>
      </w:r>
    </w:p>
    <w:p w14:paraId="648AD741" w14:textId="77777777" w:rsidR="00844CA6" w:rsidRPr="006938D0" w:rsidRDefault="00844CA6" w:rsidP="00844CA6">
      <w:pPr>
        <w:pStyle w:val="Heading4"/>
        <w:rPr>
          <w:rFonts w:cs="Calibri"/>
        </w:rPr>
      </w:pPr>
      <w:r w:rsidRPr="006938D0">
        <w:rPr>
          <w:rFonts w:cs="Calibri"/>
        </w:rPr>
        <w:t>Prefer our value criterion:</w:t>
      </w:r>
    </w:p>
    <w:p w14:paraId="3D70B2C1" w14:textId="77777777" w:rsidR="00844CA6" w:rsidRPr="006938D0" w:rsidRDefault="00844CA6" w:rsidP="00844CA6">
      <w:pPr>
        <w:pStyle w:val="Heading4"/>
        <w:rPr>
          <w:rFonts w:cs="Calibri"/>
          <w:bCs/>
        </w:rPr>
      </w:pPr>
      <w:r w:rsidRPr="006938D0">
        <w:rPr>
          <w:rFonts w:cs="Calibri"/>
        </w:rPr>
        <w:t xml:space="preserve">1] </w:t>
      </w:r>
      <w:r w:rsidRPr="006938D0">
        <w:rPr>
          <w:rFonts w:cs="Calibri"/>
          <w:u w:val="single"/>
        </w:rPr>
        <w:t>Maximizing expected well-being</w:t>
      </w:r>
      <w:r w:rsidRPr="006938D0">
        <w:rPr>
          <w:rFonts w:cs="Calibri"/>
        </w:rPr>
        <w:t xml:space="preserve"> is intrinsic to every action we take -- for example, if you put your hand on a hot stove, you’d pull it back before your brain sends a signal to pull it back. Neuroscience proves.</w:t>
      </w:r>
    </w:p>
    <w:p w14:paraId="27865D4C" w14:textId="77777777" w:rsidR="00844CA6" w:rsidRPr="006938D0" w:rsidRDefault="00844CA6" w:rsidP="00844CA6">
      <w:pPr>
        <w:rPr>
          <w:b/>
          <w:bCs/>
          <w:sz w:val="14"/>
          <w:szCs w:val="12"/>
        </w:rPr>
      </w:pPr>
      <w:r w:rsidRPr="006938D0">
        <w:rPr>
          <w:rStyle w:val="Style13ptBold"/>
        </w:rPr>
        <w:t xml:space="preserve">Blum et al. 18 </w:t>
      </w:r>
      <w:r w:rsidRPr="006938D0">
        <w:rPr>
          <w:sz w:val="12"/>
          <w:szCs w:val="12"/>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6938D0">
          <w:rPr>
            <w:rStyle w:val="Hyperlink"/>
            <w:sz w:val="12"/>
            <w:szCs w:val="12"/>
          </w:rPr>
          <w:t>https://www.ncbi.nlm.nih.gov/pmc/articles/PMC6446569/</w:t>
        </w:r>
      </w:hyperlink>
      <w:r w:rsidRPr="006938D0">
        <w:rPr>
          <w:sz w:val="12"/>
          <w:szCs w:val="12"/>
        </w:rPr>
        <w:t>] R.S.</w:t>
      </w:r>
    </w:p>
    <w:p w14:paraId="68B5F583" w14:textId="77777777" w:rsidR="00844CA6" w:rsidRPr="006938D0" w:rsidRDefault="00844CA6" w:rsidP="00844CA6">
      <w:pPr>
        <w:rPr>
          <w:sz w:val="16"/>
        </w:rPr>
      </w:pPr>
      <w:r w:rsidRPr="006938D0">
        <w:rPr>
          <w:b/>
          <w:highlight w:val="green"/>
          <w:u w:val="single"/>
        </w:rPr>
        <w:t>Pleasure</w:t>
      </w:r>
      <w:r w:rsidRPr="006938D0">
        <w:rPr>
          <w:u w:val="single"/>
        </w:rPr>
        <w:t xml:space="preserve"> is not only</w:t>
      </w:r>
      <w:r w:rsidRPr="006938D0">
        <w:rPr>
          <w:sz w:val="16"/>
        </w:rPr>
        <w:t xml:space="preserve"> one of the three </w:t>
      </w:r>
      <w:r w:rsidRPr="006938D0">
        <w:rPr>
          <w:u w:val="single"/>
        </w:rPr>
        <w:t>primary reward functions</w:t>
      </w:r>
      <w:r w:rsidRPr="006938D0">
        <w:rPr>
          <w:sz w:val="16"/>
        </w:rPr>
        <w:t xml:space="preserve"> but </w:t>
      </w:r>
      <w:r w:rsidRPr="006938D0">
        <w:rPr>
          <w:u w:val="single"/>
        </w:rPr>
        <w:t xml:space="preserve">it also </w:t>
      </w:r>
      <w:r w:rsidRPr="006938D0">
        <w:rPr>
          <w:b/>
          <w:highlight w:val="green"/>
          <w:u w:val="single"/>
        </w:rPr>
        <w:t>defines reward.</w:t>
      </w:r>
      <w:r w:rsidRPr="006938D0">
        <w:rPr>
          <w:sz w:val="16"/>
        </w:rPr>
        <w:t xml:space="preserve"> As homeostasis explains the </w:t>
      </w:r>
      <w:r w:rsidRPr="006938D0">
        <w:rPr>
          <w:u w:val="single"/>
        </w:rPr>
        <w:t>functions of</w:t>
      </w:r>
      <w:r w:rsidRPr="006938D0">
        <w:rPr>
          <w:sz w:val="16"/>
        </w:rPr>
        <w:t xml:space="preserve"> only a limited number of </w:t>
      </w:r>
      <w:r w:rsidRPr="006938D0">
        <w:rPr>
          <w:u w:val="single"/>
        </w:rPr>
        <w:t>rewards, the</w:t>
      </w:r>
      <w:r w:rsidRPr="006938D0">
        <w:rPr>
          <w:sz w:val="16"/>
        </w:rPr>
        <w:t xml:space="preserve"> principal </w:t>
      </w:r>
      <w:r w:rsidRPr="006938D0">
        <w:rPr>
          <w:highlight w:val="green"/>
          <w:u w:val="single"/>
        </w:rPr>
        <w:t>reason why particular stimuli</w:t>
      </w:r>
      <w:r w:rsidRPr="006938D0">
        <w:rPr>
          <w:u w:val="single"/>
        </w:rPr>
        <w:t xml:space="preserve">, objects, events, situations, and activities </w:t>
      </w:r>
      <w:r w:rsidRPr="006938D0">
        <w:rPr>
          <w:highlight w:val="green"/>
          <w:u w:val="single"/>
        </w:rPr>
        <w:t>are rewarding</w:t>
      </w:r>
      <w:r w:rsidRPr="006938D0">
        <w:rPr>
          <w:sz w:val="16"/>
        </w:rPr>
        <w:t xml:space="preserve"> may be </w:t>
      </w:r>
      <w:r w:rsidRPr="006938D0">
        <w:rPr>
          <w:highlight w:val="green"/>
          <w:u w:val="single"/>
        </w:rPr>
        <w:t>due to pleasure.</w:t>
      </w:r>
      <w:r w:rsidRPr="006938D0">
        <w:rPr>
          <w:sz w:val="16"/>
        </w:rPr>
        <w:t xml:space="preserve"> This applies first of all to sex and to the primary homeostatic rewards of food and liquid and extends to money, taste, beauty, social encounters and nonmaterial, internally set, and intrinsic rewards. </w:t>
      </w:r>
      <w:r w:rsidRPr="006938D0">
        <w:rPr>
          <w:u w:val="single"/>
        </w:rPr>
        <w:t>Pleasure, as the primary effect of rewards</w:t>
      </w:r>
      <w:r w:rsidRPr="006938D0">
        <w:rPr>
          <w:sz w:val="16"/>
        </w:rPr>
        <w:t xml:space="preserve">, drives the prime reward functions of learning, approach behavior, and decision making and </w:t>
      </w:r>
      <w:r w:rsidRPr="006938D0">
        <w:rPr>
          <w:highlight w:val="green"/>
          <w:u w:val="single"/>
        </w:rPr>
        <w:t xml:space="preserve">provides the </w:t>
      </w:r>
      <w:r w:rsidRPr="006938D0">
        <w:rPr>
          <w:b/>
          <w:highlight w:val="green"/>
          <w:u w:val="single"/>
        </w:rPr>
        <w:t>basis for hedonic theories</w:t>
      </w:r>
      <w:r w:rsidRPr="006938D0">
        <w:rPr>
          <w:highlight w:val="green"/>
          <w:u w:val="single"/>
        </w:rPr>
        <w:t xml:space="preserve"> of reward</w:t>
      </w:r>
      <w:r w:rsidRPr="006938D0">
        <w:rPr>
          <w:u w:val="single"/>
        </w:rPr>
        <w:t xml:space="preserve"> function. We are attracted by</w:t>
      </w:r>
      <w:r w:rsidRPr="006938D0">
        <w:rPr>
          <w:sz w:val="16"/>
        </w:rPr>
        <w:t xml:space="preserve"> most </w:t>
      </w:r>
      <w:r w:rsidRPr="006938D0">
        <w:rPr>
          <w:u w:val="single"/>
        </w:rPr>
        <w:t>rewards and exert intense efforts to obtain them</w:t>
      </w:r>
      <w:r w:rsidRPr="006938D0">
        <w:rPr>
          <w:sz w:val="16"/>
        </w:rPr>
        <w:t xml:space="preserve">, just </w:t>
      </w:r>
      <w:r w:rsidRPr="006938D0">
        <w:rPr>
          <w:u w:val="single"/>
        </w:rPr>
        <w:t>because they are enjoyable</w:t>
      </w:r>
      <w:r w:rsidRPr="006938D0">
        <w:rPr>
          <w:sz w:val="16"/>
        </w:rPr>
        <w:t xml:space="preserve"> [10]. </w:t>
      </w:r>
    </w:p>
    <w:p w14:paraId="279898AE" w14:textId="77777777" w:rsidR="00844CA6" w:rsidRPr="006938D0" w:rsidRDefault="00844CA6" w:rsidP="00844CA6">
      <w:pPr>
        <w:rPr>
          <w:sz w:val="8"/>
          <w:szCs w:val="8"/>
        </w:rPr>
      </w:pPr>
      <w:r w:rsidRPr="006938D0">
        <w:rPr>
          <w:sz w:val="8"/>
          <w:szCs w:val="8"/>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w:t>
      </w:r>
    </w:p>
    <w:p w14:paraId="242608E1" w14:textId="77777777" w:rsidR="00844CA6" w:rsidRPr="006938D0" w:rsidRDefault="00844CA6" w:rsidP="00844CA6">
      <w:pPr>
        <w:rPr>
          <w:sz w:val="8"/>
          <w:szCs w:val="8"/>
        </w:rPr>
      </w:pPr>
      <w:r w:rsidRPr="006938D0">
        <w:rPr>
          <w:sz w:val="8"/>
          <w:szCs w:val="8"/>
        </w:rPr>
        <w:t xml:space="preserve">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22F6605" w14:textId="77777777" w:rsidR="00844CA6" w:rsidRPr="006938D0" w:rsidRDefault="00844CA6" w:rsidP="00844CA6">
      <w:pPr>
        <w:rPr>
          <w:sz w:val="8"/>
          <w:szCs w:val="8"/>
        </w:rPr>
      </w:pPr>
      <w:r w:rsidRPr="006938D0">
        <w:rPr>
          <w:sz w:val="8"/>
          <w:szCs w:val="8"/>
        </w:rPr>
        <w:t xml:space="preserve">Evolutionary theories of pleasure: The love connection BO:D </w:t>
      </w:r>
    </w:p>
    <w:p w14:paraId="4F69B631" w14:textId="77777777" w:rsidR="00844CA6" w:rsidRPr="006938D0" w:rsidRDefault="00844CA6" w:rsidP="00844CA6">
      <w:pPr>
        <w:rPr>
          <w:sz w:val="8"/>
          <w:szCs w:val="8"/>
        </w:rPr>
      </w:pPr>
      <w:r w:rsidRPr="006938D0">
        <w:rPr>
          <w:sz w:val="8"/>
          <w:szCs w:val="8"/>
        </w:rPr>
        <w:t xml:space="preserve">Charles Darwin and other biological scientists that have examined the biological evolution and its basic principles found various mechanisms that steer behavior and biological development.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257F509E" w14:textId="77777777" w:rsidR="00844CA6" w:rsidRPr="006938D0" w:rsidRDefault="00844CA6" w:rsidP="00844CA6">
      <w:pPr>
        <w:rPr>
          <w:sz w:val="16"/>
        </w:rPr>
      </w:pPr>
      <w:r w:rsidRPr="006938D0">
        <w:rPr>
          <w:sz w:val="16"/>
        </w:rPr>
        <w:t xml:space="preserve">It is well established that modern biological theory conjectures that </w:t>
      </w:r>
      <w:r w:rsidRPr="006938D0">
        <w:rPr>
          <w:b/>
          <w:highlight w:val="green"/>
          <w:u w:val="single"/>
        </w:rPr>
        <w:t>organisms are</w:t>
      </w:r>
      <w:r w:rsidRPr="006938D0">
        <w:rPr>
          <w:u w:val="single"/>
        </w:rPr>
        <w:t xml:space="preserve"> the </w:t>
      </w:r>
      <w:r w:rsidRPr="006938D0">
        <w:rPr>
          <w:b/>
          <w:highlight w:val="green"/>
          <w:u w:val="single"/>
        </w:rPr>
        <w:t>result of evolutionary competition.</w:t>
      </w:r>
      <w:r w:rsidRPr="006938D0">
        <w:rPr>
          <w:sz w:val="16"/>
        </w:rPr>
        <w:t xml:space="preserve"> In fact, Richard </w:t>
      </w:r>
      <w:r w:rsidRPr="006938D0">
        <w:rPr>
          <w:u w:val="single"/>
        </w:rPr>
        <w:t>Dawkins stresses gene survival and propagation as the basic mechanism of life</w:t>
      </w:r>
      <w:r w:rsidRPr="006938D0">
        <w:rPr>
          <w:sz w:val="16"/>
        </w:rPr>
        <w:t xml:space="preserve"> [20]. Only genes that lead to </w:t>
      </w:r>
      <w:r w:rsidRPr="006938D0">
        <w:rPr>
          <w:u w:val="single"/>
        </w:rPr>
        <w:t>the fittest phenotype will make it.</w:t>
      </w:r>
      <w:r w:rsidRPr="006938D0">
        <w:rPr>
          <w:sz w:val="16"/>
        </w:rPr>
        <w:t xml:space="preserve"> It is noteworthy that the phenotype is selected based on behavior that maximizes gene propagation. To do so, the phenotype must survive and generate offspring, and be bettear at it than its competitors. Thus, </w:t>
      </w:r>
      <w:r w:rsidRPr="006938D0">
        <w:rPr>
          <w:u w:val="single"/>
        </w:rPr>
        <w:t xml:space="preserve">the ultimate, distal function of </w:t>
      </w:r>
      <w:r w:rsidRPr="006938D0">
        <w:rPr>
          <w:highlight w:val="green"/>
          <w:u w:val="single"/>
        </w:rPr>
        <w:t>rewards</w:t>
      </w:r>
      <w:r w:rsidRPr="006938D0">
        <w:rPr>
          <w:u w:val="single"/>
        </w:rPr>
        <w:t xml:space="preserve"> is to </w:t>
      </w:r>
      <w:r w:rsidRPr="006938D0">
        <w:rPr>
          <w:highlight w:val="green"/>
          <w:u w:val="single"/>
        </w:rPr>
        <w:t>increase</w:t>
      </w:r>
      <w:r w:rsidRPr="006938D0">
        <w:rPr>
          <w:u w:val="single"/>
        </w:rPr>
        <w:t xml:space="preserve"> evolutionary </w:t>
      </w:r>
      <w:r w:rsidRPr="006938D0">
        <w:rPr>
          <w:highlight w:val="green"/>
          <w:u w:val="single"/>
        </w:rPr>
        <w:t>fitness</w:t>
      </w:r>
      <w:r w:rsidRPr="006938D0">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0447692" w14:textId="77777777" w:rsidR="00844CA6" w:rsidRPr="006938D0" w:rsidRDefault="00844CA6" w:rsidP="00844CA6">
      <w:pPr>
        <w:rPr>
          <w:sz w:val="16"/>
          <w:szCs w:val="16"/>
          <w:u w:val="single"/>
        </w:rPr>
      </w:pPr>
      <w:r w:rsidRPr="006938D0">
        <w:rPr>
          <w:u w:val="single"/>
        </w:rPr>
        <w:t>Behavioral reward functions have evolved to help individuals to survive and propagate their genes</w:t>
      </w:r>
      <w:r w:rsidRPr="006938D0">
        <w:rPr>
          <w:sz w:val="16"/>
        </w:rPr>
        <w:t xml:space="preserve">. Apparently, </w:t>
      </w:r>
      <w:r w:rsidRPr="006938D0">
        <w:rPr>
          <w:u w:val="single"/>
        </w:rPr>
        <w:t>people need to live well and long enough to reproduce.</w:t>
      </w:r>
      <w:r w:rsidRPr="006938D0">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938D0">
        <w:rPr>
          <w:u w:val="single"/>
        </w:rPr>
        <w:t>any small edge will ultimately result in evolutionary advantage</w:t>
      </w:r>
      <w:r w:rsidRPr="006938D0">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938D0">
        <w:rPr>
          <w:u w:val="single"/>
        </w:rPr>
        <w:t>Thus the distal reward function in gene propagation and evolutionary fitness defines the proximal reward functions that we see</w:t>
      </w:r>
      <w:r w:rsidRPr="006938D0">
        <w:rPr>
          <w:sz w:val="16"/>
        </w:rPr>
        <w:t xml:space="preserve"> in everyday behavior. </w:t>
      </w:r>
      <w:r w:rsidRPr="006938D0">
        <w:rPr>
          <w:u w:val="single"/>
        </w:rPr>
        <w:t xml:space="preserve">That is why </w:t>
      </w:r>
      <w:r w:rsidRPr="006938D0">
        <w:rPr>
          <w:highlight w:val="green"/>
          <w:u w:val="single"/>
        </w:rPr>
        <w:t>foods, drinks, mates, and offspring are rewarding.</w:t>
      </w:r>
    </w:p>
    <w:p w14:paraId="7D858937" w14:textId="77777777" w:rsidR="00844CA6" w:rsidRPr="006938D0" w:rsidRDefault="00844CA6" w:rsidP="00844CA6">
      <w:pPr>
        <w:rPr>
          <w:sz w:val="8"/>
          <w:szCs w:val="8"/>
        </w:rPr>
      </w:pPr>
      <w:r w:rsidRPr="006938D0">
        <w:rPr>
          <w:sz w:val="8"/>
          <w:szCs w:val="8"/>
        </w:rPr>
        <w:t xml:space="preserve">There have been theories linking pleasure as a required component of health benefits salutogenesis, (salugenesis). In essence, under these terms, pleasure is described as a state or feeling of happiness and satisfaction resulting from an experience that one enjoys.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6EDFC71" w14:textId="77777777" w:rsidR="00844CA6" w:rsidRPr="006938D0" w:rsidRDefault="00844CA6" w:rsidP="00844CA6">
      <w:pPr>
        <w:rPr>
          <w:sz w:val="8"/>
          <w:szCs w:val="8"/>
        </w:rPr>
      </w:pPr>
      <w:r w:rsidRPr="006938D0">
        <w:rPr>
          <w:sz w:val="8"/>
          <w:szCs w:val="8"/>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2FA3F75" w14:textId="77777777" w:rsidR="00844CA6" w:rsidRPr="006938D0" w:rsidRDefault="00844CA6" w:rsidP="00844CA6">
      <w:pPr>
        <w:rPr>
          <w:sz w:val="8"/>
          <w:szCs w:val="8"/>
        </w:rPr>
      </w:pPr>
      <w:r w:rsidRPr="006938D0">
        <w:rPr>
          <w:sz w:val="8"/>
          <w:szCs w:val="8"/>
        </w:rPr>
        <w:t xml:space="preserve">Finding happiness is different between apes and humans </w:t>
      </w:r>
    </w:p>
    <w:p w14:paraId="0561657E" w14:textId="77777777" w:rsidR="00844CA6" w:rsidRPr="006938D0" w:rsidRDefault="00844CA6" w:rsidP="00844CA6">
      <w:pPr>
        <w:rPr>
          <w:sz w:val="8"/>
          <w:szCs w:val="8"/>
        </w:rPr>
      </w:pPr>
      <w:r w:rsidRPr="006938D0">
        <w:rPr>
          <w:sz w:val="8"/>
          <w:szCs w:val="8"/>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47F3B2A" w14:textId="77777777" w:rsidR="00844CA6" w:rsidRPr="006938D0" w:rsidRDefault="00844CA6" w:rsidP="00844CA6">
      <w:pPr>
        <w:rPr>
          <w:sz w:val="16"/>
        </w:rPr>
      </w:pPr>
      <w:r w:rsidRPr="006938D0">
        <w:rPr>
          <w:sz w:val="16"/>
        </w:rPr>
        <w:t xml:space="preserve">Remarkably, there are </w:t>
      </w:r>
      <w:r w:rsidRPr="006938D0">
        <w:rPr>
          <w:u w:val="single"/>
        </w:rPr>
        <w:t>pathways for ordinary liking and pleasure</w:t>
      </w:r>
      <w:r w:rsidRPr="006938D0">
        <w:rPr>
          <w:sz w:val="16"/>
        </w:rPr>
        <w:t xml:space="preserve">, which </w:t>
      </w:r>
      <w:r w:rsidRPr="006938D0">
        <w:rPr>
          <w:u w:val="single"/>
        </w:rPr>
        <w:t>are limited in scope</w:t>
      </w:r>
      <w:r w:rsidRPr="006938D0">
        <w:rPr>
          <w:sz w:val="16"/>
        </w:rPr>
        <w:t xml:space="preserve"> as described above in this commentary. However, </w:t>
      </w:r>
      <w:r w:rsidRPr="006938D0">
        <w:rPr>
          <w:u w:val="single"/>
        </w:rPr>
        <w:t xml:space="preserve">there are </w:t>
      </w:r>
      <w:r w:rsidRPr="006938D0">
        <w:rPr>
          <w:b/>
          <w:highlight w:val="green"/>
          <w:u w:val="single"/>
        </w:rPr>
        <w:t>many brain regions</w:t>
      </w:r>
      <w:r w:rsidRPr="006938D0">
        <w:rPr>
          <w:sz w:val="16"/>
        </w:rPr>
        <w:t xml:space="preserve">, often termed hot and cold spots, </w:t>
      </w:r>
      <w:r w:rsidRPr="006938D0">
        <w:rPr>
          <w:u w:val="single"/>
        </w:rPr>
        <w:t xml:space="preserve">that significantly </w:t>
      </w:r>
      <w:r w:rsidRPr="006938D0">
        <w:rPr>
          <w:b/>
          <w:highlight w:val="green"/>
          <w:u w:val="single"/>
        </w:rPr>
        <w:t>modulate</w:t>
      </w:r>
      <w:r w:rsidRPr="006938D0">
        <w:rPr>
          <w:sz w:val="16"/>
        </w:rPr>
        <w:t xml:space="preserve"> (increase or decrease) </w:t>
      </w:r>
      <w:r w:rsidRPr="006938D0">
        <w:rPr>
          <w:u w:val="single"/>
        </w:rPr>
        <w:t xml:space="preserve">our </w:t>
      </w:r>
      <w:r w:rsidRPr="006938D0">
        <w:rPr>
          <w:b/>
          <w:highlight w:val="green"/>
          <w:u w:val="single"/>
        </w:rPr>
        <w:t>pleasure or</w:t>
      </w:r>
      <w:r w:rsidRPr="006938D0">
        <w:rPr>
          <w:u w:val="single"/>
        </w:rPr>
        <w:t xml:space="preserve"> even produce</w:t>
      </w:r>
      <w:r w:rsidRPr="006938D0">
        <w:rPr>
          <w:b/>
          <w:u w:val="single"/>
        </w:rPr>
        <w:t xml:space="preserve"> </w:t>
      </w:r>
      <w:r w:rsidRPr="006938D0">
        <w:rPr>
          <w:b/>
          <w:highlight w:val="green"/>
          <w:u w:val="single"/>
        </w:rPr>
        <w:t>the opposite</w:t>
      </w:r>
      <w:r w:rsidRPr="006938D0">
        <w:rPr>
          <w:sz w:val="16"/>
        </w:rPr>
        <w:t xml:space="preserve"> of pleasure— that is </w:t>
      </w:r>
      <w:r w:rsidRPr="006938D0">
        <w:rPr>
          <w:u w:val="single"/>
        </w:rPr>
        <w:t>disgust and fear</w:t>
      </w:r>
      <w:r w:rsidRPr="006938D0">
        <w:rPr>
          <w:sz w:val="16"/>
        </w:rPr>
        <w:t xml:space="preserve"> [39]. </w:t>
      </w:r>
      <w:r w:rsidRPr="006938D0">
        <w:rPr>
          <w:u w:val="single"/>
        </w:rPr>
        <w:t>One</w:t>
      </w:r>
      <w:r w:rsidRPr="006938D0">
        <w:rPr>
          <w:sz w:val="16"/>
        </w:rPr>
        <w:t xml:space="preserve"> specific </w:t>
      </w:r>
      <w:r w:rsidRPr="006938D0">
        <w:rPr>
          <w:u w:val="single"/>
        </w:rPr>
        <w:t>region</w:t>
      </w:r>
      <w:r w:rsidRPr="006938D0">
        <w:rPr>
          <w:sz w:val="16"/>
        </w:rPr>
        <w:t xml:space="preserve"> of the nucleus accumbens </w:t>
      </w:r>
      <w:r w:rsidRPr="006938D0">
        <w:rPr>
          <w:u w:val="single"/>
        </w:rPr>
        <w:t>is organized like a computer keyboard, with particular stimulus triggers in rows</w:t>
      </w:r>
      <w:r w:rsidRPr="006938D0">
        <w:rPr>
          <w:sz w:val="16"/>
        </w:rPr>
        <w:t xml:space="preserve">— producing an increase and decrease of pleasure and disgust. Moreover, </w:t>
      </w:r>
      <w:r w:rsidRPr="006938D0">
        <w:rPr>
          <w:u w:val="single"/>
        </w:rPr>
        <w:t>the cortex has unique roles in the cognitive evaluation of our feelings of pleasure</w:t>
      </w:r>
      <w:r w:rsidRPr="006938D0">
        <w:rPr>
          <w:sz w:val="16"/>
        </w:rPr>
        <w:t xml:space="preserve"> [40]. Importantly, the interplay of these multiple triggers and the higher brain centers in the prefrontal cortex are very intricate and are just being uncovered. </w:t>
      </w:r>
    </w:p>
    <w:p w14:paraId="200D6A10" w14:textId="77777777" w:rsidR="00844CA6" w:rsidRPr="006938D0" w:rsidRDefault="00844CA6" w:rsidP="00844CA6">
      <w:pPr>
        <w:rPr>
          <w:sz w:val="8"/>
          <w:szCs w:val="14"/>
        </w:rPr>
      </w:pPr>
      <w:r w:rsidRPr="006938D0">
        <w:rPr>
          <w:sz w:val="8"/>
          <w:szCs w:val="14"/>
        </w:rPr>
        <w:t xml:space="preserve">Desire and reward centers </w:t>
      </w:r>
    </w:p>
    <w:p w14:paraId="3DAABD4E" w14:textId="77777777" w:rsidR="00844CA6" w:rsidRPr="006938D0" w:rsidRDefault="00844CA6" w:rsidP="00844CA6">
      <w:pPr>
        <w:rPr>
          <w:sz w:val="8"/>
          <w:szCs w:val="14"/>
        </w:rPr>
      </w:pPr>
      <w:r w:rsidRPr="006938D0">
        <w:rPr>
          <w:sz w:val="8"/>
          <w:szCs w:val="14"/>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A2D3CD7" w14:textId="77777777" w:rsidR="00844CA6" w:rsidRPr="006938D0" w:rsidRDefault="00844CA6" w:rsidP="00844CA6">
      <w:pPr>
        <w:rPr>
          <w:sz w:val="8"/>
          <w:szCs w:val="14"/>
        </w:rPr>
      </w:pPr>
      <w:r w:rsidRPr="006938D0">
        <w:rPr>
          <w:sz w:val="8"/>
          <w:szCs w:val="14"/>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1483E657" w14:textId="77777777" w:rsidR="00844CA6" w:rsidRPr="006938D0" w:rsidRDefault="00844CA6" w:rsidP="00844CA6">
      <w:pPr>
        <w:rPr>
          <w:sz w:val="16"/>
        </w:rPr>
      </w:pPr>
      <w:r w:rsidRPr="006938D0">
        <w:rPr>
          <w:sz w:val="16"/>
        </w:rPr>
        <w:t xml:space="preserve">Furthermore, ordinary </w:t>
      </w:r>
      <w:r w:rsidRPr="006938D0">
        <w:rPr>
          <w:u w:val="single"/>
        </w:rPr>
        <w:t>“</w:t>
      </w:r>
      <w:r w:rsidRPr="006938D0">
        <w:rPr>
          <w:highlight w:val="green"/>
          <w:u w:val="single"/>
        </w:rPr>
        <w:t>liking</w:t>
      </w:r>
      <w:r w:rsidRPr="006938D0">
        <w:rPr>
          <w:u w:val="single"/>
        </w:rPr>
        <w:t xml:space="preserve">” of </w:t>
      </w:r>
      <w:r w:rsidRPr="006938D0">
        <w:rPr>
          <w:highlight w:val="green"/>
          <w:u w:val="single"/>
        </w:rPr>
        <w:t>something</w:t>
      </w:r>
      <w:r w:rsidRPr="006938D0">
        <w:rPr>
          <w:u w:val="single"/>
        </w:rPr>
        <w:t xml:space="preserve">, or pure pleasure, </w:t>
      </w:r>
      <w:r w:rsidRPr="006938D0">
        <w:rPr>
          <w:highlight w:val="green"/>
          <w:u w:val="single"/>
        </w:rPr>
        <w:t>is represented by</w:t>
      </w:r>
      <w:r w:rsidRPr="006938D0">
        <w:rPr>
          <w:sz w:val="16"/>
        </w:rPr>
        <w:t xml:space="preserve"> small </w:t>
      </w:r>
      <w:r w:rsidRPr="006938D0">
        <w:rPr>
          <w:highlight w:val="green"/>
          <w:u w:val="single"/>
        </w:rPr>
        <w:t>regions</w:t>
      </w:r>
      <w:r w:rsidRPr="006938D0">
        <w:rPr>
          <w:sz w:val="16"/>
        </w:rPr>
        <w:t xml:space="preserve"> mainly </w:t>
      </w:r>
      <w:r w:rsidRPr="006938D0">
        <w:rPr>
          <w:highlight w:val="green"/>
          <w:u w:val="single"/>
        </w:rPr>
        <w:t>in the limbic system</w:t>
      </w:r>
      <w:r w:rsidRPr="006938D0">
        <w:rPr>
          <w:sz w:val="16"/>
        </w:rPr>
        <w:t xml:space="preserve"> (old reptilian part of the brain). These may be </w:t>
      </w:r>
      <w:r w:rsidRPr="006938D0">
        <w:rPr>
          <w:u w:val="single"/>
        </w:rPr>
        <w:t>part of larger neural circuits.</w:t>
      </w:r>
      <w:r w:rsidRPr="006938D0">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328501A" w14:textId="77777777" w:rsidR="00844CA6" w:rsidRPr="006938D0" w:rsidRDefault="00844CA6" w:rsidP="00844CA6">
      <w:pPr>
        <w:rPr>
          <w:sz w:val="8"/>
          <w:szCs w:val="8"/>
        </w:rPr>
      </w:pPr>
      <w:r w:rsidRPr="006938D0">
        <w:rPr>
          <w:sz w:val="8"/>
          <w:szCs w:val="8"/>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5C95CDA2" w14:textId="77777777" w:rsidR="00844CA6" w:rsidRPr="006938D0" w:rsidRDefault="00844CA6" w:rsidP="00844CA6">
      <w:pPr>
        <w:rPr>
          <w:sz w:val="8"/>
          <w:szCs w:val="8"/>
        </w:rPr>
      </w:pPr>
      <w:r w:rsidRPr="006938D0">
        <w:rPr>
          <w:sz w:val="8"/>
          <w:szCs w:val="8"/>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9FEB809" w14:textId="77777777" w:rsidR="00844CA6" w:rsidRPr="006938D0" w:rsidRDefault="00844CA6" w:rsidP="00844CA6">
      <w:pPr>
        <w:rPr>
          <w:sz w:val="8"/>
          <w:szCs w:val="8"/>
        </w:rPr>
      </w:pPr>
      <w:r w:rsidRPr="006938D0">
        <w:rPr>
          <w:sz w:val="8"/>
          <w:szCs w:val="8"/>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3BE71899" w14:textId="77777777" w:rsidR="00844CA6" w:rsidRPr="006938D0" w:rsidRDefault="00844CA6" w:rsidP="00844CA6">
      <w:pPr>
        <w:rPr>
          <w:sz w:val="8"/>
          <w:szCs w:val="8"/>
        </w:rPr>
      </w:pPr>
      <w:r w:rsidRPr="006938D0">
        <w:rPr>
          <w:sz w:val="8"/>
          <w:szCs w:val="8"/>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BA76BA4" w14:textId="77777777" w:rsidR="00844CA6" w:rsidRPr="006938D0" w:rsidRDefault="00844CA6" w:rsidP="00844CA6">
      <w:pPr>
        <w:rPr>
          <w:sz w:val="8"/>
          <w:szCs w:val="8"/>
        </w:rPr>
      </w:pPr>
      <w:r w:rsidRPr="006938D0">
        <w:rPr>
          <w:sz w:val="8"/>
          <w:szCs w:val="8"/>
        </w:rPr>
        <w:t xml:space="preserve">In essence, although nonhuman primate brains are similar to our own, the disparity between other primates and those of human cognitive abilities tells us that surface similarity is not the whole story. Sousa et al. [50] small case found various differentially expressed genes, to associate with pleasure related systems. Furthermore, the dopaminergic interneurons located in the human neocortex were absent from the neocortex of nonhuman African apes. Such differences in neuronal transcriptional programs may underlie a variety of neurodevelopmental disorders. </w:t>
      </w:r>
    </w:p>
    <w:p w14:paraId="50D9460C" w14:textId="77777777" w:rsidR="00844CA6" w:rsidRPr="006938D0" w:rsidRDefault="00844CA6" w:rsidP="00844CA6">
      <w:pPr>
        <w:rPr>
          <w:sz w:val="16"/>
        </w:rPr>
      </w:pPr>
      <w:r w:rsidRPr="006938D0">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938D0">
        <w:rPr>
          <w:highlight w:val="green"/>
          <w:u w:val="single"/>
        </w:rPr>
        <w:t>researchers examined</w:t>
      </w:r>
      <w:r w:rsidRPr="006938D0">
        <w:rPr>
          <w:u w:val="single"/>
        </w:rPr>
        <w:t xml:space="preserve"> 247 specimens of </w:t>
      </w:r>
      <w:r w:rsidRPr="006938D0">
        <w:rPr>
          <w:highlight w:val="green"/>
          <w:u w:val="single"/>
        </w:rPr>
        <w:t>neural tissue</w:t>
      </w:r>
      <w:r w:rsidRPr="006938D0">
        <w:rPr>
          <w:u w:val="single"/>
        </w:rPr>
        <w:t xml:space="preserve"> from six humans, five chimpanzees, and five macaque monkeys.</w:t>
      </w:r>
      <w:r w:rsidRPr="006938D0">
        <w:rPr>
          <w:sz w:val="16"/>
        </w:rPr>
        <w:t xml:space="preserve"> Moreover, these </w:t>
      </w:r>
      <w:r w:rsidRPr="006938D0">
        <w:rPr>
          <w:u w:val="single"/>
        </w:rPr>
        <w:t>investigators analyzed which genes were turned on or off in 16 regions of the brain.</w:t>
      </w:r>
      <w:r w:rsidRPr="006938D0">
        <w:rPr>
          <w:sz w:val="16"/>
        </w:rPr>
        <w:t xml:space="preserve"> While </w:t>
      </w:r>
      <w:r w:rsidRPr="006938D0">
        <w:rPr>
          <w:u w:val="single"/>
        </w:rPr>
        <w:t xml:space="preserve">the differences among species were subtle, </w:t>
      </w:r>
      <w:r w:rsidRPr="006938D0">
        <w:rPr>
          <w:b/>
          <w:highlight w:val="green"/>
          <w:u w:val="single"/>
        </w:rPr>
        <w:t>there was</w:t>
      </w:r>
      <w:r w:rsidRPr="006938D0">
        <w:rPr>
          <w:u w:val="single"/>
        </w:rPr>
        <w:t xml:space="preserve"> a </w:t>
      </w:r>
      <w:r w:rsidRPr="006938D0">
        <w:rPr>
          <w:b/>
          <w:highlight w:val="green"/>
          <w:u w:val="single"/>
        </w:rPr>
        <w:t>remarkable contrast in</w:t>
      </w:r>
      <w:r w:rsidRPr="006938D0">
        <w:rPr>
          <w:u w:val="single"/>
        </w:rPr>
        <w:t xml:space="preserve"> the</w:t>
      </w:r>
      <w:r w:rsidRPr="006938D0">
        <w:rPr>
          <w:b/>
          <w:u w:val="single"/>
        </w:rPr>
        <w:t xml:space="preserve"> </w:t>
      </w:r>
      <w:r w:rsidRPr="006938D0">
        <w:rPr>
          <w:b/>
          <w:highlight w:val="green"/>
          <w:u w:val="single"/>
        </w:rPr>
        <w:t>neocortices</w:t>
      </w:r>
      <w:r w:rsidRPr="006938D0">
        <w:rPr>
          <w:sz w:val="16"/>
        </w:rPr>
        <w:t xml:space="preserve">, specifically </w:t>
      </w:r>
      <w:r w:rsidRPr="006938D0">
        <w:rPr>
          <w:u w:val="single"/>
        </w:rPr>
        <w:t xml:space="preserve">in an </w:t>
      </w:r>
      <w:r w:rsidRPr="006938D0">
        <w:rPr>
          <w:highlight w:val="green"/>
          <w:u w:val="single"/>
        </w:rPr>
        <w:t>area of the brain</w:t>
      </w:r>
      <w:r w:rsidRPr="006938D0">
        <w:rPr>
          <w:u w:val="single"/>
        </w:rPr>
        <w:t xml:space="preserve"> that is much </w:t>
      </w:r>
      <w:r w:rsidRPr="006938D0">
        <w:rPr>
          <w:highlight w:val="green"/>
          <w:u w:val="single"/>
        </w:rPr>
        <w:t>more developed in humans</w:t>
      </w:r>
      <w:r w:rsidRPr="006938D0">
        <w:rPr>
          <w:u w:val="single"/>
        </w:rPr>
        <w:t xml:space="preserve"> than in chimpanzees.</w:t>
      </w:r>
      <w:r w:rsidRPr="006938D0">
        <w:rPr>
          <w:sz w:val="16"/>
        </w:rPr>
        <w:t xml:space="preserve"> In fact, these researchers found that a gene called </w:t>
      </w:r>
      <w:r w:rsidRPr="006938D0">
        <w:rPr>
          <w:u w:val="single"/>
        </w:rPr>
        <w:t>tyrosine hydroxylase (TH) for the enzyme, responsible for the production of dopamine</w:t>
      </w:r>
      <w:r w:rsidRPr="006938D0">
        <w:rPr>
          <w:sz w:val="16"/>
        </w:rPr>
        <w:t xml:space="preserve">, was </w:t>
      </w:r>
      <w:r w:rsidRPr="006938D0">
        <w:rPr>
          <w:u w:val="single"/>
        </w:rPr>
        <w:t>expressed in the neocortex of humans, but not chimpanzees.</w:t>
      </w:r>
      <w:r w:rsidRPr="006938D0">
        <w:rPr>
          <w:sz w:val="16"/>
        </w:rPr>
        <w:t xml:space="preserve"> As discussed earlier, </w:t>
      </w:r>
      <w:r w:rsidRPr="006938D0">
        <w:rPr>
          <w:u w:val="single"/>
        </w:rPr>
        <w:t>dopamine is</w:t>
      </w:r>
      <w:r w:rsidRPr="006938D0">
        <w:rPr>
          <w:sz w:val="16"/>
        </w:rPr>
        <w:t xml:space="preserve"> best </w:t>
      </w:r>
      <w:r w:rsidRPr="006938D0">
        <w:rPr>
          <w:u w:val="single"/>
        </w:rPr>
        <w:t>known for its</w:t>
      </w:r>
      <w:r w:rsidRPr="006938D0">
        <w:rPr>
          <w:sz w:val="16"/>
        </w:rPr>
        <w:t xml:space="preserve"> essential </w:t>
      </w:r>
      <w:r w:rsidRPr="006938D0">
        <w:rPr>
          <w:u w:val="single"/>
        </w:rPr>
        <w:t>role within the brain’s reward system; the</w:t>
      </w:r>
      <w:r w:rsidRPr="006938D0">
        <w:rPr>
          <w:sz w:val="16"/>
        </w:rPr>
        <w:t xml:space="preserve"> very </w:t>
      </w:r>
      <w:r w:rsidRPr="006938D0">
        <w:rPr>
          <w:u w:val="single"/>
        </w:rPr>
        <w:t>system that responds to everything from sex, to gambling, to food, and to addictive drugs.</w:t>
      </w:r>
      <w:r w:rsidRPr="006938D0">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A612189" w14:textId="77777777" w:rsidR="00844CA6" w:rsidRPr="006938D0" w:rsidRDefault="00844CA6" w:rsidP="00844CA6">
      <w:pPr>
        <w:rPr>
          <w:sz w:val="16"/>
        </w:rPr>
      </w:pPr>
      <w:r w:rsidRPr="006938D0">
        <w:rPr>
          <w:sz w:val="16"/>
        </w:rPr>
        <w:t xml:space="preserve">Nora Volkow, the director of NIDA, pointed out that one alluring possibility is that the neurotransmitter </w:t>
      </w:r>
      <w:r w:rsidRPr="006938D0">
        <w:rPr>
          <w:highlight w:val="green"/>
          <w:u w:val="single"/>
        </w:rPr>
        <w:t>dopamine plays</w:t>
      </w:r>
      <w:r w:rsidRPr="006938D0">
        <w:rPr>
          <w:u w:val="single"/>
        </w:rPr>
        <w:t xml:space="preserve"> a substantial </w:t>
      </w:r>
      <w:r w:rsidRPr="006938D0">
        <w:rPr>
          <w:highlight w:val="green"/>
          <w:u w:val="single"/>
        </w:rPr>
        <w:t>role in</w:t>
      </w:r>
      <w:r w:rsidRPr="006938D0">
        <w:rPr>
          <w:u w:val="single"/>
        </w:rPr>
        <w:t xml:space="preserve"> humans’ </w:t>
      </w:r>
      <w:r w:rsidRPr="006938D0">
        <w:rPr>
          <w:highlight w:val="green"/>
          <w:u w:val="single"/>
        </w:rPr>
        <w:t>ability to pursue</w:t>
      </w:r>
      <w:r w:rsidRPr="006938D0">
        <w:rPr>
          <w:u w:val="single"/>
        </w:rPr>
        <w:t xml:space="preserve"> various </w:t>
      </w:r>
      <w:r w:rsidRPr="006938D0">
        <w:rPr>
          <w:highlight w:val="green"/>
          <w:u w:val="single"/>
        </w:rPr>
        <w:t>rewards that are</w:t>
      </w:r>
      <w:r w:rsidRPr="006938D0">
        <w:rPr>
          <w:u w:val="single"/>
        </w:rPr>
        <w:t xml:space="preserve"> perhaps months or even </w:t>
      </w:r>
      <w:r w:rsidRPr="006938D0">
        <w:rPr>
          <w:highlight w:val="green"/>
          <w:u w:val="single"/>
        </w:rPr>
        <w:t>years away</w:t>
      </w:r>
      <w:r w:rsidRPr="006938D0">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938D0">
        <w:rPr>
          <w:u w:val="single"/>
        </w:rPr>
        <w:t>This may explain what often motivates people to work for things that have no apparent short-term benefit</w:t>
      </w:r>
      <w:r w:rsidRPr="006938D0">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50632E" w14:textId="77777777" w:rsidR="00844CA6" w:rsidRPr="006938D0" w:rsidRDefault="00844CA6" w:rsidP="00844CA6">
      <w:pPr>
        <w:rPr>
          <w:sz w:val="16"/>
        </w:rPr>
      </w:pPr>
    </w:p>
    <w:p w14:paraId="15F9B075" w14:textId="77777777" w:rsidR="00844CA6" w:rsidRPr="006938D0" w:rsidRDefault="00844CA6" w:rsidP="00844CA6">
      <w:pPr>
        <w:pStyle w:val="Heading4"/>
        <w:rPr>
          <w:rFonts w:cs="Calibri"/>
        </w:rPr>
      </w:pPr>
      <w:r w:rsidRPr="006938D0">
        <w:rPr>
          <w:rFonts w:cs="Calibri"/>
        </w:rPr>
        <w:t xml:space="preserve">2] Actor specifity—governments must use utilitarianism because they </w:t>
      </w:r>
      <w:r w:rsidRPr="006938D0">
        <w:rPr>
          <w:rFonts w:cs="Calibri"/>
          <w:u w:val="single"/>
        </w:rPr>
        <w:t>don’t have intentions</w:t>
      </w:r>
      <w:r w:rsidRPr="006938D0">
        <w:rPr>
          <w:rFonts w:cs="Calibri"/>
        </w:rPr>
        <w:t xml:space="preserve"> and are </w:t>
      </w:r>
      <w:r w:rsidRPr="006938D0">
        <w:rPr>
          <w:rFonts w:cs="Calibri"/>
          <w:u w:val="single"/>
        </w:rPr>
        <w:t>constantly</w:t>
      </w:r>
      <w:r w:rsidRPr="006938D0">
        <w:rPr>
          <w:rFonts w:cs="Calibri"/>
        </w:rPr>
        <w:t xml:space="preserve"> dealing with tradeoffs—for example, the US congress has tons of people with differing views so a universal obligation is </w:t>
      </w:r>
      <w:r w:rsidRPr="006938D0">
        <w:rPr>
          <w:rFonts w:cs="Calibri"/>
          <w:u w:val="single"/>
        </w:rPr>
        <w:t>nonsensical</w:t>
      </w:r>
      <w:r w:rsidRPr="006938D0">
        <w:rPr>
          <w:rFonts w:cs="Calibri"/>
        </w:rPr>
        <w:t>.</w:t>
      </w:r>
    </w:p>
    <w:p w14:paraId="26F33CB1" w14:textId="77777777" w:rsidR="00844CA6" w:rsidRDefault="00844CA6" w:rsidP="00844CA6">
      <w:pPr>
        <w:pStyle w:val="Heading2"/>
        <w:rPr>
          <w:rFonts w:cs="Calibri"/>
        </w:rPr>
      </w:pPr>
      <w:r w:rsidRPr="006938D0">
        <w:rPr>
          <w:rFonts w:cs="Calibri"/>
        </w:rPr>
        <w:t>Adv—wages</w:t>
      </w:r>
    </w:p>
    <w:p w14:paraId="5C6C1104" w14:textId="77777777" w:rsidR="00844CA6" w:rsidRPr="00AA1646" w:rsidRDefault="00844CA6" w:rsidP="00844CA6"/>
    <w:p w14:paraId="38D5A191" w14:textId="77777777" w:rsidR="00844CA6" w:rsidRDefault="00844CA6" w:rsidP="00844CA6">
      <w:pPr>
        <w:pStyle w:val="Heading4"/>
      </w:pPr>
      <w:r>
        <w:t>Low wages disproportionately hurt the low income—worsening poverty</w:t>
      </w:r>
    </w:p>
    <w:p w14:paraId="76A40CB7" w14:textId="77777777" w:rsidR="00844CA6" w:rsidRPr="00D02645" w:rsidRDefault="00844CA6" w:rsidP="00844CA6">
      <w:r w:rsidRPr="00D94279">
        <w:rPr>
          <w:rStyle w:val="Style13ptBold"/>
        </w:rPr>
        <w:t>Yarrow 15</w:t>
      </w:r>
      <w:r>
        <w:t xml:space="preserve"> Andrew Yarrow [senior research advisor for Oxfam America, focusing on low-wage work and inequality in America. A former New York Times reporter and US history professor at American University, he has published hundreds of articles. His most recent book is "Thrift: History of an American Cultural Movement], 4-7-2015, "How Low Wages Hurt Families And Perpetuate Poverty," Oxfam America Inc, </w:t>
      </w:r>
      <w:hyperlink r:id="rId6" w:history="1">
        <w:r w:rsidRPr="00B00498">
          <w:rPr>
            <w:rStyle w:val="Hyperlink"/>
          </w:rPr>
          <w:t>https://politicsofpoverty.oxfamamerica.org/how-low-wages-hurt-families-and-perpetuate-poverty/</w:t>
        </w:r>
      </w:hyperlink>
      <w:r>
        <w:t xml:space="preserve"> // EH</w:t>
      </w:r>
    </w:p>
    <w:p w14:paraId="0E88CEE8" w14:textId="77777777" w:rsidR="00844CA6" w:rsidRPr="00E63DB6" w:rsidRDefault="00844CA6" w:rsidP="00844CA6">
      <w:pPr>
        <w:rPr>
          <w:b/>
          <w:iCs/>
          <w:u w:val="single"/>
        </w:rPr>
      </w:pPr>
      <w:r w:rsidRPr="00C90CD9">
        <w:rPr>
          <w:sz w:val="16"/>
        </w:rPr>
        <w:t xml:space="preserve">Low wages for workers today are likely to predict low wages for those same workers tomorrow (and for many years after), as a new survey of research for Oxfam America by Shawn Fremstad, a Senior Fellow at the Center for American Progress, reveals. Poverty-level wages not only mean that workers live in poverty; they also have a host of other negative effects that relegate these workers to a lifetime stuck in America’s growing low-wage economy. With </w:t>
      </w:r>
      <w:r w:rsidRPr="006D5468">
        <w:rPr>
          <w:rStyle w:val="Emphasis"/>
        </w:rPr>
        <w:t xml:space="preserve">more than 4 in 10 </w:t>
      </w:r>
      <w:r w:rsidRPr="00C90CD9">
        <w:rPr>
          <w:rStyle w:val="Emphasis"/>
          <w:highlight w:val="green"/>
        </w:rPr>
        <w:t>children who start life at the bottom</w:t>
      </w:r>
      <w:r w:rsidRPr="006D5468">
        <w:rPr>
          <w:rStyle w:val="Emphasis"/>
        </w:rPr>
        <w:t xml:space="preserve"> of the income distribution </w:t>
      </w:r>
      <w:r w:rsidRPr="00C90CD9">
        <w:rPr>
          <w:rStyle w:val="Emphasis"/>
          <w:highlight w:val="green"/>
        </w:rPr>
        <w:t>stay</w:t>
      </w:r>
      <w:r w:rsidRPr="006D5468">
        <w:rPr>
          <w:rStyle w:val="Emphasis"/>
        </w:rPr>
        <w:t>ing at the bottom in adulthood</w:t>
      </w:r>
      <w:r w:rsidRPr="00C90CD9">
        <w:rPr>
          <w:sz w:val="16"/>
        </w:rPr>
        <w:t xml:space="preserve">, it is clear that America’s once-vaunted reputation for rags-to-riches mobility is no longer so deserved. Republicans and Democrats both recognize that upward social mobility is too low and has </w:t>
      </w:r>
      <w:r w:rsidRPr="006D5468">
        <w:rPr>
          <w:rStyle w:val="StyleUnderline"/>
        </w:rPr>
        <w:t>fallen behind that of most Western European countries</w:t>
      </w:r>
      <w:r w:rsidRPr="00C90CD9">
        <w:rPr>
          <w:sz w:val="16"/>
        </w:rPr>
        <w:t xml:space="preserve">. While more has been written about the flagging American Dream of inter-generational mobility (whether children are able to do better than their parents), intra-generational mobility (whether individuals ascend the socio-economic ladder in their own lifetimes) is also sparse. </w:t>
      </w:r>
      <w:r w:rsidRPr="00C90CD9">
        <w:rPr>
          <w:rStyle w:val="Emphasis"/>
          <w:highlight w:val="green"/>
        </w:rPr>
        <w:t>Low-wage workers</w:t>
      </w:r>
      <w:r w:rsidRPr="006D5468">
        <w:rPr>
          <w:rStyle w:val="Emphasis"/>
        </w:rPr>
        <w:t xml:space="preserve"> are in </w:t>
      </w:r>
      <w:r w:rsidRPr="00C90CD9">
        <w:rPr>
          <w:rStyle w:val="Emphasis"/>
          <w:highlight w:val="green"/>
        </w:rPr>
        <w:t>jobs</w:t>
      </w:r>
      <w:r w:rsidRPr="006D5468">
        <w:rPr>
          <w:rStyle w:val="Emphasis"/>
        </w:rPr>
        <w:t xml:space="preserve"> that </w:t>
      </w:r>
      <w:r w:rsidRPr="00C90CD9">
        <w:rPr>
          <w:sz w:val="16"/>
        </w:rPr>
        <w:t>are</w:t>
      </w:r>
      <w:r w:rsidRPr="006D5468">
        <w:rPr>
          <w:rStyle w:val="Emphasis"/>
        </w:rPr>
        <w:t xml:space="preserve"> insecure and </w:t>
      </w:r>
      <w:r w:rsidRPr="00C90CD9">
        <w:rPr>
          <w:rStyle w:val="Emphasis"/>
          <w:highlight w:val="green"/>
        </w:rPr>
        <w:t>make it</w:t>
      </w:r>
      <w:r w:rsidRPr="006D5468">
        <w:rPr>
          <w:rStyle w:val="Emphasis"/>
        </w:rPr>
        <w:t xml:space="preserve"> virtually </w:t>
      </w:r>
      <w:r w:rsidRPr="00C90CD9">
        <w:rPr>
          <w:rStyle w:val="Emphasis"/>
          <w:highlight w:val="green"/>
        </w:rPr>
        <w:t>impossible</w:t>
      </w:r>
      <w:r w:rsidRPr="006D5468">
        <w:rPr>
          <w:rStyle w:val="Emphasis"/>
        </w:rPr>
        <w:t xml:space="preserve"> for them </w:t>
      </w:r>
      <w:r w:rsidRPr="00C90CD9">
        <w:rPr>
          <w:rStyle w:val="Emphasis"/>
          <w:highlight w:val="green"/>
        </w:rPr>
        <w:t>to invest in education or training</w:t>
      </w:r>
      <w:r w:rsidRPr="006D5468">
        <w:rPr>
          <w:rStyle w:val="Emphasis"/>
        </w:rPr>
        <w:t xml:space="preserve">, or to buy a car, to get to a better job. </w:t>
      </w:r>
      <w:r w:rsidRPr="00C90CD9">
        <w:rPr>
          <w:sz w:val="16"/>
        </w:rPr>
        <w:t xml:space="preserve">In addition, studies have found that </w:t>
      </w:r>
      <w:r w:rsidRPr="00C90CD9">
        <w:rPr>
          <w:rStyle w:val="Emphasis"/>
          <w:highlight w:val="green"/>
        </w:rPr>
        <w:t>low-wages have</w:t>
      </w:r>
      <w:r w:rsidRPr="006D5468">
        <w:rPr>
          <w:rStyle w:val="Emphasis"/>
        </w:rPr>
        <w:t xml:space="preserve"> particularly </w:t>
      </w:r>
      <w:r w:rsidRPr="00C90CD9">
        <w:rPr>
          <w:rStyle w:val="Emphasis"/>
          <w:highlight w:val="green"/>
        </w:rPr>
        <w:t>harmful effects on families, children, and workers’ health</w:t>
      </w:r>
      <w:r w:rsidRPr="00C90CD9">
        <w:rPr>
          <w:sz w:val="16"/>
        </w:rPr>
        <w:t xml:space="preserve">, which, in turn, are </w:t>
      </w:r>
      <w:r w:rsidRPr="006D5468">
        <w:rPr>
          <w:rStyle w:val="StyleUnderline"/>
        </w:rPr>
        <w:t>additional barriers to workers getting better jobs.</w:t>
      </w:r>
      <w:r>
        <w:rPr>
          <w:rStyle w:val="StyleUnderline"/>
        </w:rPr>
        <w:t xml:space="preserve"> </w:t>
      </w:r>
      <w:r w:rsidRPr="00C90CD9">
        <w:rPr>
          <w:sz w:val="16"/>
        </w:rPr>
        <w:t xml:space="preserve">Much research suggests that workers in low-wage careers are </w:t>
      </w:r>
      <w:r w:rsidRPr="00C90CD9">
        <w:rPr>
          <w:rStyle w:val="Emphasis"/>
        </w:rPr>
        <w:t>less</w:t>
      </w:r>
      <w:r w:rsidRPr="00C90CD9">
        <w:rPr>
          <w:sz w:val="16"/>
        </w:rPr>
        <w:t xml:space="preserve"> </w:t>
      </w:r>
      <w:r w:rsidRPr="006D5468">
        <w:rPr>
          <w:rStyle w:val="Emphasis"/>
        </w:rPr>
        <w:t xml:space="preserve">likely to marry and </w:t>
      </w:r>
      <w:r w:rsidRPr="00C90CD9">
        <w:rPr>
          <w:rStyle w:val="Emphasis"/>
          <w:highlight w:val="green"/>
        </w:rPr>
        <w:t>more likely to</w:t>
      </w:r>
      <w:r w:rsidRPr="006D5468">
        <w:rPr>
          <w:rStyle w:val="Emphasis"/>
        </w:rPr>
        <w:t xml:space="preserve"> divorce and </w:t>
      </w:r>
      <w:r w:rsidRPr="00C90CD9">
        <w:rPr>
          <w:rStyle w:val="Emphasis"/>
          <w:highlight w:val="green"/>
        </w:rPr>
        <w:t>experience family instability</w:t>
      </w:r>
      <w:r w:rsidRPr="00C90CD9">
        <w:rPr>
          <w:sz w:val="16"/>
        </w:rPr>
        <w:t xml:space="preserve">. Single parents generally </w:t>
      </w:r>
      <w:r w:rsidRPr="00C90CD9">
        <w:rPr>
          <w:rStyle w:val="Emphasis"/>
          <w:highlight w:val="green"/>
        </w:rPr>
        <w:t>have lower living standards</w:t>
      </w:r>
      <w:r w:rsidRPr="00C90CD9">
        <w:rPr>
          <w:sz w:val="16"/>
        </w:rPr>
        <w:t xml:space="preserve"> than two-parent households, and </w:t>
      </w:r>
      <w:r w:rsidRPr="00C90CD9">
        <w:rPr>
          <w:rStyle w:val="Emphasis"/>
          <w:highlight w:val="green"/>
        </w:rPr>
        <w:t>this hits single mothers especially hard</w:t>
      </w:r>
      <w:r w:rsidRPr="006D5468">
        <w:rPr>
          <w:rStyle w:val="Emphasis"/>
        </w:rPr>
        <w:t xml:space="preserve">. </w:t>
      </w:r>
      <w:r w:rsidRPr="00C90CD9">
        <w:rPr>
          <w:sz w:val="16"/>
        </w:rPr>
        <w:t>Eliminating the gender pay gap would cut the poverty rate in half for working single mothers, according to the Institute for Women’s Policy Research, and—not surprisingly—</w:t>
      </w:r>
      <w:r w:rsidRPr="00C90CD9">
        <w:rPr>
          <w:rStyle w:val="Emphasis"/>
        </w:rPr>
        <w:t>higher wages generally lead to more stable families</w:t>
      </w:r>
      <w:r w:rsidRPr="006D5468">
        <w:rPr>
          <w:rStyle w:val="Emphasis"/>
        </w:rPr>
        <w:t>.</w:t>
      </w:r>
      <w:r>
        <w:rPr>
          <w:rStyle w:val="Emphasis"/>
        </w:rPr>
        <w:t xml:space="preserve"> </w:t>
      </w:r>
      <w:r w:rsidRPr="006D5468">
        <w:rPr>
          <w:rStyle w:val="Emphasis"/>
        </w:rPr>
        <w:t xml:space="preserve">Low wages </w:t>
      </w:r>
      <w:r w:rsidRPr="00C90CD9">
        <w:rPr>
          <w:rStyle w:val="Emphasis"/>
          <w:highlight w:val="green"/>
        </w:rPr>
        <w:t>make child care unaffordable</w:t>
      </w:r>
      <w:r w:rsidRPr="00C90CD9">
        <w:rPr>
          <w:sz w:val="16"/>
        </w:rPr>
        <w:t xml:space="preserve">, causing enormous strains on families and single parents. </w:t>
      </w:r>
      <w:r w:rsidRPr="006D5468">
        <w:rPr>
          <w:rStyle w:val="StyleUnderline"/>
        </w:rPr>
        <w:t>For working parents who are paid poverty-level wages, 30 percent of their income goes to child care,</w:t>
      </w:r>
      <w:r w:rsidRPr="00C90CD9">
        <w:rPr>
          <w:sz w:val="16"/>
        </w:rPr>
        <w:t xml:space="preserve"> the Census Bureau reports. For “near poor” workers—those paid between the poverty line and double that level—child care consumes about 20 percent of income. Higher wages, together with more generous public subsidies or tax credits for low-income families, make child care more affordable, significantly reducing the impossible “choice” that many low-wage workers have to make between caring for their children and working. </w:t>
      </w:r>
      <w:r w:rsidRPr="006D5468">
        <w:rPr>
          <w:rStyle w:val="Emphasis"/>
        </w:rPr>
        <w:t xml:space="preserve">Low wages are </w:t>
      </w:r>
      <w:r w:rsidRPr="00C90CD9">
        <w:rPr>
          <w:rStyle w:val="Emphasis"/>
          <w:highlight w:val="green"/>
        </w:rPr>
        <w:t>unhealthy</w:t>
      </w:r>
      <w:r w:rsidRPr="00C90CD9">
        <w:rPr>
          <w:sz w:val="16"/>
        </w:rPr>
        <w:t xml:space="preserve">. While arduous work and unsafe working conditions take their own toll, low-wage workers are </w:t>
      </w:r>
      <w:r w:rsidRPr="00C90CD9">
        <w:rPr>
          <w:rStyle w:val="Emphasis"/>
          <w:highlight w:val="green"/>
        </w:rPr>
        <w:t>less</w:t>
      </w:r>
      <w:r w:rsidRPr="006D5468">
        <w:rPr>
          <w:rStyle w:val="Emphasis"/>
        </w:rPr>
        <w:t xml:space="preserve"> likely to get </w:t>
      </w:r>
      <w:r w:rsidRPr="00C90CD9">
        <w:rPr>
          <w:rStyle w:val="Emphasis"/>
          <w:highlight w:val="green"/>
        </w:rPr>
        <w:t>decent health care</w:t>
      </w:r>
      <w:r w:rsidRPr="00C90CD9">
        <w:rPr>
          <w:sz w:val="16"/>
        </w:rPr>
        <w:t xml:space="preserve"> simply because they cannot afford it. J. Paul Leigh, a University of California-Davis epidemiologist also found a strong relationship between low wages and increased obesity and hypertension, particularly among women and workers under age 44. Low wages are associated with </w:t>
      </w:r>
      <w:r w:rsidRPr="00C90CD9">
        <w:rPr>
          <w:rStyle w:val="Emphasis"/>
          <w:highlight w:val="green"/>
        </w:rPr>
        <w:t>increased stress, low self-esteem</w:t>
      </w:r>
      <w:r w:rsidRPr="006D5468">
        <w:rPr>
          <w:rStyle w:val="Emphasis"/>
        </w:rPr>
        <w:t xml:space="preserve">, and a </w:t>
      </w:r>
      <w:r w:rsidRPr="00C90CD9">
        <w:rPr>
          <w:rStyle w:val="Emphasis"/>
          <w:highlight w:val="green"/>
        </w:rPr>
        <w:t>greater tendency to engage in unhealthy behaviors like smoking</w:t>
      </w:r>
      <w:r w:rsidRPr="00C90CD9">
        <w:rPr>
          <w:sz w:val="16"/>
        </w:rPr>
        <w:t>. The health effects of low wages become</w:t>
      </w:r>
      <w:r w:rsidRPr="006D5468">
        <w:rPr>
          <w:rStyle w:val="Emphasis"/>
        </w:rPr>
        <w:t xml:space="preserve"> </w:t>
      </w:r>
      <w:r w:rsidRPr="00C90CD9">
        <w:rPr>
          <w:rStyle w:val="Emphasis"/>
          <w:highlight w:val="green"/>
        </w:rPr>
        <w:t>a vicious cycle</w:t>
      </w:r>
      <w:r w:rsidRPr="00C90CD9">
        <w:rPr>
          <w:sz w:val="16"/>
        </w:rPr>
        <w:t xml:space="preserve">, in which </w:t>
      </w:r>
      <w:r w:rsidRPr="00C90CD9">
        <w:rPr>
          <w:rStyle w:val="Emphasis"/>
          <w:highlight w:val="green"/>
        </w:rPr>
        <w:t>poor health hinders employment and income growth</w:t>
      </w:r>
      <w:r w:rsidRPr="00C90CD9">
        <w:rPr>
          <w:sz w:val="16"/>
        </w:rPr>
        <w:t xml:space="preserve">. By contrast, </w:t>
      </w:r>
      <w:r w:rsidRPr="00C90CD9">
        <w:rPr>
          <w:rStyle w:val="Emphasis"/>
          <w:highlight w:val="green"/>
        </w:rPr>
        <w:t>higher wages</w:t>
      </w:r>
      <w:r w:rsidRPr="00E63DB6">
        <w:rPr>
          <w:rStyle w:val="Emphasis"/>
        </w:rPr>
        <w:t xml:space="preserve"> and better health </w:t>
      </w:r>
      <w:r w:rsidRPr="00C90CD9">
        <w:rPr>
          <w:rStyle w:val="Emphasis"/>
          <w:highlight w:val="green"/>
        </w:rPr>
        <w:t>give</w:t>
      </w:r>
      <w:r w:rsidRPr="00E63DB6">
        <w:rPr>
          <w:rStyle w:val="Emphasis"/>
        </w:rPr>
        <w:t xml:space="preserve"> workers a greater chance of getting promotions, education and training, and consequently, the </w:t>
      </w:r>
      <w:r w:rsidRPr="00C90CD9">
        <w:rPr>
          <w:rStyle w:val="Emphasis"/>
          <w:highlight w:val="green"/>
        </w:rPr>
        <w:t>ability to achieve upward mobility</w:t>
      </w:r>
      <w:r w:rsidRPr="00E63DB6">
        <w:rPr>
          <w:rStyle w:val="Emphasis"/>
        </w:rPr>
        <w:t>.</w:t>
      </w:r>
    </w:p>
    <w:p w14:paraId="317648AA" w14:textId="77777777" w:rsidR="00844CA6" w:rsidRPr="001E138B" w:rsidRDefault="00844CA6" w:rsidP="00844CA6"/>
    <w:p w14:paraId="21CE65F2" w14:textId="77777777"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CA6"/>
    <w:rsid w:val="00844CA6"/>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00873"/>
  <w15:docId w15:val="{EEA6E455-9549-47BE-B153-793277E6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4CA6"/>
    <w:rPr>
      <w:rFonts w:ascii="Calibri" w:hAnsi="Calibri" w:cs="Calibri"/>
    </w:rPr>
  </w:style>
  <w:style w:type="paragraph" w:styleId="Heading1">
    <w:name w:val="heading 1"/>
    <w:aliases w:val="Pocket"/>
    <w:basedOn w:val="Normal"/>
    <w:next w:val="Normal"/>
    <w:link w:val="Heading1Char"/>
    <w:qFormat/>
    <w:rsid w:val="00844C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4CA6"/>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844C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44C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4CA6"/>
    <w:rPr>
      <w:rFonts w:ascii="Calibri" w:eastAsiaTheme="majorEastAsia" w:hAnsi="Calibri" w:cstheme="majorBidi"/>
      <w:b/>
      <w:sz w:val="44"/>
      <w:szCs w:val="26"/>
      <w:u w:val="doub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844CA6"/>
    <w:rPr>
      <w:rFonts w:ascii="Calibri" w:eastAsiaTheme="majorEastAsia" w:hAnsi="Calibri" w:cstheme="majorBidi"/>
      <w:b/>
      <w:iCs/>
      <w:sz w:val="26"/>
    </w:rPr>
  </w:style>
  <w:style w:type="character" w:styleId="Emphasis">
    <w:name w:val="Emphasis"/>
    <w:basedOn w:val="DefaultParagraphFont"/>
    <w:uiPriority w:val="7"/>
    <w:qFormat/>
    <w:rsid w:val="00844CA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44CA6"/>
    <w:rPr>
      <w:b/>
      <w:bCs/>
      <w:sz w:val="26"/>
      <w:u w:val="none"/>
    </w:rPr>
  </w:style>
  <w:style w:type="character" w:customStyle="1" w:styleId="StyleUnderline">
    <w:name w:val="Style Underline"/>
    <w:aliases w:val="Underline"/>
    <w:basedOn w:val="DefaultParagraphFont"/>
    <w:uiPriority w:val="6"/>
    <w:qFormat/>
    <w:rsid w:val="00844CA6"/>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844CA6"/>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844CA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liticsofpoverty.oxfamamerica.org/how-low-wages-hurt-families-and-perpetuate-poverty/" TargetMode="External"/><Relationship Id="rId5" Type="http://schemas.openxmlformats.org/officeDocument/2006/relationships/hyperlink" Target="https://www.ncbi.nlm.nih.gov/pmc/articles/PMC6446569/" TargetMode="External"/><Relationship Id="rId4" Type="http://schemas.openxmlformats.org/officeDocument/2006/relationships/hyperlink" Target="https://greedhead.net/do-we-have-a-just-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4042</Words>
  <Characters>23046</Characters>
  <Application>Microsoft Office Word</Application>
  <DocSecurity>0</DocSecurity>
  <Lines>192</Lines>
  <Paragraphs>54</Paragraphs>
  <ScaleCrop>false</ScaleCrop>
  <Company/>
  <LinksUpToDate>false</LinksUpToDate>
  <CharactersWithSpaces>27034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2022-02-19T00:37:00Z</dcterms:created>
  <dcterms:modified xsi:type="dcterms:W3CDTF">2022-02-19T00:37:00Z</dcterms:modified>
</cp:coreProperties>
</file>