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166CD" w14:textId="4A2189C2" w:rsidR="00C368A0" w:rsidRDefault="00C368A0" w:rsidP="00C368A0"/>
    <w:p w14:paraId="03AEB5AA" w14:textId="77777777" w:rsidR="00C368A0" w:rsidRPr="00C368A0" w:rsidRDefault="00C368A0" w:rsidP="00C368A0"/>
    <w:p w14:paraId="0C73048E" w14:textId="00AF1C98" w:rsidR="00B74EB8" w:rsidRDefault="00B74EB8" w:rsidP="00B74EB8">
      <w:pPr>
        <w:pStyle w:val="Heading1"/>
      </w:pPr>
      <w:r>
        <w:lastRenderedPageBreak/>
        <w:t>1AC v1</w:t>
      </w:r>
    </w:p>
    <w:p w14:paraId="33826F10" w14:textId="77777777" w:rsidR="00B74EB8" w:rsidRDefault="00B74EB8" w:rsidP="00B74EB8"/>
    <w:p w14:paraId="2DEB8A7C" w14:textId="77777777" w:rsidR="00B74EB8" w:rsidRDefault="00B74EB8" w:rsidP="00B74EB8">
      <w:pPr>
        <w:spacing w:after="0" w:line="240" w:lineRule="auto"/>
      </w:pPr>
      <w:r>
        <w:br w:type="page"/>
      </w:r>
    </w:p>
    <w:p w14:paraId="402C9070" w14:textId="77777777" w:rsidR="00B74EB8" w:rsidRDefault="00B74EB8" w:rsidP="00B74EB8">
      <w:pPr>
        <w:pStyle w:val="Heading2"/>
      </w:pPr>
      <w:r>
        <w:lastRenderedPageBreak/>
        <w:t>1AC — Plan</w:t>
      </w:r>
    </w:p>
    <w:p w14:paraId="08ADE6EB" w14:textId="77777777" w:rsidR="00B74EB8" w:rsidRPr="00177520" w:rsidRDefault="00B74EB8" w:rsidP="00B74EB8"/>
    <w:p w14:paraId="12806AC3" w14:textId="77777777" w:rsidR="00B74EB8" w:rsidRDefault="00B74EB8" w:rsidP="00B74EB8">
      <w:pPr>
        <w:pStyle w:val="Heading4"/>
      </w:pPr>
      <w:r>
        <w:t>Plan text: The United States ought to recognize an unconditional right to strike for agricultural laborers by amending the National Labor Relations Act to extend the definition of ‘employee’ to include agricultural laborers.</w:t>
      </w:r>
    </w:p>
    <w:p w14:paraId="638C86D1" w14:textId="77777777" w:rsidR="00B74EB8" w:rsidRDefault="00B74EB8" w:rsidP="00B74EB8"/>
    <w:p w14:paraId="211CE0CF" w14:textId="77777777" w:rsidR="00B74EB8" w:rsidRPr="00E8520F" w:rsidRDefault="00B74EB8" w:rsidP="00B74EB8">
      <w:pPr>
        <w:pStyle w:val="Heading4"/>
      </w:pPr>
      <w:r>
        <w:t xml:space="preserve">Squo NLRA fails to protect farmer’s rights to strike – plan amends the NLRA to collectively bargain </w:t>
      </w:r>
    </w:p>
    <w:p w14:paraId="6BE939B7" w14:textId="77777777" w:rsidR="00B74EB8" w:rsidRDefault="00B74EB8" w:rsidP="00B74EB8">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Masters of Science, JD Law, URL: </w:t>
      </w:r>
      <w:hyperlink r:id="rId9"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6D581D7C" w14:textId="77777777" w:rsidR="00B74EB8" w:rsidRPr="009079A2" w:rsidRDefault="00B74EB8" w:rsidP="00B74EB8">
      <w:pPr>
        <w:rPr>
          <w:sz w:val="16"/>
          <w:szCs w:val="16"/>
        </w:rPr>
      </w:pPr>
      <w:r w:rsidRPr="00462D4F">
        <w:rPr>
          <w:rStyle w:val="StyleUnderline"/>
          <w:highlight w:val="green"/>
        </w:rPr>
        <w:t>The NLRA gives workers</w:t>
      </w:r>
      <w:r w:rsidRPr="00043F34">
        <w:rPr>
          <w:rStyle w:val="StyleUnderline"/>
        </w:rPr>
        <w:t xml:space="preserve"> “freedom of association, self-organization, and designation of representatives of their own choosing” in order to equalize the </w:t>
      </w:r>
      <w:r w:rsidRPr="00462D4F">
        <w:rPr>
          <w:rStyle w:val="StyleUnderline"/>
          <w:highlight w:val="green"/>
        </w:rPr>
        <w:t>bargaining power</w:t>
      </w:r>
      <w:r>
        <w:t xml:space="preserve"> </w:t>
      </w:r>
      <w:r w:rsidRPr="009079A2">
        <w:rPr>
          <w:sz w:val="16"/>
          <w:szCs w:val="16"/>
        </w:rPr>
        <w:t xml:space="preserve">between employers and employees in the hopes of limiting the interruptions to the free flow of commerce.10 </w:t>
      </w:r>
      <w:r w:rsidRPr="00462D4F">
        <w:rPr>
          <w:rStyle w:val="StyleUnderline"/>
          <w:highlight w:val="green"/>
        </w:rPr>
        <w:t>The statute covers a large number of workers</w:t>
      </w:r>
      <w:r w:rsidRPr="00043F34">
        <w:rPr>
          <w:rStyle w:val="StyleUnderline"/>
        </w:rPr>
        <w:t xml:space="preserve"> based on the broad definition of “employee,”11 </w:t>
      </w:r>
      <w:r w:rsidRPr="00462D4F">
        <w:rPr>
          <w:rStyle w:val="StyleUnderline"/>
          <w:highlight w:val="green"/>
        </w:rPr>
        <w:t>but excludes</w:t>
      </w:r>
      <w:r w:rsidRPr="00043F34">
        <w:rPr>
          <w:rStyle w:val="StyleUnderline"/>
        </w:rPr>
        <w:t xml:space="preserve"> from coverage </w:t>
      </w:r>
      <w:r w:rsidRPr="00462D4F">
        <w:rPr>
          <w:rStyle w:val="Emphasis"/>
          <w:highlight w:val="green"/>
        </w:rPr>
        <w:t>all agricultural laborers</w:t>
      </w:r>
      <w:r>
        <w:t>.</w:t>
      </w:r>
      <w:r w:rsidRPr="009079A2">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t xml:space="preserve"> </w:t>
      </w:r>
      <w:r w:rsidRPr="00043F34">
        <w:rPr>
          <w:rStyle w:val="StyleUnderline"/>
        </w:rPr>
        <w:t>found in the Fair Labor Standards Act (FLSA).14 Agriculture in the FLSA is defined as “</w:t>
      </w:r>
      <w:r w:rsidRPr="00462D4F">
        <w:rPr>
          <w:rStyle w:val="StyleUnderline"/>
          <w:highlight w:val="green"/>
        </w:rPr>
        <w:t>farming in all its branches</w:t>
      </w:r>
      <w:r w:rsidRPr="00043F34">
        <w:rPr>
          <w:rStyle w:val="StyleUnderline"/>
        </w:rPr>
        <w:t xml:space="preserve"> ... and any practices ...</w:t>
      </w:r>
      <w:r>
        <w:t xml:space="preserve"> </w:t>
      </w:r>
      <w:r w:rsidRPr="009079A2">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68700F90" w14:textId="77777777" w:rsidR="00B74EB8" w:rsidRPr="009079A2" w:rsidRDefault="00B74EB8" w:rsidP="00B74EB8">
      <w:pPr>
        <w:rPr>
          <w:sz w:val="16"/>
          <w:szCs w:val="16"/>
        </w:rPr>
      </w:pPr>
      <w:r w:rsidRPr="009079A2">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t xml:space="preserve"> </w:t>
      </w:r>
      <w:r w:rsidRPr="00462D4F">
        <w:rPr>
          <w:rStyle w:val="StyleUnderline"/>
          <w:highlight w:val="green"/>
        </w:rPr>
        <w:t>agricultural laborers</w:t>
      </w:r>
      <w:r w:rsidRPr="00043F34">
        <w:rPr>
          <w:rStyle w:val="StyleUnderline"/>
        </w:rPr>
        <w:t xml:space="preserve"> should be included because they </w:t>
      </w:r>
      <w:r w:rsidRPr="00462D4F">
        <w:rPr>
          <w:rStyle w:val="StyleUnderline"/>
          <w:highlight w:val="green"/>
        </w:rPr>
        <w:t>need</w:t>
      </w:r>
      <w:r w:rsidRPr="00043F34">
        <w:rPr>
          <w:rStyle w:val="StyleUnderline"/>
        </w:rPr>
        <w:t xml:space="preserve">ed </w:t>
      </w:r>
      <w:r w:rsidRPr="00462D4F">
        <w:rPr>
          <w:rStyle w:val="StyleUnderline"/>
          <w:highlight w:val="green"/>
        </w:rPr>
        <w:t>the same protections</w:t>
      </w:r>
      <w:r w:rsidRPr="00043F34">
        <w:rPr>
          <w:rStyle w:val="StyleUnderline"/>
        </w:rPr>
        <w:t xml:space="preserve"> as industrial</w:t>
      </w:r>
      <w:r>
        <w:t xml:space="preserve"> </w:t>
      </w:r>
      <w:r w:rsidRPr="009079A2">
        <w:rPr>
          <w:sz w:val="16"/>
          <w:szCs w:val="16"/>
        </w:rPr>
        <w:t>workers. Agricultural labor issues were brought to light in 1935 after governmental investigations into child labor issues and the lack of clean water provided for such workers.19</w:t>
      </w:r>
    </w:p>
    <w:p w14:paraId="2E11E859" w14:textId="77777777" w:rsidR="00B74EB8" w:rsidRPr="009079A2" w:rsidRDefault="00B74EB8" w:rsidP="00B74EB8">
      <w:pPr>
        <w:rPr>
          <w:sz w:val="16"/>
          <w:szCs w:val="16"/>
        </w:rPr>
      </w:pPr>
      <w:r w:rsidRPr="009079A2">
        <w:rPr>
          <w:sz w:val="16"/>
          <w:szCs w:val="16"/>
        </w:rPr>
        <w:t>In response,</w:t>
      </w:r>
      <w:r>
        <w:t xml:space="preserve"> </w:t>
      </w:r>
      <w:r w:rsidRPr="00043F34">
        <w:rPr>
          <w:rStyle w:val="StyleUnderline"/>
        </w:rPr>
        <w:t>two possible reasons were briefly mentioned that may explain why agricultural laborers were excluded: first, in regions like the Midwest, farms are mostly family farms and should not be within the scope of the NLRA,</w:t>
      </w:r>
      <w:r w:rsidRPr="009079A2">
        <w:rPr>
          <w:rStyle w:val="StyleUnderline"/>
          <w:sz w:val="16"/>
          <w:szCs w:val="16"/>
        </w:rPr>
        <w:t xml:space="preserve"> </w:t>
      </w:r>
      <w:r w:rsidRPr="009079A2">
        <w:rPr>
          <w:sz w:val="16"/>
          <w:szCs w:val="16"/>
        </w:rPr>
        <w:t xml:space="preserve">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w:t>
      </w:r>
      <w:r w:rsidRPr="009079A2">
        <w:rPr>
          <w:sz w:val="16"/>
          <w:szCs w:val="16"/>
        </w:rPr>
        <w:lastRenderedPageBreak/>
        <w:t>industry from unionization, and wanted to protect the family farmer from having to pay what they could not afford. Congress did not think it necessary to equate the family farmer with big business.</w:t>
      </w:r>
    </w:p>
    <w:p w14:paraId="000B5A6E" w14:textId="77777777" w:rsidR="00B74EB8" w:rsidRPr="009079A2" w:rsidRDefault="00B74EB8" w:rsidP="00B74EB8">
      <w:pPr>
        <w:rPr>
          <w:sz w:val="16"/>
          <w:szCs w:val="16"/>
        </w:rPr>
      </w:pPr>
      <w:r w:rsidRPr="009079A2">
        <w:rPr>
          <w:sz w:val="16"/>
          <w:szCs w:val="16"/>
        </w:rPr>
        <w:t xml:space="preserve">The broad definition of “agriculture” under the FLSA would seem to exclude from the NLRA any worker who is employed by any agricultural entity. This is not the case, however, because </w:t>
      </w:r>
      <w:r w:rsidRPr="009079A2">
        <w:rPr>
          <w:rStyle w:val="StyleUnderline"/>
          <w:sz w:val="16"/>
          <w:szCs w:val="16"/>
        </w:rPr>
        <w:t>the Supreme Court has adopted a two-part test to determine if an employee is in fact an agricultural laborer excluded from the NLR</w:t>
      </w:r>
      <w:r w:rsidRPr="009079A2">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4E98D4FF" w14:textId="77777777" w:rsidR="00B74EB8" w:rsidRPr="009079A2" w:rsidRDefault="00B74EB8" w:rsidP="00B74EB8">
      <w:pPr>
        <w:rPr>
          <w:sz w:val="16"/>
          <w:szCs w:val="16"/>
        </w:rPr>
      </w:pPr>
      <w:r w:rsidRPr="009079A2">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58302CD4" w14:textId="77777777" w:rsidR="00B74EB8" w:rsidRPr="009079A2" w:rsidRDefault="00B74EB8" w:rsidP="00B74EB8">
      <w:pPr>
        <w:rPr>
          <w:sz w:val="16"/>
          <w:szCs w:val="16"/>
        </w:rPr>
      </w:pPr>
      <w:r w:rsidRPr="009079A2">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4B34A199" w14:textId="77777777" w:rsidR="00B74EB8" w:rsidRPr="009079A2" w:rsidRDefault="00B74EB8" w:rsidP="00B74EB8">
      <w:pPr>
        <w:rPr>
          <w:sz w:val="16"/>
          <w:szCs w:val="16"/>
        </w:rPr>
      </w:pPr>
      <w:r w:rsidRPr="009079A2">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3D284997" w14:textId="77777777" w:rsidR="00B74EB8" w:rsidRPr="009079A2" w:rsidRDefault="00B74EB8" w:rsidP="00B74EB8">
      <w:pPr>
        <w:rPr>
          <w:sz w:val="16"/>
          <w:szCs w:val="16"/>
        </w:rPr>
      </w:pPr>
      <w:r w:rsidRPr="009079A2">
        <w:rPr>
          <w:sz w:val="16"/>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4D9C0BFB" w14:textId="77777777" w:rsidR="00B74EB8" w:rsidRDefault="00B74EB8" w:rsidP="00B74EB8">
      <w:r w:rsidRPr="009079A2">
        <w:rPr>
          <w:sz w:val="16"/>
          <w:szCs w:val="16"/>
        </w:rPr>
        <w:t>While the definition of “employee” has expanded to include some employees who are employed by agricultural employers,</w:t>
      </w:r>
      <w:r>
        <w:t xml:space="preserve"> </w:t>
      </w:r>
      <w:r w:rsidRPr="00462D4F">
        <w:rPr>
          <w:rStyle w:val="StyleUnderline"/>
        </w:rPr>
        <w:t>there is still the exception for agricultural laborers included in the statute and therefore there are still many workers who are unable to form unions.</w:t>
      </w:r>
      <w:r>
        <w:t xml:space="preserve"> These may be the </w:t>
      </w:r>
      <w:r w:rsidRPr="00462D4F">
        <w:rPr>
          <w:rStyle w:val="StyleUnderline"/>
          <w:highlight w:val="green"/>
        </w:rPr>
        <w:t>workers</w:t>
      </w:r>
      <w:r w:rsidRPr="00462D4F">
        <w:rPr>
          <w:rStyle w:val="StyleUnderline"/>
        </w:rPr>
        <w:t xml:space="preserve"> that </w:t>
      </w:r>
      <w:r w:rsidRPr="00462D4F">
        <w:rPr>
          <w:rStyle w:val="StyleUnderline"/>
          <w:highlight w:val="green"/>
        </w:rPr>
        <w:t>need the most protection</w:t>
      </w:r>
      <w:r w:rsidRPr="00462D4F">
        <w:rPr>
          <w:rStyle w:val="StyleUnderline"/>
        </w:rPr>
        <w:t xml:space="preserve"> because they are the field workers who are </w:t>
      </w:r>
      <w:r w:rsidRPr="00462D4F">
        <w:rPr>
          <w:rStyle w:val="StyleUnderline"/>
          <w:highlight w:val="green"/>
        </w:rPr>
        <w:t>subjected to abuse, poverty and hazardous working conditions.</w:t>
      </w:r>
      <w:r w:rsidRPr="00462D4F">
        <w:rPr>
          <w:rStyle w:val="StyleUnderline"/>
        </w:rPr>
        <w:t xml:space="preserve">36 </w:t>
      </w:r>
      <w:r>
        <w:t xml:space="preserve">Many commentators would like to see </w:t>
      </w:r>
      <w:r w:rsidRPr="00462D4F">
        <w:rPr>
          <w:rStyle w:val="StyleUnderline"/>
        </w:rPr>
        <w:t>the NLRA extended to include agricultural laborers</w:t>
      </w:r>
      <w:r>
        <w:t xml:space="preserve">. The main advantage to </w:t>
      </w:r>
      <w:r w:rsidRPr="00462D4F">
        <w:rPr>
          <w:rStyle w:val="Emphasis"/>
          <w:highlight w:val="green"/>
        </w:rPr>
        <w:t>extend</w:t>
      </w:r>
      <w:r w:rsidRPr="00462D4F">
        <w:rPr>
          <w:rStyle w:val="Emphasis"/>
        </w:rPr>
        <w:t xml:space="preserve">ing </w:t>
      </w:r>
      <w:r w:rsidRPr="00462D4F">
        <w:rPr>
          <w:rStyle w:val="Emphasis"/>
          <w:highlight w:val="green"/>
        </w:rPr>
        <w:t>the definition of “employee” to include agricultural laborers</w:t>
      </w:r>
      <w:r w:rsidRPr="00462D4F">
        <w:rPr>
          <w:rStyle w:val="Emphasis"/>
        </w:rPr>
        <w:t xml:space="preserve"> under the NLRA is that the statute has been in existence for many years, and most of the </w:t>
      </w:r>
      <w:r w:rsidRPr="00462D4F">
        <w:rPr>
          <w:rStyle w:val="Emphasis"/>
          <w:highlight w:val="green"/>
        </w:rPr>
        <w:t>challenges</w:t>
      </w:r>
      <w:r w:rsidRPr="00462D4F">
        <w:rPr>
          <w:rStyle w:val="Emphasis"/>
        </w:rPr>
        <w:t xml:space="preserve"> that would </w:t>
      </w:r>
      <w:r w:rsidRPr="00462D4F">
        <w:rPr>
          <w:rStyle w:val="Emphasis"/>
        </w:rPr>
        <w:lastRenderedPageBreak/>
        <w:t xml:space="preserve">be brought up with respect to agricultural laborers attempting to unionize </w:t>
      </w:r>
      <w:r w:rsidRPr="00462D4F">
        <w:rPr>
          <w:rStyle w:val="Emphasis"/>
          <w:highlight w:val="green"/>
        </w:rPr>
        <w:t>have</w:t>
      </w:r>
      <w:r w:rsidRPr="00462D4F">
        <w:rPr>
          <w:rStyle w:val="Emphasis"/>
        </w:rPr>
        <w:t xml:space="preserve"> most likely already </w:t>
      </w:r>
      <w:r w:rsidRPr="00462D4F">
        <w:rPr>
          <w:rStyle w:val="Emphasis"/>
          <w:highlight w:val="green"/>
        </w:rPr>
        <w:t>been resolved in other employment sectors</w:t>
      </w:r>
      <w:r w:rsidRPr="00462D4F">
        <w:rPr>
          <w:rStyle w:val="Emphasis"/>
        </w:rPr>
        <w:t xml:space="preserve"> </w:t>
      </w:r>
      <w:r w:rsidRPr="00462D4F">
        <w:rPr>
          <w:rStyle w:val="Emphasis"/>
          <w:highlight w:val="green"/>
        </w:rPr>
        <w:t>allowing</w:t>
      </w:r>
      <w:r w:rsidRPr="00462D4F">
        <w:rPr>
          <w:rStyle w:val="Emphasis"/>
        </w:rPr>
        <w:t xml:space="preserve"> the NLRB and courts to rely on </w:t>
      </w:r>
      <w:r w:rsidRPr="00462D4F">
        <w:rPr>
          <w:rStyle w:val="Emphasis"/>
          <w:highlight w:val="green"/>
        </w:rPr>
        <w:t>precedent</w:t>
      </w:r>
      <w:r w:rsidRPr="00462D4F">
        <w:rPr>
          <w:rStyle w:val="StyleUnderline"/>
        </w:rPr>
        <w:t>. This will make application of the statue to the agricultural laborers consistent with other employment sectors. Reliance on precedent would lead to predictable outcomes when labor disputes arise.</w:t>
      </w:r>
      <w:r>
        <w:t xml:space="preserve"> </w:t>
      </w:r>
      <w:r w:rsidRPr="009079A2">
        <w:rPr>
          <w:sz w:val="16"/>
          <w:szCs w:val="16"/>
        </w:rPr>
        <w:t>Agricultural laborers still have a ways to go before they will be able to reap the benefits of the NLRA; but, if this were to happen,</w:t>
      </w:r>
      <w:r>
        <w:t xml:space="preserve"> </w:t>
      </w:r>
      <w:r w:rsidRPr="00462D4F">
        <w:rPr>
          <w:rStyle w:val="Emphasis"/>
          <w:highlight w:val="green"/>
        </w:rPr>
        <w:t>agricultural laborers would be able</w:t>
      </w:r>
      <w:r w:rsidRPr="00462D4F">
        <w:rPr>
          <w:rStyle w:val="Emphasis"/>
        </w:rPr>
        <w:t xml:space="preserve"> not only </w:t>
      </w:r>
      <w:r w:rsidRPr="00462D4F">
        <w:rPr>
          <w:rStyle w:val="Emphasis"/>
          <w:highlight w:val="green"/>
        </w:rPr>
        <w:t xml:space="preserve">to </w:t>
      </w:r>
      <w:r w:rsidRPr="00462D4F">
        <w:rPr>
          <w:rStyle w:val="StyleUnderline"/>
          <w:highlight w:val="green"/>
        </w:rPr>
        <w:t>unionize</w:t>
      </w:r>
      <w:r w:rsidRPr="00462D4F">
        <w:rPr>
          <w:rStyle w:val="StyleUnderline"/>
        </w:rPr>
        <w:t xml:space="preserve"> and have their association protected, but also would have the advantage of being able to rely on others with experience and knowledge of the NLRA and its intricacies</w:t>
      </w:r>
      <w:r>
        <w:t>.</w:t>
      </w:r>
    </w:p>
    <w:p w14:paraId="76848C20" w14:textId="77777777" w:rsidR="00B74EB8" w:rsidRDefault="00B74EB8" w:rsidP="00B74EB8"/>
    <w:p w14:paraId="56008FB3" w14:textId="77777777" w:rsidR="00B74EB8" w:rsidRDefault="00B74EB8" w:rsidP="00B74EB8"/>
    <w:p w14:paraId="6E95AB67" w14:textId="77777777" w:rsidR="00B74EB8" w:rsidRDefault="00B74EB8" w:rsidP="00B74EB8"/>
    <w:p w14:paraId="7EDD8567" w14:textId="77777777" w:rsidR="00B74EB8" w:rsidRDefault="00B74EB8" w:rsidP="00B74EB8">
      <w:pPr>
        <w:pStyle w:val="Heading4"/>
      </w:pPr>
      <w:r>
        <w:t>The aff is key to increase incentives to farm: it increases wages, sets safe living conditions, AND helps farmers expand products</w:t>
      </w:r>
    </w:p>
    <w:p w14:paraId="1353AB58" w14:textId="77777777" w:rsidR="00B74EB8" w:rsidRDefault="00B74EB8" w:rsidP="00B74EB8">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Masters of Science, JD Law, URL: </w:t>
      </w:r>
      <w:hyperlink r:id="rId10"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0BE10A3E" w14:textId="77777777" w:rsidR="00B74EB8" w:rsidRPr="00125777" w:rsidRDefault="00B74EB8" w:rsidP="00B74EB8">
      <w:pPr>
        <w:rPr>
          <w:sz w:val="16"/>
          <w:szCs w:val="16"/>
        </w:rPr>
      </w:pPr>
      <w:r w:rsidRPr="00255879">
        <w:rPr>
          <w:rStyle w:val="StyleUnderline"/>
          <w:highlight w:val="green"/>
        </w:rPr>
        <w:t>The rate of pay agricultural laborers earn</w:t>
      </w:r>
      <w:r w:rsidRPr="005F7532">
        <w:rPr>
          <w:rStyle w:val="StyleUnderline"/>
        </w:rPr>
        <w:t xml:space="preserve"> in return for their work </w:t>
      </w:r>
      <w:r w:rsidRPr="00255879">
        <w:rPr>
          <w:rStyle w:val="StyleUnderline"/>
          <w:highlight w:val="green"/>
        </w:rPr>
        <w:t>would increase if</w:t>
      </w:r>
      <w:r w:rsidRPr="005F7532">
        <w:rPr>
          <w:rStyle w:val="StyleUnderline"/>
        </w:rPr>
        <w:t xml:space="preserve"> these </w:t>
      </w:r>
      <w:r w:rsidRPr="00255879">
        <w:rPr>
          <w:rStyle w:val="StyleUnderline"/>
          <w:highlight w:val="green"/>
        </w:rPr>
        <w:t>workers were able to</w:t>
      </w:r>
      <w:r w:rsidRPr="005F7532">
        <w:rPr>
          <w:rStyle w:val="StyleUnderline"/>
        </w:rPr>
        <w:t xml:space="preserve"> organize and engage in </w:t>
      </w:r>
      <w:r w:rsidRPr="00255879">
        <w:rPr>
          <w:rStyle w:val="StyleUnderline"/>
          <w:highlight w:val="green"/>
        </w:rPr>
        <w:t>collective bargain</w:t>
      </w:r>
      <w:r w:rsidRPr="005F7532">
        <w:rPr>
          <w:rStyle w:val="StyleUnderline"/>
        </w:rPr>
        <w:t>ing with their employers.</w:t>
      </w:r>
      <w:r>
        <w:t xml:space="preserve"> </w:t>
      </w:r>
      <w:r w:rsidRPr="005F7532">
        <w:rPr>
          <w:rStyle w:val="StyleUnderline"/>
        </w:rPr>
        <w:t xml:space="preserve">Agricultural </w:t>
      </w:r>
      <w:r w:rsidRPr="00255879">
        <w:rPr>
          <w:rStyle w:val="StyleUnderline"/>
          <w:highlight w:val="green"/>
        </w:rPr>
        <w:t>workers</w:t>
      </w:r>
      <w:r w:rsidRPr="005F7532">
        <w:rPr>
          <w:rStyle w:val="StyleUnderline"/>
        </w:rPr>
        <w:t xml:space="preserve"> in 2008 </w:t>
      </w:r>
      <w:r w:rsidRPr="00255879">
        <w:rPr>
          <w:rStyle w:val="StyleUnderline"/>
          <w:highlight w:val="green"/>
        </w:rPr>
        <w:t>made</w:t>
      </w:r>
      <w:r w:rsidRPr="005F7532">
        <w:rPr>
          <w:rStyle w:val="StyleUnderline"/>
        </w:rPr>
        <w:t xml:space="preserve"> between $</w:t>
      </w:r>
      <w:r w:rsidRPr="00255879">
        <w:rPr>
          <w:rStyle w:val="StyleUnderline"/>
          <w:highlight w:val="green"/>
        </w:rPr>
        <w:t>8</w:t>
      </w:r>
      <w:r w:rsidRPr="005F7532">
        <w:rPr>
          <w:rStyle w:val="StyleUnderline"/>
        </w:rPr>
        <w:t xml:space="preserve">.64 </w:t>
      </w:r>
      <w:r w:rsidRPr="00255879">
        <w:rPr>
          <w:rStyle w:val="StyleUnderline"/>
          <w:highlight w:val="green"/>
        </w:rPr>
        <w:t>per hour</w:t>
      </w:r>
      <w:r w:rsidRPr="005F7532">
        <w:rPr>
          <w:rStyle w:val="StyleUnderline"/>
        </w:rPr>
        <w:t xml:space="preserve"> and $13.02 per hou</w:t>
      </w:r>
      <w:r>
        <w:t xml:space="preserve">r.50 The hourly wage is relatively low, especially when </w:t>
      </w:r>
      <w:r w:rsidRPr="00255879">
        <w:rPr>
          <w:rStyle w:val="StyleUnderline"/>
          <w:highlight w:val="green"/>
        </w:rPr>
        <w:t>compared to</w:t>
      </w:r>
      <w:r w:rsidRPr="005F7532">
        <w:rPr>
          <w:rStyle w:val="StyleUnderline"/>
        </w:rPr>
        <w:t xml:space="preserve"> other occupations with the ability to unionize that require similar training and working conditions</w:t>
      </w:r>
      <w:r>
        <w:t>. For example</w:t>
      </w:r>
      <w:r w:rsidRPr="005F7532">
        <w:rPr>
          <w:rStyle w:val="StyleUnderline"/>
        </w:rPr>
        <w:t xml:space="preserve">, </w:t>
      </w:r>
      <w:r w:rsidRPr="00255879">
        <w:rPr>
          <w:rStyle w:val="StyleUnderline"/>
          <w:highlight w:val="green"/>
        </w:rPr>
        <w:t>construction laborers</w:t>
      </w:r>
      <w:r w:rsidRPr="005F7532">
        <w:rPr>
          <w:rStyle w:val="StyleUnderline"/>
        </w:rPr>
        <w:t xml:space="preserve"> in 2008 earned between $</w:t>
      </w:r>
      <w:r w:rsidRPr="00255879">
        <w:rPr>
          <w:rStyle w:val="StyleUnderline"/>
          <w:highlight w:val="green"/>
        </w:rPr>
        <w:t>10</w:t>
      </w:r>
      <w:r w:rsidRPr="005F7532">
        <w:rPr>
          <w:rStyle w:val="StyleUnderline"/>
        </w:rPr>
        <w:t>.80 and $14.95 per hour51 and textile, apparel and furnishing workers earned between $9.14 and $18.15 per hour</w:t>
      </w:r>
      <w:r>
        <w:t xml:space="preserve">.52 </w:t>
      </w:r>
      <w:r w:rsidRPr="00125777">
        <w:rPr>
          <w:sz w:val="16"/>
          <w:szCs w:val="16"/>
        </w:rPr>
        <w:t>While there is a wide range of earnings for anyone entering these three professions</w:t>
      </w:r>
      <w:r>
        <w:t xml:space="preserve">, </w:t>
      </w:r>
      <w:r w:rsidRPr="005F7532">
        <w:rPr>
          <w:rStyle w:val="StyleUnderline"/>
        </w:rPr>
        <w:t xml:space="preserve">the </w:t>
      </w:r>
      <w:r w:rsidRPr="00255879">
        <w:rPr>
          <w:rStyle w:val="Emphasis"/>
          <w:highlight w:val="green"/>
        </w:rPr>
        <w:t>two professions that are able to unionize earn more</w:t>
      </w:r>
      <w:r w:rsidRPr="005F7532">
        <w:rPr>
          <w:rStyle w:val="StyleUnderline"/>
        </w:rPr>
        <w:t xml:space="preserve"> per hour on a national level than the agricultural workers who are exempted form organizing under the NLRA</w:t>
      </w:r>
      <w:r>
        <w:t xml:space="preserve">. </w:t>
      </w:r>
      <w:r w:rsidRPr="00125777">
        <w:rPr>
          <w:sz w:val="16"/>
          <w:szCs w:val="16"/>
        </w:rPr>
        <w:t>The low earnings of agricultural laborers as compared to other laborers supports a finding</w:t>
      </w:r>
      <w:r>
        <w:t xml:space="preserve"> </w:t>
      </w:r>
      <w:r w:rsidRPr="005F7532">
        <w:rPr>
          <w:rStyle w:val="StyleUnderline"/>
        </w:rPr>
        <w:t xml:space="preserve">that the NLRA would benefit agricultural laborers and are the type of workers that were meant to be extended the right to organize. If </w:t>
      </w:r>
      <w:r w:rsidRPr="00255879">
        <w:rPr>
          <w:rStyle w:val="StyleUnderline"/>
          <w:highlight w:val="green"/>
        </w:rPr>
        <w:t>agricultural laborers</w:t>
      </w:r>
      <w:r w:rsidRPr="005F7532">
        <w:rPr>
          <w:rStyle w:val="StyleUnderline"/>
        </w:rPr>
        <w:t xml:space="preserve"> were afforded protection under the NLRA to </w:t>
      </w:r>
      <w:r w:rsidRPr="00255879">
        <w:rPr>
          <w:rStyle w:val="StyleUnderline"/>
          <w:highlight w:val="green"/>
        </w:rPr>
        <w:t>engage in collective bargaining</w:t>
      </w:r>
      <w:r w:rsidRPr="005F7532">
        <w:rPr>
          <w:rStyle w:val="StyleUnderline"/>
        </w:rPr>
        <w:t xml:space="preserve">, the likely result would be that bargaining representatives would be able </w:t>
      </w:r>
      <w:r w:rsidRPr="00255879">
        <w:rPr>
          <w:rStyle w:val="StyleUnderline"/>
          <w:highlight w:val="green"/>
        </w:rPr>
        <w:t>to negotiate</w:t>
      </w:r>
      <w:r w:rsidRPr="005F7532">
        <w:rPr>
          <w:rStyle w:val="StyleUnderline"/>
        </w:rPr>
        <w:t xml:space="preserve"> with agricultural employers </w:t>
      </w:r>
      <w:r w:rsidRPr="00255879">
        <w:rPr>
          <w:rStyle w:val="StyleUnderline"/>
          <w:highlight w:val="green"/>
        </w:rPr>
        <w:t>for higher wages</w:t>
      </w:r>
      <w:r>
        <w:t xml:space="preserve"> </w:t>
      </w:r>
      <w:r w:rsidRPr="00125777">
        <w:rPr>
          <w:sz w:val="16"/>
          <w:szCs w:val="16"/>
        </w:rPr>
        <w:t>that would lead to less of an earnings gap between agricultural laborers and laborers in other industries.</w:t>
      </w:r>
    </w:p>
    <w:p w14:paraId="535293A3" w14:textId="77777777" w:rsidR="00B74EB8" w:rsidRDefault="00B74EB8" w:rsidP="00B74EB8">
      <w:r w:rsidRPr="00125777">
        <w:rPr>
          <w:sz w:val="16"/>
          <w:szCs w:val="16"/>
        </w:rPr>
        <w:lastRenderedPageBreak/>
        <w:t>There is one major similarity between the construction industry and the agriculture industry that would seem to tip the scales in favor of affording agricultural laborers the right to unionize under the NLRA.</w:t>
      </w:r>
      <w:r>
        <w:t xml:space="preserve"> </w:t>
      </w:r>
      <w:r w:rsidRPr="005F7532">
        <w:rPr>
          <w:rStyle w:val="StyleUnderline"/>
        </w:rPr>
        <w:t>That is that both industries hire seasonally.</w:t>
      </w:r>
      <w:r w:rsidRPr="00125777">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21F6A703" w14:textId="77777777" w:rsidR="00B74EB8" w:rsidRPr="00125777" w:rsidRDefault="00B74EB8" w:rsidP="00B74EB8">
      <w:pPr>
        <w:rPr>
          <w:sz w:val="16"/>
          <w:szCs w:val="16"/>
        </w:rPr>
      </w:pPr>
      <w:r w:rsidRPr="00255879">
        <w:rPr>
          <w:rStyle w:val="StyleUnderline"/>
          <w:highlight w:val="green"/>
        </w:rPr>
        <w:t>Agricultural laborers are</w:t>
      </w:r>
      <w:r w:rsidRPr="005F7532">
        <w:rPr>
          <w:rStyle w:val="StyleUnderline"/>
        </w:rPr>
        <w:t xml:space="preserve"> also </w:t>
      </w:r>
      <w:r w:rsidRPr="00255879">
        <w:rPr>
          <w:rStyle w:val="StyleUnderline"/>
          <w:highlight w:val="green"/>
        </w:rPr>
        <w:t>subject to harsh conditions</w:t>
      </w:r>
      <w:r w:rsidRPr="005F7532">
        <w:rPr>
          <w:rStyle w:val="StyleUnderline"/>
        </w:rPr>
        <w:t xml:space="preserve"> because of the work that they perform and should be able to organize under the NLRA in order to bargain with their employers for better working conditions</w:t>
      </w:r>
      <w:r>
        <w:t xml:space="preserve">. Agricultural laborers are </w:t>
      </w:r>
      <w:r w:rsidRPr="00255879">
        <w:rPr>
          <w:rStyle w:val="StyleUnderline"/>
          <w:highlight w:val="green"/>
        </w:rPr>
        <w:t>not</w:t>
      </w:r>
      <w:r w:rsidRPr="00255879">
        <w:rPr>
          <w:rStyle w:val="StyleUnderline"/>
        </w:rPr>
        <w:t xml:space="preserve"> always </w:t>
      </w:r>
      <w:r w:rsidRPr="00255879">
        <w:rPr>
          <w:rStyle w:val="StyleUnderline"/>
          <w:highlight w:val="green"/>
        </w:rPr>
        <w:t>provided with</w:t>
      </w:r>
      <w:r w:rsidRPr="00255879">
        <w:rPr>
          <w:rStyle w:val="StyleUnderline"/>
        </w:rPr>
        <w:t xml:space="preserve"> access to </w:t>
      </w:r>
      <w:r w:rsidRPr="00255879">
        <w:rPr>
          <w:rStyle w:val="StyleUnderline"/>
          <w:highlight w:val="green"/>
        </w:rPr>
        <w:t>clean</w:t>
      </w:r>
      <w:r w:rsidRPr="005F7532">
        <w:rPr>
          <w:rStyle w:val="StyleUnderline"/>
        </w:rPr>
        <w:t xml:space="preserve"> drinking </w:t>
      </w:r>
      <w:r w:rsidRPr="00255879">
        <w:rPr>
          <w:rStyle w:val="StyleUnderline"/>
          <w:highlight w:val="green"/>
        </w:rPr>
        <w:t>water</w:t>
      </w:r>
      <w:r w:rsidRPr="005F7532">
        <w:rPr>
          <w:rStyle w:val="StyleUnderline"/>
        </w:rPr>
        <w:t xml:space="preserve"> nor are there typically adequate </w:t>
      </w:r>
      <w:r w:rsidRPr="00255879">
        <w:rPr>
          <w:rStyle w:val="StyleUnderline"/>
          <w:highlight w:val="green"/>
        </w:rPr>
        <w:t>restroom</w:t>
      </w:r>
      <w:r w:rsidRPr="005F7532">
        <w:rPr>
          <w:rStyle w:val="StyleUnderline"/>
        </w:rPr>
        <w:t xml:space="preserve"> facilitie</w:t>
      </w:r>
      <w:r>
        <w:t>s for these workers to use.</w:t>
      </w:r>
      <w:r w:rsidRPr="00255879">
        <w:rPr>
          <w:rStyle w:val="Emphasis"/>
          <w:highlight w:val="green"/>
        </w:rPr>
        <w:t>55 Unions can help workers to gain access</w:t>
      </w:r>
      <w:r w:rsidRPr="005F7532">
        <w:rPr>
          <w:rStyle w:val="StyleUnderline"/>
        </w:rPr>
        <w:t xml:space="preserve"> to sanitary facilities and clean drinking water </w:t>
      </w:r>
      <w:r w:rsidRPr="00255879">
        <w:rPr>
          <w:rStyle w:val="Emphasis"/>
          <w:highlight w:val="green"/>
        </w:rPr>
        <w:t>by bargaining</w:t>
      </w:r>
      <w:r w:rsidRPr="005F7532">
        <w:rPr>
          <w:rStyle w:val="StyleUnderline"/>
        </w:rPr>
        <w:t xml:space="preserve"> for these necessities with the employers.</w:t>
      </w:r>
      <w:r>
        <w:t xml:space="preserve">56 By making these issues part of </w:t>
      </w:r>
      <w:r w:rsidRPr="005F7532">
        <w:rPr>
          <w:rStyle w:val="StyleUnderline"/>
        </w:rPr>
        <w:t xml:space="preserve">a collective bargaining agreement, </w:t>
      </w:r>
      <w:r w:rsidRPr="00255879">
        <w:rPr>
          <w:rStyle w:val="Emphasis"/>
          <w:highlight w:val="green"/>
        </w:rPr>
        <w:t>unions</w:t>
      </w:r>
      <w:r w:rsidRPr="00255879">
        <w:rPr>
          <w:rStyle w:val="Emphasis"/>
        </w:rPr>
        <w:t xml:space="preserve"> will be able to </w:t>
      </w:r>
      <w:r w:rsidRPr="00255879">
        <w:rPr>
          <w:rStyle w:val="StyleUnderline"/>
          <w:highlight w:val="green"/>
        </w:rPr>
        <w:t>hold</w:t>
      </w:r>
      <w:r w:rsidRPr="00255879">
        <w:rPr>
          <w:rStyle w:val="Emphasis"/>
        </w:rPr>
        <w:t xml:space="preserve"> </w:t>
      </w:r>
      <w:r w:rsidRPr="00255879">
        <w:rPr>
          <w:rStyle w:val="Emphasis"/>
          <w:highlight w:val="green"/>
        </w:rPr>
        <w:t>employers</w:t>
      </w:r>
      <w:r w:rsidRPr="00255879">
        <w:rPr>
          <w:rStyle w:val="Emphasis"/>
        </w:rPr>
        <w:t xml:space="preserve"> contractually </w:t>
      </w:r>
      <w:r w:rsidRPr="00255879">
        <w:rPr>
          <w:rStyle w:val="Emphasis"/>
          <w:highlight w:val="green"/>
        </w:rPr>
        <w:t>liable</w:t>
      </w:r>
      <w:r w:rsidRPr="00255879">
        <w:rPr>
          <w:rStyle w:val="Emphasis"/>
        </w:rPr>
        <w:t xml:space="preserve"> to follow such conditions</w:t>
      </w:r>
      <w:r>
        <w:t xml:space="preserve"> </w:t>
      </w:r>
      <w:r w:rsidRPr="00125777">
        <w:rPr>
          <w:sz w:val="16"/>
          <w:szCs w:val="16"/>
        </w:rPr>
        <w:t>and will thereby improve the conditions of employment for agricultural laborers who would otherwise be subject to sub-standard facilities.</w:t>
      </w:r>
    </w:p>
    <w:p w14:paraId="0E71ECEB" w14:textId="77777777" w:rsidR="00B74EB8" w:rsidRPr="00125777" w:rsidRDefault="00B74EB8" w:rsidP="00B74EB8">
      <w:pPr>
        <w:rPr>
          <w:sz w:val="16"/>
          <w:szCs w:val="16"/>
        </w:rPr>
      </w:pPr>
      <w:r w:rsidRPr="00125777">
        <w:rPr>
          <w:sz w:val="16"/>
          <w:szCs w:val="16"/>
        </w:rPr>
        <w:t xml:space="preserve">Another hazardous working condition that arises for agricultural laborers </w:t>
      </w:r>
      <w:r w:rsidRPr="00125777">
        <w:rPr>
          <w:rStyle w:val="StyleUnderline"/>
          <w:sz w:val="16"/>
          <w:szCs w:val="16"/>
        </w:rPr>
        <w:t>is the exposure to pesticides.</w:t>
      </w:r>
      <w:r w:rsidRPr="00125777">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125777">
        <w:rPr>
          <w:rStyle w:val="StyleUnderline"/>
          <w:sz w:val="16"/>
          <w:szCs w:val="16"/>
        </w:rPr>
        <w:t>Unions again can aid agricultural laborers by limiting such exposure through a collective bargaining agreement because unions would be able to bargain for certain safety precautions to be taken</w:t>
      </w:r>
      <w:r w:rsidRPr="00125777">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439AAA25" w14:textId="77777777" w:rsidR="00B74EB8" w:rsidRPr="00452791" w:rsidRDefault="00B74EB8" w:rsidP="00B74EB8">
      <w:r w:rsidRPr="00125777">
        <w:rPr>
          <w:sz w:val="16"/>
          <w:szCs w:val="16"/>
        </w:rPr>
        <w:t xml:space="preserve">Further, “farmers, planters, ranchmen, dairymen, nut or fruit growers” are able to form associations for the mutual benefit of all members.59 These </w:t>
      </w:r>
      <w:r w:rsidRPr="00255879">
        <w:rPr>
          <w:rStyle w:val="StyleUnderline"/>
          <w:highlight w:val="green"/>
        </w:rPr>
        <w:t>associations</w:t>
      </w:r>
      <w:r w:rsidRPr="005F7532">
        <w:rPr>
          <w:rStyle w:val="StyleUnderline"/>
        </w:rPr>
        <w:t xml:space="preserve"> </w:t>
      </w:r>
      <w:r w:rsidRPr="00255879">
        <w:rPr>
          <w:rStyle w:val="StyleUnderline"/>
          <w:highlight w:val="green"/>
        </w:rPr>
        <w:t>allow</w:t>
      </w:r>
      <w:r w:rsidRPr="005F7532">
        <w:rPr>
          <w:rStyle w:val="StyleUnderline"/>
        </w:rPr>
        <w:t xml:space="preserve"> their </w:t>
      </w:r>
      <w:r w:rsidRPr="00255879">
        <w:rPr>
          <w:rStyle w:val="StyleUnderline"/>
          <w:highlight w:val="green"/>
        </w:rPr>
        <w:t>members to</w:t>
      </w:r>
      <w:r w:rsidRPr="005F7532">
        <w:rPr>
          <w:rStyle w:val="StyleUnderline"/>
        </w:rPr>
        <w:t xml:space="preserve"> work collectively in </w:t>
      </w:r>
      <w:r w:rsidRPr="00255879">
        <w:rPr>
          <w:rStyle w:val="StyleUnderline"/>
          <w:highlight w:val="green"/>
        </w:rPr>
        <w:t>preparing</w:t>
      </w:r>
      <w:r w:rsidRPr="005F7532">
        <w:rPr>
          <w:rStyle w:val="StyleUnderline"/>
        </w:rPr>
        <w:t xml:space="preserve"> their </w:t>
      </w:r>
      <w:r w:rsidRPr="00255879">
        <w:rPr>
          <w:rStyle w:val="StyleUnderline"/>
          <w:highlight w:val="green"/>
        </w:rPr>
        <w:t>products</w:t>
      </w:r>
      <w:r w:rsidRPr="005F7532">
        <w:rPr>
          <w:rStyle w:val="StyleUnderline"/>
        </w:rPr>
        <w:t xml:space="preserve"> for market</w:t>
      </w:r>
      <w:r>
        <w:t xml:space="preserve">.60 These producers are also able to form cooperatives to market their products and </w:t>
      </w:r>
      <w:r w:rsidRPr="00255879">
        <w:rPr>
          <w:rStyle w:val="StyleUnderline"/>
          <w:highlight w:val="green"/>
        </w:rPr>
        <w:t>maintain the “bargaining position</w:t>
      </w:r>
      <w:r w:rsidRPr="005F7532">
        <w:rPr>
          <w:rStyle w:val="StyleUnderline"/>
        </w:rPr>
        <w:t xml:space="preserve"> of individual farmers” in order </w:t>
      </w:r>
      <w:r w:rsidRPr="00255879">
        <w:rPr>
          <w:rStyle w:val="StyleUnderline"/>
          <w:highlight w:val="green"/>
        </w:rPr>
        <w:t>to prevent</w:t>
      </w:r>
      <w:r w:rsidRPr="005F7532">
        <w:rPr>
          <w:rStyle w:val="StyleUnderline"/>
        </w:rPr>
        <w:t xml:space="preserve"> adverse consequences of </w:t>
      </w:r>
      <w:r w:rsidRPr="00255879">
        <w:rPr>
          <w:rStyle w:val="StyleUnderline"/>
          <w:highlight w:val="green"/>
        </w:rPr>
        <w:t>overcrowding</w:t>
      </w:r>
      <w:r w:rsidRPr="005F7532">
        <w:rPr>
          <w:rStyle w:val="StyleUnderline"/>
        </w:rPr>
        <w:t xml:space="preserve"> the market</w:t>
      </w:r>
      <w:r>
        <w:t xml:space="preserve">.61 </w:t>
      </w:r>
      <w:r w:rsidRPr="00125777">
        <w:rPr>
          <w:sz w:val="16"/>
          <w:szCs w:val="16"/>
        </w:rPr>
        <w:t>These agricultural producers are free to engage in concerted activity for the mutual protection of the association’s members, but agricultural laborers are exempt from asserting these same rights.62</w:t>
      </w:r>
      <w:r>
        <w:t xml:space="preserve"> </w:t>
      </w:r>
      <w:r w:rsidRPr="005F7532">
        <w:rPr>
          <w:rStyle w:val="StyleUnderline"/>
        </w:rPr>
        <w:t xml:space="preserve">Agricultural </w:t>
      </w:r>
      <w:r w:rsidRPr="00255879">
        <w:rPr>
          <w:rStyle w:val="StyleUnderline"/>
          <w:highlight w:val="green"/>
        </w:rPr>
        <w:t>producers are</w:t>
      </w:r>
      <w:r w:rsidRPr="005F7532">
        <w:rPr>
          <w:rStyle w:val="StyleUnderline"/>
        </w:rPr>
        <w:t xml:space="preserve"> therefore </w:t>
      </w:r>
      <w:r w:rsidRPr="00255879">
        <w:rPr>
          <w:rStyle w:val="StyleUnderline"/>
          <w:highlight w:val="green"/>
        </w:rPr>
        <w:t>able to become</w:t>
      </w:r>
      <w:r w:rsidRPr="005F7532">
        <w:rPr>
          <w:rStyle w:val="StyleUnderline"/>
        </w:rPr>
        <w:t xml:space="preserve"> even </w:t>
      </w:r>
      <w:r w:rsidRPr="00255879">
        <w:rPr>
          <w:rStyle w:val="StyleUnderline"/>
          <w:highlight w:val="green"/>
        </w:rPr>
        <w:t>stronger entities</w:t>
      </w:r>
      <w:r w:rsidRPr="005F7532">
        <w:rPr>
          <w:rStyle w:val="StyleUnderline"/>
        </w:rPr>
        <w:t>, further widening the differences in the bargaining positions between producers and agricultural laborers</w:t>
      </w:r>
      <w:r>
        <w:t xml:space="preserve">. </w:t>
      </w:r>
      <w:r w:rsidRPr="00125777">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1F7E1ED1" w14:textId="77777777" w:rsidR="00B74EB8" w:rsidRDefault="00B74EB8" w:rsidP="00B74EB8"/>
    <w:p w14:paraId="4470F571" w14:textId="77777777" w:rsidR="00B74EB8" w:rsidRDefault="00B74EB8" w:rsidP="00B74EB8"/>
    <w:p w14:paraId="3C84CEC3" w14:textId="77777777" w:rsidR="00B74EB8" w:rsidRDefault="00B74EB8" w:rsidP="00B74EB8">
      <w:pPr>
        <w:pStyle w:val="Heading2"/>
      </w:pPr>
      <w:r>
        <w:lastRenderedPageBreak/>
        <w:t>1AC — Advantages</w:t>
      </w:r>
    </w:p>
    <w:p w14:paraId="4DFCD918" w14:textId="77777777" w:rsidR="00B74EB8" w:rsidRDefault="00B74EB8" w:rsidP="00B74EB8"/>
    <w:p w14:paraId="782147C8" w14:textId="77777777" w:rsidR="00B74EB8" w:rsidRDefault="00B74EB8" w:rsidP="00B74EB8"/>
    <w:p w14:paraId="2FCBAA3C" w14:textId="77777777" w:rsidR="00B74EB8" w:rsidRDefault="00B74EB8" w:rsidP="00B74EB8">
      <w:pPr>
        <w:pStyle w:val="Heading3"/>
      </w:pPr>
      <w:r>
        <w:lastRenderedPageBreak/>
        <w:t xml:space="preserve">Advantage 1 — Wages </w:t>
      </w:r>
    </w:p>
    <w:p w14:paraId="334E8CE6" w14:textId="77777777" w:rsidR="00B74EB8" w:rsidRDefault="00B74EB8" w:rsidP="00B74EB8"/>
    <w:p w14:paraId="678029DF" w14:textId="77777777" w:rsidR="00B74EB8" w:rsidRDefault="00B74EB8" w:rsidP="00B74EB8">
      <w:pPr>
        <w:pStyle w:val="Heading4"/>
      </w:pPr>
      <w:r>
        <w:t>Multiple studies prove that farmer’s investments are based on their economic confidence which ONLY the plan boosts</w:t>
      </w:r>
    </w:p>
    <w:p w14:paraId="3AD33371" w14:textId="77777777" w:rsidR="00B74EB8" w:rsidRPr="00D23FC3" w:rsidRDefault="00B74EB8" w:rsidP="00B74EB8">
      <w:r w:rsidRPr="00E77CA7">
        <w:rPr>
          <w:rStyle w:val="Heading4Char"/>
        </w:rPr>
        <w:t>Wang et. al, 19</w:t>
      </w:r>
      <w:r w:rsidRPr="00E77CA7">
        <w:rPr>
          <w:sz w:val="16"/>
          <w:szCs w:val="16"/>
        </w:rPr>
        <w:t xml:space="preserve">, “How Farmers Make Investment Decisions: Evidence from a Farmer Survey in China”, Sustainability, Shuangjin Wang 1, Yuan Tian 2,*ORCID, Xiaowei Liu 3 and Maggie Foley 4, 1: School of Management, Tianjin University of Commerce, Tianjin 300134, China, 2: School of Economics and Management, Beijing Jiaotong University, Beijing 100044, China, 3: College of Business, St. Ambrose University, Davenport, IA 52803, USA, 4: Davis Business School, Jacksonville University, Jacksonville, FL 32211, USA, URL: </w:t>
      </w:r>
      <w:hyperlink r:id="rId11" w:history="1">
        <w:r w:rsidRPr="00E77CA7">
          <w:rPr>
            <w:rStyle w:val="Hyperlink"/>
            <w:sz w:val="16"/>
            <w:szCs w:val="16"/>
          </w:rPr>
          <w:t>https://www.google.com/url?sa=t&amp;rct=j&amp;q=&amp;esrc=s&amp;source=web&amp;cd=&amp;ved=2ahUKEwii17vKue7zAhVdJjQIHUr3D7YQFnoECAUQAQ&amp;url=https%3A%2F%2Fwww.mdpi.com%2F2071-1050%2F12%2F1%2F247%2Fpdf&amp;usg=AOvVaw1RMvM-hGadn_uoetBxebDi</w:t>
        </w:r>
      </w:hyperlink>
      <w:r w:rsidRPr="00E77CA7">
        <w:rPr>
          <w:sz w:val="16"/>
          <w:szCs w:val="16"/>
        </w:rPr>
        <w:t>, KR</w:t>
      </w:r>
    </w:p>
    <w:p w14:paraId="53695150" w14:textId="77777777" w:rsidR="00B74EB8" w:rsidRPr="00D87265" w:rsidRDefault="00B74EB8" w:rsidP="00B74EB8">
      <w:pPr>
        <w:rPr>
          <w:sz w:val="16"/>
          <w:szCs w:val="16"/>
        </w:rPr>
      </w:pPr>
      <w:r w:rsidRPr="00D87265">
        <w:rPr>
          <w:rStyle w:val="StyleUnderline"/>
          <w:highlight w:val="green"/>
        </w:rPr>
        <w:t>A variety of research methods were used</w:t>
      </w:r>
      <w:r w:rsidRPr="00D87265">
        <w:rPr>
          <w:rStyle w:val="StyleUnderline"/>
        </w:rPr>
        <w:t xml:space="preserve"> in previous research to study farmers’ investment adjustment behavior from different perspectives</w:t>
      </w:r>
      <w:r>
        <w:t xml:space="preserve">. </w:t>
      </w:r>
      <w:r w:rsidRPr="00D87265">
        <w:rPr>
          <w:sz w:val="16"/>
          <w:szCs w:val="16"/>
        </w:rPr>
        <w:t>For example, Factor Analysis [3,7], Multinomial Logit Model [8,10,11], Deterministic Discrete Event Model [9], Mixed Logit Model with Flexible Mixing Distribution [12], Tobit Model [13,14], Probit Model [15–17], and Structural Equation Modeling [18,19].</w:t>
      </w:r>
    </w:p>
    <w:p w14:paraId="0A614D0C" w14:textId="77777777" w:rsidR="00B74EB8" w:rsidRPr="00D87265" w:rsidRDefault="00B74EB8" w:rsidP="00B74EB8">
      <w:pPr>
        <w:rPr>
          <w:sz w:val="16"/>
          <w:szCs w:val="16"/>
        </w:rPr>
      </w:pPr>
      <w:r w:rsidRPr="00D87265">
        <w:rPr>
          <w:sz w:val="16"/>
          <w:szCs w:val="16"/>
        </w:rPr>
        <w:t>It is widely accepted</w:t>
      </w:r>
      <w:r>
        <w:t xml:space="preserve"> </w:t>
      </w:r>
      <w:r w:rsidRPr="00D87265">
        <w:rPr>
          <w:rStyle w:val="StyleUnderline"/>
        </w:rPr>
        <w:t xml:space="preserve">that </w:t>
      </w:r>
      <w:r w:rsidRPr="00D87265">
        <w:rPr>
          <w:rStyle w:val="StyleUnderline"/>
          <w:highlight w:val="green"/>
        </w:rPr>
        <w:t>farmers’ investment adjustment behavior is affected by</w:t>
      </w:r>
      <w:r w:rsidRPr="00D87265">
        <w:rPr>
          <w:sz w:val="16"/>
          <w:szCs w:val="16"/>
        </w:rPr>
        <w:t xml:space="preserve"> many factors, but different literature has different opinions on key influencing factors that affect farmers’ investment behavior. Adimassu et al. [20] have found that farmers’ investments are limited by their capabilities. Okello et al. [21] have revealed that</w:t>
      </w:r>
      <w:r>
        <w:t xml:space="preserve"> </w:t>
      </w:r>
      <w:r w:rsidRPr="00D87265">
        <w:rPr>
          <w:rStyle w:val="StyleUnderline"/>
          <w:highlight w:val="green"/>
        </w:rPr>
        <w:t>economic benefits</w:t>
      </w:r>
      <w:r w:rsidRPr="00D87265">
        <w:rPr>
          <w:rStyle w:val="StyleUnderline"/>
        </w:rPr>
        <w:t xml:space="preserve">, such as higher yields and </w:t>
      </w:r>
      <w:r w:rsidRPr="00D87265">
        <w:rPr>
          <w:rStyle w:val="StyleUnderline"/>
          <w:highlight w:val="green"/>
        </w:rPr>
        <w:t>income, can affect farmers’ investment</w:t>
      </w:r>
      <w:r w:rsidRPr="00D87265">
        <w:rPr>
          <w:rStyle w:val="StyleUnderline"/>
        </w:rPr>
        <w:t xml:space="preserve"> in seed selection.</w:t>
      </w:r>
      <w:r>
        <w:t xml:space="preserve"> Also, the cropped area, scale of the farmland, and agricultural income significantly influence farmers’ willingness to invest [10]. </w:t>
      </w:r>
      <w:r w:rsidRPr="00D87265">
        <w:rPr>
          <w:rStyle w:val="StyleUnderline"/>
        </w:rPr>
        <w:t xml:space="preserve">The </w:t>
      </w:r>
      <w:r w:rsidRPr="00D87265">
        <w:rPr>
          <w:rStyle w:val="StyleUnderline"/>
          <w:highlight w:val="green"/>
        </w:rPr>
        <w:t>gov</w:t>
      </w:r>
      <w:r w:rsidRPr="00D87265">
        <w:rPr>
          <w:rStyle w:val="StyleUnderline"/>
        </w:rPr>
        <w:t xml:space="preserve">ernment’s </w:t>
      </w:r>
      <w:r w:rsidRPr="00D87265">
        <w:rPr>
          <w:rStyle w:val="StyleUnderline"/>
          <w:highlight w:val="green"/>
        </w:rPr>
        <w:t>support and favorable policies</w:t>
      </w:r>
      <w:r w:rsidRPr="00D87265">
        <w:rPr>
          <w:rStyle w:val="StyleUnderline"/>
        </w:rPr>
        <w:t xml:space="preserve"> can positively promote the agriculture investment of farmers</w:t>
      </w:r>
      <w:r>
        <w:t xml:space="preserve"> </w:t>
      </w:r>
      <w:r w:rsidRPr="00D87265">
        <w:rPr>
          <w:sz w:val="16"/>
          <w:szCs w:val="16"/>
        </w:rPr>
        <w:t>[22,23]. Adimassu et al. [2] finds that farmers’ investment behavior is affected by five major factors: households’ resource endowments, knowledge, and experience of farming, access to information, social capital, and availability of family labor.</w:t>
      </w:r>
    </w:p>
    <w:p w14:paraId="51D576D0" w14:textId="77777777" w:rsidR="00B74EB8" w:rsidRPr="00D87265" w:rsidRDefault="00B74EB8" w:rsidP="00B74EB8">
      <w:pPr>
        <w:rPr>
          <w:rStyle w:val="StyleUnderline"/>
        </w:rPr>
      </w:pPr>
      <w:r w:rsidRPr="00D87265">
        <w:rPr>
          <w:sz w:val="16"/>
          <w:szCs w:val="16"/>
        </w:rPr>
        <w:t>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Anad [30] examine the factors that influence the level of agricultural mechanization</w:t>
      </w:r>
      <w:r w:rsidRPr="00D87265">
        <w:rPr>
          <w:rStyle w:val="StyleUnderline"/>
        </w:rPr>
        <w:t xml:space="preserve">: </w:t>
      </w:r>
      <w:r w:rsidRPr="00D87265">
        <w:rPr>
          <w:rStyle w:val="StyleUnderline"/>
          <w:highlight w:val="green"/>
        </w:rPr>
        <w:t>economic condition</w:t>
      </w:r>
      <w:r w:rsidRPr="00D87265">
        <w:rPr>
          <w:rStyle w:val="StyleUnderline"/>
        </w:rPr>
        <w:t xml:space="preserve"> of farmers, the land tenure system, scale of farmland, </w:t>
      </w:r>
      <w:r w:rsidRPr="00D87265">
        <w:rPr>
          <w:rStyle w:val="StyleUnderline"/>
          <w:highlight w:val="green"/>
        </w:rPr>
        <w:t>cost</w:t>
      </w:r>
      <w:r w:rsidRPr="00D87265">
        <w:rPr>
          <w:rStyle w:val="StyleUnderline"/>
        </w:rPr>
        <w:t xml:space="preserve"> of fuel, and the cost of renting agricultural machinery. Konrad et al. [15] have found that the scale of farm operations, environmental concerns, </w:t>
      </w:r>
      <w:r w:rsidRPr="00D87265">
        <w:rPr>
          <w:rStyle w:val="StyleUnderline"/>
          <w:highlight w:val="green"/>
        </w:rPr>
        <w:t>and innovation readiness</w:t>
      </w:r>
      <w:r w:rsidRPr="00D87265">
        <w:rPr>
          <w:rStyle w:val="StyleUnderline"/>
        </w:rPr>
        <w:t xml:space="preserve"> are important for farmers’ technology investments.</w:t>
      </w:r>
    </w:p>
    <w:p w14:paraId="053BDEE9" w14:textId="77777777" w:rsidR="00B74EB8" w:rsidRDefault="00B74EB8" w:rsidP="00B74EB8">
      <w:pPr>
        <w:rPr>
          <w:rStyle w:val="StyleUnderline"/>
        </w:rPr>
      </w:pPr>
      <w:r w:rsidRPr="00D87265">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sidRPr="00D87265">
        <w:rPr>
          <w:rStyle w:val="StyleUnderline"/>
          <w:highlight w:val="green"/>
        </w:rPr>
        <w:t>the shortage of a labor force can be supplemented by increasing capital inpu</w:t>
      </w:r>
      <w:r w:rsidRPr="00D87265">
        <w:rPr>
          <w:rStyle w:val="StyleUnderline"/>
        </w:rPr>
        <w:t>t</w:t>
      </w:r>
      <w:r>
        <w:t xml:space="preserve">. In addition, other reasons may also lead to investment adjustment behavior such </w:t>
      </w:r>
      <w:r w:rsidRPr="00D87265">
        <w:rPr>
          <w:rStyle w:val="StyleUnderline"/>
        </w:rPr>
        <w:t>as attitudes toward capital input [4], the amount of agricultural income [32], expected financial benefits from capital input [33], and differences in adjustment capabilities [34].</w:t>
      </w:r>
    </w:p>
    <w:p w14:paraId="64E33FD9" w14:textId="77777777" w:rsidR="00B74EB8" w:rsidRDefault="00B74EB8" w:rsidP="00B74EB8">
      <w:pPr>
        <w:rPr>
          <w:rStyle w:val="StyleUnderline"/>
        </w:rPr>
      </w:pPr>
    </w:p>
    <w:p w14:paraId="7D15524D" w14:textId="77777777" w:rsidR="00B74EB8" w:rsidRDefault="00B74EB8" w:rsidP="00B74EB8">
      <w:pPr>
        <w:pStyle w:val="Heading4"/>
      </w:pPr>
      <w:r>
        <w:lastRenderedPageBreak/>
        <w:t xml:space="preserve">Crop yield is key for meeting food criteria in upcoming generations </w:t>
      </w:r>
    </w:p>
    <w:p w14:paraId="36035872" w14:textId="77777777" w:rsidR="00B74EB8" w:rsidRPr="00555F36" w:rsidRDefault="00B74EB8" w:rsidP="00B74EB8">
      <w:r w:rsidRPr="00A005DD">
        <w:rPr>
          <w:rStyle w:val="Style13ptBold"/>
        </w:rPr>
        <w:t>Tian et al 21</w:t>
      </w:r>
      <w:r>
        <w:rPr>
          <w:rFonts w:ascii="Arial" w:hAnsi="Arial" w:cs="Arial"/>
          <w:color w:val="222222"/>
          <w:sz w:val="20"/>
          <w:szCs w:val="20"/>
          <w:shd w:val="clear" w:color="auto" w:fill="FFFFFF"/>
        </w:rPr>
        <w:t xml:space="preserve">-- </w:t>
      </w:r>
      <w:r w:rsidRPr="00555F36">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3964ECA6" w14:textId="77777777" w:rsidR="00B74EB8" w:rsidRDefault="00B74EB8" w:rsidP="00B74EB8"/>
    <w:p w14:paraId="6FD770F9" w14:textId="77777777" w:rsidR="00B74EB8" w:rsidRPr="00E61D90" w:rsidRDefault="00B74EB8" w:rsidP="00B74EB8">
      <w:pPr>
        <w:rPr>
          <w:rStyle w:val="Emphasis"/>
        </w:rPr>
      </w:pPr>
      <w:r w:rsidRPr="004B335A">
        <w:rPr>
          <w:sz w:val="16"/>
        </w:rPr>
        <w:t xml:space="preserve">The first straightforward strategy for designing future crops that meet sustainable agriculture requirements is to improve the following aspects of current well-cultivated crops. </w:t>
      </w:r>
      <w:r w:rsidRPr="00E61D90">
        <w:rPr>
          <w:rStyle w:val="Emphasis"/>
          <w:highlight w:val="green"/>
        </w:rPr>
        <w:t>Increasing yield</w:t>
      </w:r>
      <w:r w:rsidRPr="00F63548">
        <w:rPr>
          <w:rStyle w:val="Emphasis"/>
        </w:rPr>
        <w:t xml:space="preserve">. It is estimated that the yields of major crops </w:t>
      </w:r>
      <w:r w:rsidRPr="00E61D90">
        <w:rPr>
          <w:rStyle w:val="Emphasis"/>
          <w:highlight w:val="green"/>
        </w:rPr>
        <w:t>need to increase at a rate of 2.4% per year to meet</w:t>
      </w:r>
      <w:r w:rsidRPr="00F63548">
        <w:rPr>
          <w:rStyle w:val="Emphasis"/>
        </w:rPr>
        <w:t xml:space="preserve"> the food supply </w:t>
      </w:r>
      <w:r w:rsidRPr="00E61D90">
        <w:rPr>
          <w:rStyle w:val="Emphasis"/>
          <w:highlight w:val="green"/>
        </w:rPr>
        <w:t>demand</w:t>
      </w:r>
      <w:r w:rsidRPr="00F63548">
        <w:rPr>
          <w:rStyle w:val="Emphasis"/>
        </w:rPr>
        <w:t xml:space="preserve"> by 2050. However, the </w:t>
      </w:r>
      <w:r w:rsidRPr="00E61D90">
        <w:rPr>
          <w:rStyle w:val="Emphasis"/>
          <w:highlight w:val="green"/>
        </w:rPr>
        <w:t>current growth rates of the four major crops</w:t>
      </w:r>
      <w:r w:rsidRPr="00F63548">
        <w:rPr>
          <w:rStyle w:val="Emphasis"/>
        </w:rPr>
        <w:t xml:space="preserve">, maize (Zea mays), rice (Oryza sativa), wheat (Triticum aestivum), and soybeans (Glycine max), </w:t>
      </w:r>
      <w:r w:rsidRPr="00E61D90">
        <w:rPr>
          <w:rStyle w:val="Emphasis"/>
          <w:highlight w:val="green"/>
        </w:rPr>
        <w:t>are only approximately half of this</w:t>
      </w:r>
      <w:r w:rsidRPr="00F63548">
        <w:rPr>
          <w:rStyle w:val="Emphasis"/>
        </w:rPr>
        <w:t xml:space="preserve"> anticipated rate (Ray et al., 2013).</w:t>
      </w:r>
      <w:r w:rsidRPr="004B335A">
        <w:rPr>
          <w:sz w:val="16"/>
        </w:rPr>
        <w:t xml:space="preserve"> The development of new varieties with high yield potential that can fill this gap is the foremost mission of the Future Crops Design project. </w:t>
      </w:r>
      <w:r w:rsidRPr="00F63548">
        <w:rPr>
          <w:rStyle w:val="Emphasis"/>
        </w:rPr>
        <w:t xml:space="preserve">In fact, </w:t>
      </w:r>
      <w:r w:rsidRPr="00E61D90">
        <w:rPr>
          <w:rStyle w:val="Emphasis"/>
          <w:highlight w:val="green"/>
        </w:rPr>
        <w:t>in a trial, it was reported</w:t>
      </w:r>
      <w:r w:rsidRPr="00F63548">
        <w:rPr>
          <w:rStyle w:val="Emphasis"/>
        </w:rPr>
        <w:t xml:space="preserve"> that a </w:t>
      </w:r>
      <w:r w:rsidRPr="00E61D90">
        <w:rPr>
          <w:rStyle w:val="Emphasis"/>
          <w:highlight w:val="green"/>
        </w:rPr>
        <w:t>super-high-yield rice variety could produce one- to threefold more grains</w:t>
      </w:r>
      <w:r w:rsidRPr="00F63548">
        <w:rPr>
          <w:rStyle w:val="Emphasis"/>
        </w:rPr>
        <w:t xml:space="preserve"> under optimal conditions than in normal paddy fields (Liu et al., 2020a</w:t>
      </w:r>
      <w:r w:rsidRPr="00E61D90">
        <w:rPr>
          <w:rStyle w:val="Emphasis"/>
        </w:rPr>
        <w:t xml:space="preserve">). </w:t>
      </w:r>
      <w:r w:rsidRPr="00E61D90">
        <w:rPr>
          <w:rStyle w:val="Emphasis"/>
          <w:highlight w:val="green"/>
        </w:rPr>
        <w:t>Improving nutritional quality</w:t>
      </w:r>
      <w:r w:rsidRPr="00E61D90">
        <w:rPr>
          <w:rStyle w:val="Emphasis"/>
        </w:rPr>
        <w:t>.</w:t>
      </w:r>
      <w:r w:rsidRPr="004B335A">
        <w:rPr>
          <w:sz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E61D90">
        <w:rPr>
          <w:rStyle w:val="Emphasis"/>
        </w:rPr>
        <w:t xml:space="preserve">It has been reported that about </w:t>
      </w:r>
      <w:r w:rsidRPr="00E61D90">
        <w:rPr>
          <w:rStyle w:val="Emphasis"/>
          <w:highlight w:val="green"/>
        </w:rPr>
        <w:t>two billion people are suffering from a chronic deficiency of micronutrients</w:t>
      </w:r>
      <w:r w:rsidRPr="00E61D90">
        <w:rPr>
          <w:rStyle w:val="Emphasis"/>
        </w:rPr>
        <w:t xml:space="preserve"> (WHO, 2008), a new threat to human health.</w:t>
      </w:r>
      <w:r w:rsidRPr="004B335A">
        <w:rPr>
          <w:sz w:val="16"/>
        </w:rPr>
        <w:t xml:space="preserve"> Moreover, the incidence of type-2 diabetes, obesity and colon disease has markedly increased in the past decade (Zhou et al., 2016). </w:t>
      </w:r>
      <w:r w:rsidRPr="00E61D90">
        <w:rPr>
          <w:rStyle w:val="Emphasis"/>
          <w:highlight w:val="green"/>
        </w:rPr>
        <w:t>Hence, the second mission of</w:t>
      </w:r>
      <w:r w:rsidRPr="00E61D90">
        <w:rPr>
          <w:rStyle w:val="Emphasis"/>
        </w:rPr>
        <w:t xml:space="preserve"> the Future Crops Design </w:t>
      </w:r>
      <w:r w:rsidRPr="00E61D90">
        <w:rPr>
          <w:rStyle w:val="Emphasis"/>
          <w:highlight w:val="green"/>
        </w:rPr>
        <w:t>project is to generate crops with higher</w:t>
      </w:r>
      <w:r w:rsidRPr="00E61D90">
        <w:rPr>
          <w:rStyle w:val="Emphasis"/>
        </w:rPr>
        <w:t xml:space="preserve">/balanced </w:t>
      </w:r>
      <w:r w:rsidRPr="00E61D90">
        <w:rPr>
          <w:rStyle w:val="Emphasis"/>
          <w:highlight w:val="green"/>
        </w:rPr>
        <w:t>nutritional quality</w:t>
      </w:r>
      <w:r w:rsidRPr="00E61D90">
        <w:rPr>
          <w:rStyle w:val="Emphasis"/>
        </w:rPr>
        <w:t xml:space="preserve"> or specialized metabolites using metabolic engineering and synthetic biology approaches</w:t>
      </w:r>
      <w:r w:rsidRPr="004B335A">
        <w:rPr>
          <w:sz w:val="16"/>
        </w:rPr>
        <w:t xml:space="preserve"> (Francis et al., 2017; Martin and Li, 2017; Sweetlove et al., 2017; Vasconcelos et al., 2017). </w:t>
      </w:r>
      <w:r w:rsidRPr="00E61D90">
        <w:rPr>
          <w:rStyle w:val="Emphasis"/>
          <w:highlight w:val="green"/>
        </w:rPr>
        <w:t>Increasing agricultural resource use efficiency.</w:t>
      </w:r>
      <w:r w:rsidRPr="00E61D90">
        <w:rPr>
          <w:rStyle w:val="Emphasis"/>
        </w:rPr>
        <w:t xml:space="preserve"> It was reported that ~</w:t>
      </w:r>
      <w:r w:rsidRPr="00E61D90">
        <w:rPr>
          <w:rStyle w:val="Emphasis"/>
          <w:highlight w:val="green"/>
        </w:rPr>
        <w:t>17% of arable land has lost productivity since 1945</w:t>
      </w:r>
      <w:r w:rsidRPr="00E61D90">
        <w:rPr>
          <w:rStyle w:val="Emphasis"/>
        </w:rPr>
        <w:t xml:space="preserve"> due to inappropriate agriculture management</w:t>
      </w:r>
      <w:r w:rsidRPr="004B335A">
        <w:rPr>
          <w:sz w:val="16"/>
        </w:rPr>
        <w:t xml:space="preserve"> (Oldeman, 1994). In fact, nutrient-use efficiencies of today’s crops only reach 30–50% for nitrogen fertilizer (Cassman et al., 2002) and ~45% for phosphorus fertilizer (Smil,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E61D90">
        <w:rPr>
          <w:rStyle w:val="Emphasis"/>
          <w:highlight w:val="green"/>
        </w:rPr>
        <w:t>Therefore, to reduce</w:t>
      </w:r>
      <w:r w:rsidRPr="00E61D90">
        <w:rPr>
          <w:rStyle w:val="Emphasis"/>
        </w:rPr>
        <w:t xml:space="preserve"> agricultural inputs and </w:t>
      </w:r>
      <w:r w:rsidRPr="00E61D90">
        <w:rPr>
          <w:rStyle w:val="Emphasis"/>
          <w:highlight w:val="green"/>
        </w:rPr>
        <w:t>environmental burdens, we should aim to develop high nutrient</w:t>
      </w:r>
      <w:r>
        <w:rPr>
          <w:rStyle w:val="Emphasis"/>
          <w:highlight w:val="green"/>
        </w:rPr>
        <w:t xml:space="preserve"> </w:t>
      </w:r>
      <w:r w:rsidRPr="00E61D90">
        <w:rPr>
          <w:rStyle w:val="Emphasis"/>
          <w:highlight w:val="green"/>
        </w:rPr>
        <w:t>and water-use efficiency crops without yield penalty.</w:t>
      </w:r>
    </w:p>
    <w:p w14:paraId="3715E40A" w14:textId="77777777" w:rsidR="00B74EB8" w:rsidRDefault="00B74EB8" w:rsidP="00B74EB8"/>
    <w:p w14:paraId="5DDA168B" w14:textId="77777777" w:rsidR="00B74EB8" w:rsidRDefault="00B74EB8" w:rsidP="00B74EB8">
      <w:pPr>
        <w:pStyle w:val="Heading4"/>
      </w:pPr>
      <w:r>
        <w:lastRenderedPageBreak/>
        <w:t>Right now, the US is resorting to farmland expansion to meet food demand—we are on the brink of prohibitive ecological costs from deforestation</w:t>
      </w:r>
    </w:p>
    <w:p w14:paraId="129FB435" w14:textId="77777777" w:rsidR="00B74EB8" w:rsidRPr="00A005DD" w:rsidRDefault="00B74EB8" w:rsidP="00B74EB8">
      <w:r w:rsidRPr="00A005DD">
        <w:rPr>
          <w:rStyle w:val="Style13ptBold"/>
        </w:rPr>
        <w:t>Tian et al 21</w:t>
      </w:r>
      <w:r>
        <w:rPr>
          <w:rFonts w:ascii="Arial" w:hAnsi="Arial" w:cs="Arial"/>
          <w:color w:val="222222"/>
          <w:sz w:val="20"/>
          <w:szCs w:val="20"/>
          <w:shd w:val="clear" w:color="auto" w:fill="FFFFFF"/>
        </w:rPr>
        <w:t xml:space="preserve">-- </w:t>
      </w:r>
      <w:r w:rsidRPr="00555F36">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13D10356" w14:textId="77777777" w:rsidR="00B74EB8" w:rsidRPr="00555F36" w:rsidRDefault="00B74EB8" w:rsidP="00B74EB8">
      <w:pPr>
        <w:rPr>
          <w:sz w:val="16"/>
        </w:rPr>
      </w:pPr>
      <w:r w:rsidRPr="00555F36">
        <w:rPr>
          <w:sz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anthromes; however, </w:t>
      </w:r>
      <w:r w:rsidRPr="00555F36">
        <w:rPr>
          <w:rStyle w:val="Emphasis"/>
          <w:highlight w:val="green"/>
        </w:rPr>
        <w:t>by 2000, ~55%</w:t>
      </w:r>
      <w:r w:rsidRPr="00E70C0C">
        <w:rPr>
          <w:rStyle w:val="Emphasis"/>
        </w:rPr>
        <w:t xml:space="preserve"> of these regions were </w:t>
      </w:r>
      <w:r w:rsidRPr="00555F36">
        <w:rPr>
          <w:rStyle w:val="Emphasis"/>
          <w:highlight w:val="green"/>
        </w:rPr>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(Khush,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(Alexandratos, 1999; Cassman,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555F36">
        <w:rPr>
          <w:rStyle w:val="Emphasis"/>
          <w:highlight w:val="green"/>
        </w:rPr>
        <w:t>to feed the increasing population</w:t>
      </w:r>
      <w:r w:rsidRPr="00E70C0C">
        <w:rPr>
          <w:rStyle w:val="Emphasis"/>
        </w:rPr>
        <w:t xml:space="preserve"> is a challenge facing the whole world</w:t>
      </w:r>
      <w:r w:rsidRPr="00555F36">
        <w:rPr>
          <w:sz w:val="16"/>
        </w:rPr>
        <w:t xml:space="preserve"> (Tilman et al., 2001; Godfray et al., 2010; Foley et al., 2011; Wallace et al., 2018). </w:t>
      </w:r>
      <w:r w:rsidRPr="00555F36">
        <w:rPr>
          <w:rStyle w:val="Emphasis"/>
          <w:highlight w:val="green"/>
        </w:rPr>
        <w:t>A simple solution</w:t>
      </w:r>
      <w:r w:rsidRPr="00E70C0C">
        <w:rPr>
          <w:rStyle w:val="Emphasis"/>
        </w:rPr>
        <w:t xml:space="preserve"> to feed a population of 9 billion </w:t>
      </w:r>
      <w:r w:rsidRPr="00555F36">
        <w:rPr>
          <w:rStyle w:val="Emphasis"/>
          <w:highlight w:val="green"/>
        </w:rPr>
        <w:t>is to constantly turn wild habitats into farmland</w:t>
      </w:r>
      <w:r w:rsidRPr="00555F36">
        <w:rPr>
          <w:sz w:val="16"/>
        </w:rPr>
        <w:t xml:space="preserve">. However, this type of expansion is unrealistic as most of the world’s icefree and non-barren land area has been exhausted, and much of the rest is unlikely to sustain high yields (Cassman, 1999). More importantly, intact forests have been known to play essential roles in protecting the environment, such as storing fresh water, decreasing flooding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The destruction of tropical forests releases about 1.1 9 1012 tons of carbon per year, which accounts for 12% of total anthropogenic CO2 emissions (Friedlingstein et al., 2010).</w:t>
      </w:r>
    </w:p>
    <w:p w14:paraId="5479C8EA" w14:textId="77777777" w:rsidR="00B74EB8" w:rsidRDefault="00B74EB8" w:rsidP="00B74EB8"/>
    <w:p w14:paraId="5F1DAE92" w14:textId="77777777" w:rsidR="00B74EB8" w:rsidRDefault="00B74EB8" w:rsidP="00B74EB8"/>
    <w:p w14:paraId="10BEF0A8" w14:textId="77777777" w:rsidR="00B74EB8" w:rsidRDefault="00B74EB8" w:rsidP="00B74EB8">
      <w:pPr>
        <w:pStyle w:val="Heading4"/>
      </w:pPr>
      <w:r>
        <w:lastRenderedPageBreak/>
        <w:t xml:space="preserve">But, increased yield prevents devastating environmental destruction which </w:t>
      </w:r>
      <w:r w:rsidRPr="00A47F37">
        <w:t>causes major bio-diversity loss that leads to extinction.</w:t>
      </w:r>
      <w:r w:rsidRPr="00550B63">
        <w:t xml:space="preserve"> </w:t>
      </w:r>
    </w:p>
    <w:p w14:paraId="082319CD" w14:textId="77777777" w:rsidR="00B74EB8" w:rsidRPr="00A21502" w:rsidRDefault="00B74EB8" w:rsidP="00B74EB8">
      <w:r w:rsidRPr="00A21502">
        <w:rPr>
          <w:b/>
          <w:szCs w:val="26"/>
        </w:rPr>
        <w:t>Torres 16</w:t>
      </w:r>
      <w:r w:rsidRPr="00A21502">
        <w:t xml:space="preserve"> </w:t>
      </w:r>
      <w:r>
        <w:t>[</w:t>
      </w:r>
      <w:r w:rsidRPr="00A21502">
        <w:t>Phil Biologist, conservationist, science advocate &amp; educator. 2 years based in Amazon rainforest, now exploring science around the world. “</w:t>
      </w:r>
      <w:hyperlink r:id="rId12" w:tooltip="Permanent Link: Biodiversity Loss: An Existential Risk Comparable to Climate Change" w:history="1">
        <w:r w:rsidRPr="00A21502">
          <w:rPr>
            <w:rStyle w:val="Hyperlink"/>
          </w:rPr>
          <w:t>Biodiversity Loss: An Existential Risk Comparable to Climate Change</w:t>
        </w:r>
      </w:hyperlink>
      <w:r w:rsidRPr="00A21502">
        <w:t xml:space="preserve">” </w:t>
      </w:r>
      <w:hyperlink r:id="rId13" w:history="1">
        <w:r w:rsidRPr="00693C8E">
          <w:rPr>
            <w:rStyle w:val="Hyperlink"/>
          </w:rPr>
          <w:t>http://futureoflife.org/2016/05/20/biodiversity-loss/</w:t>
        </w:r>
      </w:hyperlink>
      <w:r>
        <w:t>.]</w:t>
      </w:r>
    </w:p>
    <w:p w14:paraId="45A18CDD" w14:textId="77777777" w:rsidR="00B74EB8" w:rsidRPr="00C02A88" w:rsidRDefault="00B74EB8" w:rsidP="00B74EB8">
      <w:pPr>
        <w:rPr>
          <w:sz w:val="12"/>
        </w:rPr>
      </w:pPr>
      <w:r w:rsidRPr="00C02A88">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4" w:history="1">
        <w:r w:rsidRPr="00C02A88">
          <w:rPr>
            <w:rStyle w:val="Hyperlink"/>
            <w:sz w:val="12"/>
          </w:rPr>
          <w:t>decided</w:t>
        </w:r>
      </w:hyperlink>
      <w:r w:rsidRPr="00C02A88">
        <w:rPr>
          <w:sz w:val="12"/>
        </w:rPr>
        <w:t> to keep the Doomsday Clock set at three minutes before midnight earlier this year.</w:t>
      </w:r>
    </w:p>
    <w:p w14:paraId="61A5C762" w14:textId="77777777" w:rsidR="00B74EB8" w:rsidRPr="00C02A88" w:rsidRDefault="00B74EB8" w:rsidP="00B74EB8">
      <w:pPr>
        <w:rPr>
          <w:rStyle w:val="StyleUnderline"/>
        </w:rPr>
      </w:pPr>
      <w:r w:rsidRPr="00C02A88">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D6606">
        <w:rPr>
          <w:rStyle w:val="StyleUnderline"/>
          <w:highlight w:val="green"/>
        </w:rPr>
        <w:t>biodiversity loss is</w:t>
      </w:r>
      <w:r w:rsidRPr="00C02A88">
        <w:rPr>
          <w:rStyle w:val="StyleUnderline"/>
        </w:rPr>
        <w:t xml:space="preserve"> also </w:t>
      </w:r>
      <w:r w:rsidRPr="004D6606">
        <w:rPr>
          <w:rStyle w:val="StyleUnderline"/>
          <w:highlight w:val="green"/>
        </w:rPr>
        <w:t>a contributing factor behind climate change</w:t>
      </w:r>
      <w:r w:rsidRPr="00C02A88">
        <w:rPr>
          <w:sz w:val="12"/>
        </w:rPr>
        <w:t xml:space="preserve">. For example, deforestation in the Amazon rainforest and elsewhere reduces the amount of carbon dioxide removed from the atmosphere by plants, a natural process that mitigates the effects of climate change. So </w:t>
      </w:r>
      <w:r w:rsidRPr="004D6606">
        <w:rPr>
          <w:rStyle w:val="StyleUnderline"/>
          <w:highlight w:val="green"/>
        </w:rPr>
        <w:t>the causal relation</w:t>
      </w:r>
      <w:r w:rsidRPr="00C02A88">
        <w:rPr>
          <w:rStyle w:val="StyleUnderline"/>
        </w:rPr>
        <w:t xml:space="preserve"> between climate change and biodiversity loss </w:t>
      </w:r>
      <w:r w:rsidRPr="004D6606">
        <w:rPr>
          <w:rStyle w:val="StyleUnderline"/>
          <w:highlight w:val="green"/>
        </w:rPr>
        <w:t>is bidirectional.</w:t>
      </w:r>
    </w:p>
    <w:p w14:paraId="2FDEF749" w14:textId="77777777" w:rsidR="00B74EB8" w:rsidRPr="00C02A88" w:rsidRDefault="00B74EB8" w:rsidP="00B74EB8">
      <w:pPr>
        <w:rPr>
          <w:sz w:val="12"/>
        </w:rPr>
      </w:pPr>
      <w:r w:rsidRPr="00C02A88">
        <w:rPr>
          <w:sz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17C16897" w14:textId="77777777" w:rsidR="00B74EB8" w:rsidRPr="00C02A88" w:rsidRDefault="00B74EB8" w:rsidP="00B74EB8">
      <w:pPr>
        <w:rPr>
          <w:sz w:val="12"/>
        </w:rPr>
      </w:pPr>
      <w:r w:rsidRPr="00C02A88">
        <w:rPr>
          <w:sz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71D61DC1" w14:textId="77777777" w:rsidR="00B74EB8" w:rsidRPr="00C02A88" w:rsidRDefault="00B74EB8" w:rsidP="00B74EB8">
      <w:pPr>
        <w:rPr>
          <w:sz w:val="12"/>
        </w:rPr>
      </w:pPr>
      <w:r w:rsidRPr="00C02A88">
        <w:rPr>
          <w:sz w:val="12"/>
        </w:rPr>
        <w:t>Deforestation of the Amazon rainforest decreases natural mitigation of CO2 and destroys the habitats of many endangered species.</w:t>
      </w:r>
    </w:p>
    <w:p w14:paraId="3E405818" w14:textId="77777777" w:rsidR="00B74EB8" w:rsidRPr="00C02A88" w:rsidRDefault="00B74EB8" w:rsidP="00B74EB8">
      <w:pPr>
        <w:rPr>
          <w:sz w:val="12"/>
        </w:rPr>
      </w:pPr>
      <w:r w:rsidRPr="00C02A88">
        <w:rPr>
          <w:sz w:val="12"/>
        </w:rPr>
        <w:t>The sixth extinction.</w:t>
      </w:r>
    </w:p>
    <w:p w14:paraId="4580689C" w14:textId="77777777" w:rsidR="00B74EB8" w:rsidRPr="00C02A88" w:rsidRDefault="00B74EB8" w:rsidP="00B74EB8">
      <w:pPr>
        <w:rPr>
          <w:sz w:val="12"/>
        </w:rPr>
      </w:pPr>
      <w:r w:rsidRPr="0085230B">
        <w:t>The repercussions of biodiversity loss are potentially as severe as those anticipated from climate change, or even a nuclear conflict. For example, according to a 2015 </w:t>
      </w:r>
      <w:hyperlink r:id="rId15" w:tgtFrame="_blank" w:history="1">
        <w:r w:rsidRPr="0085230B">
          <w:rPr>
            <w:rStyle w:val="Hyperlink"/>
          </w:rPr>
          <w:t>study</w:t>
        </w:r>
      </w:hyperlink>
      <w:r w:rsidRPr="0085230B">
        <w:t> published in Science Advances,</w:t>
      </w:r>
      <w:r w:rsidRPr="00C02A88">
        <w:rPr>
          <w:rStyle w:val="StyleUnderline"/>
        </w:rPr>
        <w:t xml:space="preserve"> </w:t>
      </w:r>
      <w:r w:rsidRPr="004D6606">
        <w:rPr>
          <w:rStyle w:val="StyleUnderline"/>
          <w:highlight w:val="green"/>
        </w:rPr>
        <w:t>the best available evidence reveals “an exceptionally rapid loss of biodiversity over the last few centuries, indicating that a sixth mass extinction is</w:t>
      </w:r>
      <w:r w:rsidRPr="00C02A88">
        <w:rPr>
          <w:rStyle w:val="StyleUnderline"/>
        </w:rPr>
        <w:t xml:space="preserve"> already </w:t>
      </w:r>
      <w:r w:rsidRPr="004D6606">
        <w:rPr>
          <w:rStyle w:val="StyleUnderline"/>
          <w:highlight w:val="green"/>
        </w:rPr>
        <w:t>under way.”</w:t>
      </w:r>
      <w:r w:rsidRPr="00C02A88">
        <w:rPr>
          <w:rStyle w:val="StyleUnderline"/>
        </w:rPr>
        <w:t xml:space="preserve"> </w:t>
      </w:r>
      <w:r w:rsidRPr="00C02A88">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6A3A04FB" w14:textId="77777777" w:rsidR="00B74EB8" w:rsidRPr="00C02A88" w:rsidRDefault="00B74EB8" w:rsidP="00B74EB8">
      <w:pPr>
        <w:rPr>
          <w:sz w:val="12"/>
        </w:rPr>
      </w:pPr>
      <w:r w:rsidRPr="00C02A88">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4EDE08FE" w14:textId="77777777" w:rsidR="00B74EB8" w:rsidRPr="00C02A88" w:rsidRDefault="00B74EB8" w:rsidP="00B74EB8">
      <w:pPr>
        <w:rPr>
          <w:sz w:val="12"/>
        </w:rPr>
      </w:pPr>
      <w:r w:rsidRPr="00C02A88">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6" w:tgtFrame="_blank" w:history="1">
        <w:r w:rsidRPr="00C02A88">
          <w:rPr>
            <w:rStyle w:val="Hyperlink"/>
            <w:sz w:val="12"/>
          </w:rPr>
          <w:t>Global Biodiversity Outlook</w:t>
        </w:r>
      </w:hyperlink>
      <w:r w:rsidRPr="00C02A88">
        <w:rPr>
          <w:sz w:val="12"/>
        </w:rPr>
        <w:t> report found that the population of wild vertebrates living in the tropics dropped by 59 percent between 1970 and 2006.</w:t>
      </w:r>
    </w:p>
    <w:p w14:paraId="370BE31F" w14:textId="77777777" w:rsidR="00B74EB8" w:rsidRPr="00C02A88" w:rsidRDefault="00B74EB8" w:rsidP="00B74EB8">
      <w:pPr>
        <w:rPr>
          <w:sz w:val="12"/>
        </w:rPr>
      </w:pPr>
      <w:r w:rsidRPr="00C02A88">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7" w:tgtFrame="_blank" w:history="1">
        <w:r w:rsidRPr="00C02A88">
          <w:rPr>
            <w:rStyle w:val="Hyperlink"/>
            <w:sz w:val="12"/>
          </w:rPr>
          <w:t>Other studies</w:t>
        </w:r>
      </w:hyperlink>
      <w:r w:rsidRPr="00C02A88">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5E14F6D9" w14:textId="77777777" w:rsidR="00B74EB8" w:rsidRPr="00C02A88" w:rsidRDefault="00B74EB8" w:rsidP="00B74EB8">
      <w:pPr>
        <w:rPr>
          <w:sz w:val="12"/>
        </w:rPr>
      </w:pPr>
      <w:r w:rsidRPr="00C02A88">
        <w:rPr>
          <w:sz w:val="12"/>
        </w:rPr>
        <w:t>Consistent with these data, the 2014 </w:t>
      </w:r>
      <w:hyperlink r:id="rId18" w:tgtFrame="_blank" w:history="1">
        <w:r w:rsidRPr="00C02A88">
          <w:rPr>
            <w:rStyle w:val="Hyperlink"/>
            <w:sz w:val="12"/>
          </w:rPr>
          <w:t>Living Planet Report</w:t>
        </w:r>
      </w:hyperlink>
      <w:r w:rsidRPr="00C02A88">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9" w:tgtFrame="_blank" w:history="1">
        <w:r w:rsidRPr="00C02A88">
          <w:rPr>
            <w:rStyle w:val="Hyperlink"/>
            <w:sz w:val="12"/>
          </w:rPr>
          <w:t>study</w:t>
        </w:r>
      </w:hyperlink>
      <w:r w:rsidRPr="00C02A88">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654ED3D2" w14:textId="77777777" w:rsidR="00B74EB8" w:rsidRPr="00C02A88" w:rsidRDefault="00B74EB8" w:rsidP="00B74EB8">
      <w:pPr>
        <w:rPr>
          <w:sz w:val="12"/>
        </w:rPr>
      </w:pPr>
      <w:r w:rsidRPr="00C02A88">
        <w:rPr>
          <w:sz w:val="12"/>
        </w:rPr>
        <w:t>48% of the world’s primates are threatened with extinction.</w:t>
      </w:r>
    </w:p>
    <w:p w14:paraId="1C211C32" w14:textId="77777777" w:rsidR="00B74EB8" w:rsidRPr="00C02A88" w:rsidRDefault="00B74EB8" w:rsidP="00B74EB8">
      <w:pPr>
        <w:rPr>
          <w:sz w:val="12"/>
        </w:rPr>
      </w:pPr>
      <w:r w:rsidRPr="00C02A88">
        <w:rPr>
          <w:sz w:val="12"/>
        </w:rPr>
        <w:t>Catastrophic consequences for civilization.</w:t>
      </w:r>
    </w:p>
    <w:p w14:paraId="3D437C23" w14:textId="77777777" w:rsidR="00B74EB8" w:rsidRPr="00C02A88" w:rsidRDefault="00B74EB8" w:rsidP="00B74EB8">
      <w:pPr>
        <w:rPr>
          <w:sz w:val="12"/>
        </w:rPr>
      </w:pPr>
      <w:r w:rsidRPr="004D6606">
        <w:rPr>
          <w:rStyle w:val="StyleUnderline"/>
          <w:highlight w:val="green"/>
        </w:rPr>
        <w:lastRenderedPageBreak/>
        <w:t>The consequences of this</w:t>
      </w:r>
      <w:r w:rsidRPr="00C02A88">
        <w:rPr>
          <w:rStyle w:val="StyleUnderline"/>
        </w:rPr>
        <w:t xml:space="preserve"> rapid </w:t>
      </w:r>
      <w:r w:rsidRPr="004D6606">
        <w:rPr>
          <w:rStyle w:val="StyleUnderline"/>
          <w:highlight w:val="green"/>
        </w:rPr>
        <w:t>pruning</w:t>
      </w:r>
      <w:r w:rsidRPr="00C02A88">
        <w:rPr>
          <w:rStyle w:val="StyleUnderline"/>
        </w:rPr>
        <w:t xml:space="preserve"> of the evolutionary tree of life </w:t>
      </w:r>
      <w:r w:rsidRPr="004D6606">
        <w:rPr>
          <w:rStyle w:val="StyleUnderline"/>
          <w:highlight w:val="green"/>
        </w:rPr>
        <w:t>extend beyond the obvious. There could be surprising effects</w:t>
      </w:r>
      <w:r w:rsidRPr="00C02A88">
        <w:rPr>
          <w:rStyle w:val="StyleUnderline"/>
        </w:rPr>
        <w:t xml:space="preserve"> of biodiversity loss that </w:t>
      </w:r>
      <w:r w:rsidRPr="004D6606">
        <w:rPr>
          <w:rStyle w:val="StyleUnderline"/>
          <w:highlight w:val="green"/>
        </w:rPr>
        <w:t>scientists</w:t>
      </w:r>
      <w:r w:rsidRPr="00C02A88">
        <w:rPr>
          <w:rStyle w:val="StyleUnderline"/>
        </w:rPr>
        <w:t xml:space="preserve"> </w:t>
      </w:r>
      <w:r w:rsidRPr="004D6606">
        <w:rPr>
          <w:rStyle w:val="StyleUnderline"/>
          <w:highlight w:val="green"/>
        </w:rPr>
        <w:t xml:space="preserve">are unable to </w:t>
      </w:r>
      <w:r w:rsidRPr="00C02A88">
        <w:rPr>
          <w:rStyle w:val="StyleUnderline"/>
        </w:rPr>
        <w:t xml:space="preserve">fully </w:t>
      </w:r>
      <w:r w:rsidRPr="004D6606">
        <w:rPr>
          <w:rStyle w:val="StyleUnderline"/>
          <w:highlight w:val="green"/>
        </w:rPr>
        <w:t xml:space="preserve">anticipate </w:t>
      </w:r>
      <w:r w:rsidRPr="00C02A88">
        <w:rPr>
          <w:rStyle w:val="StyleUnderline"/>
        </w:rPr>
        <w:t>in advance. For example, prior research has shown that localized</w:t>
      </w:r>
      <w:r w:rsidRPr="004D6606">
        <w:rPr>
          <w:rStyle w:val="StyleUnderline"/>
          <w:highlight w:val="green"/>
        </w:rPr>
        <w:t xml:space="preserve"> ecosystems </w:t>
      </w:r>
      <w:r w:rsidRPr="00C02A88">
        <w:rPr>
          <w:rStyle w:val="StyleUnderline"/>
        </w:rPr>
        <w:t xml:space="preserve">can </w:t>
      </w:r>
      <w:r w:rsidRPr="004D6606">
        <w:rPr>
          <w:rStyle w:val="StyleUnderline"/>
          <w:highlight w:val="green"/>
        </w:rPr>
        <w:t xml:space="preserve">undergo abrupt </w:t>
      </w:r>
      <w:r w:rsidRPr="00C02A88">
        <w:rPr>
          <w:rStyle w:val="StyleUnderline"/>
        </w:rPr>
        <w:t xml:space="preserve">and </w:t>
      </w:r>
      <w:r w:rsidRPr="004D6606">
        <w:rPr>
          <w:rStyle w:val="StyleUnderline"/>
          <w:highlight w:val="green"/>
        </w:rPr>
        <w:t>irreversible shifts when they reach</w:t>
      </w:r>
      <w:r w:rsidRPr="00C02A88">
        <w:rPr>
          <w:rStyle w:val="StyleUnderline"/>
        </w:rPr>
        <w:t xml:space="preserve"> </w:t>
      </w:r>
      <w:r w:rsidRPr="004D6606">
        <w:rPr>
          <w:rStyle w:val="StyleUnderline"/>
          <w:highlight w:val="green"/>
        </w:rPr>
        <w:t>a tipping point</w:t>
      </w:r>
      <w:r w:rsidRPr="00C02A88">
        <w:rPr>
          <w:rStyle w:val="StyleUnderline"/>
        </w:rPr>
        <w:t>.</w:t>
      </w:r>
      <w:r w:rsidRPr="00C02A88">
        <w:rPr>
          <w:sz w:val="12"/>
        </w:rPr>
        <w:t xml:space="preserve"> According to a 2012 </w:t>
      </w:r>
      <w:hyperlink r:id="rId20" w:tgtFrame="_blank" w:history="1">
        <w:r w:rsidRPr="00C02A88">
          <w:rPr>
            <w:rStyle w:val="Hyperlink"/>
            <w:sz w:val="12"/>
          </w:rPr>
          <w:t>paper</w:t>
        </w:r>
      </w:hyperlink>
      <w:r w:rsidRPr="00C02A88">
        <w:rPr>
          <w:sz w:val="12"/>
        </w:rPr>
        <w:t> published in Nature, there are reasons for thinking that we may be approaching a tipping point of this sort in the global ecosystem, beyond which the consequences could be catastrophic for civilization.</w:t>
      </w:r>
    </w:p>
    <w:p w14:paraId="60FE199D" w14:textId="77777777" w:rsidR="00B74EB8" w:rsidRPr="00C02A88" w:rsidRDefault="00B74EB8" w:rsidP="00B74EB8">
      <w:pPr>
        <w:rPr>
          <w:rStyle w:val="StyleUnderline"/>
        </w:rPr>
      </w:pPr>
      <w:r w:rsidRPr="00C02A88">
        <w:rPr>
          <w:sz w:val="12"/>
        </w:rPr>
        <w:t xml:space="preserve">As the authors write, </w:t>
      </w:r>
      <w:r w:rsidRPr="004D6606">
        <w:rPr>
          <w:rStyle w:val="StyleUnderline"/>
          <w:highlight w:val="green"/>
        </w:rPr>
        <w:t>a planetary-scale transition could precipitate</w:t>
      </w:r>
      <w:r w:rsidRPr="00C02A88">
        <w:rPr>
          <w:sz w:val="12"/>
        </w:rPr>
        <w:t xml:space="preserve"> “substantial losses of ecosystem services required to sustain the human population.” An ecosystem service is any ecological process that benefits humanity, such as food production and crop pollination</w:t>
      </w:r>
      <w:r w:rsidRPr="00C02A88">
        <w:rPr>
          <w:rStyle w:val="StyleUnderline"/>
        </w:rPr>
        <w:t xml:space="preserve">. </w:t>
      </w:r>
      <w:r w:rsidRPr="004D6606">
        <w:rPr>
          <w:rStyle w:val="StyleUnderline"/>
          <w:highlight w:val="green"/>
        </w:rPr>
        <w:t>If the global ecosystem were to cross a tipping point</w:t>
      </w:r>
      <w:r w:rsidRPr="00C02A88">
        <w:rPr>
          <w:rStyle w:val="StyleUnderline"/>
        </w:rPr>
        <w:t xml:space="preserve"> and substantial ecosystem services were lost, </w:t>
      </w:r>
      <w:r w:rsidRPr="004D6606">
        <w:rPr>
          <w:rStyle w:val="StyleUnderline"/>
          <w:highlight w:val="green"/>
        </w:rPr>
        <w:t>the results could be “widespread social unrest, economic instability, and loss of human life</w:t>
      </w:r>
      <w:r w:rsidRPr="00C02A88">
        <w:rPr>
          <w:rStyle w:val="StyleUnderline"/>
        </w:rPr>
        <w:t>.” According to Missouri Botanical Garden ecologist Adam Smith, one of the paper’s co-authors, this could occur in a matter of decades—</w:t>
      </w:r>
      <w:r w:rsidRPr="004D6606">
        <w:rPr>
          <w:rStyle w:val="StyleUnderline"/>
          <w:highlight w:val="green"/>
        </w:rPr>
        <w:t>far more quickly than</w:t>
      </w:r>
      <w:r w:rsidRPr="00C02A88">
        <w:rPr>
          <w:rStyle w:val="StyleUnderline"/>
        </w:rPr>
        <w:t xml:space="preserve"> most of the </w:t>
      </w:r>
      <w:r w:rsidRPr="004D6606">
        <w:rPr>
          <w:rStyle w:val="StyleUnderline"/>
          <w:highlight w:val="green"/>
        </w:rPr>
        <w:t>expected consequences of climate change, yet equally destructive.</w:t>
      </w:r>
    </w:p>
    <w:p w14:paraId="0F298025" w14:textId="77777777" w:rsidR="00B74EB8" w:rsidRPr="00C02A88" w:rsidRDefault="00B74EB8" w:rsidP="00B74EB8">
      <w:pPr>
        <w:rPr>
          <w:sz w:val="12"/>
        </w:rPr>
      </w:pPr>
      <w:r w:rsidRPr="004D6606">
        <w:rPr>
          <w:rStyle w:val="StyleUnderline"/>
          <w:highlight w:val="green"/>
        </w:rPr>
        <w:t>Biodiversity loss is a “threat multiplier” that</w:t>
      </w:r>
      <w:r w:rsidRPr="00C02A88">
        <w:rPr>
          <w:rStyle w:val="StyleUnderline"/>
        </w:rPr>
        <w:t xml:space="preserve">, by pushing societies to the brink of collapse, </w:t>
      </w:r>
      <w:r w:rsidRPr="004D6606">
        <w:rPr>
          <w:rStyle w:val="StyleUnderline"/>
          <w:highlight w:val="green"/>
        </w:rPr>
        <w:t>will exacerbate</w:t>
      </w:r>
      <w:r w:rsidRPr="00C02A88">
        <w:rPr>
          <w:rStyle w:val="StyleUnderline"/>
        </w:rPr>
        <w:t xml:space="preserve"> existing </w:t>
      </w:r>
      <w:r w:rsidRPr="004D6606">
        <w:rPr>
          <w:rStyle w:val="StyleUnderline"/>
          <w:highlight w:val="green"/>
        </w:rPr>
        <w:t>conflicts</w:t>
      </w:r>
      <w:r w:rsidRPr="00C02A88">
        <w:rPr>
          <w:rStyle w:val="StyleUnderline"/>
        </w:rPr>
        <w:t xml:space="preserve"> and introduce entirely new struggles between state and non-state actors. </w:t>
      </w:r>
      <w:r w:rsidRPr="0085230B">
        <w:t>Indeed, it could even fuel the rise of terrorism.</w:t>
      </w:r>
      <w:r w:rsidRPr="00C02A88">
        <w:rPr>
          <w:sz w:val="12"/>
        </w:rPr>
        <w:t xml:space="preserve"> (After all, climate change has been </w:t>
      </w:r>
      <w:hyperlink r:id="rId21" w:history="1">
        <w:r w:rsidRPr="00C02A88">
          <w:rPr>
            <w:rStyle w:val="Hyperlink"/>
            <w:sz w:val="12"/>
          </w:rPr>
          <w:t>linked</w:t>
        </w:r>
      </w:hyperlink>
      <w:r w:rsidRPr="00C02A88">
        <w:rPr>
          <w:sz w:val="12"/>
        </w:rPr>
        <w:t> to the emergence of ISIS in Syria, and multiple high-ranking US officials, such as former US Defense Secretary </w:t>
      </w:r>
      <w:hyperlink r:id="rId22" w:tgtFrame="_blank" w:history="1">
        <w:r w:rsidRPr="00C02A88">
          <w:rPr>
            <w:rStyle w:val="Hyperlink"/>
            <w:sz w:val="12"/>
          </w:rPr>
          <w:t>Chuck Hagel</w:t>
        </w:r>
      </w:hyperlink>
      <w:r w:rsidRPr="00C02A88">
        <w:rPr>
          <w:sz w:val="12"/>
        </w:rPr>
        <w:t>and CIA director </w:t>
      </w:r>
      <w:hyperlink r:id="rId23" w:tgtFrame="_blank" w:history="1">
        <w:r w:rsidRPr="00C02A88">
          <w:rPr>
            <w:rStyle w:val="Hyperlink"/>
            <w:sz w:val="12"/>
          </w:rPr>
          <w:t>John Brennan</w:t>
        </w:r>
      </w:hyperlink>
      <w:r w:rsidRPr="00C02A88">
        <w:rPr>
          <w:sz w:val="12"/>
        </w:rPr>
        <w:t>, have affirmed that climate change and terrorism are connected.)</w:t>
      </w:r>
    </w:p>
    <w:p w14:paraId="4625B254" w14:textId="77777777" w:rsidR="00B74EB8" w:rsidRPr="00C02A88" w:rsidRDefault="00B74EB8" w:rsidP="00B74EB8">
      <w:pPr>
        <w:rPr>
          <w:sz w:val="12"/>
        </w:rPr>
      </w:pPr>
      <w:r w:rsidRPr="00C02A88">
        <w:rPr>
          <w:sz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2F3724C5" w14:textId="77777777" w:rsidR="00B74EB8" w:rsidRPr="00C02A88" w:rsidRDefault="00B74EB8" w:rsidP="00B74EB8">
      <w:pPr>
        <w:rPr>
          <w:sz w:val="12"/>
        </w:rPr>
      </w:pPr>
      <w:r w:rsidRPr="00C02A88">
        <w:rPr>
          <w:sz w:val="12"/>
        </w:rPr>
        <w:t xml:space="preserve">The unavoidable conclusion is that </w:t>
      </w:r>
      <w:r w:rsidRPr="004D6606">
        <w:rPr>
          <w:rStyle w:val="StyleUnderline"/>
          <w:highlight w:val="green"/>
        </w:rPr>
        <w:t>biodiversity loss constitutes an existential threat</w:t>
      </w:r>
      <w:r w:rsidRPr="00C02A88">
        <w:rPr>
          <w:sz w:val="12"/>
        </w:rPr>
        <w:t xml:space="preserve"> in its own right. As such, it ought to be considered alongside climate change and nuclear weapons as one of the most significant contemporary risks to human prosperity and survival.</w:t>
      </w:r>
    </w:p>
    <w:p w14:paraId="718A74C0" w14:textId="77777777" w:rsidR="00B74EB8" w:rsidRDefault="00B74EB8" w:rsidP="00B74EB8"/>
    <w:p w14:paraId="67ADEC20" w14:textId="77777777" w:rsidR="00B74EB8" w:rsidRPr="00A75BC7" w:rsidRDefault="00B74EB8" w:rsidP="00B74EB8"/>
    <w:p w14:paraId="16486391" w14:textId="77777777" w:rsidR="00B74EB8" w:rsidRPr="006612E6" w:rsidRDefault="00B74EB8" w:rsidP="00B74EB8">
      <w:pPr>
        <w:keepNext/>
        <w:keepLines/>
        <w:spacing w:before="40" w:after="0"/>
        <w:outlineLvl w:val="3"/>
        <w:rPr>
          <w:rFonts w:eastAsia="Times New Roman"/>
          <w:b/>
          <w:iCs/>
          <w:sz w:val="28"/>
          <w:szCs w:val="28"/>
        </w:rPr>
      </w:pPr>
      <w:r w:rsidRPr="006612E6">
        <w:rPr>
          <w:rFonts w:eastAsia="Times New Roman"/>
          <w:b/>
          <w:iCs/>
          <w:sz w:val="28"/>
          <w:szCs w:val="28"/>
        </w:rPr>
        <w:t xml:space="preserve">Warming is linear—every decrease in rising temperatures radically mitigates the risk of existential climate change. </w:t>
      </w:r>
    </w:p>
    <w:p w14:paraId="72206047" w14:textId="77777777" w:rsidR="00B74EB8" w:rsidRPr="006612E6" w:rsidRDefault="00B74EB8" w:rsidP="00B74EB8">
      <w:pPr>
        <w:rPr>
          <w:rFonts w:eastAsia="Calibri"/>
          <w:sz w:val="28"/>
        </w:rPr>
      </w:pPr>
      <w:r w:rsidRPr="006612E6">
        <w:rPr>
          <w:rStyle w:val="Style13ptBold"/>
          <w:sz w:val="28"/>
          <w:szCs w:val="28"/>
        </w:rPr>
        <w:t xml:space="preserve">Xu and Ramanathan 17, </w:t>
      </w:r>
      <w:r w:rsidRPr="006612E6">
        <w:rPr>
          <w:rFonts w:eastAsia="Calibri"/>
          <w:sz w:val="16"/>
          <w:szCs w:val="16"/>
        </w:rPr>
        <w:t xml:space="preserve">Yangyang </w:t>
      </w:r>
      <w:r w:rsidRPr="006612E6">
        <w:rPr>
          <w:sz w:val="16"/>
          <w:szCs w:val="16"/>
        </w:rPr>
        <w:t>Xu</w:t>
      </w:r>
      <w:r w:rsidRPr="006612E6">
        <w:rPr>
          <w:rFonts w:eastAsia="Calibri"/>
          <w:sz w:val="16"/>
          <w:szCs w:val="16"/>
        </w:rPr>
        <w:t>,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5F1A833F" w14:textId="77777777" w:rsidR="00B74EB8" w:rsidRPr="006612E6" w:rsidRDefault="00B74EB8" w:rsidP="00B74EB8">
      <w:pPr>
        <w:rPr>
          <w:sz w:val="16"/>
        </w:rPr>
      </w:pPr>
      <w:r w:rsidRPr="006612E6">
        <w:rPr>
          <w:sz w:val="16"/>
        </w:rPr>
        <w:t xml:space="preserve">We are proposing the following extension to the DAI risk categorization: warming greater than 1.5 °C as “dangerous”; warming greater than 3 °C as “catastrophic?”; and warming in excess of 5 °C as “unknown??,” with the understanding that </w:t>
      </w:r>
      <w:r w:rsidRPr="006612E6">
        <w:rPr>
          <w:rStyle w:val="StyleUnderline"/>
          <w:sz w:val="28"/>
          <w:highlight w:val="green"/>
        </w:rPr>
        <w:t>changes</w:t>
      </w:r>
      <w:r w:rsidRPr="006612E6">
        <w:rPr>
          <w:rStyle w:val="StyleUnderline"/>
          <w:sz w:val="28"/>
        </w:rPr>
        <w:t xml:space="preserve"> of this magnitude, not experienced in the last 20+ million years, </w:t>
      </w:r>
      <w:r w:rsidRPr="006612E6">
        <w:rPr>
          <w:rStyle w:val="StyleUnderline"/>
          <w:sz w:val="28"/>
          <w:highlight w:val="green"/>
        </w:rPr>
        <w:t>pose existential threats</w:t>
      </w:r>
      <w:r w:rsidRPr="006612E6">
        <w:rPr>
          <w:rStyle w:val="StyleUnderline"/>
          <w:sz w:val="28"/>
        </w:rPr>
        <w:t xml:space="preserve"> to a majority of the population</w:t>
      </w:r>
      <w:r w:rsidRPr="006612E6">
        <w:rPr>
          <w:sz w:val="16"/>
        </w:rPr>
        <w:t xml:space="preserve">. The question mark denotes the subjective nature of our deduction and the fact that </w:t>
      </w:r>
      <w:r w:rsidRPr="006612E6">
        <w:rPr>
          <w:rStyle w:val="StyleUnderline"/>
          <w:sz w:val="28"/>
          <w:highlight w:val="green"/>
        </w:rPr>
        <w:t>catastrophe can strike at</w:t>
      </w:r>
      <w:r w:rsidRPr="006612E6">
        <w:rPr>
          <w:rStyle w:val="StyleUnderline"/>
          <w:sz w:val="28"/>
        </w:rPr>
        <w:t xml:space="preserve"> even </w:t>
      </w:r>
      <w:r w:rsidRPr="006612E6">
        <w:rPr>
          <w:rStyle w:val="StyleUnderline"/>
          <w:sz w:val="28"/>
          <w:highlight w:val="green"/>
        </w:rPr>
        <w:t>lower</w:t>
      </w:r>
      <w:r w:rsidRPr="006612E6">
        <w:rPr>
          <w:rStyle w:val="StyleUnderline"/>
          <w:sz w:val="28"/>
        </w:rPr>
        <w:t xml:space="preserve"> warming </w:t>
      </w:r>
      <w:r w:rsidRPr="006612E6">
        <w:rPr>
          <w:rStyle w:val="StyleUnderline"/>
          <w:sz w:val="28"/>
          <w:highlight w:val="green"/>
        </w:rPr>
        <w:lastRenderedPageBreak/>
        <w:t>levels</w:t>
      </w:r>
      <w:r w:rsidRPr="006612E6">
        <w:rPr>
          <w:rStyle w:val="StyleUnderline"/>
          <w:sz w:val="28"/>
        </w:rPr>
        <w:t>.</w:t>
      </w:r>
      <w:r w:rsidRPr="006612E6">
        <w:rPr>
          <w:sz w:val="16"/>
        </w:rPr>
        <w:t xml:space="preserve"> The justifications for the proposed extension to risk categorization are given below. From the IPCC burning embers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sidRPr="006612E6">
        <w:rPr>
          <w:rStyle w:val="StyleUnderline"/>
          <w:sz w:val="28"/>
        </w:rPr>
        <w:t>Several studies</w:t>
      </w:r>
      <w:r w:rsidRPr="006612E6">
        <w:rPr>
          <w:sz w:val="16"/>
        </w:rPr>
        <w:t xml:space="preserve"> (48, 49) </w:t>
      </w:r>
      <w:r w:rsidRPr="006612E6">
        <w:rPr>
          <w:rStyle w:val="StyleUnderline"/>
          <w:sz w:val="28"/>
        </w:rPr>
        <w:t xml:space="preserve">have concluded that </w:t>
      </w:r>
      <w:r w:rsidRPr="006612E6">
        <w:rPr>
          <w:rStyle w:val="StyleUnderline"/>
          <w:sz w:val="28"/>
          <w:highlight w:val="green"/>
        </w:rPr>
        <w:t>3 to 5 °</w:t>
      </w:r>
      <w:r w:rsidRPr="006612E6">
        <w:rPr>
          <w:rStyle w:val="StyleUnderline"/>
          <w:sz w:val="28"/>
        </w:rPr>
        <w:t xml:space="preserve">C global warming </w:t>
      </w:r>
      <w:r w:rsidRPr="006612E6">
        <w:rPr>
          <w:rStyle w:val="StyleUnderline"/>
          <w:sz w:val="28"/>
          <w:highlight w:val="green"/>
        </w:rPr>
        <w:t>is</w:t>
      </w:r>
      <w:r w:rsidRPr="006612E6">
        <w:rPr>
          <w:rStyle w:val="StyleUnderline"/>
          <w:sz w:val="28"/>
        </w:rPr>
        <w:t xml:space="preserve"> likely to be </w:t>
      </w:r>
      <w:r w:rsidRPr="006612E6">
        <w:rPr>
          <w:rStyle w:val="StyleUnderline"/>
          <w:sz w:val="28"/>
          <w:highlight w:val="green"/>
        </w:rPr>
        <w:t>the threshold for tipping points</w:t>
      </w:r>
      <w:r w:rsidRPr="006612E6">
        <w:rPr>
          <w:rStyle w:val="StyleUnderline"/>
          <w:sz w:val="28"/>
        </w:rPr>
        <w:t xml:space="preserve"> such as the collapse of the western Antarctic ice sheet, shutdown of deep water circulation in the North Atlantic, dieback of Amazon rainforests as well as boreal forests, and collapse of the West African monsoon, among others.</w:t>
      </w:r>
      <w:r w:rsidRPr="006612E6">
        <w:rPr>
          <w:sz w:val="16"/>
        </w:rPr>
        <w:t xml:space="preserve"> While </w:t>
      </w:r>
      <w:r w:rsidRPr="006612E6">
        <w:rPr>
          <w:rStyle w:val="StyleUnderline"/>
          <w:sz w:val="28"/>
        </w:rPr>
        <w:t xml:space="preserve">natural scientists refer to these </w:t>
      </w:r>
      <w:r w:rsidRPr="006612E6">
        <w:rPr>
          <w:rStyle w:val="StyleUnderline"/>
          <w:sz w:val="28"/>
          <w:highlight w:val="green"/>
        </w:rPr>
        <w:t xml:space="preserve">as </w:t>
      </w:r>
      <w:r w:rsidRPr="006612E6">
        <w:rPr>
          <w:rStyle w:val="StyleUnderline"/>
          <w:sz w:val="28"/>
        </w:rPr>
        <w:t xml:space="preserve">abrupt and </w:t>
      </w:r>
      <w:r w:rsidRPr="006612E6">
        <w:rPr>
          <w:rStyle w:val="StyleUnderline"/>
          <w:sz w:val="28"/>
          <w:highlight w:val="green"/>
        </w:rPr>
        <w:t>irreversible climate changes</w:t>
      </w:r>
      <w:r w:rsidRPr="006612E6">
        <w:rPr>
          <w:sz w:val="16"/>
        </w:rPr>
        <w:t xml:space="preserve">, economists refer to them as </w:t>
      </w:r>
      <w:r w:rsidRPr="006612E6">
        <w:rPr>
          <w:rStyle w:val="StyleUnderline"/>
          <w:sz w:val="28"/>
        </w:rPr>
        <w:t>catastrophic events</w:t>
      </w:r>
      <w:r w:rsidRPr="006612E6">
        <w:rPr>
          <w:sz w:val="16"/>
        </w:rPr>
        <w:t xml:space="preserve"> (49). </w:t>
      </w:r>
      <w:r w:rsidRPr="006612E6">
        <w:rPr>
          <w:rStyle w:val="StyleUnderline"/>
          <w:sz w:val="28"/>
        </w:rPr>
        <w:t xml:space="preserve">Warming of such magnitudes </w:t>
      </w:r>
      <w:r w:rsidRPr="006612E6">
        <w:rPr>
          <w:sz w:val="16"/>
        </w:rPr>
        <w:t>also</w:t>
      </w:r>
      <w:r w:rsidRPr="006612E6">
        <w:rPr>
          <w:rStyle w:val="StyleUnderline"/>
          <w:sz w:val="28"/>
        </w:rPr>
        <w:t xml:space="preserve"> has catastrophic human health effects</w:t>
      </w:r>
      <w:r w:rsidRPr="006612E6">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sidRPr="006612E6">
        <w:rPr>
          <w:rStyle w:val="StyleUnderline"/>
          <w:sz w:val="28"/>
          <w:highlight w:val="green"/>
        </w:rPr>
        <w:t>Human beings are extremely sensitive to heat</w:t>
      </w:r>
      <w:r w:rsidRPr="006612E6">
        <w:rPr>
          <w:rStyle w:val="StyleUnderline"/>
          <w:sz w:val="28"/>
        </w:rPr>
        <w:t xml:space="preserve"> stress</w:t>
      </w:r>
      <w:r w:rsidRPr="006612E6">
        <w:rPr>
          <w:sz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6612E6">
        <w:rPr>
          <w:rStyle w:val="StyleUnderline"/>
          <w:sz w:val="28"/>
        </w:rPr>
        <w:t xml:space="preserve">a </w:t>
      </w:r>
      <w:r w:rsidRPr="006612E6">
        <w:rPr>
          <w:rStyle w:val="StyleUnderline"/>
          <w:sz w:val="28"/>
          <w:highlight w:val="green"/>
        </w:rPr>
        <w:t>2 °</w:t>
      </w:r>
      <w:r w:rsidRPr="006612E6">
        <w:rPr>
          <w:rStyle w:val="StyleUnderline"/>
          <w:sz w:val="28"/>
        </w:rPr>
        <w:t xml:space="preserve">C warming </w:t>
      </w:r>
      <w:r w:rsidRPr="006612E6">
        <w:rPr>
          <w:rStyle w:val="StyleUnderline"/>
          <w:sz w:val="28"/>
          <w:highlight w:val="green"/>
        </w:rPr>
        <w:t>would double</w:t>
      </w:r>
      <w:r w:rsidRPr="006612E6">
        <w:rPr>
          <w:rStyle w:val="StyleUnderline"/>
          <w:sz w:val="28"/>
        </w:rPr>
        <w:t xml:space="preserve"> the land area subject to </w:t>
      </w:r>
      <w:r w:rsidRPr="006612E6">
        <w:rPr>
          <w:rStyle w:val="StyleUnderline"/>
          <w:sz w:val="28"/>
          <w:highlight w:val="green"/>
        </w:rPr>
        <w:t>deadly heat</w:t>
      </w:r>
      <w:r w:rsidRPr="006612E6">
        <w:rPr>
          <w:rStyle w:val="StyleUnderline"/>
          <w:sz w:val="28"/>
        </w:rPr>
        <w:t xml:space="preserve"> and expose 48% of the population. A </w:t>
      </w:r>
      <w:r w:rsidRPr="006612E6">
        <w:rPr>
          <w:rStyle w:val="StyleUnderline"/>
          <w:sz w:val="28"/>
          <w:highlight w:val="green"/>
        </w:rPr>
        <w:t>4 °</w:t>
      </w:r>
      <w:r w:rsidRPr="006612E6">
        <w:rPr>
          <w:rStyle w:val="StyleUnderline"/>
          <w:sz w:val="28"/>
        </w:rPr>
        <w:t xml:space="preserve">C warming by 2100 </w:t>
      </w:r>
      <w:r w:rsidRPr="006612E6">
        <w:rPr>
          <w:rStyle w:val="StyleUnderline"/>
          <w:sz w:val="28"/>
          <w:highlight w:val="green"/>
        </w:rPr>
        <w:t>would subject</w:t>
      </w:r>
      <w:r w:rsidRPr="006612E6">
        <w:rPr>
          <w:rStyle w:val="StyleUnderline"/>
          <w:sz w:val="28"/>
        </w:rPr>
        <w:t xml:space="preserve"> </w:t>
      </w:r>
      <w:r w:rsidRPr="006612E6">
        <w:rPr>
          <w:sz w:val="16"/>
        </w:rPr>
        <w:t xml:space="preserve">47% of the land area and almost </w:t>
      </w:r>
      <w:r w:rsidRPr="006612E6">
        <w:rPr>
          <w:rStyle w:val="StyleUnderline"/>
          <w:sz w:val="28"/>
          <w:highlight w:val="green"/>
        </w:rPr>
        <w:t>74% of the</w:t>
      </w:r>
      <w:r w:rsidRPr="006612E6">
        <w:rPr>
          <w:rStyle w:val="StyleUnderline"/>
          <w:sz w:val="28"/>
        </w:rPr>
        <w:t xml:space="preserve"> world </w:t>
      </w:r>
      <w:r w:rsidRPr="006612E6">
        <w:rPr>
          <w:rStyle w:val="StyleUnderline"/>
          <w:sz w:val="28"/>
          <w:highlight w:val="green"/>
        </w:rPr>
        <w:t>population</w:t>
      </w:r>
      <w:r w:rsidRPr="006612E6">
        <w:rPr>
          <w:rStyle w:val="StyleUnderline"/>
          <w:sz w:val="28"/>
        </w:rPr>
        <w:t xml:space="preserve"> to deadly heat, </w:t>
      </w:r>
      <w:r w:rsidRPr="006612E6">
        <w:rPr>
          <w:rStyle w:val="StyleUnderline"/>
          <w:sz w:val="28"/>
          <w:highlight w:val="green"/>
        </w:rPr>
        <w:t>which could pose existential risks</w:t>
      </w:r>
      <w:r w:rsidRPr="006612E6">
        <w:rPr>
          <w:rStyle w:val="StyleUnderline"/>
          <w:sz w:val="28"/>
        </w:rPr>
        <w:t xml:space="preserve"> to humans and mammals</w:t>
      </w:r>
      <w:r w:rsidRPr="006612E6">
        <w:rPr>
          <w:sz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6612E6">
        <w:rPr>
          <w:rStyle w:val="StyleUnderline"/>
          <w:sz w:val="28"/>
        </w:rPr>
        <w:t>several hundred million people would be subject to famine with warming in excess of 4 °C</w:t>
      </w:r>
      <w:r w:rsidRPr="006612E6">
        <w:rPr>
          <w:sz w:val="16"/>
        </w:rPr>
        <w:t xml:space="preserve"> (54). However, </w:t>
      </w:r>
      <w:r w:rsidRPr="006612E6">
        <w:rPr>
          <w:rStyle w:val="StyleUnderline"/>
          <w:sz w:val="28"/>
        </w:rPr>
        <w:t xml:space="preserve">there has essentially been no discussion on warming beyond </w:t>
      </w:r>
      <w:r w:rsidRPr="006612E6">
        <w:rPr>
          <w:rStyle w:val="StyleUnderline"/>
          <w:sz w:val="28"/>
          <w:highlight w:val="green"/>
        </w:rPr>
        <w:t>5 °</w:t>
      </w:r>
      <w:r w:rsidRPr="006612E6">
        <w:rPr>
          <w:rStyle w:val="StyleUnderline"/>
          <w:sz w:val="28"/>
        </w:rPr>
        <w:t>C</w:t>
      </w:r>
      <w:r w:rsidRPr="006612E6">
        <w:rPr>
          <w:sz w:val="16"/>
        </w:rPr>
        <w:t xml:space="preserve">. Climate change-induced species extinction is one major concern with warming of such large magnitudes (&gt;5 °C). The current rate of loss of species is </w:t>
      </w:r>
      <w:r w:rsidRPr="006612E6">
        <w:rPr>
          <w:rFonts w:ascii="Cambria Math" w:hAnsi="Cambria Math" w:cs="Cambria Math"/>
          <w:sz w:val="16"/>
        </w:rPr>
        <w:t>∼</w:t>
      </w:r>
      <w:r w:rsidRPr="006612E6">
        <w:rPr>
          <w:sz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sidRPr="006612E6">
        <w:rPr>
          <w:rStyle w:val="StyleUnderline"/>
          <w:sz w:val="28"/>
          <w:highlight w:val="green"/>
        </w:rPr>
        <w:t>can act as a major force multiplier and expose</w:t>
      </w:r>
      <w:r w:rsidRPr="006612E6">
        <w:rPr>
          <w:rStyle w:val="StyleUnderline"/>
          <w:sz w:val="28"/>
        </w:rPr>
        <w:t xml:space="preserve"> as much as </w:t>
      </w:r>
      <w:r w:rsidRPr="006612E6">
        <w:rPr>
          <w:rStyle w:val="StyleUnderline"/>
          <w:sz w:val="28"/>
          <w:highlight w:val="green"/>
        </w:rPr>
        <w:t>90% of species</w:t>
      </w:r>
      <w:r w:rsidRPr="006612E6">
        <w:rPr>
          <w:rStyle w:val="StyleUnderline"/>
          <w:sz w:val="28"/>
        </w:rPr>
        <w:t xml:space="preserve"> to the dangers of extinction</w:t>
      </w:r>
      <w:r w:rsidRPr="006612E6">
        <w:rPr>
          <w:sz w:val="16"/>
        </w:rPr>
        <w:t xml:space="preserve"> (57). </w:t>
      </w:r>
      <w:r w:rsidRPr="006612E6">
        <w:rPr>
          <w:rStyle w:val="StyleUnderline"/>
          <w:sz w:val="28"/>
          <w:highlight w:val="green"/>
        </w:rPr>
        <w:t>The</w:t>
      </w:r>
      <w:r w:rsidRPr="006612E6">
        <w:rPr>
          <w:rStyle w:val="StyleUnderline"/>
          <w:sz w:val="28"/>
        </w:rPr>
        <w:t xml:space="preserve"> bodily </w:t>
      </w:r>
      <w:r w:rsidRPr="006612E6">
        <w:rPr>
          <w:rStyle w:val="StyleUnderline"/>
          <w:sz w:val="28"/>
          <w:highlight w:val="green"/>
        </w:rPr>
        <w:t>harms combined with</w:t>
      </w:r>
      <w:r w:rsidRPr="006612E6">
        <w:rPr>
          <w:rStyle w:val="StyleUnderline"/>
          <w:sz w:val="28"/>
        </w:rPr>
        <w:t xml:space="preserve"> climate change-forced </w:t>
      </w:r>
      <w:r w:rsidRPr="006612E6">
        <w:rPr>
          <w:rStyle w:val="StyleUnderline"/>
          <w:sz w:val="28"/>
          <w:highlight w:val="green"/>
        </w:rPr>
        <w:t>species destruction, biod</w:t>
      </w:r>
      <w:r w:rsidRPr="006612E6">
        <w:rPr>
          <w:rStyle w:val="StyleUnderline"/>
          <w:sz w:val="28"/>
        </w:rPr>
        <w:t xml:space="preserve">iversity </w:t>
      </w:r>
      <w:r w:rsidRPr="006612E6">
        <w:rPr>
          <w:rStyle w:val="StyleUnderline"/>
          <w:sz w:val="28"/>
          <w:highlight w:val="green"/>
        </w:rPr>
        <w:t>loss, and threats to water and food security</w:t>
      </w:r>
      <w:r w:rsidRPr="006612E6">
        <w:rPr>
          <w:sz w:val="16"/>
        </w:rPr>
        <w:t xml:space="preserve">, as summarized recently (58), </w:t>
      </w:r>
      <w:r w:rsidRPr="006612E6">
        <w:rPr>
          <w:rStyle w:val="StyleUnderline"/>
          <w:sz w:val="28"/>
        </w:rPr>
        <w:t xml:space="preserve">motivated us to </w:t>
      </w:r>
      <w:r w:rsidRPr="006612E6">
        <w:rPr>
          <w:rStyle w:val="StyleUnderline"/>
          <w:sz w:val="28"/>
          <w:highlight w:val="green"/>
        </w:rPr>
        <w:t>categorize warming</w:t>
      </w:r>
      <w:r w:rsidRPr="006612E6">
        <w:rPr>
          <w:rStyle w:val="StyleUnderline"/>
          <w:sz w:val="28"/>
        </w:rPr>
        <w:t xml:space="preserve"> beyond 5 °C </w:t>
      </w:r>
      <w:r w:rsidRPr="006612E6">
        <w:rPr>
          <w:rStyle w:val="StyleUnderline"/>
          <w:sz w:val="28"/>
          <w:highlight w:val="green"/>
        </w:rPr>
        <w:lastRenderedPageBreak/>
        <w:t>as</w:t>
      </w:r>
      <w:r w:rsidRPr="006612E6">
        <w:rPr>
          <w:sz w:val="16"/>
        </w:rPr>
        <w:t xml:space="preserve"> unknown??, implying the possibility of </w:t>
      </w:r>
      <w:r w:rsidRPr="006612E6">
        <w:rPr>
          <w:rStyle w:val="StyleUnderline"/>
          <w:sz w:val="28"/>
          <w:highlight w:val="green"/>
        </w:rPr>
        <w:t>existential</w:t>
      </w:r>
      <w:r w:rsidRPr="006612E6">
        <w:rPr>
          <w:sz w:val="16"/>
        </w:rPr>
        <w:t xml:space="preserve"> threats. Fig. 2 displays these three risk categorizations (vertical dashed lines).</w:t>
      </w:r>
    </w:p>
    <w:p w14:paraId="1729E0AE" w14:textId="77777777" w:rsidR="00B74EB8" w:rsidRPr="00B70FE3" w:rsidRDefault="00B74EB8" w:rsidP="00B74EB8">
      <w:pPr>
        <w:rPr>
          <w:sz w:val="16"/>
          <w:szCs w:val="16"/>
        </w:rPr>
      </w:pPr>
    </w:p>
    <w:p w14:paraId="3C9D300E" w14:textId="77777777" w:rsidR="00B74EB8" w:rsidRPr="00417365" w:rsidRDefault="00B74EB8" w:rsidP="00B74EB8"/>
    <w:p w14:paraId="75494F71" w14:textId="77777777" w:rsidR="00B74EB8" w:rsidRDefault="00B74EB8" w:rsidP="00B74EB8"/>
    <w:p w14:paraId="18799166" w14:textId="77777777" w:rsidR="00B74EB8" w:rsidRDefault="00B74EB8" w:rsidP="00B74EB8"/>
    <w:p w14:paraId="0ACBA689" w14:textId="77777777" w:rsidR="00B74EB8" w:rsidRPr="00452791" w:rsidRDefault="00B74EB8" w:rsidP="00B74EB8"/>
    <w:p w14:paraId="41C09D40" w14:textId="77777777" w:rsidR="00B74EB8" w:rsidRPr="002708D1" w:rsidRDefault="00B74EB8" w:rsidP="00B74EB8"/>
    <w:p w14:paraId="3B04FCF1" w14:textId="77777777" w:rsidR="00B74EB8" w:rsidRPr="002C28F4" w:rsidRDefault="00B74EB8" w:rsidP="00B74EB8"/>
    <w:p w14:paraId="49687587" w14:textId="77777777" w:rsidR="00B74EB8" w:rsidRDefault="00B74EB8" w:rsidP="00B74EB8">
      <w:pPr>
        <w:pStyle w:val="Heading3"/>
      </w:pPr>
      <w:r>
        <w:lastRenderedPageBreak/>
        <w:t>Advantage 2 — Sustainable Argiculture</w:t>
      </w:r>
    </w:p>
    <w:p w14:paraId="47719CED" w14:textId="77777777" w:rsidR="00B74EB8" w:rsidRDefault="00B74EB8" w:rsidP="00B74EB8"/>
    <w:p w14:paraId="6C9E049D" w14:textId="77777777" w:rsidR="00B74EB8" w:rsidRDefault="00B74EB8" w:rsidP="00B74EB8">
      <w:pPr>
        <w:pStyle w:val="Heading4"/>
      </w:pPr>
      <w:r>
        <w:t>Farmworkers have been historically prevented from unionizing – recent developments are short in scope but lack further protections key for unions</w:t>
      </w:r>
    </w:p>
    <w:p w14:paraId="0523F70C" w14:textId="77777777" w:rsidR="00B74EB8" w:rsidRDefault="00B74EB8" w:rsidP="00B74EB8">
      <w:r w:rsidRPr="00487549">
        <w:rPr>
          <w:rStyle w:val="Heading4Char"/>
        </w:rPr>
        <w:t>Wozniacka, 19</w:t>
      </w:r>
      <w:r>
        <w:t xml:space="preserve">, </w:t>
      </w:r>
      <w:r w:rsidRPr="00487549">
        <w:rPr>
          <w:sz w:val="16"/>
          <w:szCs w:val="16"/>
        </w:rPr>
        <w:t>5/7/2019, “Less than 1 Percent of US Farmworkers Belong to a Union. Here’s Why.”, CivilEats, Gosia Wozniacka is a senior reporter at Civil Eats. A multilingual journalist with more than fifteen years of experience, Gosia is currently based in Oregon. Wozniacka worked for five years as a staff reporter for The Associated Press in Fresno, California, and then in Portland, Oregon. She wrote extensively about agriculture, water, and other environmental issues, farmworkers and immigration policy, URL: https://civileats.com/2019/05/07/less-than-1-percent-of-us-farmworkers-belong-to-a-union-heres-why/ , KR</w:t>
      </w:r>
    </w:p>
    <w:p w14:paraId="4FC92C26" w14:textId="77777777" w:rsidR="00B74EB8" w:rsidRDefault="00B74EB8" w:rsidP="00B74EB8">
      <w:r>
        <w:t>Historically Excluded and Unprotected</w:t>
      </w:r>
    </w:p>
    <w:p w14:paraId="73AF8EC2" w14:textId="77777777" w:rsidR="00B74EB8" w:rsidRPr="00C5185E" w:rsidRDefault="00B74EB8" w:rsidP="00B74EB8">
      <w:pPr>
        <w:rPr>
          <w:sz w:val="16"/>
          <w:szCs w:val="16"/>
        </w:rPr>
      </w:pPr>
      <w:r w:rsidRPr="00C5185E">
        <w:rPr>
          <w:rStyle w:val="StyleUnderline"/>
          <w:highlight w:val="green"/>
        </w:rPr>
        <w:t>Federal and state laws have</w:t>
      </w:r>
      <w:r w:rsidRPr="00E70D40">
        <w:rPr>
          <w:rStyle w:val="StyleUnderline"/>
        </w:rPr>
        <w:t xml:space="preserve"> long </w:t>
      </w:r>
      <w:r w:rsidRPr="00C5185E">
        <w:rPr>
          <w:rStyle w:val="StyleUnderline"/>
          <w:highlight w:val="green"/>
        </w:rPr>
        <w:t>excluded farmworker from labor protections</w:t>
      </w:r>
      <w:r w:rsidRPr="00E70D40">
        <w:rPr>
          <w:rStyle w:val="StyleUnderline"/>
        </w:rPr>
        <w:t>.</w:t>
      </w:r>
      <w:r>
        <w:t xml:space="preserve"> </w:t>
      </w:r>
      <w:r w:rsidRPr="00C5185E">
        <w:rPr>
          <w:sz w:val="16"/>
          <w:szCs w:val="16"/>
        </w:rPr>
        <w:t>The National Labor Relations Act of 1935, which forbids employers from firing a worker for joining, organizing, or supporting a labor union, specifically excluded farmworkers and domestic workers. Many of those workers were, at the time, African American.</w:t>
      </w:r>
    </w:p>
    <w:p w14:paraId="3104AA54" w14:textId="77777777" w:rsidR="00B74EB8" w:rsidRPr="00C5185E" w:rsidRDefault="00B74EB8" w:rsidP="00B74EB8">
      <w:pPr>
        <w:rPr>
          <w:sz w:val="16"/>
          <w:szCs w:val="16"/>
        </w:rPr>
      </w:pPr>
      <w:r w:rsidRPr="00C5185E">
        <w:rPr>
          <w:sz w:val="16"/>
          <w:szCs w:val="16"/>
        </w:rPr>
        <w:t>Farmworkers were also excluded from The Fair Labor Standards Act, enacted in 1938, which guarantees other workers a minimum wage, overtime pay, and other protections. In 1966, the act was amended to partially include agricultural workers in the minimum wage provisions. But 60 years later, farmworkers are still not eligible for overtime pay. The law also offers fewer protections to child agricultural workers than to children in other industries. And those who work on smaller farms are not eligible for the federal minimum wage, which currently stands at $7.25 per hour.</w:t>
      </w:r>
    </w:p>
    <w:p w14:paraId="1B072A1D" w14:textId="77777777" w:rsidR="00B74EB8" w:rsidRPr="00C5185E" w:rsidRDefault="00B74EB8" w:rsidP="00B74EB8">
      <w:pPr>
        <w:rPr>
          <w:sz w:val="16"/>
          <w:szCs w:val="16"/>
        </w:rPr>
      </w:pPr>
      <w:r w:rsidRPr="00C5185E">
        <w:rPr>
          <w:sz w:val="16"/>
          <w:szCs w:val="16"/>
        </w:rPr>
        <w:t>Some do earn a lot more than that per hour. Workers who are paid piece rate—based on how many buckets or bags they pick—can, if they are fast pickers, earn much more than the minimum wage. And some workers get paid an hourly rate that’s higher than the minimum wage. But since farm jobs are seasonal and most farmworkers don’t work year-round, their annual earnings are meager.</w:t>
      </w:r>
    </w:p>
    <w:p w14:paraId="7CE76CF4" w14:textId="77777777" w:rsidR="00B74EB8" w:rsidRDefault="00B74EB8" w:rsidP="00B74EB8">
      <w:r w:rsidRPr="00C5185E">
        <w:rPr>
          <w:sz w:val="16"/>
          <w:szCs w:val="16"/>
        </w:rPr>
        <w:t>In addition</w:t>
      </w:r>
      <w:r>
        <w:t xml:space="preserve">, </w:t>
      </w:r>
      <w:r w:rsidRPr="00E70D40">
        <w:rPr>
          <w:rStyle w:val="StyleUnderline"/>
        </w:rPr>
        <w:t xml:space="preserve">most farmworkers </w:t>
      </w:r>
      <w:r w:rsidRPr="00C5185E">
        <w:rPr>
          <w:rStyle w:val="StyleUnderline"/>
          <w:highlight w:val="green"/>
        </w:rPr>
        <w:t>lack</w:t>
      </w:r>
      <w:r w:rsidRPr="00E70D40">
        <w:rPr>
          <w:rStyle w:val="StyleUnderline"/>
        </w:rPr>
        <w:t xml:space="preserve"> other </w:t>
      </w:r>
      <w:r w:rsidRPr="00C5185E">
        <w:rPr>
          <w:rStyle w:val="StyleUnderline"/>
          <w:highlight w:val="green"/>
        </w:rPr>
        <w:t>basic labor protections such as</w:t>
      </w:r>
      <w:r w:rsidRPr="00E70D40">
        <w:rPr>
          <w:rStyle w:val="StyleUnderline"/>
        </w:rPr>
        <w:t xml:space="preserve"> workers’ </w:t>
      </w:r>
      <w:r w:rsidRPr="00C5185E">
        <w:rPr>
          <w:rStyle w:val="StyleUnderline"/>
          <w:highlight w:val="green"/>
        </w:rPr>
        <w:t>compensation</w:t>
      </w:r>
      <w:r w:rsidRPr="00C5185E">
        <w:rPr>
          <w:sz w:val="16"/>
          <w:szCs w:val="16"/>
        </w:rPr>
        <w:t>, health insurance, and disability insurance. Some states like New York, following the federal government’s lead, have exclude farmworkers from its labor laws</w:t>
      </w:r>
      <w:r>
        <w:t xml:space="preserve">. </w:t>
      </w:r>
      <w:r w:rsidRPr="00C5185E">
        <w:rPr>
          <w:rStyle w:val="StyleUnderline"/>
          <w:highlight w:val="green"/>
        </w:rPr>
        <w:t>Only a handful of states have enacted legislation</w:t>
      </w:r>
      <w:r w:rsidRPr="00E70D40">
        <w:rPr>
          <w:rStyle w:val="StyleUnderline"/>
        </w:rPr>
        <w:t xml:space="preserve"> that protects the organizing and collective bargaining efforts </w:t>
      </w:r>
      <w:r>
        <w:t>of agricultural workers. A few states, such as California, have also extended overtime pay and other protections to them.</w:t>
      </w:r>
    </w:p>
    <w:p w14:paraId="554BC559" w14:textId="77777777" w:rsidR="00B74EB8" w:rsidRDefault="00B74EB8" w:rsidP="00B74EB8">
      <w:r>
        <w:t xml:space="preserve">The bottom line: </w:t>
      </w:r>
      <w:r w:rsidRPr="00C5185E">
        <w:rPr>
          <w:rStyle w:val="StyleUnderline"/>
          <w:highlight w:val="green"/>
        </w:rPr>
        <w:t>although federal and state laws don’t</w:t>
      </w:r>
      <w:r w:rsidRPr="00E70D40">
        <w:rPr>
          <w:rStyle w:val="StyleUnderline"/>
        </w:rPr>
        <w:t xml:space="preserve"> explicitly </w:t>
      </w:r>
      <w:r w:rsidRPr="00C5185E">
        <w:rPr>
          <w:rStyle w:val="StyleUnderline"/>
          <w:highlight w:val="green"/>
        </w:rPr>
        <w:t>forbid</w:t>
      </w:r>
      <w:r w:rsidRPr="00E70D40">
        <w:rPr>
          <w:rStyle w:val="StyleUnderline"/>
        </w:rPr>
        <w:t xml:space="preserve"> farmworkers from </w:t>
      </w:r>
      <w:r w:rsidRPr="00C5185E">
        <w:rPr>
          <w:rStyle w:val="StyleUnderline"/>
          <w:highlight w:val="green"/>
        </w:rPr>
        <w:t>unionizing</w:t>
      </w:r>
      <w:r w:rsidRPr="00E70D40">
        <w:rPr>
          <w:rStyle w:val="StyleUnderline"/>
        </w:rPr>
        <w:t xml:space="preserve">, </w:t>
      </w:r>
      <w:r w:rsidRPr="00C5185E">
        <w:rPr>
          <w:rStyle w:val="StyleUnderline"/>
          <w:highlight w:val="green"/>
        </w:rPr>
        <w:t>they withhold labor protections that make unionizing easier</w:t>
      </w:r>
      <w:r>
        <w:t xml:space="preserve">. In a state where bargaining isn’t specifically protected, </w:t>
      </w:r>
      <w:r w:rsidRPr="00C5185E">
        <w:rPr>
          <w:rStyle w:val="StyleUnderline"/>
          <w:highlight w:val="green"/>
        </w:rPr>
        <w:t>farmworkers</w:t>
      </w:r>
      <w:r w:rsidRPr="00E70D40">
        <w:rPr>
          <w:rStyle w:val="StyleUnderline"/>
        </w:rPr>
        <w:t xml:space="preserve"> </w:t>
      </w:r>
      <w:r w:rsidRPr="00C5185E">
        <w:rPr>
          <w:rStyle w:val="StyleUnderline"/>
          <w:highlight w:val="green"/>
        </w:rPr>
        <w:t>may</w:t>
      </w:r>
      <w:r w:rsidRPr="00E70D40">
        <w:rPr>
          <w:rStyle w:val="StyleUnderline"/>
        </w:rPr>
        <w:t xml:space="preserve"> decide to </w:t>
      </w:r>
      <w:r w:rsidRPr="00C5185E">
        <w:rPr>
          <w:rStyle w:val="StyleUnderline"/>
          <w:highlight w:val="green"/>
        </w:rPr>
        <w:t>form a union</w:t>
      </w:r>
      <w:r w:rsidRPr="00C5185E">
        <w:rPr>
          <w:rStyle w:val="Emphasis"/>
          <w:highlight w:val="green"/>
        </w:rPr>
        <w:t>, but an employer does not have to negotiate</w:t>
      </w:r>
      <w:r w:rsidRPr="00E70D40">
        <w:rPr>
          <w:rStyle w:val="StyleUnderline"/>
        </w:rPr>
        <w:t xml:space="preserve"> with them </w:t>
      </w:r>
      <w:r w:rsidRPr="00C5185E">
        <w:rPr>
          <w:rStyle w:val="Emphasis"/>
          <w:highlight w:val="green"/>
        </w:rPr>
        <w:t>and can retaliate</w:t>
      </w:r>
      <w:r w:rsidRPr="00E70D40">
        <w:rPr>
          <w:rStyle w:val="StyleUnderline"/>
        </w:rPr>
        <w:t xml:space="preserve"> against the workers.</w:t>
      </w:r>
    </w:p>
    <w:p w14:paraId="56DED926" w14:textId="77777777" w:rsidR="00B74EB8" w:rsidRDefault="00B74EB8" w:rsidP="00B74EB8">
      <w:r>
        <w:t xml:space="preserve">Because of all this, </w:t>
      </w:r>
      <w:r w:rsidRPr="00C5185E">
        <w:rPr>
          <w:rStyle w:val="StyleUnderline"/>
          <w:highlight w:val="green"/>
        </w:rPr>
        <w:t>convincing farmworkers to unionize has never been more difficult</w:t>
      </w:r>
      <w:r w:rsidRPr="00E70D40">
        <w:rPr>
          <w:rStyle w:val="StyleUnderline"/>
        </w:rPr>
        <w:t>.</w:t>
      </w:r>
      <w:r>
        <w:t xml:space="preserve"> “This isn’t steady year-round employment where workers can get together and have a consistent campaign. When farmworkers organize, </w:t>
      </w:r>
      <w:r w:rsidRPr="00E70D40">
        <w:rPr>
          <w:rStyle w:val="StyleUnderline"/>
        </w:rPr>
        <w:t>it’s often on an isolated farm</w:t>
      </w:r>
      <w:r>
        <w:t xml:space="preserve">. And due to a lack of documentation, </w:t>
      </w:r>
      <w:r w:rsidRPr="00C5185E">
        <w:rPr>
          <w:rStyle w:val="Emphasis"/>
          <w:highlight w:val="green"/>
        </w:rPr>
        <w:t>employers have huge leeway to exploit workers and create an atmosphere of fear</w:t>
      </w:r>
      <w:r>
        <w:t xml:space="preserve">,” </w:t>
      </w:r>
      <w:r w:rsidRPr="00C5185E">
        <w:rPr>
          <w:sz w:val="16"/>
          <w:szCs w:val="16"/>
        </w:rPr>
        <w:t xml:space="preserve">said Justin Flores, vice president of the Farm Labor Organizing Committee in North Carolina. “Because of all that, traditional labor has deemed agricultural </w:t>
      </w:r>
      <w:r w:rsidRPr="00C5185E">
        <w:rPr>
          <w:sz w:val="16"/>
          <w:szCs w:val="16"/>
        </w:rPr>
        <w:lastRenderedPageBreak/>
        <w:t>workers un-organizable and has not dedicated campaigns to them. So only a few crazy people historically have been dedicated enough to run a farmworker union,” added Flores.</w:t>
      </w:r>
    </w:p>
    <w:p w14:paraId="3E3D5D46" w14:textId="77777777" w:rsidR="00B74EB8" w:rsidRDefault="00B74EB8" w:rsidP="00B74EB8"/>
    <w:p w14:paraId="5330116F" w14:textId="77777777" w:rsidR="00B74EB8" w:rsidRDefault="00B74EB8" w:rsidP="00B74EB8"/>
    <w:p w14:paraId="7619A257" w14:textId="77777777" w:rsidR="00B74EB8" w:rsidRDefault="00B74EB8" w:rsidP="00B74EB8"/>
    <w:p w14:paraId="5075EDB3" w14:textId="77777777" w:rsidR="00B74EB8" w:rsidRDefault="00B74EB8" w:rsidP="00B74EB8">
      <w:pPr>
        <w:pStyle w:val="Heading4"/>
      </w:pPr>
      <w:r>
        <w:t>Unions are key for sustainable agriculture – only collective bargaining rights and unionization checks – international union of agriculture proves</w:t>
      </w:r>
    </w:p>
    <w:p w14:paraId="572CBCE0" w14:textId="77777777" w:rsidR="00B74EB8" w:rsidRPr="007047A7" w:rsidRDefault="00B74EB8" w:rsidP="00B74EB8">
      <w:r w:rsidRPr="00DE74FB">
        <w:rPr>
          <w:rStyle w:val="Heading4Char"/>
        </w:rPr>
        <w:t>Hurst et. al, 07</w:t>
      </w:r>
      <w:r>
        <w:t xml:space="preserve">, </w:t>
      </w:r>
      <w:r w:rsidRPr="00DE74FB">
        <w:rPr>
          <w:sz w:val="16"/>
          <w:szCs w:val="16"/>
        </w:rPr>
        <w:t xml:space="preserve">“Agricultural Workers and Their Contribution to Sustainable Agriculture and Rural Development”, ILO, Peter Hurst is the IUF's Occupational Health and Safety Specialist, Paola Termine is the FAO's Rural Institutions and Rural Workers Officer, Marilee Karl is a consultant with the FAO's Rural Institutions and Participation Service.URL: </w:t>
      </w:r>
      <w:hyperlink r:id="rId24" w:history="1">
        <w:r w:rsidRPr="00DE74FB">
          <w:rPr>
            <w:rStyle w:val="Hyperlink"/>
            <w:sz w:val="16"/>
            <w:szCs w:val="16"/>
          </w:rPr>
          <w:t>https://www.ilo.org/wcmsp5/groups/public/---ed_dialogue/---actrav/documents/publication/wcms_113732.pdf</w:t>
        </w:r>
      </w:hyperlink>
      <w:r w:rsidRPr="00DE74FB">
        <w:rPr>
          <w:sz w:val="16"/>
          <w:szCs w:val="16"/>
        </w:rPr>
        <w:t>, KR</w:t>
      </w:r>
    </w:p>
    <w:p w14:paraId="6A56B6D6" w14:textId="77777777" w:rsidR="00B74EB8" w:rsidRDefault="00B74EB8" w:rsidP="00B74EB8">
      <w:r>
        <w:t xml:space="preserve">To address the problem of unilateral codes, </w:t>
      </w:r>
      <w:r w:rsidRPr="00B70FE3">
        <w:rPr>
          <w:rStyle w:val="StyleUnderline"/>
          <w:highlight w:val="green"/>
        </w:rPr>
        <w:t>the IUF</w:t>
      </w:r>
      <w:r>
        <w:t xml:space="preserve">, working with affiliates and several NGOs in a body called the International Flower Co-ordination </w:t>
      </w:r>
      <w:r w:rsidRPr="00B70FE3">
        <w:rPr>
          <w:rStyle w:val="StyleUnderline"/>
          <w:highlight w:val="green"/>
        </w:rPr>
        <w:t>drew up a</w:t>
      </w:r>
      <w:r>
        <w:t xml:space="preserve"> model International </w:t>
      </w:r>
      <w:r w:rsidRPr="00B70FE3">
        <w:rPr>
          <w:rStyle w:val="StyleUnderline"/>
          <w:highlight w:val="green"/>
        </w:rPr>
        <w:t>Code of Conduct</w:t>
      </w:r>
      <w:r>
        <w:t xml:space="preserve"> for the Production of Cut Flowers.120 This Code is </w:t>
      </w:r>
      <w:r w:rsidRPr="00B70FE3">
        <w:rPr>
          <w:rStyle w:val="StyleUnderline"/>
          <w:highlight w:val="green"/>
        </w:rPr>
        <w:t>based</w:t>
      </w:r>
      <w:r w:rsidRPr="00EC3DE1">
        <w:rPr>
          <w:rStyle w:val="StyleUnderline"/>
        </w:rPr>
        <w:t xml:space="preserve"> firmly </w:t>
      </w:r>
      <w:r w:rsidRPr="00B70FE3">
        <w:rPr>
          <w:rStyle w:val="StyleUnderline"/>
          <w:highlight w:val="green"/>
        </w:rPr>
        <w:t>on</w:t>
      </w:r>
      <w:r w:rsidRPr="00EC3DE1">
        <w:rPr>
          <w:rStyle w:val="StyleUnderline"/>
        </w:rPr>
        <w:t xml:space="preserve"> International </w:t>
      </w:r>
      <w:r w:rsidRPr="00B70FE3">
        <w:rPr>
          <w:rStyle w:val="StyleUnderline"/>
          <w:highlight w:val="green"/>
        </w:rPr>
        <w:t>Labour</w:t>
      </w:r>
      <w:r w:rsidRPr="00EC3DE1">
        <w:rPr>
          <w:rStyle w:val="StyleUnderline"/>
        </w:rPr>
        <w:t xml:space="preserve"> Organization </w:t>
      </w:r>
      <w:r w:rsidRPr="00B70FE3">
        <w:rPr>
          <w:rStyle w:val="StyleUnderline"/>
          <w:highlight w:val="green"/>
        </w:rPr>
        <w:t>standards</w:t>
      </w:r>
      <w:r w:rsidRPr="00B70FE3">
        <w:rPr>
          <w:sz w:val="16"/>
          <w:szCs w:val="16"/>
        </w:rPr>
        <w:t xml:space="preserve">. Importers, especially in Germany and the foundation that sets the environmental standards for the Netherlands-based flower auction, were targeted to convince them to accept the International Code of Conduct. Workshops were held for East African trade </w:t>
      </w:r>
      <w:r w:rsidRPr="00B70FE3">
        <w:rPr>
          <w:rStyle w:val="StyleUnderline"/>
          <w:sz w:val="16"/>
          <w:szCs w:val="16"/>
        </w:rPr>
        <w:t>unions</w:t>
      </w:r>
      <w:r w:rsidRPr="00B70FE3">
        <w:rPr>
          <w:sz w:val="16"/>
          <w:szCs w:val="16"/>
        </w:rPr>
        <w:t xml:space="preserve"> on the International Code of Conduct and</w:t>
      </w:r>
      <w:r>
        <w:t xml:space="preserve"> </w:t>
      </w:r>
      <w:r w:rsidRPr="00B70FE3">
        <w:rPr>
          <w:rStyle w:val="StyleUnderline"/>
          <w:highlight w:val="green"/>
        </w:rPr>
        <w:t>how to use it to organize workers and to improve their working condition</w:t>
      </w:r>
      <w:r w:rsidRPr="00B70FE3">
        <w:rPr>
          <w:highlight w:val="green"/>
        </w:rPr>
        <w:t>s</w:t>
      </w:r>
      <w:r>
        <w:t>. A Training Manual for shop stewards on how to use the Code has been developed.121</w:t>
      </w:r>
    </w:p>
    <w:p w14:paraId="1BB12B4D" w14:textId="77777777" w:rsidR="00B74EB8" w:rsidRPr="00B70FE3" w:rsidRDefault="00B74EB8" w:rsidP="00B74EB8">
      <w:pPr>
        <w:rPr>
          <w:sz w:val="16"/>
          <w:szCs w:val="16"/>
        </w:rPr>
      </w:pPr>
      <w:r>
        <w:t xml:space="preserve">Further </w:t>
      </w:r>
      <w:r w:rsidRPr="00B70FE3">
        <w:rPr>
          <w:rStyle w:val="StyleUnderline"/>
          <w:highlight w:val="green"/>
        </w:rPr>
        <w:t xml:space="preserve">negotiations with the </w:t>
      </w:r>
      <w:r w:rsidRPr="00B70FE3">
        <w:rPr>
          <w:rStyle w:val="StyleUnderline"/>
        </w:rPr>
        <w:t xml:space="preserve">flower </w:t>
      </w:r>
      <w:r w:rsidRPr="00B70FE3">
        <w:rPr>
          <w:rStyle w:val="StyleUnderline"/>
          <w:highlight w:val="green"/>
        </w:rPr>
        <w:t>producers</w:t>
      </w:r>
      <w:r>
        <w:t xml:space="preserve"> </w:t>
      </w:r>
      <w:r w:rsidRPr="00B70FE3">
        <w:rPr>
          <w:sz w:val="16"/>
          <w:szCs w:val="16"/>
        </w:rPr>
        <w:t>have led to the introduction of a Fair Trade in Flowers and Plants scheme coordinated by an industry body, Union Fleurs.</w:t>
      </w:r>
    </w:p>
    <w:p w14:paraId="76D6F09A" w14:textId="77777777" w:rsidR="00B74EB8" w:rsidRPr="00B70FE3" w:rsidRDefault="00B74EB8" w:rsidP="00B74EB8">
      <w:pPr>
        <w:rPr>
          <w:sz w:val="16"/>
          <w:szCs w:val="16"/>
        </w:rPr>
      </w:pPr>
      <w:r w:rsidRPr="00B70FE3">
        <w:rPr>
          <w:sz w:val="16"/>
          <w:szCs w:val="16"/>
        </w:rPr>
        <w:t>The work around promotion of the International Code of Conduct for the Production of Cut Flowers has highlighted the many problems that IUF affiliates have with codes of conduct, even those drawn up multilaterally and based on ILO standards. The evidence so far is that it is very hard for trade unions in producer countries to use codes of conduct to improve working conditions. To date, there are no examples of a code, even with freedom of association as its cornerstone, leading to the formation of a new union. Some unions have been able to use the code to establish new branches but this is still fairly exceptional and there are some examples of improvements in living and working conditions, especially when a union has been able to append the code to its collective bargaining agreement.</w:t>
      </w:r>
      <w:r>
        <w:rPr>
          <w:sz w:val="16"/>
          <w:szCs w:val="16"/>
        </w:rPr>
        <w:t xml:space="preserve"> </w:t>
      </w:r>
      <w:r w:rsidRPr="00B70FE3">
        <w:rPr>
          <w:sz w:val="16"/>
          <w:szCs w:val="16"/>
        </w:rPr>
        <w:t>The ETI aims to enhance the private sector's contribution to sustainable develop- ment by encouraging business practices that embrace social, environmental and financial responsibility. Ethical supply chain management is a critical aspect of responsible business in developing countries.123</w:t>
      </w:r>
      <w:r>
        <w:rPr>
          <w:sz w:val="16"/>
          <w:szCs w:val="16"/>
        </w:rPr>
        <w:t xml:space="preserve"> </w:t>
      </w:r>
      <w:r w:rsidRPr="00B70FE3">
        <w:rPr>
          <w:sz w:val="16"/>
          <w:szCs w:val="16"/>
        </w:rPr>
        <w:t>The IUF is participating in the ETI at board level and has also been involved in pilots in the agricultural sector, e.g. horticultural products and bananas.</w:t>
      </w:r>
      <w:r>
        <w:rPr>
          <w:sz w:val="16"/>
          <w:szCs w:val="16"/>
        </w:rPr>
        <w:t xml:space="preserve"> </w:t>
      </w:r>
      <w:r w:rsidRPr="00B70FE3">
        <w:rPr>
          <w:sz w:val="16"/>
          <w:szCs w:val="16"/>
        </w:rPr>
        <w:t>Fair-trade</w:t>
      </w:r>
      <w:r>
        <w:rPr>
          <w:sz w:val="16"/>
          <w:szCs w:val="16"/>
        </w:rPr>
        <w:t xml:space="preserve"> </w:t>
      </w:r>
      <w:r w:rsidRPr="00B70FE3">
        <w:rPr>
          <w:sz w:val="16"/>
          <w:szCs w:val="16"/>
        </w:rPr>
        <w:t>“Fair-trade is a trading partnership, based on dialogue, transparency and respect, which seeks greater equity in international trade. It contributes to sustainable development by offering better trading conditions, such as securing the rights of, marginalised producers and workers - especially in the South”. “Fair-trade” is there- fore a recognized term for agreements between producers in developing countries and commercial buyers who wish to purchase and market products based on stable and "just" or "fair" prices and production criteria which respect labour and envi- ronmental standards.124 Fair trade aims to increase producers' access to markets, improve their incomes, and ensure that their production is based on sustainable development principles.</w:t>
      </w:r>
    </w:p>
    <w:p w14:paraId="2ED936A9" w14:textId="77777777" w:rsidR="00B74EB8" w:rsidRPr="00432D27" w:rsidRDefault="00B74EB8" w:rsidP="00B74EB8">
      <w:pPr>
        <w:rPr>
          <w:sz w:val="16"/>
          <w:szCs w:val="16"/>
        </w:rPr>
      </w:pPr>
      <w:r w:rsidRPr="00B70FE3">
        <w:rPr>
          <w:sz w:val="16"/>
          <w:szCs w:val="16"/>
        </w:rPr>
        <w:t>The Fair-trade Labelling Organizations International (FLO), for example, sets com- mon criteria for fair trade tea, coffee, cocoa, honey, orange juice and bananas. FLO works mainly to label goods from small farmers, but in the tea and banana sectors there are also plantations, and the IUF's concern has been to understand fair trade's impact on employed workers and how fair trade can help them both in organizing trade unions and in improving living conditions, without undermining collective bargaining.</w:t>
      </w:r>
      <w:r>
        <w:rPr>
          <w:sz w:val="16"/>
          <w:szCs w:val="16"/>
        </w:rPr>
        <w:t xml:space="preserve"> </w:t>
      </w:r>
      <w:r w:rsidRPr="00B70FE3">
        <w:rPr>
          <w:sz w:val="16"/>
          <w:szCs w:val="16"/>
        </w:rPr>
        <w:t>Workers promote Integrated Production and Pest Management</w:t>
      </w:r>
      <w:r>
        <w:rPr>
          <w:sz w:val="16"/>
          <w:szCs w:val="16"/>
        </w:rPr>
        <w:t xml:space="preserve"> </w:t>
      </w:r>
      <w:r w:rsidRPr="00B70FE3">
        <w:rPr>
          <w:sz w:val="16"/>
          <w:szCs w:val="16"/>
        </w:rPr>
        <w:t>Integrated Production and Pest Management (IPPM) is a way of growing crops that maximizes control of pests by their natural enemies - pests, parasites and pathogens (diseases), integrated with other crop husbandry measures. This management tech- nique aims to keep pest populations below economically damaging levels and to restrict pesticide use to amounts that are economically justified and reduce risks to human health and the environment.</w:t>
      </w:r>
      <w:r>
        <w:rPr>
          <w:sz w:val="16"/>
          <w:szCs w:val="16"/>
        </w:rPr>
        <w:t xml:space="preserve"> </w:t>
      </w:r>
      <w:r w:rsidRPr="00B70FE3">
        <w:rPr>
          <w:sz w:val="16"/>
          <w:szCs w:val="16"/>
        </w:rPr>
        <w:t xml:space="preserve">The four </w:t>
      </w:r>
      <w:r w:rsidRPr="00B70FE3">
        <w:rPr>
          <w:sz w:val="16"/>
          <w:szCs w:val="16"/>
        </w:rPr>
        <w:lastRenderedPageBreak/>
        <w:t>key principles of IPPM125 are:</w:t>
      </w:r>
      <w:r>
        <w:rPr>
          <w:sz w:val="16"/>
          <w:szCs w:val="16"/>
        </w:rPr>
        <w:t xml:space="preserve"> </w:t>
      </w:r>
      <w:r w:rsidRPr="00B70FE3">
        <w:rPr>
          <w:sz w:val="16"/>
          <w:szCs w:val="16"/>
        </w:rPr>
        <w:t>Grow a healthy crop, and conserve a healthy soil;</w:t>
      </w:r>
      <w:r>
        <w:rPr>
          <w:sz w:val="16"/>
          <w:szCs w:val="16"/>
        </w:rPr>
        <w:t xml:space="preserve"> </w:t>
      </w:r>
      <w:r w:rsidRPr="00B70FE3">
        <w:rPr>
          <w:sz w:val="16"/>
          <w:szCs w:val="16"/>
        </w:rPr>
        <w:t>Conserve natural enemies - pests, parasites and pathogens; Observe the crop on a regular basis;</w:t>
      </w:r>
      <w:r>
        <w:rPr>
          <w:sz w:val="16"/>
          <w:szCs w:val="16"/>
        </w:rPr>
        <w:t xml:space="preserve"> </w:t>
      </w:r>
      <w:r w:rsidRPr="00B70FE3">
        <w:rPr>
          <w:sz w:val="16"/>
          <w:szCs w:val="16"/>
        </w:rPr>
        <w:t>Farmers and agricultural workers are the experts in pest control.</w:t>
      </w:r>
      <w:r>
        <w:rPr>
          <w:sz w:val="16"/>
          <w:szCs w:val="16"/>
        </w:rPr>
        <w:t xml:space="preserve"> </w:t>
      </w:r>
      <w:r>
        <w:t xml:space="preserve">Agricultural </w:t>
      </w:r>
      <w:r w:rsidRPr="00B70FE3">
        <w:rPr>
          <w:rStyle w:val="StyleUnderline"/>
          <w:highlight w:val="green"/>
        </w:rPr>
        <w:t>workers often say</w:t>
      </w:r>
      <w:r>
        <w:t xml:space="preserve">, "We know that chemical pesticides are bad for our health and that of our families and communities. So </w:t>
      </w:r>
      <w:r w:rsidRPr="00B70FE3">
        <w:rPr>
          <w:rStyle w:val="StyleUnderline"/>
          <w:highlight w:val="green"/>
        </w:rPr>
        <w:t>what are</w:t>
      </w:r>
      <w:r w:rsidRPr="00B70FE3">
        <w:rPr>
          <w:rStyle w:val="StyleUnderline"/>
        </w:rPr>
        <w:t xml:space="preserve"> the </w:t>
      </w:r>
      <w:r w:rsidRPr="00B70FE3">
        <w:rPr>
          <w:rStyle w:val="StyleUnderline"/>
          <w:highlight w:val="green"/>
        </w:rPr>
        <w:t>alternatives</w:t>
      </w:r>
      <w:r>
        <w:t>? How do we stop using these poisons?”</w:t>
      </w:r>
    </w:p>
    <w:p w14:paraId="5E12CED4" w14:textId="77777777" w:rsidR="00B74EB8" w:rsidRPr="00B70FE3" w:rsidRDefault="00B74EB8" w:rsidP="00B74EB8">
      <w:pPr>
        <w:rPr>
          <w:sz w:val="16"/>
          <w:szCs w:val="16"/>
        </w:rPr>
      </w:pPr>
      <w:r>
        <w:t xml:space="preserve">One answer is to </w:t>
      </w:r>
      <w:r w:rsidRPr="00B70FE3">
        <w:rPr>
          <w:rStyle w:val="StyleUnderline"/>
          <w:highlight w:val="green"/>
        </w:rPr>
        <w:t>ensure workers are trained to understand</w:t>
      </w:r>
      <w:r>
        <w:t xml:space="preserve"> and use IPPM </w:t>
      </w:r>
      <w:r w:rsidRPr="00B70FE3">
        <w:rPr>
          <w:rStyle w:val="StyleUnderline"/>
          <w:highlight w:val="green"/>
        </w:rPr>
        <w:t>tech- niques</w:t>
      </w:r>
      <w:r>
        <w:t xml:space="preserve">. </w:t>
      </w:r>
      <w:r w:rsidRPr="00B70FE3">
        <w:rPr>
          <w:sz w:val="16"/>
          <w:szCs w:val="16"/>
        </w:rPr>
        <w:t>Normally, it is only farmers who receive IPPM training, especially through</w:t>
      </w:r>
      <w:r>
        <w:rPr>
          <w:sz w:val="16"/>
          <w:szCs w:val="16"/>
        </w:rPr>
        <w:t xml:space="preserve"> </w:t>
      </w:r>
      <w:r w:rsidRPr="00B70FE3">
        <w:rPr>
          <w:sz w:val="16"/>
          <w:szCs w:val="16"/>
        </w:rPr>
        <w:t>Agricultural Workers and Their Contribution to Sustainable Agriculture and Rural Development 65</w:t>
      </w:r>
      <w:r>
        <w:rPr>
          <w:sz w:val="16"/>
          <w:szCs w:val="16"/>
        </w:rPr>
        <w:t xml:space="preserve"> </w:t>
      </w:r>
      <w:r w:rsidRPr="00B70FE3">
        <w:rPr>
          <w:sz w:val="16"/>
          <w:szCs w:val="16"/>
        </w:rPr>
        <w:t>an educational method called "Farmer Field Schools" (FFS). The FAO has been promoting the use of such techniques through farmer field schools in its country programmes throughout the world. The FAO's integrated pest management pro- gramme (IPM) has been particularly successful in Asia and in 1993, the FAO inter- country programme on IPM rice in Asia organized a global IPM meeting to intro- duce its successful IPM approach to interested policy makers from other regions. Consequently, the FAO, World Bank, United Nations Development Programme and United Nations Environmental Programme established the Global Integrated Pest Management Facility in 1995. This joint programme is housed in the FAO and is the main international agency promoting IPPM worldwide</w:t>
      </w:r>
    </w:p>
    <w:p w14:paraId="12958844" w14:textId="77777777" w:rsidR="00B74EB8" w:rsidRDefault="00B74EB8" w:rsidP="00B74EB8">
      <w:r w:rsidRPr="00B70FE3">
        <w:rPr>
          <w:rStyle w:val="StyleUnderline"/>
        </w:rPr>
        <w:t xml:space="preserve">The </w:t>
      </w:r>
      <w:r w:rsidRPr="00B70FE3">
        <w:rPr>
          <w:rStyle w:val="StyleUnderline"/>
          <w:highlight w:val="green"/>
        </w:rPr>
        <w:t>IUF</w:t>
      </w:r>
      <w:r w:rsidRPr="00B70FE3">
        <w:rPr>
          <w:rStyle w:val="StyleUnderline"/>
        </w:rPr>
        <w:t xml:space="preserve"> is now working with the Global IPM Facility </w:t>
      </w:r>
      <w:r w:rsidRPr="00B70FE3">
        <w:rPr>
          <w:rStyle w:val="StyleUnderline"/>
          <w:highlight w:val="green"/>
        </w:rPr>
        <w:t>to train agricultural workers</w:t>
      </w:r>
      <w:r w:rsidRPr="00B70FE3">
        <w:rPr>
          <w:rStyle w:val="StyleUnderline"/>
        </w:rPr>
        <w:t xml:space="preserve"> in IPPM techniques</w:t>
      </w:r>
      <w:r>
        <w:t>, using the FFS method.</w:t>
      </w:r>
    </w:p>
    <w:p w14:paraId="0D9945BD" w14:textId="77777777" w:rsidR="00B74EB8" w:rsidRDefault="00B74EB8" w:rsidP="00B74EB8">
      <w:r>
        <w:t xml:space="preserve">Field Schools mean that </w:t>
      </w:r>
      <w:r w:rsidRPr="00B70FE3">
        <w:rPr>
          <w:rStyle w:val="StyleUnderline"/>
          <w:highlight w:val="green"/>
        </w:rPr>
        <w:t>workers</w:t>
      </w:r>
      <w:r w:rsidRPr="00B70FE3">
        <w:rPr>
          <w:rStyle w:val="StyleUnderline"/>
        </w:rPr>
        <w:t xml:space="preserve">, like farmers, go into a field to </w:t>
      </w:r>
      <w:r w:rsidRPr="00B70FE3">
        <w:rPr>
          <w:rStyle w:val="StyleUnderline"/>
          <w:highlight w:val="green"/>
        </w:rPr>
        <w:t>study how a crop grows</w:t>
      </w:r>
      <w:r w:rsidRPr="00B70FE3">
        <w:rPr>
          <w:rStyle w:val="StyleUnderline"/>
        </w:rPr>
        <w:t>, to learn to identify harmful insects, diseases and weeds, and to learn to identify how to protect and encourage beneficial insects.</w:t>
      </w:r>
      <w:r>
        <w:t xml:space="preserve"> The workers then draw up their own agro-ecology plan for that particular crop and field, setting out how to grow a healthy crop and how to protect it from pest and disease attack and weed competition by non-chemical means.</w:t>
      </w:r>
    </w:p>
    <w:p w14:paraId="4C151D81" w14:textId="77777777" w:rsidR="00B74EB8" w:rsidRDefault="00B74EB8" w:rsidP="00B74EB8">
      <w:r>
        <w:t xml:space="preserve">Equipped with this new knowledge, </w:t>
      </w:r>
      <w:r w:rsidRPr="00B70FE3">
        <w:rPr>
          <w:rStyle w:val="Emphasis"/>
          <w:highlight w:val="green"/>
        </w:rPr>
        <w:t>workers can then negotiate clauses</w:t>
      </w:r>
      <w:r w:rsidRPr="00B70FE3">
        <w:rPr>
          <w:rStyle w:val="StyleUnderline"/>
        </w:rPr>
        <w:t xml:space="preserve"> requiring use of IPPM programmes </w:t>
      </w:r>
      <w:r w:rsidRPr="00B70FE3">
        <w:rPr>
          <w:rStyle w:val="Emphasis"/>
          <w:highlight w:val="green"/>
        </w:rPr>
        <w:t>in collective bargaining agreements with employers. The aim is to give agricultural workers knowledge and skills</w:t>
      </w:r>
      <w:r w:rsidRPr="00B70FE3">
        <w:rPr>
          <w:rStyle w:val="StyleUnderline"/>
        </w:rPr>
        <w:t xml:space="preserve"> on IPPM so that when instructed by an employer or manager to use a toxic pesticide, </w:t>
      </w:r>
      <w:r w:rsidRPr="00B70FE3">
        <w:rPr>
          <w:rStyle w:val="StyleUnderline"/>
          <w:highlight w:val="green"/>
        </w:rPr>
        <w:t>they can point out</w:t>
      </w:r>
      <w:r w:rsidRPr="00B70FE3">
        <w:rPr>
          <w:rStyle w:val="StyleUnderline"/>
        </w:rPr>
        <w:t xml:space="preserve"> that IPPM techniques provide </w:t>
      </w:r>
      <w:r w:rsidRPr="00B70FE3">
        <w:rPr>
          <w:rStyle w:val="StyleUnderline"/>
          <w:highlight w:val="green"/>
        </w:rPr>
        <w:t>a safer way</w:t>
      </w:r>
      <w:r w:rsidRPr="00B70FE3">
        <w:rPr>
          <w:rStyle w:val="StyleUnderline"/>
        </w:rPr>
        <w:t xml:space="preserve"> of controlling the weed, insects or dis- eases.</w:t>
      </w:r>
      <w:r w:rsidRPr="00B70FE3">
        <w:rPr>
          <w:sz w:val="16"/>
          <w:szCs w:val="16"/>
        </w:rPr>
        <w:t xml:space="preserve"> Safer for themselves and the supervisors, the managers, the community and the environment and for the crop (which may then be sold at a premium price).</w:t>
      </w:r>
    </w:p>
    <w:p w14:paraId="6119C064" w14:textId="77777777" w:rsidR="00B74EB8" w:rsidRPr="00B70FE3" w:rsidRDefault="00B74EB8" w:rsidP="00B74EB8">
      <w:pPr>
        <w:rPr>
          <w:sz w:val="16"/>
          <w:szCs w:val="16"/>
        </w:rPr>
      </w:pPr>
      <w:r>
        <w:t xml:space="preserve">Pilot IPPM courses - </w:t>
      </w:r>
      <w:r w:rsidRPr="00B70FE3">
        <w:rPr>
          <w:rStyle w:val="StyleUnderline"/>
          <w:highlight w:val="green"/>
        </w:rPr>
        <w:t>the first ever of their kind for waged agricultural workers</w:t>
      </w:r>
      <w:r w:rsidRPr="00B70FE3">
        <w:rPr>
          <w:rStyle w:val="StyleUnderline"/>
        </w:rPr>
        <w:t xml:space="preserve"> - were </w:t>
      </w:r>
      <w:r w:rsidRPr="00B70FE3">
        <w:rPr>
          <w:rStyle w:val="StyleUnderline"/>
          <w:highlight w:val="green"/>
        </w:rPr>
        <w:t>held</w:t>
      </w:r>
      <w:r w:rsidRPr="00B70FE3">
        <w:rPr>
          <w:rStyle w:val="StyleUnderline"/>
        </w:rPr>
        <w:t xml:space="preserve"> </w:t>
      </w:r>
      <w:r w:rsidRPr="00B70FE3">
        <w:rPr>
          <w:rStyle w:val="StyleUnderline"/>
          <w:highlight w:val="green"/>
        </w:rPr>
        <w:t>in</w:t>
      </w:r>
      <w:r w:rsidRPr="00B70FE3">
        <w:rPr>
          <w:rStyle w:val="StyleUnderline"/>
        </w:rPr>
        <w:t xml:space="preserve"> 2001 for agricultural trade unions in Tanzania</w:t>
      </w:r>
      <w:r>
        <w:t xml:space="preserve"> (TPAWU) and </w:t>
      </w:r>
      <w:r w:rsidRPr="00B70FE3">
        <w:rPr>
          <w:rStyle w:val="StyleUnderline"/>
          <w:highlight w:val="green"/>
        </w:rPr>
        <w:t>Uganda</w:t>
      </w:r>
      <w:r>
        <w:t xml:space="preserve"> (NUPAW and NUCMAW). </w:t>
      </w:r>
      <w:r w:rsidRPr="00B70FE3">
        <w:rPr>
          <w:rStyle w:val="StyleUnderline"/>
        </w:rPr>
        <w:t>The unions concerned also invited some NGOs and organic farmers' organizations to join the courses</w:t>
      </w:r>
      <w:r>
        <w:t xml:space="preserve">. </w:t>
      </w:r>
      <w:r w:rsidRPr="00B70FE3">
        <w:rPr>
          <w:sz w:val="16"/>
          <w:szCs w:val="16"/>
        </w:rPr>
        <w:t>Training was given by profes- sional IPPM trainers provided by the Facility. The pilot training is ongoing, with a view to expanding it to other unions and countries.</w:t>
      </w:r>
    </w:p>
    <w:p w14:paraId="33F6B710" w14:textId="77777777" w:rsidR="00B74EB8" w:rsidRPr="00B70FE3" w:rsidRDefault="00B74EB8" w:rsidP="00B74EB8">
      <w:pPr>
        <w:rPr>
          <w:sz w:val="16"/>
          <w:szCs w:val="16"/>
        </w:rPr>
      </w:pPr>
      <w:r w:rsidRPr="00B70FE3">
        <w:rPr>
          <w:sz w:val="16"/>
          <w:szCs w:val="16"/>
        </w:rPr>
        <w:t>2.4 Workers promote improved health,</w:t>
      </w:r>
    </w:p>
    <w:p w14:paraId="1AD9A885" w14:textId="77777777" w:rsidR="00B74EB8" w:rsidRPr="00B70FE3" w:rsidRDefault="00B74EB8" w:rsidP="00B74EB8">
      <w:pPr>
        <w:rPr>
          <w:sz w:val="16"/>
          <w:szCs w:val="16"/>
        </w:rPr>
      </w:pPr>
      <w:r w:rsidRPr="00B70FE3">
        <w:rPr>
          <w:sz w:val="16"/>
          <w:szCs w:val="16"/>
        </w:rPr>
        <w:t>safety and environmental standards for pesticides</w:t>
      </w:r>
    </w:p>
    <w:p w14:paraId="2B22C9A3" w14:textId="77777777" w:rsidR="00B74EB8" w:rsidRDefault="00B74EB8" w:rsidP="00B74EB8">
      <w:pPr>
        <w:rPr>
          <w:sz w:val="16"/>
          <w:szCs w:val="16"/>
        </w:rPr>
      </w:pPr>
      <w:r w:rsidRPr="00B70FE3">
        <w:rPr>
          <w:sz w:val="16"/>
          <w:szCs w:val="16"/>
        </w:rPr>
        <w:t>To improve workplace occupational health, safety and environmental standards, especially targeting fatalities, poisoning, ill-health and pollution resulting from intensive pesticide use,</w:t>
      </w:r>
      <w:r>
        <w:t xml:space="preserve"> </w:t>
      </w:r>
      <w:r w:rsidRPr="00B70FE3">
        <w:rPr>
          <w:rStyle w:val="StyleUnderline"/>
        </w:rPr>
        <w:t xml:space="preserve">the </w:t>
      </w:r>
      <w:r w:rsidRPr="00B70FE3">
        <w:rPr>
          <w:rStyle w:val="StyleUnderline"/>
          <w:highlight w:val="green"/>
        </w:rPr>
        <w:t>IUF</w:t>
      </w:r>
      <w:r w:rsidRPr="00B70FE3">
        <w:rPr>
          <w:rStyle w:val="StyleUnderline"/>
        </w:rPr>
        <w:t xml:space="preserve"> started a Global Health, Safety and </w:t>
      </w:r>
      <w:r w:rsidRPr="00B70FE3">
        <w:rPr>
          <w:rStyle w:val="StyleUnderline"/>
        </w:rPr>
        <w:lastRenderedPageBreak/>
        <w:t>Environment Project in 1998</w:t>
      </w:r>
      <w:r>
        <w:t xml:space="preserve">. </w:t>
      </w:r>
      <w:r w:rsidRPr="00B70FE3">
        <w:rPr>
          <w:sz w:val="16"/>
          <w:szCs w:val="16"/>
        </w:rPr>
        <w:t xml:space="preserve">The Project aims to build the capacities of affiliated national unions and the IUF's regional and international networks to tackle occupational hazards within the context </w:t>
      </w:r>
      <w:r w:rsidRPr="00B70FE3">
        <w:rPr>
          <w:rStyle w:val="StyleUnderline"/>
        </w:rPr>
        <w:t xml:space="preserve">of </w:t>
      </w:r>
      <w:r w:rsidRPr="00B70FE3">
        <w:rPr>
          <w:rStyle w:val="StyleUnderline"/>
          <w:highlight w:val="green"/>
        </w:rPr>
        <w:t>promoting integrated production and</w:t>
      </w:r>
      <w:r w:rsidRPr="00B70FE3">
        <w:rPr>
          <w:rStyle w:val="StyleUnderline"/>
        </w:rPr>
        <w:t xml:space="preserve"> pest manage- ment and </w:t>
      </w:r>
      <w:r w:rsidRPr="00B70FE3">
        <w:rPr>
          <w:rStyle w:val="StyleUnderline"/>
          <w:highlight w:val="green"/>
        </w:rPr>
        <w:t>sustainable agriculture</w:t>
      </w:r>
      <w:r>
        <w:t xml:space="preserve">. </w:t>
      </w:r>
      <w:r w:rsidRPr="00B70FE3">
        <w:rPr>
          <w:sz w:val="16"/>
          <w:szCs w:val="16"/>
        </w:rPr>
        <w:t>Health, Safety and Environment, A Series of Trade Union Education Manuals for Agricultural Workers have been developed by the IUF and ILO, which are also designed for use by small farmers and non- governmental organizations.126</w:t>
      </w:r>
    </w:p>
    <w:p w14:paraId="709E4B74" w14:textId="77777777" w:rsidR="00B74EB8" w:rsidRDefault="00B74EB8" w:rsidP="00B74EB8">
      <w:pPr>
        <w:rPr>
          <w:sz w:val="16"/>
          <w:szCs w:val="16"/>
        </w:rPr>
      </w:pPr>
    </w:p>
    <w:p w14:paraId="03C187CC" w14:textId="77777777" w:rsidR="00B74EB8" w:rsidRDefault="00B74EB8" w:rsidP="00B74EB8">
      <w:pPr>
        <w:pStyle w:val="Heading4"/>
      </w:pPr>
      <w:r>
        <w:t>Sustainable agriculture, emphasized by farmers and unions, is key for biodiversity</w:t>
      </w:r>
    </w:p>
    <w:p w14:paraId="32834AE4" w14:textId="77777777" w:rsidR="00B74EB8" w:rsidRPr="0091344F" w:rsidRDefault="00B74EB8" w:rsidP="00B74EB8">
      <w:r w:rsidRPr="00095DD7">
        <w:rPr>
          <w:rStyle w:val="Heading4Char"/>
        </w:rPr>
        <w:t>FP, 20</w:t>
      </w:r>
      <w:r>
        <w:t xml:space="preserve">, </w:t>
      </w:r>
      <w:r w:rsidRPr="00095DD7">
        <w:rPr>
          <w:sz w:val="16"/>
          <w:szCs w:val="16"/>
        </w:rPr>
        <w:t xml:space="preserve">“Biodiversity and Agriculture: Industrial agriculture places consistency and productivity over biodiversity, but preserving the immense variety of life on earth is vital to the health of our planet and helps us safeguard our own food supply.”, Food Print: a non-profit organization dedicated to research and education on food production practices., URL: </w:t>
      </w:r>
      <w:hyperlink r:id="rId25" w:history="1">
        <w:r w:rsidRPr="00095DD7">
          <w:rPr>
            <w:rStyle w:val="Hyperlink"/>
            <w:sz w:val="16"/>
            <w:szCs w:val="16"/>
          </w:rPr>
          <w:t>https://foodprint.org/issues/biodiversity-and-agriculture/</w:t>
        </w:r>
      </w:hyperlink>
      <w:r w:rsidRPr="00095DD7">
        <w:rPr>
          <w:sz w:val="16"/>
          <w:szCs w:val="16"/>
        </w:rPr>
        <w:t>, 20+ since some citations are from 2020, KR</w:t>
      </w:r>
    </w:p>
    <w:p w14:paraId="71DCE5FD" w14:textId="77777777" w:rsidR="00B74EB8" w:rsidRDefault="00B74EB8" w:rsidP="00B74EB8">
      <w:r>
        <w:t>Given that agriculture’s expanding footprint is responsible for so much habitat loss</w:t>
      </w:r>
      <w:r w:rsidRPr="007F743F">
        <w:rPr>
          <w:highlight w:val="green"/>
        </w:rPr>
        <w:t xml:space="preserve">, </w:t>
      </w:r>
      <w:r w:rsidRPr="007F743F">
        <w:rPr>
          <w:rStyle w:val="StyleUnderline"/>
          <w:highlight w:val="green"/>
        </w:rPr>
        <w:t>preventing wild lands from being converted into farmland is critical to maintaining biodiversity.</w:t>
      </w:r>
      <w:r w:rsidRPr="007F743F">
        <w:rPr>
          <w:rStyle w:val="StyleUnderline"/>
        </w:rPr>
        <w:t xml:space="preserve"> By embracing both traditional knowledge and new research, </w:t>
      </w:r>
      <w:r w:rsidRPr="007F743F">
        <w:rPr>
          <w:rStyle w:val="StyleUnderline"/>
          <w:highlight w:val="green"/>
        </w:rPr>
        <w:t>farmers</w:t>
      </w:r>
      <w:r w:rsidRPr="007F743F">
        <w:rPr>
          <w:rStyle w:val="StyleUnderline"/>
        </w:rPr>
        <w:t xml:space="preserve"> and scientists </w:t>
      </w:r>
      <w:r w:rsidRPr="007F743F">
        <w:rPr>
          <w:rStyle w:val="StyleUnderline"/>
          <w:highlight w:val="green"/>
        </w:rPr>
        <w:t>are producing food in a way that harnesses biodiversity</w:t>
      </w:r>
      <w:r w:rsidRPr="007F743F">
        <w:rPr>
          <w:rStyle w:val="StyleUnderline"/>
        </w:rPr>
        <w:t xml:space="preserve"> to make the most of what nature provides. This approach is called </w:t>
      </w:r>
      <w:r w:rsidRPr="007F743F">
        <w:rPr>
          <w:rStyle w:val="StyleUnderline"/>
          <w:highlight w:val="green"/>
        </w:rPr>
        <w:t>agroecology,</w:t>
      </w:r>
      <w:r w:rsidRPr="007F743F">
        <w:rPr>
          <w:rStyle w:val="StyleUnderline"/>
        </w:rPr>
        <w:t xml:space="preserve"> and is </w:t>
      </w:r>
      <w:r w:rsidRPr="007F743F">
        <w:rPr>
          <w:rStyle w:val="StyleUnderline"/>
          <w:highlight w:val="green"/>
        </w:rPr>
        <w:t>a core component of regenerative agriculture</w:t>
      </w:r>
      <w:r>
        <w:t>, which builds up natural resources like healthy soil and water rather than using them up.38</w:t>
      </w:r>
    </w:p>
    <w:p w14:paraId="427020F5" w14:textId="77777777" w:rsidR="00B74EB8" w:rsidRPr="007F743F" w:rsidRDefault="00B74EB8" w:rsidP="00B74EB8">
      <w:pPr>
        <w:rPr>
          <w:sz w:val="16"/>
          <w:szCs w:val="16"/>
        </w:rPr>
      </w:pPr>
      <w:r>
        <w:t xml:space="preserve">While embracing agroecology is </w:t>
      </w:r>
      <w:r w:rsidRPr="007F743F">
        <w:rPr>
          <w:rStyle w:val="StyleUnderline"/>
        </w:rPr>
        <w:t>a revolutionary shift away from industrial farming,</w:t>
      </w:r>
      <w:r>
        <w:t xml:space="preserve"> </w:t>
      </w:r>
      <w:r w:rsidRPr="007F743F">
        <w:rPr>
          <w:sz w:val="16"/>
          <w:szCs w:val="16"/>
        </w:rPr>
        <w:t>it’s nothing new: these practices are often adapted from the practices of indigenous peoples worldwide, who have created complex agroecological systems that exist in balance with nature. Preserving and reviving these indigenous traditions can make agriculture around the world more sustainable and help preserve biodiversity.39 The fact that 80 percent of the world’s biodiversity is preserved on lands that are managed by indigenous people is a testament to agroecology’s potential.40</w:t>
      </w:r>
    </w:p>
    <w:p w14:paraId="62AD2F31" w14:textId="77777777" w:rsidR="00B74EB8" w:rsidRPr="007F743F" w:rsidRDefault="00B74EB8" w:rsidP="00B74EB8">
      <w:pPr>
        <w:rPr>
          <w:sz w:val="16"/>
          <w:szCs w:val="16"/>
        </w:rPr>
      </w:pPr>
      <w:r w:rsidRPr="007F743F">
        <w:rPr>
          <w:sz w:val="16"/>
          <w:szCs w:val="16"/>
        </w:rPr>
        <w:t>Agroecology: Harnessing the Benefits of Biodiversity</w:t>
      </w:r>
    </w:p>
    <w:p w14:paraId="28F862FD" w14:textId="77777777" w:rsidR="00B74EB8" w:rsidRPr="007F743F" w:rsidRDefault="00B74EB8" w:rsidP="00B74EB8">
      <w:pPr>
        <w:rPr>
          <w:sz w:val="16"/>
          <w:szCs w:val="16"/>
        </w:rPr>
      </w:pPr>
      <w:r>
        <w:t xml:space="preserve">A critical part of regenerative agriculture </w:t>
      </w:r>
      <w:r w:rsidRPr="007F743F">
        <w:rPr>
          <w:rStyle w:val="StyleUnderline"/>
        </w:rPr>
        <w:t xml:space="preserve">is </w:t>
      </w:r>
      <w:r w:rsidRPr="00C21A70">
        <w:rPr>
          <w:rStyle w:val="StyleUnderline"/>
          <w:highlight w:val="green"/>
        </w:rPr>
        <w:t>building a productive agroecosystem that isn’t reliant on chemicals</w:t>
      </w:r>
      <w:r w:rsidRPr="007F743F">
        <w:rPr>
          <w:rStyle w:val="StyleUnderline"/>
        </w:rPr>
        <w:t xml:space="preserve">. Harnessing </w:t>
      </w:r>
      <w:r w:rsidRPr="00C21A70">
        <w:rPr>
          <w:rStyle w:val="StyleUnderline"/>
          <w:highlight w:val="green"/>
        </w:rPr>
        <w:t>biodiversity is key</w:t>
      </w:r>
      <w:r w:rsidRPr="007F743F">
        <w:rPr>
          <w:rStyle w:val="StyleUnderline"/>
        </w:rPr>
        <w:t xml:space="preserve"> to this, and breaking up big, monocultured fields with just a few more species can </w:t>
      </w:r>
      <w:r w:rsidRPr="00C21A70">
        <w:rPr>
          <w:rStyle w:val="StyleUnderline"/>
          <w:highlight w:val="green"/>
        </w:rPr>
        <w:t>bring great benefits to both crops and wildlife</w:t>
      </w:r>
      <w:r w:rsidRPr="007F743F">
        <w:rPr>
          <w:rStyle w:val="StyleUnderline"/>
        </w:rPr>
        <w:t>. Creating productive agroecosystems means</w:t>
      </w:r>
      <w:r>
        <w:t xml:space="preserve"> </w:t>
      </w:r>
      <w:r w:rsidRPr="007F743F">
        <w:rPr>
          <w:sz w:val="16"/>
          <w:szCs w:val="16"/>
        </w:rPr>
        <w:t>— following the example of indigenous peoples’ longstanding traditions — selecting plants that will benefit each other rather than relying on chemical inputs. For example, legumes like beans and lentils add vital nitrogen into the soil, which other plants need to grow. This has benefits that stretch beyond the farm: incorporating legumes into diverse fields not only provides crops with natural fertilizer, it avoids all of the greenhouse gas emissions associated with using synthetic fertilizers, and helps curb global warming.41 Other plants can provide valuable shade or support — like the classic “three sisters” system of Native American agriculture. Mixing plants together like this is called intercropping, and this can help lower the environmental footprint of a farm. Even without chemical inputs, farmers can see enormous benefits when they grow crops in intercropped systems: experiments with corn, beans, wheat, bananas and other crops have all shown that such systems can be more productive than their industrial counterparts while enhancing biodiversity on the farm and making a varied, rich habitat for wildlife.42</w:t>
      </w:r>
    </w:p>
    <w:p w14:paraId="5BFA44DF" w14:textId="77777777" w:rsidR="00B74EB8" w:rsidRDefault="00B74EB8" w:rsidP="00B74EB8">
      <w:pPr>
        <w:rPr>
          <w:sz w:val="16"/>
          <w:szCs w:val="16"/>
        </w:rPr>
      </w:pPr>
    </w:p>
    <w:p w14:paraId="2B310B5C" w14:textId="77777777" w:rsidR="00B74EB8" w:rsidRDefault="00B74EB8" w:rsidP="00B74EB8">
      <w:pPr>
        <w:rPr>
          <w:sz w:val="16"/>
          <w:szCs w:val="16"/>
        </w:rPr>
      </w:pPr>
    </w:p>
    <w:p w14:paraId="138D94ED" w14:textId="77777777" w:rsidR="00B74EB8" w:rsidRDefault="00B74EB8" w:rsidP="00B74EB8">
      <w:r>
        <w:t>&lt;skip biod impact if already read&gt;</w:t>
      </w:r>
    </w:p>
    <w:p w14:paraId="39970D08" w14:textId="77777777" w:rsidR="00B74EB8" w:rsidRDefault="00B74EB8" w:rsidP="00B74EB8">
      <w:pPr>
        <w:rPr>
          <w:sz w:val="16"/>
          <w:szCs w:val="16"/>
        </w:rPr>
      </w:pPr>
    </w:p>
    <w:p w14:paraId="72DBC9F0" w14:textId="77777777" w:rsidR="00B74EB8" w:rsidRPr="00C02A88" w:rsidRDefault="00B74EB8" w:rsidP="00B74EB8">
      <w:pPr>
        <w:pStyle w:val="Heading4"/>
      </w:pPr>
      <w:r w:rsidRPr="00C02A88">
        <w:t xml:space="preserve">Biod loss causes extinction – outweighs </w:t>
      </w:r>
      <w:r>
        <w:t>neg disads</w:t>
      </w:r>
      <w:r w:rsidRPr="00C02A88">
        <w:t xml:space="preserve"> and is a threat multiplier </w:t>
      </w:r>
    </w:p>
    <w:p w14:paraId="74DEFAD0" w14:textId="77777777" w:rsidR="00B74EB8" w:rsidRPr="00A21502" w:rsidRDefault="00B74EB8" w:rsidP="00B74EB8">
      <w:r w:rsidRPr="00A21502">
        <w:rPr>
          <w:b/>
          <w:szCs w:val="26"/>
        </w:rPr>
        <w:t>Torres 16</w:t>
      </w:r>
      <w:r w:rsidRPr="00A21502">
        <w:t xml:space="preserve"> </w:t>
      </w:r>
      <w:r>
        <w:t>[</w:t>
      </w:r>
      <w:r w:rsidRPr="00A21502">
        <w:t>Phil Biologist, conservationist, science advocate &amp; educator. 2 years based in Amazon rainforest, now exploring science around the world. “</w:t>
      </w:r>
      <w:hyperlink r:id="rId26" w:tooltip="Permanent Link: Biodiversity Loss: An Existential Risk Comparable to Climate Change" w:history="1">
        <w:r w:rsidRPr="00A21502">
          <w:rPr>
            <w:rStyle w:val="Hyperlink"/>
          </w:rPr>
          <w:t>Biodiversity Loss: An Existential Risk Comparable to Climate Change</w:t>
        </w:r>
      </w:hyperlink>
      <w:r w:rsidRPr="00A21502">
        <w:t xml:space="preserve">” </w:t>
      </w:r>
      <w:hyperlink r:id="rId27" w:history="1">
        <w:r w:rsidRPr="00693C8E">
          <w:rPr>
            <w:rStyle w:val="Hyperlink"/>
          </w:rPr>
          <w:t>http://futureoflife.org/2016/05/20/biodiversity-loss/</w:t>
        </w:r>
      </w:hyperlink>
      <w:r>
        <w:t>.]</w:t>
      </w:r>
    </w:p>
    <w:p w14:paraId="2948FCDE" w14:textId="77777777" w:rsidR="00B74EB8" w:rsidRPr="00C02A88" w:rsidRDefault="00B74EB8" w:rsidP="00B74EB8">
      <w:pPr>
        <w:rPr>
          <w:sz w:val="12"/>
        </w:rPr>
      </w:pPr>
      <w:r w:rsidRPr="00C02A88">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28" w:history="1">
        <w:r w:rsidRPr="00C02A88">
          <w:rPr>
            <w:rStyle w:val="Hyperlink"/>
            <w:sz w:val="12"/>
          </w:rPr>
          <w:t>decided</w:t>
        </w:r>
      </w:hyperlink>
      <w:r w:rsidRPr="00C02A88">
        <w:rPr>
          <w:sz w:val="12"/>
        </w:rPr>
        <w:t> to keep the Doomsday Clock set at three minutes before midnight earlier this year.</w:t>
      </w:r>
    </w:p>
    <w:p w14:paraId="70199B80" w14:textId="77777777" w:rsidR="00B74EB8" w:rsidRPr="00C02A88" w:rsidRDefault="00B74EB8" w:rsidP="00B74EB8">
      <w:pPr>
        <w:rPr>
          <w:rStyle w:val="StyleUnderline"/>
        </w:rPr>
      </w:pPr>
      <w:r w:rsidRPr="00C02A88">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D6606">
        <w:rPr>
          <w:rStyle w:val="StyleUnderline"/>
          <w:highlight w:val="green"/>
        </w:rPr>
        <w:t>biodiversity loss is</w:t>
      </w:r>
      <w:r w:rsidRPr="00C02A88">
        <w:rPr>
          <w:rStyle w:val="StyleUnderline"/>
        </w:rPr>
        <w:t xml:space="preserve"> also </w:t>
      </w:r>
      <w:r w:rsidRPr="004D6606">
        <w:rPr>
          <w:rStyle w:val="StyleUnderline"/>
          <w:highlight w:val="green"/>
        </w:rPr>
        <w:t>a contributing factor behind climate change</w:t>
      </w:r>
      <w:r w:rsidRPr="00C02A88">
        <w:rPr>
          <w:sz w:val="12"/>
        </w:rPr>
        <w:t xml:space="preserve">. For example, deforestation in the Amazon rainforest and elsewhere reduces the amount of carbon dioxide removed from the atmosphere by plants, a natural process that mitigates the effects of climate change. So </w:t>
      </w:r>
      <w:r w:rsidRPr="004D6606">
        <w:rPr>
          <w:rStyle w:val="StyleUnderline"/>
          <w:highlight w:val="green"/>
        </w:rPr>
        <w:t>the causal relation</w:t>
      </w:r>
      <w:r w:rsidRPr="00C02A88">
        <w:rPr>
          <w:rStyle w:val="StyleUnderline"/>
        </w:rPr>
        <w:t xml:space="preserve"> between climate change and biodiversity loss </w:t>
      </w:r>
      <w:r w:rsidRPr="004D6606">
        <w:rPr>
          <w:rStyle w:val="StyleUnderline"/>
          <w:highlight w:val="green"/>
        </w:rPr>
        <w:t>is bidirectional.</w:t>
      </w:r>
    </w:p>
    <w:p w14:paraId="216F68F3" w14:textId="77777777" w:rsidR="00B74EB8" w:rsidRPr="00C02A88" w:rsidRDefault="00B74EB8" w:rsidP="00B74EB8">
      <w:pPr>
        <w:rPr>
          <w:sz w:val="12"/>
        </w:rPr>
      </w:pPr>
      <w:r w:rsidRPr="00C02A88">
        <w:rPr>
          <w:sz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4A19F809" w14:textId="77777777" w:rsidR="00B74EB8" w:rsidRPr="00C02A88" w:rsidRDefault="00B74EB8" w:rsidP="00B74EB8">
      <w:pPr>
        <w:rPr>
          <w:sz w:val="12"/>
        </w:rPr>
      </w:pPr>
      <w:r w:rsidRPr="00C02A88">
        <w:rPr>
          <w:sz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614D4F3A" w14:textId="77777777" w:rsidR="00B74EB8" w:rsidRPr="00C02A88" w:rsidRDefault="00B74EB8" w:rsidP="00B74EB8">
      <w:pPr>
        <w:rPr>
          <w:sz w:val="12"/>
        </w:rPr>
      </w:pPr>
      <w:r w:rsidRPr="00C02A88">
        <w:rPr>
          <w:sz w:val="12"/>
        </w:rPr>
        <w:t>Deforestation of the Amazon rainforest decreases natural mitigation of CO2 and destroys the habitats of many endangered species.</w:t>
      </w:r>
    </w:p>
    <w:p w14:paraId="6DE55BBA" w14:textId="77777777" w:rsidR="00B74EB8" w:rsidRPr="00C02A88" w:rsidRDefault="00B74EB8" w:rsidP="00B74EB8">
      <w:pPr>
        <w:rPr>
          <w:sz w:val="12"/>
        </w:rPr>
      </w:pPr>
      <w:r w:rsidRPr="00C02A88">
        <w:rPr>
          <w:sz w:val="12"/>
        </w:rPr>
        <w:t>The sixth extinction.</w:t>
      </w:r>
    </w:p>
    <w:p w14:paraId="12FCF1D9" w14:textId="77777777" w:rsidR="00B74EB8" w:rsidRPr="00C02A88" w:rsidRDefault="00B74EB8" w:rsidP="00B74EB8">
      <w:pPr>
        <w:rPr>
          <w:sz w:val="12"/>
        </w:rPr>
      </w:pPr>
      <w:r w:rsidRPr="0085230B">
        <w:t>The repercussions of biodiversity loss are potentially as severe as those anticipated from climate change, or even a nuclear conflict. For example, according to a 2015 </w:t>
      </w:r>
      <w:hyperlink r:id="rId29" w:tgtFrame="_blank" w:history="1">
        <w:r w:rsidRPr="0085230B">
          <w:rPr>
            <w:rStyle w:val="Hyperlink"/>
          </w:rPr>
          <w:t>study</w:t>
        </w:r>
      </w:hyperlink>
      <w:r w:rsidRPr="0085230B">
        <w:t> published in Science Advances,</w:t>
      </w:r>
      <w:r w:rsidRPr="00C02A88">
        <w:rPr>
          <w:rStyle w:val="StyleUnderline"/>
        </w:rPr>
        <w:t xml:space="preserve"> </w:t>
      </w:r>
      <w:r w:rsidRPr="004D6606">
        <w:rPr>
          <w:rStyle w:val="StyleUnderline"/>
          <w:highlight w:val="green"/>
        </w:rPr>
        <w:t>the best available evidence reveals “an exceptionally rapid loss of biodiversity over the last few centuries, indicating that a sixth mass extinction is</w:t>
      </w:r>
      <w:r w:rsidRPr="00C02A88">
        <w:rPr>
          <w:rStyle w:val="StyleUnderline"/>
        </w:rPr>
        <w:t xml:space="preserve"> already </w:t>
      </w:r>
      <w:r w:rsidRPr="004D6606">
        <w:rPr>
          <w:rStyle w:val="StyleUnderline"/>
          <w:highlight w:val="green"/>
        </w:rPr>
        <w:t>under way.”</w:t>
      </w:r>
      <w:r w:rsidRPr="00C02A88">
        <w:rPr>
          <w:rStyle w:val="StyleUnderline"/>
        </w:rPr>
        <w:t xml:space="preserve"> </w:t>
      </w:r>
      <w:r w:rsidRPr="00C02A88">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0CD6CE4D" w14:textId="77777777" w:rsidR="00B74EB8" w:rsidRPr="00C02A88" w:rsidRDefault="00B74EB8" w:rsidP="00B74EB8">
      <w:pPr>
        <w:rPr>
          <w:sz w:val="12"/>
        </w:rPr>
      </w:pPr>
      <w:r w:rsidRPr="00C02A88">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27B529DB" w14:textId="77777777" w:rsidR="00B74EB8" w:rsidRPr="00C02A88" w:rsidRDefault="00B74EB8" w:rsidP="00B74EB8">
      <w:pPr>
        <w:rPr>
          <w:sz w:val="12"/>
        </w:rPr>
      </w:pPr>
      <w:r w:rsidRPr="00C02A88">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30" w:tgtFrame="_blank" w:history="1">
        <w:r w:rsidRPr="00C02A88">
          <w:rPr>
            <w:rStyle w:val="Hyperlink"/>
            <w:sz w:val="12"/>
          </w:rPr>
          <w:t>Global Biodiversity Outlook</w:t>
        </w:r>
      </w:hyperlink>
      <w:r w:rsidRPr="00C02A88">
        <w:rPr>
          <w:sz w:val="12"/>
        </w:rPr>
        <w:t> report found that the population of wild vertebrates living in the tropics dropped by 59 percent between 1970 and 2006.</w:t>
      </w:r>
    </w:p>
    <w:p w14:paraId="6C136DC7" w14:textId="77777777" w:rsidR="00B74EB8" w:rsidRPr="00C02A88" w:rsidRDefault="00B74EB8" w:rsidP="00B74EB8">
      <w:pPr>
        <w:rPr>
          <w:sz w:val="12"/>
        </w:rPr>
      </w:pPr>
      <w:r w:rsidRPr="00C02A88">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31" w:tgtFrame="_blank" w:history="1">
        <w:r w:rsidRPr="00C02A88">
          <w:rPr>
            <w:rStyle w:val="Hyperlink"/>
            <w:sz w:val="12"/>
          </w:rPr>
          <w:t>Other studies</w:t>
        </w:r>
      </w:hyperlink>
      <w:r w:rsidRPr="00C02A88">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4067667A" w14:textId="77777777" w:rsidR="00B74EB8" w:rsidRPr="00C02A88" w:rsidRDefault="00B74EB8" w:rsidP="00B74EB8">
      <w:pPr>
        <w:rPr>
          <w:sz w:val="12"/>
        </w:rPr>
      </w:pPr>
      <w:r w:rsidRPr="00C02A88">
        <w:rPr>
          <w:sz w:val="12"/>
        </w:rPr>
        <w:t>Consistent with these data, the 2014 </w:t>
      </w:r>
      <w:hyperlink r:id="rId32" w:tgtFrame="_blank" w:history="1">
        <w:r w:rsidRPr="00C02A88">
          <w:rPr>
            <w:rStyle w:val="Hyperlink"/>
            <w:sz w:val="12"/>
          </w:rPr>
          <w:t>Living Planet Report</w:t>
        </w:r>
      </w:hyperlink>
      <w:r w:rsidRPr="00C02A88">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33" w:tgtFrame="_blank" w:history="1">
        <w:r w:rsidRPr="00C02A88">
          <w:rPr>
            <w:rStyle w:val="Hyperlink"/>
            <w:sz w:val="12"/>
          </w:rPr>
          <w:t>study</w:t>
        </w:r>
      </w:hyperlink>
      <w:r w:rsidRPr="00C02A88">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59D32179" w14:textId="77777777" w:rsidR="00B74EB8" w:rsidRPr="00C02A88" w:rsidRDefault="00B74EB8" w:rsidP="00B74EB8">
      <w:pPr>
        <w:rPr>
          <w:sz w:val="12"/>
        </w:rPr>
      </w:pPr>
      <w:r w:rsidRPr="00C02A88">
        <w:rPr>
          <w:sz w:val="12"/>
        </w:rPr>
        <w:t>48% of the world’s primates are threatened with extinction.</w:t>
      </w:r>
    </w:p>
    <w:p w14:paraId="13B7FFEB" w14:textId="77777777" w:rsidR="00B74EB8" w:rsidRPr="00C02A88" w:rsidRDefault="00B74EB8" w:rsidP="00B74EB8">
      <w:pPr>
        <w:rPr>
          <w:sz w:val="12"/>
        </w:rPr>
      </w:pPr>
      <w:r w:rsidRPr="00C02A88">
        <w:rPr>
          <w:sz w:val="12"/>
        </w:rPr>
        <w:t>Catastrophic consequences for civilization.</w:t>
      </w:r>
    </w:p>
    <w:p w14:paraId="14E18F80" w14:textId="77777777" w:rsidR="00B74EB8" w:rsidRPr="00C02A88" w:rsidRDefault="00B74EB8" w:rsidP="00B74EB8">
      <w:pPr>
        <w:rPr>
          <w:sz w:val="12"/>
        </w:rPr>
      </w:pPr>
      <w:r w:rsidRPr="004D6606">
        <w:rPr>
          <w:rStyle w:val="StyleUnderline"/>
          <w:highlight w:val="green"/>
        </w:rPr>
        <w:lastRenderedPageBreak/>
        <w:t>The consequences of this</w:t>
      </w:r>
      <w:r w:rsidRPr="00C02A88">
        <w:rPr>
          <w:rStyle w:val="StyleUnderline"/>
        </w:rPr>
        <w:t xml:space="preserve"> rapid </w:t>
      </w:r>
      <w:r w:rsidRPr="004D6606">
        <w:rPr>
          <w:rStyle w:val="StyleUnderline"/>
          <w:highlight w:val="green"/>
        </w:rPr>
        <w:t>pruning</w:t>
      </w:r>
      <w:r w:rsidRPr="00C02A88">
        <w:rPr>
          <w:rStyle w:val="StyleUnderline"/>
        </w:rPr>
        <w:t xml:space="preserve"> of the evolutionary tree of life </w:t>
      </w:r>
      <w:r w:rsidRPr="004D6606">
        <w:rPr>
          <w:rStyle w:val="StyleUnderline"/>
          <w:highlight w:val="green"/>
        </w:rPr>
        <w:t>extend beyond the obvious. There could be surprising effects</w:t>
      </w:r>
      <w:r w:rsidRPr="00C02A88">
        <w:rPr>
          <w:rStyle w:val="StyleUnderline"/>
        </w:rPr>
        <w:t xml:space="preserve"> of biodiversity loss that </w:t>
      </w:r>
      <w:r w:rsidRPr="004D6606">
        <w:rPr>
          <w:rStyle w:val="StyleUnderline"/>
          <w:highlight w:val="green"/>
        </w:rPr>
        <w:t>scientists</w:t>
      </w:r>
      <w:r w:rsidRPr="00C02A88">
        <w:rPr>
          <w:rStyle w:val="StyleUnderline"/>
        </w:rPr>
        <w:t xml:space="preserve"> </w:t>
      </w:r>
      <w:r w:rsidRPr="004D6606">
        <w:rPr>
          <w:rStyle w:val="StyleUnderline"/>
          <w:highlight w:val="green"/>
        </w:rPr>
        <w:t xml:space="preserve">are unable to </w:t>
      </w:r>
      <w:r w:rsidRPr="00C02A88">
        <w:rPr>
          <w:rStyle w:val="StyleUnderline"/>
        </w:rPr>
        <w:t xml:space="preserve">fully </w:t>
      </w:r>
      <w:r w:rsidRPr="004D6606">
        <w:rPr>
          <w:rStyle w:val="StyleUnderline"/>
          <w:highlight w:val="green"/>
        </w:rPr>
        <w:t xml:space="preserve">anticipate </w:t>
      </w:r>
      <w:r w:rsidRPr="00C02A88">
        <w:rPr>
          <w:rStyle w:val="StyleUnderline"/>
        </w:rPr>
        <w:t>in advance. For example, prior research has shown that localized</w:t>
      </w:r>
      <w:r w:rsidRPr="004D6606">
        <w:rPr>
          <w:rStyle w:val="StyleUnderline"/>
          <w:highlight w:val="green"/>
        </w:rPr>
        <w:t xml:space="preserve"> ecosystems </w:t>
      </w:r>
      <w:r w:rsidRPr="00C02A88">
        <w:rPr>
          <w:rStyle w:val="StyleUnderline"/>
        </w:rPr>
        <w:t xml:space="preserve">can </w:t>
      </w:r>
      <w:r w:rsidRPr="004D6606">
        <w:rPr>
          <w:rStyle w:val="StyleUnderline"/>
          <w:highlight w:val="green"/>
        </w:rPr>
        <w:t xml:space="preserve">undergo abrupt </w:t>
      </w:r>
      <w:r w:rsidRPr="00C02A88">
        <w:rPr>
          <w:rStyle w:val="StyleUnderline"/>
        </w:rPr>
        <w:t xml:space="preserve">and </w:t>
      </w:r>
      <w:r w:rsidRPr="004D6606">
        <w:rPr>
          <w:rStyle w:val="StyleUnderline"/>
          <w:highlight w:val="green"/>
        </w:rPr>
        <w:t>irreversible shifts when they reach</w:t>
      </w:r>
      <w:r w:rsidRPr="00C02A88">
        <w:rPr>
          <w:rStyle w:val="StyleUnderline"/>
        </w:rPr>
        <w:t xml:space="preserve"> </w:t>
      </w:r>
      <w:r w:rsidRPr="004D6606">
        <w:rPr>
          <w:rStyle w:val="StyleUnderline"/>
          <w:highlight w:val="green"/>
        </w:rPr>
        <w:t>a tipping point</w:t>
      </w:r>
      <w:r w:rsidRPr="00C02A88">
        <w:rPr>
          <w:rStyle w:val="StyleUnderline"/>
        </w:rPr>
        <w:t>.</w:t>
      </w:r>
      <w:r w:rsidRPr="00C02A88">
        <w:rPr>
          <w:sz w:val="12"/>
        </w:rPr>
        <w:t xml:space="preserve"> According to a 2012 </w:t>
      </w:r>
      <w:hyperlink r:id="rId34" w:tgtFrame="_blank" w:history="1">
        <w:r w:rsidRPr="00C02A88">
          <w:rPr>
            <w:rStyle w:val="Hyperlink"/>
            <w:sz w:val="12"/>
          </w:rPr>
          <w:t>paper</w:t>
        </w:r>
      </w:hyperlink>
      <w:r w:rsidRPr="00C02A88">
        <w:rPr>
          <w:sz w:val="12"/>
        </w:rPr>
        <w:t> published in Nature, there are reasons for thinking that we may be approaching a tipping point of this sort in the global ecosystem, beyond which the consequences could be catastrophic for civilization.</w:t>
      </w:r>
    </w:p>
    <w:p w14:paraId="2C4ACCA9" w14:textId="77777777" w:rsidR="00B74EB8" w:rsidRPr="00C02A88" w:rsidRDefault="00B74EB8" w:rsidP="00B74EB8">
      <w:pPr>
        <w:rPr>
          <w:rStyle w:val="StyleUnderline"/>
        </w:rPr>
      </w:pPr>
      <w:r w:rsidRPr="00C02A88">
        <w:rPr>
          <w:sz w:val="12"/>
        </w:rPr>
        <w:t xml:space="preserve">As the authors write, </w:t>
      </w:r>
      <w:r w:rsidRPr="004D6606">
        <w:rPr>
          <w:rStyle w:val="StyleUnderline"/>
          <w:highlight w:val="green"/>
        </w:rPr>
        <w:t>a planetary-scale transition could precipitate</w:t>
      </w:r>
      <w:r w:rsidRPr="00C02A88">
        <w:rPr>
          <w:sz w:val="12"/>
        </w:rPr>
        <w:t xml:space="preserve"> “substantial losses of ecosystem services required to sustain the human population.” An ecosystem service is any ecological process that benefits humanity, such as food production and crop pollination</w:t>
      </w:r>
      <w:r w:rsidRPr="00C02A88">
        <w:rPr>
          <w:rStyle w:val="StyleUnderline"/>
        </w:rPr>
        <w:t xml:space="preserve">. </w:t>
      </w:r>
      <w:r w:rsidRPr="004D6606">
        <w:rPr>
          <w:rStyle w:val="StyleUnderline"/>
          <w:highlight w:val="green"/>
        </w:rPr>
        <w:t>If the global ecosystem were to cross a tipping point</w:t>
      </w:r>
      <w:r w:rsidRPr="00C02A88">
        <w:rPr>
          <w:rStyle w:val="StyleUnderline"/>
        </w:rPr>
        <w:t xml:space="preserve"> and substantial ecosystem services were lost, </w:t>
      </w:r>
      <w:r w:rsidRPr="004D6606">
        <w:rPr>
          <w:rStyle w:val="StyleUnderline"/>
          <w:highlight w:val="green"/>
        </w:rPr>
        <w:t>the results could be “widespread social unrest, economic instability, and loss of human life</w:t>
      </w:r>
      <w:r w:rsidRPr="00C02A88">
        <w:rPr>
          <w:rStyle w:val="StyleUnderline"/>
        </w:rPr>
        <w:t>.” According to Missouri Botanical Garden ecologist Adam Smith, one of the paper’s co-authors, this could occur in a matter of decades—</w:t>
      </w:r>
      <w:r w:rsidRPr="004D6606">
        <w:rPr>
          <w:rStyle w:val="StyleUnderline"/>
          <w:highlight w:val="green"/>
        </w:rPr>
        <w:t>far more quickly than</w:t>
      </w:r>
      <w:r w:rsidRPr="00C02A88">
        <w:rPr>
          <w:rStyle w:val="StyleUnderline"/>
        </w:rPr>
        <w:t xml:space="preserve"> most of the </w:t>
      </w:r>
      <w:r w:rsidRPr="004D6606">
        <w:rPr>
          <w:rStyle w:val="StyleUnderline"/>
          <w:highlight w:val="green"/>
        </w:rPr>
        <w:t>expected consequences of climate change, yet equally destructive.</w:t>
      </w:r>
    </w:p>
    <w:p w14:paraId="4C9A3AD9" w14:textId="77777777" w:rsidR="00B74EB8" w:rsidRPr="00C02A88" w:rsidRDefault="00B74EB8" w:rsidP="00B74EB8">
      <w:pPr>
        <w:rPr>
          <w:sz w:val="12"/>
        </w:rPr>
      </w:pPr>
      <w:r w:rsidRPr="004D6606">
        <w:rPr>
          <w:rStyle w:val="StyleUnderline"/>
          <w:highlight w:val="green"/>
        </w:rPr>
        <w:t>Biodiversity loss is a “threat multiplier” that</w:t>
      </w:r>
      <w:r w:rsidRPr="00C02A88">
        <w:rPr>
          <w:rStyle w:val="StyleUnderline"/>
        </w:rPr>
        <w:t xml:space="preserve">, by pushing societies to the brink of collapse, </w:t>
      </w:r>
      <w:r w:rsidRPr="004D6606">
        <w:rPr>
          <w:rStyle w:val="StyleUnderline"/>
          <w:highlight w:val="green"/>
        </w:rPr>
        <w:t>will exacerbate</w:t>
      </w:r>
      <w:r w:rsidRPr="00C02A88">
        <w:rPr>
          <w:rStyle w:val="StyleUnderline"/>
        </w:rPr>
        <w:t xml:space="preserve"> existing </w:t>
      </w:r>
      <w:r w:rsidRPr="004D6606">
        <w:rPr>
          <w:rStyle w:val="StyleUnderline"/>
          <w:highlight w:val="green"/>
        </w:rPr>
        <w:t>conflicts</w:t>
      </w:r>
      <w:r w:rsidRPr="00C02A88">
        <w:rPr>
          <w:rStyle w:val="StyleUnderline"/>
        </w:rPr>
        <w:t xml:space="preserve"> and introduce entirely new struggles between state and non-state actors. </w:t>
      </w:r>
      <w:r w:rsidRPr="0085230B">
        <w:t>Indeed, it could even fuel the rise of terrorism.</w:t>
      </w:r>
      <w:r w:rsidRPr="00C02A88">
        <w:rPr>
          <w:sz w:val="12"/>
        </w:rPr>
        <w:t xml:space="preserve"> (After all, climate change has been </w:t>
      </w:r>
      <w:hyperlink r:id="rId35" w:history="1">
        <w:r w:rsidRPr="00C02A88">
          <w:rPr>
            <w:rStyle w:val="Hyperlink"/>
            <w:sz w:val="12"/>
          </w:rPr>
          <w:t>linked</w:t>
        </w:r>
      </w:hyperlink>
      <w:r w:rsidRPr="00C02A88">
        <w:rPr>
          <w:sz w:val="12"/>
        </w:rPr>
        <w:t> to the emergence of ISIS in Syria, and multiple high-ranking US officials, such as former US Defense Secretary </w:t>
      </w:r>
      <w:hyperlink r:id="rId36" w:tgtFrame="_blank" w:history="1">
        <w:r w:rsidRPr="00C02A88">
          <w:rPr>
            <w:rStyle w:val="Hyperlink"/>
            <w:sz w:val="12"/>
          </w:rPr>
          <w:t>Chuck Hagel</w:t>
        </w:r>
      </w:hyperlink>
      <w:r w:rsidRPr="00C02A88">
        <w:rPr>
          <w:sz w:val="12"/>
        </w:rPr>
        <w:t>and CIA director </w:t>
      </w:r>
      <w:hyperlink r:id="rId37" w:tgtFrame="_blank" w:history="1">
        <w:r w:rsidRPr="00C02A88">
          <w:rPr>
            <w:rStyle w:val="Hyperlink"/>
            <w:sz w:val="12"/>
          </w:rPr>
          <w:t>John Brennan</w:t>
        </w:r>
      </w:hyperlink>
      <w:r w:rsidRPr="00C02A88">
        <w:rPr>
          <w:sz w:val="12"/>
        </w:rPr>
        <w:t>, have affirmed that climate change and terrorism are connected.)</w:t>
      </w:r>
    </w:p>
    <w:p w14:paraId="53D06D4C" w14:textId="77777777" w:rsidR="00B74EB8" w:rsidRPr="00C02A88" w:rsidRDefault="00B74EB8" w:rsidP="00B74EB8">
      <w:pPr>
        <w:rPr>
          <w:sz w:val="12"/>
        </w:rPr>
      </w:pPr>
      <w:r w:rsidRPr="00C02A88">
        <w:rPr>
          <w:sz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7DFDEDF9" w14:textId="77777777" w:rsidR="00B74EB8" w:rsidRPr="00C02A88" w:rsidRDefault="00B74EB8" w:rsidP="00B74EB8">
      <w:pPr>
        <w:rPr>
          <w:sz w:val="12"/>
        </w:rPr>
      </w:pPr>
      <w:r w:rsidRPr="00C02A88">
        <w:rPr>
          <w:sz w:val="12"/>
        </w:rPr>
        <w:t xml:space="preserve">The unavoidable conclusion is that </w:t>
      </w:r>
      <w:r w:rsidRPr="004D6606">
        <w:rPr>
          <w:rStyle w:val="StyleUnderline"/>
          <w:highlight w:val="green"/>
        </w:rPr>
        <w:t>biodiversity loss constitutes an existential threat</w:t>
      </w:r>
      <w:r w:rsidRPr="00C02A88">
        <w:rPr>
          <w:sz w:val="12"/>
        </w:rPr>
        <w:t xml:space="preserve"> in its own right. As such, it ought to be considered alongside climate change and nuclear weapons as one of the most significant contemporary risks to human prosperity and survival.</w:t>
      </w:r>
    </w:p>
    <w:p w14:paraId="119F62D8" w14:textId="77777777" w:rsidR="00B74EB8" w:rsidRDefault="00B74EB8" w:rsidP="00B74EB8">
      <w:pPr>
        <w:rPr>
          <w:sz w:val="16"/>
          <w:szCs w:val="16"/>
        </w:rPr>
      </w:pPr>
    </w:p>
    <w:p w14:paraId="2A9FB5D6" w14:textId="77777777" w:rsidR="00B74EB8" w:rsidRPr="006612E6" w:rsidRDefault="00B74EB8" w:rsidP="00B74EB8">
      <w:pPr>
        <w:keepNext/>
        <w:keepLines/>
        <w:spacing w:before="40" w:after="0"/>
        <w:outlineLvl w:val="3"/>
        <w:rPr>
          <w:rFonts w:eastAsia="Times New Roman"/>
          <w:b/>
          <w:iCs/>
          <w:sz w:val="28"/>
          <w:szCs w:val="28"/>
        </w:rPr>
      </w:pPr>
      <w:r w:rsidRPr="006612E6">
        <w:rPr>
          <w:rFonts w:eastAsia="Times New Roman"/>
          <w:b/>
          <w:iCs/>
          <w:sz w:val="28"/>
          <w:szCs w:val="28"/>
        </w:rPr>
        <w:t xml:space="preserve">Warming is linear—every decrease in rising temperatures radically mitigates the risk of existential climate change. </w:t>
      </w:r>
    </w:p>
    <w:p w14:paraId="4C0FA384" w14:textId="77777777" w:rsidR="00B74EB8" w:rsidRPr="006612E6" w:rsidRDefault="00B74EB8" w:rsidP="00B74EB8">
      <w:pPr>
        <w:rPr>
          <w:rFonts w:eastAsia="Calibri"/>
          <w:sz w:val="28"/>
        </w:rPr>
      </w:pPr>
      <w:r w:rsidRPr="006612E6">
        <w:rPr>
          <w:rStyle w:val="Style13ptBold"/>
          <w:sz w:val="28"/>
          <w:szCs w:val="28"/>
        </w:rPr>
        <w:t xml:space="preserve">Xu and Ramanathan 17, </w:t>
      </w:r>
      <w:r w:rsidRPr="006612E6">
        <w:rPr>
          <w:rFonts w:eastAsia="Calibri"/>
          <w:sz w:val="16"/>
          <w:szCs w:val="16"/>
        </w:rPr>
        <w:t xml:space="preserve">Yangyang </w:t>
      </w:r>
      <w:r w:rsidRPr="006612E6">
        <w:rPr>
          <w:sz w:val="16"/>
          <w:szCs w:val="16"/>
        </w:rPr>
        <w:t>Xu</w:t>
      </w:r>
      <w:r w:rsidRPr="006612E6">
        <w:rPr>
          <w:rFonts w:eastAsia="Calibri"/>
          <w:sz w:val="16"/>
          <w:szCs w:val="16"/>
        </w:rPr>
        <w:t>,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0F00D174" w14:textId="77777777" w:rsidR="00B74EB8" w:rsidRPr="006612E6" w:rsidRDefault="00B74EB8" w:rsidP="00B74EB8">
      <w:pPr>
        <w:rPr>
          <w:sz w:val="16"/>
        </w:rPr>
      </w:pPr>
      <w:r w:rsidRPr="006612E6">
        <w:rPr>
          <w:sz w:val="16"/>
        </w:rPr>
        <w:t xml:space="preserve">We are proposing the following extension to the DAI risk categorization: warming greater than 1.5 °C as “dangerous”; warming greater than 3 °C as “catastrophic?”; and warming in excess of 5 °C as “unknown??,” with the understanding that </w:t>
      </w:r>
      <w:r w:rsidRPr="006612E6">
        <w:rPr>
          <w:rStyle w:val="StyleUnderline"/>
          <w:sz w:val="28"/>
          <w:highlight w:val="green"/>
        </w:rPr>
        <w:t>changes</w:t>
      </w:r>
      <w:r w:rsidRPr="006612E6">
        <w:rPr>
          <w:rStyle w:val="StyleUnderline"/>
          <w:sz w:val="28"/>
        </w:rPr>
        <w:t xml:space="preserve"> of this magnitude, not experienced in the last 20+ million years, </w:t>
      </w:r>
      <w:r w:rsidRPr="006612E6">
        <w:rPr>
          <w:rStyle w:val="StyleUnderline"/>
          <w:sz w:val="28"/>
          <w:highlight w:val="green"/>
        </w:rPr>
        <w:t>pose existential threats</w:t>
      </w:r>
      <w:r w:rsidRPr="006612E6">
        <w:rPr>
          <w:rStyle w:val="StyleUnderline"/>
          <w:sz w:val="28"/>
        </w:rPr>
        <w:t xml:space="preserve"> to a majority of the population</w:t>
      </w:r>
      <w:r w:rsidRPr="006612E6">
        <w:rPr>
          <w:sz w:val="16"/>
        </w:rPr>
        <w:t xml:space="preserve">. The question mark denotes the subjective nature of our deduction and the fact that </w:t>
      </w:r>
      <w:r w:rsidRPr="006612E6">
        <w:rPr>
          <w:rStyle w:val="StyleUnderline"/>
          <w:sz w:val="28"/>
          <w:highlight w:val="green"/>
        </w:rPr>
        <w:t>catastrophe can strike at</w:t>
      </w:r>
      <w:r w:rsidRPr="006612E6">
        <w:rPr>
          <w:rStyle w:val="StyleUnderline"/>
          <w:sz w:val="28"/>
        </w:rPr>
        <w:t xml:space="preserve"> even </w:t>
      </w:r>
      <w:r w:rsidRPr="006612E6">
        <w:rPr>
          <w:rStyle w:val="StyleUnderline"/>
          <w:sz w:val="28"/>
          <w:highlight w:val="green"/>
        </w:rPr>
        <w:t>lower</w:t>
      </w:r>
      <w:r w:rsidRPr="006612E6">
        <w:rPr>
          <w:rStyle w:val="StyleUnderline"/>
          <w:sz w:val="28"/>
        </w:rPr>
        <w:t xml:space="preserve"> warming </w:t>
      </w:r>
      <w:r w:rsidRPr="006612E6">
        <w:rPr>
          <w:rStyle w:val="StyleUnderline"/>
          <w:sz w:val="28"/>
          <w:highlight w:val="green"/>
        </w:rPr>
        <w:t>levels</w:t>
      </w:r>
      <w:r w:rsidRPr="006612E6">
        <w:rPr>
          <w:rStyle w:val="StyleUnderline"/>
          <w:sz w:val="28"/>
        </w:rPr>
        <w:t>.</w:t>
      </w:r>
      <w:r w:rsidRPr="006612E6">
        <w:rPr>
          <w:sz w:val="16"/>
        </w:rPr>
        <w:t xml:space="preserve"> The justifications for the proposed extension to risk categorization are given below. From the IPCC burning embers diagram and from the language of the Paris Agreement, we infer that the DAI begins at warming greater than 1.5 °C. Our criteria for extending the risk category beyond DAI include the potential risks of climate change to the physical climate system, the ecosystem, </w:t>
      </w:r>
      <w:r w:rsidRPr="006612E6">
        <w:rPr>
          <w:sz w:val="16"/>
        </w:rPr>
        <w:lastRenderedPageBreak/>
        <w:t xml:space="preserve">human health, and species extinction. Let us first consider the category of catastrophic (3 to 5 °C warming). The first major concern is the issue of tipping points. </w:t>
      </w:r>
      <w:r w:rsidRPr="006612E6">
        <w:rPr>
          <w:rStyle w:val="StyleUnderline"/>
          <w:sz w:val="28"/>
        </w:rPr>
        <w:t>Several studies</w:t>
      </w:r>
      <w:r w:rsidRPr="006612E6">
        <w:rPr>
          <w:sz w:val="16"/>
        </w:rPr>
        <w:t xml:space="preserve"> (48, 49) </w:t>
      </w:r>
      <w:r w:rsidRPr="006612E6">
        <w:rPr>
          <w:rStyle w:val="StyleUnderline"/>
          <w:sz w:val="28"/>
        </w:rPr>
        <w:t xml:space="preserve">have concluded that </w:t>
      </w:r>
      <w:r w:rsidRPr="006612E6">
        <w:rPr>
          <w:rStyle w:val="StyleUnderline"/>
          <w:sz w:val="28"/>
          <w:highlight w:val="green"/>
        </w:rPr>
        <w:t>3 to 5 °</w:t>
      </w:r>
      <w:r w:rsidRPr="006612E6">
        <w:rPr>
          <w:rStyle w:val="StyleUnderline"/>
          <w:sz w:val="28"/>
        </w:rPr>
        <w:t xml:space="preserve">C global warming </w:t>
      </w:r>
      <w:r w:rsidRPr="006612E6">
        <w:rPr>
          <w:rStyle w:val="StyleUnderline"/>
          <w:sz w:val="28"/>
          <w:highlight w:val="green"/>
        </w:rPr>
        <w:t>is</w:t>
      </w:r>
      <w:r w:rsidRPr="006612E6">
        <w:rPr>
          <w:rStyle w:val="StyleUnderline"/>
          <w:sz w:val="28"/>
        </w:rPr>
        <w:t xml:space="preserve"> likely to be </w:t>
      </w:r>
      <w:r w:rsidRPr="006612E6">
        <w:rPr>
          <w:rStyle w:val="StyleUnderline"/>
          <w:sz w:val="28"/>
          <w:highlight w:val="green"/>
        </w:rPr>
        <w:t>the threshold for tipping points</w:t>
      </w:r>
      <w:r w:rsidRPr="006612E6">
        <w:rPr>
          <w:rStyle w:val="StyleUnderline"/>
          <w:sz w:val="28"/>
        </w:rPr>
        <w:t xml:space="preserve"> such as the collapse of the western Antarctic ice sheet, shutdown of deep water circulation in the North Atlantic, dieback of Amazon rainforests as well as boreal forests, and collapse of the West African monsoon, among others.</w:t>
      </w:r>
      <w:r w:rsidRPr="006612E6">
        <w:rPr>
          <w:sz w:val="16"/>
        </w:rPr>
        <w:t xml:space="preserve"> While </w:t>
      </w:r>
      <w:r w:rsidRPr="006612E6">
        <w:rPr>
          <w:rStyle w:val="StyleUnderline"/>
          <w:sz w:val="28"/>
        </w:rPr>
        <w:t xml:space="preserve">natural scientists refer to these </w:t>
      </w:r>
      <w:r w:rsidRPr="006612E6">
        <w:rPr>
          <w:rStyle w:val="StyleUnderline"/>
          <w:sz w:val="28"/>
          <w:highlight w:val="green"/>
        </w:rPr>
        <w:t xml:space="preserve">as </w:t>
      </w:r>
      <w:r w:rsidRPr="006612E6">
        <w:rPr>
          <w:rStyle w:val="StyleUnderline"/>
          <w:sz w:val="28"/>
        </w:rPr>
        <w:t xml:space="preserve">abrupt and </w:t>
      </w:r>
      <w:r w:rsidRPr="006612E6">
        <w:rPr>
          <w:rStyle w:val="StyleUnderline"/>
          <w:sz w:val="28"/>
          <w:highlight w:val="green"/>
        </w:rPr>
        <w:t>irreversible climate changes</w:t>
      </w:r>
      <w:r w:rsidRPr="006612E6">
        <w:rPr>
          <w:sz w:val="16"/>
        </w:rPr>
        <w:t xml:space="preserve">, economists refer to them as </w:t>
      </w:r>
      <w:r w:rsidRPr="006612E6">
        <w:rPr>
          <w:rStyle w:val="StyleUnderline"/>
          <w:sz w:val="28"/>
        </w:rPr>
        <w:t>catastrophic events</w:t>
      </w:r>
      <w:r w:rsidRPr="006612E6">
        <w:rPr>
          <w:sz w:val="16"/>
        </w:rPr>
        <w:t xml:space="preserve"> (49). </w:t>
      </w:r>
      <w:r w:rsidRPr="006612E6">
        <w:rPr>
          <w:rStyle w:val="StyleUnderline"/>
          <w:sz w:val="28"/>
        </w:rPr>
        <w:t xml:space="preserve">Warming of such magnitudes </w:t>
      </w:r>
      <w:r w:rsidRPr="006612E6">
        <w:rPr>
          <w:sz w:val="16"/>
        </w:rPr>
        <w:t>also</w:t>
      </w:r>
      <w:r w:rsidRPr="006612E6">
        <w:rPr>
          <w:rStyle w:val="StyleUnderline"/>
          <w:sz w:val="28"/>
        </w:rPr>
        <w:t xml:space="preserve"> has catastrophic human health effects</w:t>
      </w:r>
      <w:r w:rsidRPr="006612E6">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sidRPr="006612E6">
        <w:rPr>
          <w:rStyle w:val="StyleUnderline"/>
          <w:sz w:val="28"/>
          <w:highlight w:val="green"/>
        </w:rPr>
        <w:t>Human beings are extremely sensitive to heat</w:t>
      </w:r>
      <w:r w:rsidRPr="006612E6">
        <w:rPr>
          <w:rStyle w:val="StyleUnderline"/>
          <w:sz w:val="28"/>
        </w:rPr>
        <w:t xml:space="preserve"> stress</w:t>
      </w:r>
      <w:r w:rsidRPr="006612E6">
        <w:rPr>
          <w:sz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6612E6">
        <w:rPr>
          <w:rStyle w:val="StyleUnderline"/>
          <w:sz w:val="28"/>
        </w:rPr>
        <w:t xml:space="preserve">a </w:t>
      </w:r>
      <w:r w:rsidRPr="006612E6">
        <w:rPr>
          <w:rStyle w:val="StyleUnderline"/>
          <w:sz w:val="28"/>
          <w:highlight w:val="green"/>
        </w:rPr>
        <w:t>2 °</w:t>
      </w:r>
      <w:r w:rsidRPr="006612E6">
        <w:rPr>
          <w:rStyle w:val="StyleUnderline"/>
          <w:sz w:val="28"/>
        </w:rPr>
        <w:t xml:space="preserve">C warming </w:t>
      </w:r>
      <w:r w:rsidRPr="006612E6">
        <w:rPr>
          <w:rStyle w:val="StyleUnderline"/>
          <w:sz w:val="28"/>
          <w:highlight w:val="green"/>
        </w:rPr>
        <w:t>would double</w:t>
      </w:r>
      <w:r w:rsidRPr="006612E6">
        <w:rPr>
          <w:rStyle w:val="StyleUnderline"/>
          <w:sz w:val="28"/>
        </w:rPr>
        <w:t xml:space="preserve"> the land area subject to </w:t>
      </w:r>
      <w:r w:rsidRPr="006612E6">
        <w:rPr>
          <w:rStyle w:val="StyleUnderline"/>
          <w:sz w:val="28"/>
          <w:highlight w:val="green"/>
        </w:rPr>
        <w:t>deadly heat</w:t>
      </w:r>
      <w:r w:rsidRPr="006612E6">
        <w:rPr>
          <w:rStyle w:val="StyleUnderline"/>
          <w:sz w:val="28"/>
        </w:rPr>
        <w:t xml:space="preserve"> and expose 48% of the population. A </w:t>
      </w:r>
      <w:r w:rsidRPr="006612E6">
        <w:rPr>
          <w:rStyle w:val="StyleUnderline"/>
          <w:sz w:val="28"/>
          <w:highlight w:val="green"/>
        </w:rPr>
        <w:t>4 °</w:t>
      </w:r>
      <w:r w:rsidRPr="006612E6">
        <w:rPr>
          <w:rStyle w:val="StyleUnderline"/>
          <w:sz w:val="28"/>
        </w:rPr>
        <w:t xml:space="preserve">C warming by 2100 </w:t>
      </w:r>
      <w:r w:rsidRPr="006612E6">
        <w:rPr>
          <w:rStyle w:val="StyleUnderline"/>
          <w:sz w:val="28"/>
          <w:highlight w:val="green"/>
        </w:rPr>
        <w:t>would subject</w:t>
      </w:r>
      <w:r w:rsidRPr="006612E6">
        <w:rPr>
          <w:rStyle w:val="StyleUnderline"/>
          <w:sz w:val="28"/>
        </w:rPr>
        <w:t xml:space="preserve"> </w:t>
      </w:r>
      <w:r w:rsidRPr="006612E6">
        <w:rPr>
          <w:sz w:val="16"/>
        </w:rPr>
        <w:t xml:space="preserve">47% of the land area and almost </w:t>
      </w:r>
      <w:r w:rsidRPr="006612E6">
        <w:rPr>
          <w:rStyle w:val="StyleUnderline"/>
          <w:sz w:val="28"/>
          <w:highlight w:val="green"/>
        </w:rPr>
        <w:t>74% of the</w:t>
      </w:r>
      <w:r w:rsidRPr="006612E6">
        <w:rPr>
          <w:rStyle w:val="StyleUnderline"/>
          <w:sz w:val="28"/>
        </w:rPr>
        <w:t xml:space="preserve"> world </w:t>
      </w:r>
      <w:r w:rsidRPr="006612E6">
        <w:rPr>
          <w:rStyle w:val="StyleUnderline"/>
          <w:sz w:val="28"/>
          <w:highlight w:val="green"/>
        </w:rPr>
        <w:t>population</w:t>
      </w:r>
      <w:r w:rsidRPr="006612E6">
        <w:rPr>
          <w:rStyle w:val="StyleUnderline"/>
          <w:sz w:val="28"/>
        </w:rPr>
        <w:t xml:space="preserve"> to deadly heat, </w:t>
      </w:r>
      <w:r w:rsidRPr="006612E6">
        <w:rPr>
          <w:rStyle w:val="StyleUnderline"/>
          <w:sz w:val="28"/>
          <w:highlight w:val="green"/>
        </w:rPr>
        <w:t>which could pose existential risks</w:t>
      </w:r>
      <w:r w:rsidRPr="006612E6">
        <w:rPr>
          <w:rStyle w:val="StyleUnderline"/>
          <w:sz w:val="28"/>
        </w:rPr>
        <w:t xml:space="preserve"> to humans and mammals</w:t>
      </w:r>
      <w:r w:rsidRPr="006612E6">
        <w:rPr>
          <w:sz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6612E6">
        <w:rPr>
          <w:rStyle w:val="StyleUnderline"/>
          <w:sz w:val="28"/>
        </w:rPr>
        <w:t>several hundred million people would be subject to famine with warming in excess of 4 °C</w:t>
      </w:r>
      <w:r w:rsidRPr="006612E6">
        <w:rPr>
          <w:sz w:val="16"/>
        </w:rPr>
        <w:t xml:space="preserve"> (54). However, </w:t>
      </w:r>
      <w:r w:rsidRPr="006612E6">
        <w:rPr>
          <w:rStyle w:val="StyleUnderline"/>
          <w:sz w:val="28"/>
        </w:rPr>
        <w:t xml:space="preserve">there has essentially been no discussion on warming beyond </w:t>
      </w:r>
      <w:r w:rsidRPr="006612E6">
        <w:rPr>
          <w:rStyle w:val="StyleUnderline"/>
          <w:sz w:val="28"/>
          <w:highlight w:val="green"/>
        </w:rPr>
        <w:t>5 °</w:t>
      </w:r>
      <w:r w:rsidRPr="006612E6">
        <w:rPr>
          <w:rStyle w:val="StyleUnderline"/>
          <w:sz w:val="28"/>
        </w:rPr>
        <w:t>C</w:t>
      </w:r>
      <w:r w:rsidRPr="006612E6">
        <w:rPr>
          <w:sz w:val="16"/>
        </w:rPr>
        <w:t xml:space="preserve">. Climate change-induced species extinction is one major concern with warming of such large magnitudes (&gt;5 °C). The current rate of loss of species is </w:t>
      </w:r>
      <w:r w:rsidRPr="006612E6">
        <w:rPr>
          <w:rFonts w:ascii="Cambria Math" w:hAnsi="Cambria Math" w:cs="Cambria Math"/>
          <w:sz w:val="16"/>
        </w:rPr>
        <w:t>∼</w:t>
      </w:r>
      <w:r w:rsidRPr="006612E6">
        <w:rPr>
          <w:sz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sidRPr="006612E6">
        <w:rPr>
          <w:rStyle w:val="StyleUnderline"/>
          <w:sz w:val="28"/>
          <w:highlight w:val="green"/>
        </w:rPr>
        <w:t>can act as a major force multiplier and expose</w:t>
      </w:r>
      <w:r w:rsidRPr="006612E6">
        <w:rPr>
          <w:rStyle w:val="StyleUnderline"/>
          <w:sz w:val="28"/>
        </w:rPr>
        <w:t xml:space="preserve"> as much as </w:t>
      </w:r>
      <w:r w:rsidRPr="006612E6">
        <w:rPr>
          <w:rStyle w:val="StyleUnderline"/>
          <w:sz w:val="28"/>
          <w:highlight w:val="green"/>
        </w:rPr>
        <w:t>90% of species</w:t>
      </w:r>
      <w:r w:rsidRPr="006612E6">
        <w:rPr>
          <w:rStyle w:val="StyleUnderline"/>
          <w:sz w:val="28"/>
        </w:rPr>
        <w:t xml:space="preserve"> to the dangers of extinction</w:t>
      </w:r>
      <w:r w:rsidRPr="006612E6">
        <w:rPr>
          <w:sz w:val="16"/>
        </w:rPr>
        <w:t xml:space="preserve"> (57). </w:t>
      </w:r>
      <w:r w:rsidRPr="006612E6">
        <w:rPr>
          <w:rStyle w:val="StyleUnderline"/>
          <w:sz w:val="28"/>
          <w:highlight w:val="green"/>
        </w:rPr>
        <w:t>The</w:t>
      </w:r>
      <w:r w:rsidRPr="006612E6">
        <w:rPr>
          <w:rStyle w:val="StyleUnderline"/>
          <w:sz w:val="28"/>
        </w:rPr>
        <w:t xml:space="preserve"> bodily </w:t>
      </w:r>
      <w:r w:rsidRPr="006612E6">
        <w:rPr>
          <w:rStyle w:val="StyleUnderline"/>
          <w:sz w:val="28"/>
          <w:highlight w:val="green"/>
        </w:rPr>
        <w:t>harms combined with</w:t>
      </w:r>
      <w:r w:rsidRPr="006612E6">
        <w:rPr>
          <w:rStyle w:val="StyleUnderline"/>
          <w:sz w:val="28"/>
        </w:rPr>
        <w:t xml:space="preserve"> climate change-forced </w:t>
      </w:r>
      <w:r w:rsidRPr="006612E6">
        <w:rPr>
          <w:rStyle w:val="StyleUnderline"/>
          <w:sz w:val="28"/>
          <w:highlight w:val="green"/>
        </w:rPr>
        <w:t>species destruction, biod</w:t>
      </w:r>
      <w:r w:rsidRPr="006612E6">
        <w:rPr>
          <w:rStyle w:val="StyleUnderline"/>
          <w:sz w:val="28"/>
        </w:rPr>
        <w:t xml:space="preserve">iversity </w:t>
      </w:r>
      <w:r w:rsidRPr="006612E6">
        <w:rPr>
          <w:rStyle w:val="StyleUnderline"/>
          <w:sz w:val="28"/>
          <w:highlight w:val="green"/>
        </w:rPr>
        <w:t>loss, and threats to water and food security</w:t>
      </w:r>
      <w:r w:rsidRPr="006612E6">
        <w:rPr>
          <w:sz w:val="16"/>
        </w:rPr>
        <w:t xml:space="preserve">, as summarized recently (58), </w:t>
      </w:r>
      <w:r w:rsidRPr="006612E6">
        <w:rPr>
          <w:rStyle w:val="StyleUnderline"/>
          <w:sz w:val="28"/>
        </w:rPr>
        <w:t xml:space="preserve">motivated us to </w:t>
      </w:r>
      <w:r w:rsidRPr="006612E6">
        <w:rPr>
          <w:rStyle w:val="StyleUnderline"/>
          <w:sz w:val="28"/>
          <w:highlight w:val="green"/>
        </w:rPr>
        <w:t>categorize warming</w:t>
      </w:r>
      <w:r w:rsidRPr="006612E6">
        <w:rPr>
          <w:rStyle w:val="StyleUnderline"/>
          <w:sz w:val="28"/>
        </w:rPr>
        <w:t xml:space="preserve"> beyond 5 °C </w:t>
      </w:r>
      <w:r w:rsidRPr="006612E6">
        <w:rPr>
          <w:rStyle w:val="StyleUnderline"/>
          <w:sz w:val="28"/>
          <w:highlight w:val="green"/>
        </w:rPr>
        <w:t>as</w:t>
      </w:r>
      <w:r w:rsidRPr="006612E6">
        <w:rPr>
          <w:sz w:val="16"/>
        </w:rPr>
        <w:t xml:space="preserve"> unknown??, implying the possibility of </w:t>
      </w:r>
      <w:r w:rsidRPr="006612E6">
        <w:rPr>
          <w:rStyle w:val="StyleUnderline"/>
          <w:sz w:val="28"/>
          <w:highlight w:val="green"/>
        </w:rPr>
        <w:t>existential</w:t>
      </w:r>
      <w:r w:rsidRPr="006612E6">
        <w:rPr>
          <w:sz w:val="16"/>
        </w:rPr>
        <w:t xml:space="preserve"> threats. Fig. 2 displays these three risk categorizations (vertical dashed lines).</w:t>
      </w:r>
    </w:p>
    <w:p w14:paraId="2D700218" w14:textId="77777777" w:rsidR="00B74EB8" w:rsidRPr="00B70FE3" w:rsidRDefault="00B74EB8" w:rsidP="00B74EB8">
      <w:pPr>
        <w:rPr>
          <w:sz w:val="16"/>
          <w:szCs w:val="16"/>
        </w:rPr>
      </w:pPr>
    </w:p>
    <w:p w14:paraId="3D0D19FA" w14:textId="77777777" w:rsidR="00B74EB8" w:rsidRPr="00417365" w:rsidRDefault="00B74EB8" w:rsidP="00B74EB8"/>
    <w:p w14:paraId="3AAA5BB2" w14:textId="77777777" w:rsidR="00B74EB8" w:rsidRDefault="00B74EB8" w:rsidP="00B74EB8"/>
    <w:p w14:paraId="348C8745" w14:textId="77777777" w:rsidR="00B74EB8" w:rsidRDefault="00B74EB8" w:rsidP="00B74EB8"/>
    <w:p w14:paraId="21E5499B" w14:textId="77777777" w:rsidR="00781C7F" w:rsidRPr="006C4666" w:rsidRDefault="00781C7F" w:rsidP="00781C7F">
      <w:pPr>
        <w:pStyle w:val="Heading3"/>
        <w:rPr>
          <w:rFonts w:cstheme="minorHAnsi"/>
        </w:rPr>
      </w:pPr>
      <w:bookmarkStart w:id="0" w:name="_Hlk32134100"/>
      <w:bookmarkStart w:id="1" w:name="_Hlk32052730"/>
      <w:bookmarkStart w:id="2" w:name="_Hlk19383792"/>
      <w:bookmarkStart w:id="3" w:name="_Hlk23524648"/>
      <w:r w:rsidRPr="006C4666">
        <w:rPr>
          <w:rFonts w:cstheme="minorHAnsi"/>
        </w:rPr>
        <w:lastRenderedPageBreak/>
        <w:t>FW</w:t>
      </w:r>
    </w:p>
    <w:p w14:paraId="74458909" w14:textId="77777777" w:rsidR="00781C7F" w:rsidRPr="006C4666" w:rsidRDefault="00781C7F" w:rsidP="00781C7F">
      <w:pPr>
        <w:pStyle w:val="Heading4"/>
        <w:rPr>
          <w:rFonts w:cstheme="minorHAnsi"/>
        </w:rPr>
      </w:pPr>
      <w:bookmarkStart w:id="4" w:name="_Hlk49258737"/>
      <w:r w:rsidRPr="006C4666">
        <w:rPr>
          <w:rFonts w:cstheme="minorHAnsi"/>
        </w:rPr>
        <w:t xml:space="preserve">The standard is maximizing expected wellbeing. </w:t>
      </w:r>
    </w:p>
    <w:bookmarkEnd w:id="0"/>
    <w:p w14:paraId="2AA71449" w14:textId="77777777" w:rsidR="00781C7F" w:rsidRPr="006C4666" w:rsidRDefault="00781C7F" w:rsidP="00781C7F">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66C1EB4A" w14:textId="77777777" w:rsidR="00781C7F" w:rsidRPr="006C4666" w:rsidRDefault="00781C7F" w:rsidP="00781C7F">
      <w:pPr>
        <w:pStyle w:val="Heading4"/>
        <w:rPr>
          <w:rFonts w:cstheme="minorHAnsi"/>
        </w:rPr>
      </w:pPr>
      <w:r w:rsidRPr="006C4666">
        <w:rPr>
          <w:rFonts w:cstheme="minorHAnsi"/>
        </w:rPr>
        <w:t>1] Actor specificity:</w:t>
      </w:r>
    </w:p>
    <w:p w14:paraId="386C6D9E" w14:textId="77777777" w:rsidR="00781C7F" w:rsidRPr="006C4666" w:rsidRDefault="00781C7F" w:rsidP="00781C7F">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32B62A47" w14:textId="77777777" w:rsidR="00781C7F" w:rsidRPr="006C4666" w:rsidRDefault="00781C7F" w:rsidP="00781C7F">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1180C481" w14:textId="77777777" w:rsidR="00781C7F" w:rsidRPr="006C4666" w:rsidRDefault="00781C7F" w:rsidP="00781C7F">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13FF531F" w14:textId="77777777" w:rsidR="00781C7F" w:rsidRPr="006C4666" w:rsidRDefault="00781C7F" w:rsidP="00781C7F">
      <w:pPr>
        <w:rPr>
          <w:rFonts w:cstheme="minorHAnsi"/>
        </w:rPr>
      </w:pPr>
      <w:r w:rsidRPr="006C4666">
        <w:rPr>
          <w:rFonts w:cstheme="minorHAnsi"/>
        </w:rPr>
        <w:t>o/w</w:t>
      </w:r>
    </w:p>
    <w:p w14:paraId="45247FF6" w14:textId="77777777" w:rsidR="00781C7F" w:rsidRPr="006C4666" w:rsidRDefault="00781C7F" w:rsidP="00781C7F">
      <w:pPr>
        <w:rPr>
          <w:rFonts w:cstheme="minorHAnsi"/>
        </w:rPr>
      </w:pPr>
    </w:p>
    <w:p w14:paraId="244DE6F2" w14:textId="77777777" w:rsidR="00781C7F" w:rsidRPr="006C4666" w:rsidRDefault="00781C7F" w:rsidP="00781C7F">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5BA19EF0" w14:textId="77777777" w:rsidR="00781C7F" w:rsidRPr="006C4666" w:rsidRDefault="00781C7F" w:rsidP="00781C7F">
      <w:pPr>
        <w:rPr>
          <w:rFonts w:cstheme="minorHAnsi"/>
        </w:rPr>
      </w:pPr>
    </w:p>
    <w:p w14:paraId="625B52E6" w14:textId="77777777" w:rsidR="00781C7F" w:rsidRPr="006C4666" w:rsidRDefault="00781C7F" w:rsidP="00781C7F">
      <w:pPr>
        <w:pStyle w:val="Heading4"/>
        <w:rPr>
          <w:rFonts w:cstheme="minorHAnsi"/>
        </w:rPr>
      </w:pPr>
      <w:bookmarkStart w:id="5" w:name="_Hlk23524651"/>
      <w:bookmarkEnd w:id="1"/>
      <w:r w:rsidRPr="006C4666">
        <w:rPr>
          <w:rFonts w:cstheme="min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6488291B" w14:textId="77777777" w:rsidR="00781C7F" w:rsidRPr="006C4666" w:rsidRDefault="00781C7F" w:rsidP="00781C7F">
      <w:pPr>
        <w:rPr>
          <w:rFonts w:cstheme="minorHAnsi"/>
        </w:rPr>
      </w:pPr>
    </w:p>
    <w:p w14:paraId="569DCBB2" w14:textId="77777777" w:rsidR="00781C7F" w:rsidRPr="006C4666" w:rsidRDefault="00781C7F" w:rsidP="00781C7F">
      <w:pPr>
        <w:pStyle w:val="Heading4"/>
        <w:rPr>
          <w:rFonts w:cstheme="minorHAnsi"/>
        </w:rPr>
      </w:pPr>
      <w:r w:rsidRPr="006C4666">
        <w:rPr>
          <w:rFonts w:cstheme="minorHAnsi"/>
        </w:rPr>
        <w:t xml:space="preserve">3] Substitutability—only consequentialism explains necessary enablers. </w:t>
      </w:r>
    </w:p>
    <w:p w14:paraId="7E9C522A" w14:textId="77777777" w:rsidR="00781C7F" w:rsidRPr="006C4666" w:rsidRDefault="00781C7F" w:rsidP="00781C7F">
      <w:pPr>
        <w:rPr>
          <w:rFonts w:cstheme="minorHAnsi"/>
        </w:rPr>
      </w:pPr>
      <w:r w:rsidRPr="006C4666">
        <w:rPr>
          <w:rStyle w:val="Emphasis"/>
          <w:rFonts w:cstheme="minorHAnsi"/>
        </w:rPr>
        <w:t>Sinnott-Armstrong 92</w:t>
      </w:r>
      <w:r w:rsidRPr="006C4666">
        <w:rPr>
          <w:rFonts w:cstheme="minorHAnsi"/>
        </w:rPr>
        <w:t xml:space="preserve"> [Walter, professor of practical ethics. “An Argument for Consequentialism” Dartmouth College Philosophical Perspectives. 1992.] </w:t>
      </w:r>
    </w:p>
    <w:p w14:paraId="4E0901AE" w14:textId="77777777" w:rsidR="00781C7F" w:rsidRPr="006C4666" w:rsidRDefault="00781C7F" w:rsidP="00781C7F">
      <w:pPr>
        <w:rPr>
          <w:rFonts w:cstheme="minorHAnsi"/>
          <w:b/>
          <w:iCs/>
          <w:u w:val="single"/>
          <w:bdr w:val="single" w:sz="24" w:space="0" w:color="auto"/>
        </w:rPr>
      </w:pPr>
      <w:r w:rsidRPr="00961293">
        <w:rPr>
          <w:rStyle w:val="Emphasis"/>
          <w:rFonts w:cstheme="minorHAnsi"/>
          <w:highlight w:val="green"/>
        </w:rPr>
        <w:t>A moral reason</w:t>
      </w:r>
      <w:r w:rsidRPr="006C4666">
        <w:rPr>
          <w:rStyle w:val="Emphasis"/>
          <w:rFonts w:cstheme="minorHAnsi"/>
        </w:rPr>
        <w:t xml:space="preserve"> to do an act </w:t>
      </w:r>
      <w:r w:rsidRPr="00961293">
        <w:rPr>
          <w:rStyle w:val="Emphasis"/>
          <w:rFonts w:cstheme="minorHAnsi"/>
          <w:highlight w:val="green"/>
        </w:rPr>
        <w:t>is consequential if</w:t>
      </w:r>
      <w:r w:rsidRPr="006C4666">
        <w:rPr>
          <w:rStyle w:val="Emphasis"/>
          <w:rFonts w:cstheme="minorHAnsi"/>
        </w:rPr>
        <w:t xml:space="preserve"> and only if </w:t>
      </w:r>
      <w:r w:rsidRPr="00961293">
        <w:rPr>
          <w:rStyle w:val="Emphasis"/>
          <w:rFonts w:cstheme="minorHAnsi"/>
          <w:highlight w:val="green"/>
        </w:rPr>
        <w:t>the reason depends</w:t>
      </w:r>
      <w:r w:rsidRPr="006C4666">
        <w:rPr>
          <w:rStyle w:val="Emphasis"/>
          <w:rFonts w:cstheme="minorHAnsi"/>
        </w:rPr>
        <w:t xml:space="preserve"> only </w:t>
      </w:r>
      <w:r w:rsidRPr="00961293">
        <w:rPr>
          <w:rStyle w:val="Emphasis"/>
          <w:rFonts w:cstheme="minorHAnsi"/>
          <w:highlight w:val="green"/>
        </w:rPr>
        <w:t>on the consequences</w:t>
      </w:r>
      <w:r w:rsidRPr="006C4666">
        <w:rPr>
          <w:rStyle w:val="Emphasis"/>
          <w:rFonts w:cstheme="minorHAnsi"/>
        </w:rPr>
        <w:t xml:space="preserve"> of either doing the act or not doing the act.</w:t>
      </w:r>
      <w:r w:rsidRPr="006C4666">
        <w:rPr>
          <w:rFonts w:cstheme="minorHAnsi"/>
        </w:rPr>
        <w:t xml:space="preserve"> For example, a moral reason not to hit someone is that this will hurt her or him. A moral reason to turn your car to the left might be that, if you do not do so, you </w:t>
      </w:r>
      <w:r w:rsidRPr="006C4666">
        <w:rPr>
          <w:rFonts w:cstheme="minorHAnsi"/>
        </w:rPr>
        <w:lastRenderedPageBreak/>
        <w:t xml:space="preserve">will run over and kill someone. A moral reason to feed a starving child is that the child will lose important mental or physical abilities if you do not feed it. All such reasons are consequential reasons. All other moral reasons are non-consequential. Thus, </w:t>
      </w:r>
      <w:r w:rsidRPr="00961293">
        <w:rPr>
          <w:rStyle w:val="Emphasis"/>
          <w:rFonts w:cstheme="minorHAnsi"/>
          <w:highlight w:val="green"/>
        </w:rPr>
        <w:t>a moral reason</w:t>
      </w:r>
      <w:r w:rsidRPr="006C4666">
        <w:rPr>
          <w:rFonts w:cstheme="minorHAnsi"/>
        </w:rPr>
        <w:t xml:space="preserve"> to do an act</w:t>
      </w:r>
      <w:r w:rsidRPr="00961293">
        <w:rPr>
          <w:rFonts w:cstheme="minorHAnsi"/>
          <w:highlight w:val="green"/>
        </w:rPr>
        <w:t xml:space="preserve"> </w:t>
      </w:r>
      <w:r w:rsidRPr="00961293">
        <w:rPr>
          <w:rStyle w:val="Emphasis"/>
          <w:rFonts w:cstheme="minorHAnsi"/>
          <w:highlight w:val="green"/>
        </w:rPr>
        <w:t>is non-consequential if</w:t>
      </w:r>
      <w:r w:rsidRPr="006C4666">
        <w:rPr>
          <w:rStyle w:val="Emphasis"/>
          <w:rFonts w:cstheme="minorHAnsi"/>
        </w:rPr>
        <w:t xml:space="preserve"> </w:t>
      </w:r>
      <w:r w:rsidRPr="006C4666">
        <w:rPr>
          <w:rFonts w:cstheme="minorHAnsi"/>
        </w:rPr>
        <w:t>and only if</w:t>
      </w:r>
      <w:r w:rsidRPr="006C4666">
        <w:rPr>
          <w:rStyle w:val="Emphasis"/>
          <w:rFonts w:cstheme="minorHAnsi"/>
        </w:rPr>
        <w:t xml:space="preserve"> </w:t>
      </w:r>
      <w:r w:rsidRPr="00961293">
        <w:rPr>
          <w:rStyle w:val="Emphasis"/>
          <w:rFonts w:cstheme="minorHAnsi"/>
          <w:highlight w:val="green"/>
        </w:rPr>
        <w:t>the reason depends</w:t>
      </w:r>
      <w:r w:rsidRPr="006C4666">
        <w:rPr>
          <w:rStyle w:val="Emphasis"/>
          <w:rFonts w:cstheme="minorHAnsi"/>
        </w:rPr>
        <w:t xml:space="preserve"> even partly </w:t>
      </w:r>
      <w:r w:rsidRPr="00961293">
        <w:rPr>
          <w:rStyle w:val="Emphasis"/>
          <w:rFonts w:cstheme="minorHAnsi"/>
          <w:highlight w:val="green"/>
        </w:rPr>
        <w:t>on some property that the act has</w:t>
      </w:r>
      <w:r w:rsidRPr="006C4666">
        <w:rPr>
          <w:rStyle w:val="Emphasis"/>
          <w:rFonts w:cstheme="minorHAnsi"/>
        </w:rPr>
        <w:t xml:space="preserve"> independently of its consequences. For example, an act can be a lie regardless of what happens as a result of the lie </w:t>
      </w:r>
      <w:r w:rsidRPr="006C4666">
        <w:rPr>
          <w:rFonts w:cstheme="minorHAnsi"/>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C4666">
        <w:rPr>
          <w:rStyle w:val="Emphasis"/>
          <w:rFonts w:cstheme="minorHAnsi"/>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C4666">
        <w:rPr>
          <w:rFonts w:cstheme="minorHAnsi"/>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w:t>
      </w:r>
      <w:r w:rsidRPr="006C4666">
        <w:rPr>
          <w:rFonts w:cstheme="minorHAnsi"/>
        </w:rPr>
        <w:lastRenderedPageBreak/>
        <w:t xml:space="preserve">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961293">
        <w:rPr>
          <w:rStyle w:val="Emphasis"/>
          <w:rFonts w:cstheme="minorHAnsi"/>
          <w:highlight w:val="green"/>
        </w:rPr>
        <w:t>if I promise to mow the grass, there is a moral reason for me to mow</w:t>
      </w:r>
      <w:r w:rsidRPr="006C4666">
        <w:rPr>
          <w:rStyle w:val="Emphasis"/>
          <w:rFonts w:cstheme="minorHAnsi"/>
        </w:rPr>
        <w:t xml:space="preserve"> the grass, and this moral reason is </w:t>
      </w:r>
      <w:r w:rsidRPr="00961293">
        <w:rPr>
          <w:rStyle w:val="Emphasis"/>
          <w:rFonts w:cstheme="minorHAnsi"/>
          <w:highlight w:val="green"/>
        </w:rPr>
        <w:t>constituted by</w:t>
      </w:r>
      <w:r w:rsidRPr="006C4666">
        <w:rPr>
          <w:rStyle w:val="Emphasis"/>
          <w:rFonts w:cstheme="minorHAnsi"/>
        </w:rPr>
        <w:t xml:space="preserve"> the fact that mowing the grass fulfills </w:t>
      </w:r>
      <w:r w:rsidRPr="00961293">
        <w:rPr>
          <w:rStyle w:val="Emphasis"/>
          <w:rFonts w:cstheme="minorHAnsi"/>
          <w:highlight w:val="green"/>
        </w:rPr>
        <w:t>my promise.</w:t>
      </w:r>
      <w:r w:rsidRPr="006C4666">
        <w:rPr>
          <w:rStyle w:val="Emphasis"/>
          <w:rFonts w:cstheme="minorHAnsi"/>
        </w:rPr>
        <w:t xml:space="preserve"> </w:t>
      </w:r>
      <w:r w:rsidRPr="006C4666">
        <w:rPr>
          <w:rFonts w:cstheme="minorHAnsi"/>
        </w:rPr>
        <w:t xml:space="preserve">This reason exists regardless of the consequences of mowing the grass, even though it might be overridden by certain bad consequences. </w:t>
      </w:r>
      <w:r w:rsidRPr="00961293">
        <w:rPr>
          <w:rStyle w:val="Emphasis"/>
          <w:rFonts w:cstheme="minorHAnsi"/>
          <w:highlight w:val="green"/>
        </w:rPr>
        <w:t>However</w:t>
      </w:r>
      <w:r w:rsidRPr="006C4666">
        <w:rPr>
          <w:rFonts w:cstheme="minorHAnsi"/>
        </w:rPr>
        <w:t xml:space="preserve">, if this is why I have a moral reason to mow the grass, then, even </w:t>
      </w:r>
      <w:r w:rsidRPr="00961293">
        <w:rPr>
          <w:rStyle w:val="Emphasis"/>
          <w:rFonts w:cstheme="minorHAnsi"/>
          <w:highlight w:val="green"/>
        </w:rPr>
        <w:t>if I cannot mow the grass without starting my mower</w:t>
      </w:r>
      <w:r w:rsidRPr="006C4666">
        <w:rPr>
          <w:rStyle w:val="Emphasis"/>
          <w:rFonts w:cstheme="minorHAnsi"/>
        </w:rPr>
        <w:t xml:space="preserve">, and starting the mower would enable me to mow the grass, </w:t>
      </w:r>
      <w:r w:rsidRPr="00961293">
        <w:rPr>
          <w:rStyle w:val="Emphasis"/>
          <w:rFonts w:cstheme="minorHAnsi"/>
          <w:highlight w:val="green"/>
        </w:rPr>
        <w:t>it still would not follow that I have any</w:t>
      </w:r>
      <w:r w:rsidRPr="006C4666">
        <w:rPr>
          <w:rStyle w:val="Emphasis"/>
          <w:rFonts w:cstheme="minorHAnsi"/>
        </w:rPr>
        <w:t xml:space="preserve"> moral </w:t>
      </w:r>
      <w:r w:rsidRPr="00961293">
        <w:rPr>
          <w:rStyle w:val="Emphasis"/>
          <w:rFonts w:cstheme="minorHAnsi"/>
          <w:highlight w:val="green"/>
        </w:rPr>
        <w:t>reason to start my mower</w:t>
      </w:r>
      <w:r w:rsidRPr="006C4666">
        <w:rPr>
          <w:rStyle w:val="Emphasis"/>
          <w:rFonts w:cstheme="minorHAnsi"/>
        </w:rPr>
        <w:t>, since I did not promise to start my mower</w:t>
      </w:r>
      <w:r w:rsidRPr="006C4666">
        <w:rPr>
          <w:rFonts w:cstheme="minorHAnsi"/>
        </w:rPr>
        <w:t xml:space="preserve">, and starting my mower does not fulfill my promise. Thus, </w:t>
      </w:r>
      <w:r w:rsidRPr="00961293">
        <w:rPr>
          <w:rStyle w:val="Emphasis"/>
          <w:rFonts w:cstheme="minorHAnsi"/>
          <w:highlight w:val="green"/>
        </w:rPr>
        <w:t>a moral theory cannot explain</w:t>
      </w:r>
      <w:r w:rsidRPr="006C4666">
        <w:rPr>
          <w:rStyle w:val="Emphasis"/>
          <w:rFonts w:cstheme="minorHAnsi"/>
        </w:rPr>
        <w:t xml:space="preserve"> </w:t>
      </w:r>
      <w:r w:rsidRPr="006C4666">
        <w:rPr>
          <w:rFonts w:cstheme="minorHAnsi"/>
        </w:rPr>
        <w:t>moral</w:t>
      </w:r>
      <w:r w:rsidRPr="006C4666">
        <w:rPr>
          <w:rStyle w:val="Emphasis"/>
          <w:rFonts w:cstheme="minorHAnsi"/>
        </w:rPr>
        <w:t xml:space="preserve"> </w:t>
      </w:r>
      <w:r w:rsidRPr="00961293">
        <w:rPr>
          <w:rStyle w:val="Emphasis"/>
          <w:rFonts w:cstheme="minorHAnsi"/>
          <w:highlight w:val="green"/>
        </w:rPr>
        <w:t>substitutability if it claims that properties</w:t>
      </w:r>
      <w:r w:rsidRPr="006C4666">
        <w:rPr>
          <w:rFonts w:cstheme="minorHAnsi"/>
        </w:rPr>
        <w:t xml:space="preserve"> like this</w:t>
      </w:r>
      <w:r w:rsidRPr="006C4666">
        <w:rPr>
          <w:rStyle w:val="Emphasis"/>
          <w:rFonts w:cstheme="minorHAnsi"/>
        </w:rPr>
        <w:t xml:space="preserve"> </w:t>
      </w:r>
      <w:r w:rsidRPr="00961293">
        <w:rPr>
          <w:rStyle w:val="Emphasis"/>
          <w:rFonts w:cstheme="minorHAnsi"/>
          <w:highlight w:val="green"/>
        </w:rPr>
        <w:t>provide moral reasons.</w:t>
      </w:r>
    </w:p>
    <w:bookmarkEnd w:id="5"/>
    <w:p w14:paraId="4A9243C1" w14:textId="77777777" w:rsidR="00781C7F" w:rsidRPr="006C4666" w:rsidRDefault="00781C7F" w:rsidP="00781C7F">
      <w:pPr>
        <w:rPr>
          <w:rFonts w:cstheme="minorHAnsi"/>
        </w:rPr>
      </w:pPr>
    </w:p>
    <w:bookmarkEnd w:id="2"/>
    <w:bookmarkEnd w:id="3"/>
    <w:p w14:paraId="683E3141" w14:textId="77777777" w:rsidR="00781C7F" w:rsidRPr="006C4666" w:rsidRDefault="00781C7F" w:rsidP="00781C7F">
      <w:pPr>
        <w:pStyle w:val="Heading3"/>
        <w:rPr>
          <w:rFonts w:cstheme="minorHAnsi"/>
        </w:rPr>
      </w:pPr>
      <w:r w:rsidRPr="006C4666">
        <w:rPr>
          <w:rFonts w:cstheme="minorHAnsi"/>
        </w:rPr>
        <w:lastRenderedPageBreak/>
        <w:t>More FW Warrants</w:t>
      </w:r>
    </w:p>
    <w:p w14:paraId="34F48B44" w14:textId="77777777" w:rsidR="00781C7F" w:rsidRPr="006C4666" w:rsidRDefault="00781C7F" w:rsidP="00781C7F">
      <w:pPr>
        <w:pStyle w:val="Heading4"/>
        <w:rPr>
          <w:rFonts w:cstheme="minorHAnsi"/>
          <w:color w:val="000000" w:themeColor="text1"/>
        </w:rPr>
      </w:pPr>
      <w:r w:rsidRPr="006C4666">
        <w:rPr>
          <w:rFonts w:cstheme="minorHAnsi"/>
        </w:rPr>
        <w:t xml:space="preserve">] </w:t>
      </w:r>
      <w:r w:rsidRPr="006C4666">
        <w:rPr>
          <w:rFonts w:cstheme="minorHAnsi"/>
          <w:color w:val="000000" w:themeColor="text1"/>
        </w:rPr>
        <w:t xml:space="preserve">Psychological evidence proves we don’t identify with our future selves. </w:t>
      </w:r>
    </w:p>
    <w:p w14:paraId="248F84D3" w14:textId="77777777" w:rsidR="00781C7F" w:rsidRPr="006C4666" w:rsidRDefault="00781C7F" w:rsidP="00781C7F">
      <w:pPr>
        <w:rPr>
          <w:rFonts w:cstheme="minorHAnsi"/>
        </w:rPr>
      </w:pPr>
      <w:bookmarkStart w:id="6" w:name="_Hlk14426645"/>
      <w:r w:rsidRPr="006C4666">
        <w:rPr>
          <w:rStyle w:val="Heading4Char"/>
          <w:rFonts w:cstheme="minorHAnsi"/>
        </w:rPr>
        <w:t>Opar 14</w:t>
      </w:r>
      <w:r w:rsidRPr="006C4666">
        <w:rPr>
          <w:rFonts w:cstheme="minorHAnsi"/>
        </w:rPr>
        <w:t>. Alisa Opar (articles editor at Audubon magazine; cites Hal Hershfield, an assistant professor at New York University’s Stern School of Business; and Emily Pronin, a psychologist at Princeton) “Why We Procrastinate” Nautilus January 2014</w:t>
      </w:r>
    </w:p>
    <w:p w14:paraId="30E75351" w14:textId="77777777" w:rsidR="00781C7F" w:rsidRPr="006C4666" w:rsidRDefault="00781C7F" w:rsidP="00781C7F">
      <w:pPr>
        <w:rPr>
          <w:rStyle w:val="Emphasis"/>
          <w:rFonts w:cstheme="minorHAnsi"/>
        </w:rPr>
      </w:pPr>
      <w:r w:rsidRPr="006C4666">
        <w:rPr>
          <w:rFonts w:cstheme="minorHAnsi"/>
          <w:szCs w:val="16"/>
        </w:rPr>
        <w:t>“The British philosopher Derek Parfit espoused a severely reductionist view of personal identity in his seminal book, Reasons and Persons: It does not exist, at least not in the way we usually consider it. We humans, Parfit argued, are not a consistent identity moving through time, but a chain of successive selves, each tangentially linked to, and yet distinct from, the previous and subsequent ones. The boy who begins to smoke despite knowing that he may suffer from the habit decades later should not be judged harshly: “This boy does not identify with his future self,” Parfit wrote. “His attitude towards this future self is in some ways like his attitude to other people.” Parfit’s view was controversial even among philosophers. But psychologists are beginning to understand that it may accurately describe our attitudes towards our own decision-making: It turns out that</w:t>
      </w:r>
      <w:r w:rsidRPr="006C4666">
        <w:rPr>
          <w:rStyle w:val="Emphasis"/>
          <w:rFonts w:cstheme="minorHAnsi"/>
        </w:rPr>
        <w:t xml:space="preserve"> </w:t>
      </w:r>
      <w:r w:rsidRPr="00961293">
        <w:rPr>
          <w:rStyle w:val="Emphasis"/>
          <w:rFonts w:cstheme="minorHAnsi"/>
          <w:highlight w:val="green"/>
        </w:rPr>
        <w:t>we see our future selves as strangers.</w:t>
      </w:r>
      <w:r w:rsidRPr="006C4666">
        <w:rPr>
          <w:rStyle w:val="Emphasis"/>
          <w:rFonts w:cstheme="minorHAnsi"/>
        </w:rPr>
        <w:t xml:space="preserve"> </w:t>
      </w:r>
      <w:r w:rsidRPr="006C4666">
        <w:rPr>
          <w:rFonts w:cstheme="minorHAnsi"/>
          <w:szCs w:val="16"/>
        </w:rPr>
        <w:t>Though we will inevitably share their fates, the people we will become in a decade, quarter century, or more, are unknown to us. This impedes our ability to make good choices on their—which of course is our own—behalf. That bright, shiny New Year’s resolution? If you feel perfectly justified in breaking it, it may be because it feels like it was a promise someone else made. “It’s kind of a weird notion,” says Hal Hershfield, an assistant professor at New York University’s Stern School of Business. “On a psychological and emotional level</w:t>
      </w:r>
      <w:r w:rsidRPr="006C4666">
        <w:rPr>
          <w:rStyle w:val="Emphasis"/>
          <w:rFonts w:cstheme="minorHAnsi"/>
        </w:rPr>
        <w:t xml:space="preserve"> </w:t>
      </w:r>
      <w:r w:rsidRPr="00961293">
        <w:rPr>
          <w:rStyle w:val="Emphasis"/>
          <w:rFonts w:cstheme="minorHAnsi"/>
          <w:highlight w:val="green"/>
        </w:rPr>
        <w:t>we</w:t>
      </w:r>
      <w:r w:rsidRPr="006C4666">
        <w:rPr>
          <w:rStyle w:val="Emphasis"/>
          <w:rFonts w:cstheme="minorHAnsi"/>
        </w:rPr>
        <w:t xml:space="preserve"> really </w:t>
      </w:r>
      <w:r w:rsidRPr="00961293">
        <w:rPr>
          <w:rStyle w:val="Emphasis"/>
          <w:rFonts w:cstheme="minorHAnsi"/>
          <w:highlight w:val="green"/>
        </w:rPr>
        <w:t>consider that future self as</w:t>
      </w:r>
      <w:r w:rsidRPr="006C4666">
        <w:rPr>
          <w:rStyle w:val="Emphasis"/>
          <w:rFonts w:cstheme="minorHAnsi"/>
        </w:rPr>
        <w:t xml:space="preserve"> if it’s </w:t>
      </w:r>
      <w:r w:rsidRPr="00961293">
        <w:rPr>
          <w:rStyle w:val="Emphasis"/>
          <w:rFonts w:cstheme="minorHAnsi"/>
          <w:highlight w:val="green"/>
        </w:rPr>
        <w:t>another person.”</w:t>
      </w:r>
      <w:r w:rsidRPr="006C4666">
        <w:rPr>
          <w:rStyle w:val="Emphasis"/>
          <w:rFonts w:cstheme="minorHAnsi"/>
        </w:rPr>
        <w:t xml:space="preserve"> Using MRI, </w:t>
      </w:r>
      <w:r w:rsidRPr="00961293">
        <w:rPr>
          <w:rStyle w:val="Emphasis"/>
          <w:rFonts w:cstheme="minorHAnsi"/>
          <w:highlight w:val="green"/>
        </w:rPr>
        <w:t xml:space="preserve">Hershfield </w:t>
      </w:r>
      <w:r w:rsidRPr="006C4666">
        <w:rPr>
          <w:rStyle w:val="Emphasis"/>
          <w:rFonts w:cstheme="minorHAnsi"/>
        </w:rPr>
        <w:t xml:space="preserve">and colleagues </w:t>
      </w:r>
      <w:r w:rsidRPr="00961293">
        <w:rPr>
          <w:rStyle w:val="Emphasis"/>
          <w:rFonts w:cstheme="minorHAnsi"/>
          <w:highlight w:val="green"/>
        </w:rPr>
        <w:t>studied brain</w:t>
      </w:r>
      <w:r w:rsidRPr="006C4666">
        <w:rPr>
          <w:rStyle w:val="Emphasis"/>
          <w:rFonts w:cstheme="minorHAnsi"/>
        </w:rPr>
        <w:t xml:space="preserve"> activity </w:t>
      </w:r>
      <w:r w:rsidRPr="00961293">
        <w:rPr>
          <w:rStyle w:val="Emphasis"/>
          <w:rFonts w:cstheme="minorHAnsi"/>
          <w:highlight w:val="green"/>
        </w:rPr>
        <w:t xml:space="preserve">changes when people imagine their future </w:t>
      </w:r>
      <w:r w:rsidRPr="006C4666">
        <w:rPr>
          <w:rStyle w:val="Emphasis"/>
          <w:rFonts w:cstheme="minorHAnsi"/>
        </w:rPr>
        <w:t xml:space="preserve">and consider their present. </w:t>
      </w:r>
      <w:r w:rsidRPr="00961293">
        <w:rPr>
          <w:rStyle w:val="Emphasis"/>
          <w:rFonts w:cstheme="minorHAnsi"/>
          <w:highlight w:val="green"/>
        </w:rPr>
        <w:t xml:space="preserve">They homed in on </w:t>
      </w:r>
      <w:r w:rsidRPr="006C4666">
        <w:rPr>
          <w:rStyle w:val="Emphasis"/>
          <w:rFonts w:cstheme="minorHAnsi"/>
        </w:rPr>
        <w:t xml:space="preserve">two </w:t>
      </w:r>
      <w:r w:rsidRPr="00961293">
        <w:rPr>
          <w:rStyle w:val="Emphasis"/>
          <w:rFonts w:cstheme="minorHAnsi"/>
          <w:highlight w:val="green"/>
        </w:rPr>
        <w:t>areas</w:t>
      </w:r>
      <w:r w:rsidRPr="006C4666">
        <w:rPr>
          <w:rStyle w:val="Emphasis"/>
          <w:rFonts w:cstheme="minorHAnsi"/>
        </w:rPr>
        <w:t xml:space="preserve"> </w:t>
      </w:r>
      <w:r w:rsidRPr="006C4666">
        <w:rPr>
          <w:rFonts w:cstheme="minorHAnsi"/>
          <w:szCs w:val="16"/>
        </w:rPr>
        <w:t xml:space="preserve">of the brain called the medial prefrontal cortex and the rostral anterior cingulate cortex, which are </w:t>
      </w:r>
      <w:r w:rsidRPr="00961293">
        <w:rPr>
          <w:rStyle w:val="Emphasis"/>
          <w:rFonts w:cstheme="minorHAnsi"/>
          <w:highlight w:val="green"/>
        </w:rPr>
        <w:t>more active when a subject thinks about</w:t>
      </w:r>
      <w:r w:rsidRPr="006C4666">
        <w:rPr>
          <w:rStyle w:val="Emphasis"/>
          <w:rFonts w:cstheme="minorHAnsi"/>
        </w:rPr>
        <w:t xml:space="preserve"> him</w:t>
      </w:r>
      <w:r w:rsidRPr="00961293">
        <w:rPr>
          <w:rStyle w:val="Emphasis"/>
          <w:rFonts w:cstheme="minorHAnsi"/>
          <w:highlight w:val="green"/>
        </w:rPr>
        <w:t>self than when</w:t>
      </w:r>
      <w:r w:rsidRPr="006C4666">
        <w:rPr>
          <w:rStyle w:val="Emphasis"/>
          <w:rFonts w:cstheme="minorHAnsi"/>
        </w:rPr>
        <w:t xml:space="preserve"> he thinks </w:t>
      </w:r>
      <w:r w:rsidRPr="00961293">
        <w:rPr>
          <w:rStyle w:val="Emphasis"/>
          <w:rFonts w:cstheme="minorHAnsi"/>
          <w:highlight w:val="green"/>
        </w:rPr>
        <w:t xml:space="preserve">of someone else. </w:t>
      </w:r>
      <w:r w:rsidRPr="006C4666">
        <w:rPr>
          <w:rStyle w:val="Emphasis"/>
          <w:rFonts w:cstheme="minorHAnsi"/>
        </w:rPr>
        <w:t xml:space="preserve">They found </w:t>
      </w:r>
      <w:r w:rsidRPr="00961293">
        <w:rPr>
          <w:rStyle w:val="Emphasis"/>
          <w:rFonts w:cstheme="minorHAnsi"/>
          <w:highlight w:val="green"/>
        </w:rPr>
        <w:t xml:space="preserve">these same areas were more </w:t>
      </w:r>
      <w:r w:rsidRPr="006C4666">
        <w:rPr>
          <w:rStyle w:val="Emphasis"/>
          <w:rFonts w:cstheme="minorHAnsi"/>
        </w:rPr>
        <w:t xml:space="preserve">strongly </w:t>
      </w:r>
      <w:r w:rsidRPr="00961293">
        <w:rPr>
          <w:rStyle w:val="Emphasis"/>
          <w:rFonts w:cstheme="minorHAnsi"/>
          <w:highlight w:val="green"/>
        </w:rPr>
        <w:t xml:space="preserve">activated when subjects thought of themselves today, than </w:t>
      </w:r>
      <w:r w:rsidRPr="006C4666">
        <w:rPr>
          <w:rStyle w:val="Emphasis"/>
          <w:rFonts w:cstheme="minorHAnsi"/>
        </w:rPr>
        <w:t xml:space="preserve">of themselves in </w:t>
      </w:r>
      <w:r w:rsidRPr="00961293">
        <w:rPr>
          <w:rStyle w:val="Emphasis"/>
          <w:rFonts w:cstheme="minorHAnsi"/>
          <w:highlight w:val="green"/>
        </w:rPr>
        <w:t>the future.</w:t>
      </w:r>
      <w:r w:rsidRPr="006C4666">
        <w:rPr>
          <w:rStyle w:val="Emphasis"/>
          <w:rFonts w:cstheme="minorHAnsi"/>
        </w:rPr>
        <w:t xml:space="preserve"> Their future self “felt” like somebody else. In fact, </w:t>
      </w:r>
      <w:r w:rsidRPr="00961293">
        <w:rPr>
          <w:rStyle w:val="Emphasis"/>
          <w:rFonts w:cstheme="minorHAnsi"/>
          <w:highlight w:val="green"/>
        </w:rPr>
        <w:t xml:space="preserve">their </w:t>
      </w:r>
      <w:r w:rsidRPr="006C4666">
        <w:rPr>
          <w:rStyle w:val="Emphasis"/>
          <w:rFonts w:cstheme="minorHAnsi"/>
        </w:rPr>
        <w:t xml:space="preserve">neural </w:t>
      </w:r>
      <w:r w:rsidRPr="00961293">
        <w:rPr>
          <w:rStyle w:val="Emphasis"/>
          <w:rFonts w:cstheme="minorHAnsi"/>
          <w:highlight w:val="green"/>
        </w:rPr>
        <w:t>activity when they described themselves in a decade was similar to</w:t>
      </w:r>
      <w:r w:rsidRPr="006C4666">
        <w:rPr>
          <w:rStyle w:val="Emphasis"/>
          <w:rFonts w:cstheme="minorHAnsi"/>
        </w:rPr>
        <w:t xml:space="preserve"> that when they described </w:t>
      </w:r>
      <w:r w:rsidRPr="00961293">
        <w:rPr>
          <w:rStyle w:val="Emphasis"/>
          <w:rFonts w:cstheme="minorHAnsi"/>
          <w:highlight w:val="green"/>
        </w:rPr>
        <w:t>Matt Damon</w:t>
      </w:r>
      <w:r w:rsidRPr="006C4666">
        <w:rPr>
          <w:rStyle w:val="Emphasis"/>
          <w:rFonts w:cstheme="minorHAnsi"/>
        </w:rPr>
        <w:t xml:space="preserve"> </w:t>
      </w:r>
      <w:r w:rsidRPr="006C4666">
        <w:rPr>
          <w:rFonts w:cstheme="minorHAnsi"/>
          <w:szCs w:val="16"/>
        </w:rPr>
        <w:t xml:space="preserve">or Natalie Portman. And subjects whose brain activity changed the most when they spoke about their </w:t>
      </w:r>
      <w:r w:rsidRPr="006C4666">
        <w:rPr>
          <w:rFonts w:cstheme="minorHAnsi"/>
          <w:szCs w:val="16"/>
        </w:rPr>
        <w:lastRenderedPageBreak/>
        <w:t>future selves were the least likely to favor large long-term financial gains over small immediate ones. Emily Pronin, a psychologist at Princeton, has come to similar conclusions in her research. In a 2008 study, Pronin and her team told college students that they were taking part in an experiment on disgust that required drinking a concoction made of ketchup and soy sauce. The more they, their future selves, or other students consumed, they were told, the greater the benefit to science. Students who were told they’d have to down the distasteful quaff that day committed to consuming two tablespoons. But those that were committing their future selves (the following semester) or other students to participate agreed to guzzle an average of half a cup. We think of our future selves, says Pronin, like we think of others: in the third person.</w:t>
      </w:r>
      <w:r w:rsidRPr="006C4666">
        <w:rPr>
          <w:rStyle w:val="Emphasis"/>
          <w:rFonts w:cstheme="minorHAnsi"/>
        </w:rPr>
        <w:t xml:space="preserve"> </w:t>
      </w:r>
    </w:p>
    <w:bookmarkEnd w:id="6"/>
    <w:p w14:paraId="35741AE6" w14:textId="77777777" w:rsidR="00781C7F" w:rsidRPr="006C4666" w:rsidRDefault="00781C7F" w:rsidP="00781C7F">
      <w:pPr>
        <w:pStyle w:val="Heading4"/>
        <w:rPr>
          <w:rFonts w:cstheme="minorHAnsi"/>
        </w:rPr>
      </w:pPr>
      <w:r w:rsidRPr="006C4666">
        <w:rPr>
          <w:rFonts w:cstheme="minorHAnsi"/>
        </w:rPr>
        <w:t>] Governments must aggregate because their policies benefit some and harm others so the only non-arbitrary way to prioritize is by helping the most amount of people. o/w since different agents have different ethical obligations</w:t>
      </w:r>
    </w:p>
    <w:p w14:paraId="4238C68A" w14:textId="77777777" w:rsidR="00781C7F" w:rsidRPr="006C4666" w:rsidRDefault="00781C7F" w:rsidP="00781C7F">
      <w:pPr>
        <w:rPr>
          <w:rStyle w:val="Style13ptBold"/>
          <w:rFonts w:cstheme="minorHAnsi"/>
          <w:b w:val="0"/>
          <w:bCs/>
        </w:rPr>
      </w:pPr>
      <w:r w:rsidRPr="006C4666">
        <w:rPr>
          <w:rStyle w:val="Style13ptBold"/>
          <w:rFonts w:cstheme="minorHAnsi"/>
        </w:rPr>
        <w:t>Mack 4</w:t>
      </w:r>
      <w:r w:rsidRPr="006C4666">
        <w:rPr>
          <w:rFonts w:cstheme="minorHAnsi"/>
        </w:rPr>
        <w:t xml:space="preserve"> [(Peter, MBBS, FRCS(Ed), FRCS (Glasg), PhD, MBA, MHlthEcon) “Utilitarian Ethics in Healthcare.” International Journal of the Computer, the Internet, and Management Vol. 12, No.3. 2004. Department of Surgery. Singapore General Hospital.] SJDI</w:t>
      </w:r>
    </w:p>
    <w:p w14:paraId="172585EF" w14:textId="77777777" w:rsidR="00781C7F" w:rsidRPr="006C4666" w:rsidRDefault="00781C7F" w:rsidP="00781C7F">
      <w:pPr>
        <w:rPr>
          <w:rFonts w:cstheme="minorHAnsi"/>
          <w:u w:val="single"/>
        </w:rPr>
      </w:pPr>
      <w:r w:rsidRPr="006C4666">
        <w:rPr>
          <w:rFonts w:cstheme="minorHAnsi"/>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6C4666">
        <w:rPr>
          <w:rStyle w:val="StyleUnderline"/>
          <w:rFonts w:cstheme="minorHAnsi"/>
        </w:rPr>
        <w:t xml:space="preserve">The traditional stance </w:t>
      </w:r>
      <w:r w:rsidRPr="006C4666">
        <w:rPr>
          <w:rFonts w:cstheme="minorHAnsi"/>
        </w:rPr>
        <w:t>of the physician</w:t>
      </w:r>
      <w:r w:rsidRPr="006C4666">
        <w:rPr>
          <w:rStyle w:val="StyleUnderline"/>
          <w:rFonts w:cstheme="minorHAnsi"/>
        </w:rPr>
        <w:t xml:space="preserve"> is that each patient is an isolated universe. </w:t>
      </w:r>
      <w:r w:rsidRPr="006C4666">
        <w:rPr>
          <w:rFonts w:cstheme="minorHAnsi"/>
        </w:rPr>
        <w:t xml:space="preserve">When confronted with a situation in which his duty involves a competition for scarce medications or treatments, he would plead the patient’s cause by all methods, short of deceit. However, </w:t>
      </w:r>
      <w:r w:rsidRPr="00961293">
        <w:rPr>
          <w:rStyle w:val="StyleUnderline"/>
          <w:rFonts w:cstheme="minorHAnsi"/>
          <w:highlight w:val="green"/>
        </w:rPr>
        <w:t>when the</w:t>
      </w:r>
      <w:r w:rsidRPr="006C4666">
        <w:rPr>
          <w:rStyle w:val="StyleUnderline"/>
          <w:rFonts w:cstheme="minorHAnsi"/>
        </w:rPr>
        <w:t xml:space="preserve"> </w:t>
      </w:r>
      <w:r w:rsidRPr="006C4666">
        <w:rPr>
          <w:rFonts w:cstheme="minorHAnsi"/>
        </w:rPr>
        <w:t>physician’s</w:t>
      </w:r>
      <w:r w:rsidRPr="006C4666">
        <w:rPr>
          <w:rStyle w:val="StyleUnderline"/>
          <w:rFonts w:cstheme="minorHAnsi"/>
        </w:rPr>
        <w:t xml:space="preserve"> </w:t>
      </w:r>
      <w:r w:rsidRPr="00961293">
        <w:rPr>
          <w:rStyle w:val="StyleUnderline"/>
          <w:rFonts w:cstheme="minorHAnsi"/>
          <w:highlight w:val="green"/>
        </w:rPr>
        <w:t>decision involves more</w:t>
      </w:r>
      <w:r w:rsidRPr="006C4666">
        <w:rPr>
          <w:rStyle w:val="StyleUnderline"/>
          <w:rFonts w:cstheme="minorHAnsi"/>
        </w:rPr>
        <w:t xml:space="preserve"> than just his own patient</w:t>
      </w:r>
      <w:r w:rsidRPr="006C4666">
        <w:rPr>
          <w:rFonts w:cstheme="minorHAnsi"/>
        </w:rPr>
        <w:t>, or has some commitment to public health,</w:t>
      </w:r>
      <w:r w:rsidRPr="006C4666">
        <w:rPr>
          <w:rStyle w:val="StyleUnderline"/>
          <w:rFonts w:cstheme="minorHAnsi"/>
        </w:rPr>
        <w:t xml:space="preserve"> </w:t>
      </w:r>
      <w:r w:rsidRPr="00961293">
        <w:rPr>
          <w:rStyle w:val="StyleUnderline"/>
          <w:rFonts w:cstheme="minorHAnsi"/>
          <w:highlight w:val="green"/>
        </w:rPr>
        <w:t>other issues have to be considered.</w:t>
      </w:r>
      <w:r w:rsidRPr="006C4666">
        <w:rPr>
          <w:rStyle w:val="StyleUnderline"/>
          <w:rFonts w:cstheme="minorHAnsi"/>
        </w:rPr>
        <w:t xml:space="preserve"> </w:t>
      </w:r>
      <w:r w:rsidRPr="006C4666">
        <w:rPr>
          <w:rFonts w:cstheme="minorHAnsi"/>
        </w:rPr>
        <w:t>He then has to recognise that the</w:t>
      </w:r>
      <w:r w:rsidRPr="006C4666">
        <w:rPr>
          <w:rStyle w:val="StyleUnderline"/>
          <w:rFonts w:cstheme="minorHAnsi"/>
        </w:rPr>
        <w:t xml:space="preserve"> </w:t>
      </w:r>
      <w:r w:rsidRPr="00961293">
        <w:rPr>
          <w:rStyle w:val="StyleUnderline"/>
          <w:rFonts w:cstheme="minorHAnsi"/>
          <w:highlight w:val="green"/>
        </w:rPr>
        <w:t>unbridled advocacy</w:t>
      </w:r>
      <w:r w:rsidRPr="006C4666">
        <w:rPr>
          <w:rStyle w:val="StyleUnderline"/>
          <w:rFonts w:cstheme="minorHAnsi"/>
        </w:rPr>
        <w:t xml:space="preserve"> of the patient </w:t>
      </w:r>
      <w:r w:rsidRPr="00961293">
        <w:rPr>
          <w:rStyle w:val="StyleUnderline"/>
          <w:rFonts w:cstheme="minorHAnsi"/>
          <w:highlight w:val="green"/>
        </w:rPr>
        <w:t>may not square with</w:t>
      </w:r>
      <w:r w:rsidRPr="006C4666">
        <w:rPr>
          <w:rFonts w:cstheme="minorHAnsi"/>
        </w:rPr>
        <w:t xml:space="preserve"> what the economist perceives to be </w:t>
      </w:r>
      <w:r w:rsidRPr="00961293">
        <w:rPr>
          <w:rStyle w:val="StyleUnderline"/>
          <w:rFonts w:cstheme="minorHAnsi"/>
          <w:highlight w:val="green"/>
        </w:rPr>
        <w:t>the most advantageous policy to society</w:t>
      </w:r>
      <w:r w:rsidRPr="006C4666">
        <w:rPr>
          <w:rStyle w:val="StyleUnderline"/>
          <w:rFonts w:cstheme="minorHAnsi"/>
        </w:rPr>
        <w:t xml:space="preserve"> as a whole.</w:t>
      </w:r>
      <w:r w:rsidRPr="006C4666">
        <w:rPr>
          <w:rFonts w:cstheme="minorHAnsi"/>
        </w:rPr>
        <w:t xml:space="preserve"> Medical professionals characteristically deplore scarcities. Many of them are simply not prepared to modify their intransigent principle of unwavering duty to their patients’ individual interest. However, </w:t>
      </w:r>
      <w:r w:rsidRPr="006C4666">
        <w:rPr>
          <w:rStyle w:val="StyleUnderline"/>
          <w:rFonts w:cstheme="minorHAnsi"/>
        </w:rPr>
        <w:t>in decisions involving multiple patients</w:t>
      </w:r>
      <w:r w:rsidRPr="006C4666">
        <w:rPr>
          <w:rFonts w:cstheme="minorHAnsi"/>
        </w:rPr>
        <w:t xml:space="preserve">, making available </w:t>
      </w:r>
      <w:r w:rsidRPr="00961293">
        <w:rPr>
          <w:rStyle w:val="StyleUnderline"/>
          <w:rFonts w:cstheme="minorHAnsi"/>
          <w:highlight w:val="green"/>
        </w:rPr>
        <w:t>more</w:t>
      </w:r>
      <w:r w:rsidRPr="006C4666">
        <w:rPr>
          <w:rStyle w:val="StyleUnderline"/>
          <w:rFonts w:cstheme="minorHAnsi"/>
        </w:rPr>
        <w:t xml:space="preserve"> </w:t>
      </w:r>
      <w:r w:rsidRPr="006C4666">
        <w:rPr>
          <w:rFonts w:cstheme="minorHAnsi"/>
        </w:rPr>
        <w:t xml:space="preserve">medication, labour or </w:t>
      </w:r>
      <w:r w:rsidRPr="00961293">
        <w:rPr>
          <w:rStyle w:val="StyleUnderline"/>
          <w:rFonts w:cstheme="minorHAnsi"/>
          <w:highlight w:val="green"/>
        </w:rPr>
        <w:t>expenses for one</w:t>
      </w:r>
      <w:r w:rsidRPr="006C4666">
        <w:rPr>
          <w:rStyle w:val="StyleUnderline"/>
          <w:rFonts w:cstheme="minorHAnsi"/>
        </w:rPr>
        <w:t xml:space="preserve"> </w:t>
      </w:r>
      <w:r w:rsidRPr="006C4666">
        <w:rPr>
          <w:rFonts w:cstheme="minorHAnsi"/>
        </w:rPr>
        <w:t xml:space="preserve">patient </w:t>
      </w:r>
      <w:r w:rsidRPr="006C4666">
        <w:rPr>
          <w:rStyle w:val="StyleUnderline"/>
          <w:rFonts w:cstheme="minorHAnsi"/>
        </w:rPr>
        <w:t xml:space="preserve">will </w:t>
      </w:r>
      <w:r w:rsidRPr="00961293">
        <w:rPr>
          <w:rStyle w:val="StyleUnderline"/>
          <w:rFonts w:cstheme="minorHAnsi"/>
          <w:highlight w:val="green"/>
        </w:rPr>
        <w:t>mean</w:t>
      </w:r>
      <w:r w:rsidRPr="006C4666">
        <w:rPr>
          <w:rStyle w:val="StyleUnderline"/>
          <w:rFonts w:cstheme="minorHAnsi"/>
        </w:rPr>
        <w:t xml:space="preserve"> </w:t>
      </w:r>
      <w:r w:rsidRPr="006C4666">
        <w:rPr>
          <w:rFonts w:cstheme="minorHAnsi"/>
        </w:rPr>
        <w:t xml:space="preserve">leaving </w:t>
      </w:r>
      <w:r w:rsidRPr="00961293">
        <w:rPr>
          <w:rStyle w:val="StyleUnderline"/>
          <w:rFonts w:cstheme="minorHAnsi"/>
          <w:highlight w:val="green"/>
        </w:rPr>
        <w:t>less for another.</w:t>
      </w:r>
      <w:r w:rsidRPr="006C4666">
        <w:rPr>
          <w:rStyle w:val="StyleUnderline"/>
          <w:rFonts w:cstheme="minorHAnsi"/>
        </w:rPr>
        <w:t xml:space="preserve"> The physician is</w:t>
      </w:r>
      <w:r w:rsidRPr="006C4666">
        <w:rPr>
          <w:rFonts w:cstheme="minorHAnsi"/>
        </w:rPr>
        <w:t xml:space="preserve"> then </w:t>
      </w:r>
      <w:r w:rsidRPr="006C4666">
        <w:rPr>
          <w:rStyle w:val="StyleUnderline"/>
          <w:rFonts w:cstheme="minorHAnsi"/>
        </w:rPr>
        <w:t>compelled</w:t>
      </w:r>
      <w:r w:rsidRPr="006C4666">
        <w:rPr>
          <w:rFonts w:cstheme="minorHAnsi"/>
        </w:rPr>
        <w:t xml:space="preserve"> by his </w:t>
      </w:r>
      <w:r w:rsidRPr="006C4666">
        <w:rPr>
          <w:rFonts w:cstheme="minorHAnsi"/>
        </w:rPr>
        <w:lastRenderedPageBreak/>
        <w:t xml:space="preserve">competing loyalties </w:t>
      </w:r>
      <w:r w:rsidRPr="006C4666">
        <w:rPr>
          <w:rStyle w:val="StyleUnderline"/>
          <w:rFonts w:cstheme="minorHAnsi"/>
        </w:rPr>
        <w:t>to enter into a decision mode of one versus many, where the underlying constraint is</w:t>
      </w:r>
      <w:r w:rsidRPr="006C4666">
        <w:rPr>
          <w:rFonts w:cstheme="minorHAnsi"/>
        </w:rPr>
        <w:t xml:space="preserve"> one of </w:t>
      </w:r>
      <w:r w:rsidRPr="006C4666">
        <w:rPr>
          <w:rStyle w:val="StyleUnderline"/>
          <w:rFonts w:cstheme="minorHAnsi"/>
        </w:rPr>
        <w:t>finiteness of the commodities.</w:t>
      </w:r>
      <w:r w:rsidRPr="006C4666">
        <w:rPr>
          <w:rFonts w:cstheme="minorHAnsi"/>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6C4666">
        <w:rPr>
          <w:rStyle w:val="StyleUnderline"/>
          <w:rFonts w:cstheme="minorHAnsi"/>
        </w:rPr>
        <w:t>ethics is identified with the investigation of rationally justifiable bases for resolving conflict among persons with divergent aims</w:t>
      </w:r>
      <w:r w:rsidRPr="006C4666">
        <w:rPr>
          <w:rFonts w:cstheme="minorHAnsi"/>
        </w:rPr>
        <w:t xml:space="preserve"> and who share a common world. </w:t>
      </w:r>
      <w:r w:rsidRPr="00961293">
        <w:rPr>
          <w:rStyle w:val="StyleUnderline"/>
          <w:rFonts w:cstheme="minorHAnsi"/>
          <w:highlight w:val="green"/>
        </w:rPr>
        <w:t>Because of the scarcity of resources</w:t>
      </w:r>
      <w:r w:rsidRPr="006C4666">
        <w:rPr>
          <w:rStyle w:val="StyleUnderline"/>
          <w:rFonts w:cstheme="minorHAnsi"/>
        </w:rPr>
        <w:t xml:space="preserve">, one’s success is another person’s failure. Therefore </w:t>
      </w:r>
      <w:r w:rsidRPr="00961293">
        <w:rPr>
          <w:rStyle w:val="StyleUnderline"/>
          <w:rFonts w:cstheme="minorHAnsi"/>
          <w:highlight w:val="green"/>
        </w:rPr>
        <w:t>ethics search for rationally justifiable standards for the resolution of interpersonal conflict.</w:t>
      </w:r>
      <w:r w:rsidRPr="006C4666">
        <w:rPr>
          <w:rFonts w:cstheme="minorHAnsi"/>
        </w:rPr>
        <w:t xml:space="preserve"> </w:t>
      </w:r>
      <w:r w:rsidRPr="006C4666">
        <w:rPr>
          <w:rStyle w:val="StyleUnderline"/>
          <w:rFonts w:cstheme="minorHAnsi"/>
        </w:rPr>
        <w:t>While the realities of human life have given rise to the concepts of property, justice and scarcity, the management of scarcity requires the exercise of choice</w:t>
      </w:r>
      <w:r w:rsidRPr="006C4666">
        <w:rPr>
          <w:rFonts w:cstheme="minorHAnsi"/>
        </w:rPr>
        <w:t xml:space="preserve">, since having more of some goods means having less of others. </w:t>
      </w:r>
      <w:r w:rsidRPr="006C4666">
        <w:rPr>
          <w:rStyle w:val="StyleUnderline"/>
          <w:rFonts w:cstheme="minorHAnsi"/>
        </w:rPr>
        <w:t xml:space="preserve">Exercising choice in turn involves </w:t>
      </w:r>
      <w:r w:rsidRPr="006C4666">
        <w:rPr>
          <w:rFonts w:cstheme="minorHAnsi"/>
        </w:rPr>
        <w:t xml:space="preserve">comparisons, and </w:t>
      </w:r>
      <w:r w:rsidRPr="006C4666">
        <w:rPr>
          <w:rStyle w:val="StyleUnderline"/>
          <w:rFonts w:cstheme="minorHAnsi"/>
        </w:rPr>
        <w:t xml:space="preserve">comparisons </w:t>
      </w:r>
      <w:r w:rsidRPr="006C4666">
        <w:rPr>
          <w:rFonts w:cstheme="minorHAnsi"/>
        </w:rPr>
        <w:t xml:space="preserve">are </w:t>
      </w:r>
      <w:r w:rsidRPr="006C4666">
        <w:rPr>
          <w:rStyle w:val="StyleUnderline"/>
          <w:rFonts w:cstheme="minorHAnsi"/>
        </w:rPr>
        <w:t xml:space="preserve">based on principles. </w:t>
      </w:r>
      <w:r w:rsidRPr="006C4666">
        <w:rPr>
          <w:rFonts w:cstheme="minorHAnsi"/>
        </w:rPr>
        <w:t xml:space="preserve">As ethicists, </w:t>
      </w:r>
      <w:r w:rsidRPr="006C4666">
        <w:rPr>
          <w:rStyle w:val="StyleUnderline"/>
          <w:rFonts w:cstheme="minorHAnsi"/>
        </w:rPr>
        <w:t>the meaning of these principles must be sought in the moral basis that implementing them would require.</w:t>
      </w:r>
      <w:r w:rsidRPr="006C4666">
        <w:rPr>
          <w:rFonts w:cstheme="minorHAnsi"/>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6C4666">
        <w:rPr>
          <w:rStyle w:val="StyleUnderline"/>
          <w:rFonts w:cstheme="minorHAnsi"/>
        </w:rPr>
        <w:t xml:space="preserve">all </w:t>
      </w:r>
      <w:r w:rsidRPr="00961293">
        <w:rPr>
          <w:rStyle w:val="StyleUnderline"/>
          <w:rFonts w:cstheme="minorHAnsi"/>
          <w:highlight w:val="green"/>
        </w:rPr>
        <w:t xml:space="preserve">distributive questions should </w:t>
      </w:r>
      <w:r w:rsidRPr="006C4666">
        <w:rPr>
          <w:rStyle w:val="StyleUnderline"/>
          <w:rFonts w:cstheme="minorHAnsi"/>
        </w:rPr>
        <w:t xml:space="preserve">be settled according to which distribution </w:t>
      </w:r>
      <w:r w:rsidRPr="00961293">
        <w:rPr>
          <w:rStyle w:val="StyleUnderline"/>
          <w:rFonts w:cstheme="minorHAnsi"/>
          <w:highlight w:val="green"/>
        </w:rPr>
        <w:t>maximise</w:t>
      </w:r>
      <w:r w:rsidRPr="006C4666">
        <w:rPr>
          <w:rStyle w:val="StyleUnderline"/>
          <w:rFonts w:cstheme="minorHAnsi"/>
        </w:rPr>
        <w:t>s</w:t>
      </w:r>
      <w:r w:rsidRPr="00961293">
        <w:rPr>
          <w:rStyle w:val="StyleUnderline"/>
          <w:rFonts w:cstheme="minorHAnsi"/>
          <w:highlight w:val="green"/>
        </w:rPr>
        <w:t xml:space="preserve"> welfare.</w:t>
      </w:r>
      <w:r w:rsidRPr="006C4666">
        <w:rPr>
          <w:rFonts w:cstheme="minorHAnsi"/>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t>
      </w:r>
      <w:r w:rsidRPr="006C4666">
        <w:rPr>
          <w:rFonts w:cstheme="minorHAnsi"/>
        </w:rPr>
        <w:lastRenderedPageBreak/>
        <w:t xml:space="preserve">Welfarism is the proposition that the “goodness” of the resource allocation be judged solely on the welfare or utility levels in that situation. Taken together </w:t>
      </w:r>
      <w:r w:rsidRPr="006C4666">
        <w:rPr>
          <w:rStyle w:val="StyleUnderline"/>
          <w:rFonts w:cstheme="minorHAnsi"/>
        </w:rPr>
        <w:t>these</w:t>
      </w:r>
      <w:r w:rsidRPr="006C4666">
        <w:rPr>
          <w:rFonts w:cstheme="minorHAnsi"/>
        </w:rPr>
        <w:t xml:space="preserve"> four </w:t>
      </w:r>
      <w:r w:rsidRPr="006C4666">
        <w:rPr>
          <w:rStyle w:val="StyleUnderline"/>
          <w:rFonts w:cstheme="minorHAnsi"/>
        </w:rPr>
        <w:t xml:space="preserve">tenets require that a </w:t>
      </w:r>
      <w:r w:rsidRPr="00961293">
        <w:rPr>
          <w:rStyle w:val="StyleUnderline"/>
          <w:rFonts w:cstheme="minorHAnsi"/>
          <w:highlight w:val="green"/>
        </w:rPr>
        <w:t>policy be judged solely in terms of the resulting utilities</w:t>
      </w:r>
      <w:r w:rsidRPr="006C4666">
        <w:rPr>
          <w:rStyle w:val="StyleUnderline"/>
          <w:rFonts w:cstheme="minorHAnsi"/>
        </w:rPr>
        <w:t xml:space="preserve"> achieved by individuals as assessed by the individuals themselves. Issues of who receives the utility, the source of the utility and any non-utility aspects of the situation are ignored.</w:t>
      </w:r>
    </w:p>
    <w:p w14:paraId="158FE796" w14:textId="77777777" w:rsidR="00781C7F" w:rsidRPr="006C4666" w:rsidRDefault="00781C7F" w:rsidP="00781C7F">
      <w:pPr>
        <w:pStyle w:val="Heading4"/>
        <w:rPr>
          <w:rFonts w:cstheme="minorHAnsi"/>
        </w:rPr>
      </w:pPr>
      <w:bookmarkStart w:id="7" w:name="_Hlk30787834"/>
      <w:r w:rsidRPr="006C4666">
        <w:rPr>
          <w:rFonts w:cstheme="minorHAnsi"/>
        </w:rPr>
        <w:t>]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w:t>
      </w:r>
    </w:p>
    <w:bookmarkEnd w:id="7"/>
    <w:p w14:paraId="4CB41D17" w14:textId="77777777" w:rsidR="00781C7F" w:rsidRPr="006C4666" w:rsidRDefault="00781C7F" w:rsidP="00781C7F">
      <w:pPr>
        <w:pStyle w:val="Heading4"/>
        <w:rPr>
          <w:rFonts w:cstheme="minorHAnsi"/>
        </w:rPr>
      </w:pPr>
      <w:r w:rsidRPr="006C4666">
        <w:rPr>
          <w:rFonts w:cstheme="minorHAnsi"/>
        </w:rPr>
        <w:t>] No intent-foresight distinction—if we foresee a consequence, then it becomes part of our deliberation which makes it intrinsic to our action since we intend it to happen.</w:t>
      </w:r>
    </w:p>
    <w:p w14:paraId="34CCCCA7" w14:textId="77777777" w:rsidR="00781C7F" w:rsidRPr="006C4666" w:rsidRDefault="00781C7F" w:rsidP="00781C7F">
      <w:pPr>
        <w:pStyle w:val="Heading4"/>
        <w:rPr>
          <w:rFonts w:cstheme="minorHAnsi"/>
        </w:rPr>
      </w:pPr>
      <w:r w:rsidRPr="006C4666">
        <w:rPr>
          <w:rFonts w:cstheme="minorHAnsi"/>
        </w:rPr>
        <w:t>5] Use epistemic modesty for evaluating the framework debate:</w:t>
      </w:r>
    </w:p>
    <w:p w14:paraId="2FD3FF95" w14:textId="77777777" w:rsidR="00781C7F" w:rsidRPr="006C4666" w:rsidRDefault="00781C7F" w:rsidP="00781C7F">
      <w:pPr>
        <w:pStyle w:val="Heading4"/>
        <w:rPr>
          <w:rFonts w:cstheme="minorHAnsi"/>
        </w:rPr>
      </w:pPr>
      <w:r w:rsidRPr="006C4666">
        <w:rPr>
          <w:rFonts w:cstheme="minorHAnsi"/>
        </w:rPr>
        <w:t xml:space="preserve">A] Substantively true since it maximizes the probability of achieving net most moral value—beating a framework acts as mitigation to their impacts but the strength of that mitigation is contingent. </w:t>
      </w:r>
    </w:p>
    <w:p w14:paraId="7300B398" w14:textId="77777777" w:rsidR="00781C7F" w:rsidRPr="006C4666" w:rsidRDefault="00781C7F" w:rsidP="00781C7F">
      <w:pPr>
        <w:pStyle w:val="Heading4"/>
        <w:rPr>
          <w:rFonts w:cstheme="minorHAnsi"/>
        </w:rPr>
      </w:pPr>
      <w:r w:rsidRPr="006C4666">
        <w:rPr>
          <w:rFonts w:cstheme="minorHAnsi"/>
        </w:rPr>
        <w:t xml:space="preserve">B] Clash—disincentives debaters from going all in for framework which means we get the ideal balance between topic ed and phil ed—it’s important to talk about contention-level offense </w:t>
      </w:r>
    </w:p>
    <w:p w14:paraId="7CF6BE75" w14:textId="77777777" w:rsidR="00781C7F" w:rsidRPr="006C4666" w:rsidRDefault="00781C7F" w:rsidP="00781C7F">
      <w:pPr>
        <w:pStyle w:val="Heading4"/>
        <w:rPr>
          <w:rFonts w:cstheme="minorHAnsi"/>
        </w:rPr>
      </w:pPr>
      <w:r w:rsidRPr="006C4666">
        <w:rPr>
          <w:rFonts w:cstheme="minorHAnsi"/>
        </w:rPr>
        <w:t>6] Reject calc indicts and util triggers permissibility arguments:</w:t>
      </w:r>
    </w:p>
    <w:p w14:paraId="20F5929B" w14:textId="77777777" w:rsidR="00781C7F" w:rsidRPr="006C4666" w:rsidRDefault="00781C7F" w:rsidP="00781C7F">
      <w:pPr>
        <w:pStyle w:val="Heading4"/>
        <w:rPr>
          <w:rFonts w:cstheme="minorHAnsi"/>
        </w:rPr>
      </w:pPr>
      <w:r w:rsidRPr="006C4666">
        <w:rPr>
          <w:rFonts w:cstheme="minorHAnsi"/>
        </w:rPr>
        <w:t>A] Empirically denied—both individuals and policymakers carry out effective cost-benefit analysis which means even if decisions aren’t always perfect it’s still better than not acting at all</w:t>
      </w:r>
    </w:p>
    <w:p w14:paraId="080600C8" w14:textId="77777777" w:rsidR="00781C7F" w:rsidRPr="006C4666" w:rsidRDefault="00781C7F" w:rsidP="00781C7F">
      <w:pPr>
        <w:pStyle w:val="Heading4"/>
        <w:rPr>
          <w:rFonts w:cstheme="minorHAnsi"/>
        </w:rPr>
      </w:pPr>
      <w:r w:rsidRPr="006C4666">
        <w:rPr>
          <w:rFonts w:cstheme="minorHAnsi"/>
        </w:rPr>
        <w:t>B] Theory—they’re functionally NIBs that everyone knows are silly but skew the aff and move the debate away from the topic and actual philosophical debate, killing valuable education</w:t>
      </w:r>
    </w:p>
    <w:bookmarkEnd w:id="4"/>
    <w:p w14:paraId="69589C2C" w14:textId="77777777" w:rsidR="00781C7F" w:rsidRPr="006C4666" w:rsidRDefault="00781C7F" w:rsidP="00781C7F">
      <w:pPr>
        <w:pStyle w:val="Heading3"/>
        <w:rPr>
          <w:rFonts w:cstheme="minorHAnsi"/>
        </w:rPr>
      </w:pPr>
      <w:r w:rsidRPr="006C4666">
        <w:rPr>
          <w:rFonts w:cstheme="minorHAnsi"/>
        </w:rPr>
        <w:lastRenderedPageBreak/>
        <w:t xml:space="preserve">Presumption/Permissibility </w:t>
      </w:r>
    </w:p>
    <w:p w14:paraId="076C2193" w14:textId="77777777" w:rsidR="00781C7F" w:rsidRPr="006C4666" w:rsidRDefault="00781C7F" w:rsidP="00781C7F">
      <w:pPr>
        <w:pStyle w:val="Heading4"/>
        <w:rPr>
          <w:rFonts w:cstheme="minorHAnsi"/>
        </w:rPr>
      </w:pPr>
      <w:r w:rsidRPr="006C4666">
        <w:rPr>
          <w:rFonts w:cstheme="minorHAnsi"/>
        </w:rPr>
        <w:t>3] Nothing in the 1AC triggers presumption or permissibility – but they should affirm:</w:t>
      </w:r>
    </w:p>
    <w:p w14:paraId="5A50B2DB" w14:textId="77777777" w:rsidR="00781C7F" w:rsidRPr="006C4666" w:rsidRDefault="00781C7F" w:rsidP="00781C7F">
      <w:pPr>
        <w:pStyle w:val="Heading4"/>
        <w:rPr>
          <w:rFonts w:cstheme="minorHAnsi"/>
        </w:rPr>
      </w:pPr>
      <w:r w:rsidRPr="006C4666">
        <w:rPr>
          <w:rFonts w:cstheme="minorHAnsi"/>
        </w:rPr>
        <w:t>A] 1ar time skew means 1ar has to answer 7 minutes of offense and hedge against a 6 minute 2nr collapse, if the neg can’t prove the aff false you should presume its true</w:t>
      </w:r>
    </w:p>
    <w:p w14:paraId="6A49E992" w14:textId="77777777" w:rsidR="00781C7F" w:rsidRPr="006C4666" w:rsidRDefault="00781C7F" w:rsidP="00781C7F">
      <w:pPr>
        <w:rPr>
          <w:rFonts w:cstheme="minorHAnsi"/>
        </w:rPr>
      </w:pPr>
    </w:p>
    <w:p w14:paraId="574E2FE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1"/>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3458"/>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65A"/>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481"/>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1C7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EB8"/>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68A0"/>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A99"/>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752"/>
    <w:rsid w:val="00FC74C7"/>
    <w:rsid w:val="00FD3458"/>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640C69"/>
  <w14:defaultImageDpi w14:val="300"/>
  <w15:docId w15:val="{2342CB52-374A-A74A-ACDD-B02301B1F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4EB8"/>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FD34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D34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D34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FD345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FD34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3458"/>
  </w:style>
  <w:style w:type="character" w:customStyle="1" w:styleId="Heading1Char">
    <w:name w:val="Heading 1 Char"/>
    <w:aliases w:val="Pocket Char"/>
    <w:basedOn w:val="DefaultParagraphFont"/>
    <w:link w:val="Heading1"/>
    <w:uiPriority w:val="9"/>
    <w:rsid w:val="00FD345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D345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D345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D345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D3458"/>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FD3458"/>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FD3458"/>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FD3458"/>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D3458"/>
    <w:rPr>
      <w:color w:val="auto"/>
      <w:u w:val="none"/>
    </w:rPr>
  </w:style>
  <w:style w:type="paragraph" w:styleId="DocumentMap">
    <w:name w:val="Document Map"/>
    <w:basedOn w:val="Normal"/>
    <w:link w:val="DocumentMapChar"/>
    <w:uiPriority w:val="99"/>
    <w:semiHidden/>
    <w:unhideWhenUsed/>
    <w:rsid w:val="00FD34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3458"/>
    <w:rPr>
      <w:rFonts w:ascii="Lucida Grande" w:hAnsi="Lucida Grande" w:cs="Lucida Grand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B74EB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B74EB8"/>
    <w:pPr>
      <w:pBdr>
        <w:top w:val="single" w:sz="18" w:space="0" w:color="auto"/>
        <w:left w:val="single" w:sz="18" w:space="0" w:color="auto"/>
        <w:bottom w:val="single" w:sz="18" w:space="0" w:color="auto"/>
        <w:right w:val="single" w:sz="18" w:space="0" w:color="auto"/>
      </w:pBdr>
      <w:spacing w:line="254" w:lineRule="auto"/>
      <w:ind w:left="720"/>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futureoflife.org/2016/05/20/biodiversity-loss/" TargetMode="External"/><Relationship Id="rId18" Type="http://schemas.openxmlformats.org/officeDocument/2006/relationships/hyperlink" Target="http://bit.ly/1ssxx5m" TargetMode="External"/><Relationship Id="rId26" Type="http://schemas.openxmlformats.org/officeDocument/2006/relationships/hyperlink" Target="http://futureoflife.org/2016/05/20/biodiversity-loss/" TargetMode="External"/><Relationship Id="rId39" Type="http://schemas.openxmlformats.org/officeDocument/2006/relationships/theme" Target="theme/theme1.xml"/><Relationship Id="rId21" Type="http://schemas.openxmlformats.org/officeDocument/2006/relationships/hyperlink" Target="http://thebulletin.org/climate-change-and-syrian-uprising" TargetMode="External"/><Relationship Id="rId34" Type="http://schemas.openxmlformats.org/officeDocument/2006/relationships/hyperlink" Target="http://www.nature.com/nature/journal/v486/n7401/full/nature11018.html" TargetMode="External"/><Relationship Id="rId7" Type="http://schemas.openxmlformats.org/officeDocument/2006/relationships/settings" Target="settings.xml"/><Relationship Id="rId12" Type="http://schemas.openxmlformats.org/officeDocument/2006/relationships/hyperlink" Target="http://futureoflife.org/2016/05/20/biodiversity-loss/" TargetMode="External"/><Relationship Id="rId17" Type="http://schemas.openxmlformats.org/officeDocument/2006/relationships/hyperlink" Target="http://commondreams.org/views/2016/02/10/biodiversity-loss-and-doomsday-clock-invisible-disaster-almost-no-one-talking-about" TargetMode="External"/><Relationship Id="rId25" Type="http://schemas.openxmlformats.org/officeDocument/2006/relationships/hyperlink" Target="https://foodprint.org/issues/biodiversity-and-agriculture/" TargetMode="External"/><Relationship Id="rId33" Type="http://schemas.openxmlformats.org/officeDocument/2006/relationships/hyperlink" Target="http://science.sciencemag.org/content/314/5800/787"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bd.int/gbo3" TargetMode="External"/><Relationship Id="rId20" Type="http://schemas.openxmlformats.org/officeDocument/2006/relationships/hyperlink" Target="http://www.nature.com/nature/journal/v486/n7401/full/nature11018.html" TargetMode="External"/><Relationship Id="rId29" Type="http://schemas.openxmlformats.org/officeDocument/2006/relationships/hyperlink" Target="http://www.ncbi.nlm.nih.gov/pubmed/2660119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4" Type="http://schemas.openxmlformats.org/officeDocument/2006/relationships/hyperlink" Target="https://www.ilo.org/wcmsp5/groups/public/---ed_dialogue/---actrav/documents/publication/wcms_113732.pdf" TargetMode="External"/><Relationship Id="rId32" Type="http://schemas.openxmlformats.org/officeDocument/2006/relationships/hyperlink" Target="http://bit.ly/1ssxx5m" TargetMode="External"/><Relationship Id="rId37" Type="http://schemas.openxmlformats.org/officeDocument/2006/relationships/hyperlink" Target="http://www.cnsnews.com/news/article/cnsnewscom-staff/cia-director-cites-impact-climate-change-deeper-cause-global" TargetMode="External"/><Relationship Id="rId5" Type="http://schemas.openxmlformats.org/officeDocument/2006/relationships/numbering" Target="numbering.xml"/><Relationship Id="rId15" Type="http://schemas.openxmlformats.org/officeDocument/2006/relationships/hyperlink" Target="http://www.ncbi.nlm.nih.gov/pubmed/26601195" TargetMode="External"/><Relationship Id="rId23" Type="http://schemas.openxmlformats.org/officeDocument/2006/relationships/hyperlink" Target="http://www.cnsnews.com/news/article/cnsnewscom-staff/cia-director-cites-impact-climate-change-deeper-cause-global" TargetMode="External"/><Relationship Id="rId28" Type="http://schemas.openxmlformats.org/officeDocument/2006/relationships/hyperlink" Target="http://thebulletin.org/press-release/doomsday-clock-hands-remain-unchanged-despite-iran-deal-and-paris-talks9122" TargetMode="External"/><Relationship Id="rId36" Type="http://schemas.openxmlformats.org/officeDocument/2006/relationships/hyperlink" Target="http://www.defense.gov/News-Article-View/Article/603441" TargetMode="External"/><Relationship Id="rId10" Type="http://schemas.openxmlformats.org/officeDocument/2006/relationships/hyperlink" Target="https://pennstatelaw.psu.edu/_file/aglaw/Publications_Library/Agricultural_Laborers.pdf" TargetMode="External"/><Relationship Id="rId19" Type="http://schemas.openxmlformats.org/officeDocument/2006/relationships/hyperlink" Target="http://science.sciencemag.org/content/314/5800/787" TargetMode="External"/><Relationship Id="rId31" Type="http://schemas.openxmlformats.org/officeDocument/2006/relationships/hyperlink" Target="http://commondreams.org/views/2016/02/10/biodiversity-loss-and-doomsday-clock-invisible-disaster-almost-no-one-talking-about" TargetMode="Externa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thebulletin.org/press-release/doomsday-clock-hands-remain-unchanged-despite-iran-deal-and-paris-talks9122" TargetMode="External"/><Relationship Id="rId22" Type="http://schemas.openxmlformats.org/officeDocument/2006/relationships/hyperlink" Target="http://www.defense.gov/News-Article-View/Article/603441" TargetMode="External"/><Relationship Id="rId27" Type="http://schemas.openxmlformats.org/officeDocument/2006/relationships/hyperlink" Target="http://futureoflife.org/2016/05/20/biodiversity-loss/" TargetMode="External"/><Relationship Id="rId30" Type="http://schemas.openxmlformats.org/officeDocument/2006/relationships/hyperlink" Target="https://www.cbd.int/gbo3" TargetMode="External"/><Relationship Id="rId35" Type="http://schemas.openxmlformats.org/officeDocument/2006/relationships/hyperlink" Target="http://thebulletin.org/climate-change-and-syrian-uprising"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30</Pages>
  <Words>13398</Words>
  <Characters>76369</Characters>
  <Application>Microsoft Office Word</Application>
  <DocSecurity>0</DocSecurity>
  <Lines>636</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89588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7</cp:revision>
  <dcterms:created xsi:type="dcterms:W3CDTF">2021-10-29T20:27:00Z</dcterms:created>
  <dcterms:modified xsi:type="dcterms:W3CDTF">2021-10-29T21:30:00Z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