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C90F8" w14:textId="4072866F" w:rsidR="00E20E0E" w:rsidRDefault="00E20E0E" w:rsidP="00E20E0E">
      <w:pPr>
        <w:pStyle w:val="Heading2"/>
      </w:pPr>
      <w:r>
        <w:t>1</w:t>
      </w:r>
    </w:p>
    <w:p w14:paraId="7DFAA95E" w14:textId="2EEAAA86" w:rsidR="00E20E0E" w:rsidRDefault="00E20E0E" w:rsidP="00E20E0E">
      <w:pPr>
        <w:pStyle w:val="Heading4"/>
      </w:pPr>
      <w:r>
        <w:t>The meta ethic is consistency with empiricism. Prefer-</w:t>
      </w:r>
    </w:p>
    <w:p w14:paraId="14407FED" w14:textId="77777777" w:rsidR="00E20E0E" w:rsidRPr="00666FC8" w:rsidRDefault="00E20E0E" w:rsidP="00E20E0E">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978557B" w14:textId="77777777" w:rsidR="00E20E0E" w:rsidRPr="00666FC8" w:rsidRDefault="00E20E0E" w:rsidP="00E20E0E">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687413DE" w14:textId="77777777" w:rsidR="00E20E0E" w:rsidRPr="00666FC8" w:rsidRDefault="00E20E0E" w:rsidP="00E20E0E">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 xml:space="preserve">and cognitive systems. If moral facts cannot influence the physical world, </w:t>
      </w:r>
      <w:r w:rsidRPr="007D7C8B">
        <w:rPr>
          <w:b/>
          <w:color w:val="000000"/>
          <w:szCs w:val="26"/>
          <w:highlight w:val="green"/>
          <w:u w:val="single"/>
        </w:rPr>
        <w:t>then it is hard to see how we ca</w:t>
      </w:r>
      <w:r w:rsidRPr="00666FC8">
        <w:rPr>
          <w:b/>
          <w:color w:val="000000"/>
          <w:szCs w:val="26"/>
          <w:highlight w:val="green"/>
          <w:u w:val="single"/>
        </w:rPr>
        <w:t>n have any knowledge of them</w:t>
      </w:r>
      <w:r w:rsidRPr="00666FC8">
        <w:rPr>
          <w:b/>
          <w:color w:val="000000"/>
          <w:szCs w:val="26"/>
        </w:rPr>
        <w:t>.</w:t>
      </w:r>
    </w:p>
    <w:p w14:paraId="482B10BA" w14:textId="77777777" w:rsidR="00E20E0E" w:rsidRDefault="00E20E0E" w:rsidP="00E20E0E">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372D8AAF" w14:textId="77777777" w:rsidR="00E20E0E" w:rsidRDefault="00E20E0E" w:rsidP="00E20E0E">
      <w:pPr>
        <w:pStyle w:val="Heading4"/>
      </w:pPr>
      <w:r>
        <w:t xml:space="preserve">3] Reject calc idicts: </w:t>
      </w:r>
    </w:p>
    <w:p w14:paraId="692E309E" w14:textId="77777777" w:rsidR="00E20E0E" w:rsidRDefault="00E20E0E" w:rsidP="00E20E0E">
      <w:r>
        <w:tab/>
        <w:t xml:space="preserve">a. Get this: We don’t have to be a 100% certain something will happen again. We just need to be generally accurate – which policymakers, social scientists, researcehrs have been doing for centruies. </w:t>
      </w:r>
    </w:p>
    <w:p w14:paraId="2C0BFD75" w14:textId="77777777" w:rsidR="00E20E0E" w:rsidRPr="007D7C8B" w:rsidRDefault="00E20E0E" w:rsidP="00E20E0E">
      <w:r>
        <w:t xml:space="preserve">b. decuatio circular – only way you know reason is true is because of reason – or because of induction which means it collapses to </w:t>
      </w:r>
    </w:p>
    <w:p w14:paraId="63074619" w14:textId="77777777" w:rsidR="00E20E0E" w:rsidRPr="00656FAA" w:rsidRDefault="00E20E0E" w:rsidP="00E20E0E">
      <w:pPr>
        <w:pStyle w:val="Heading4"/>
      </w:pPr>
      <w:r>
        <w:t>Thus, the standard is maximizing expected utility. Prefer-</w:t>
      </w:r>
    </w:p>
    <w:p w14:paraId="291909B2" w14:textId="77777777" w:rsidR="00E20E0E" w:rsidRPr="00AF6396" w:rsidRDefault="00E20E0E" w:rsidP="00E20E0E">
      <w:pPr>
        <w:pStyle w:val="Heading4"/>
      </w:pPr>
      <w:r>
        <w:t>1] P</w:t>
      </w:r>
      <w:r w:rsidRPr="00AF6396">
        <w:t>leasure</w:t>
      </w:r>
      <w:r>
        <w:t>/</w:t>
      </w:r>
      <w:r w:rsidRPr="00AF6396">
        <w:t xml:space="preserve">pain </w:t>
      </w:r>
      <w:r>
        <w:t>is</w:t>
      </w:r>
      <w:r w:rsidRPr="00AF6396">
        <w:t xml:space="preserve"> intrinsically valuable</w:t>
      </w:r>
    </w:p>
    <w:p w14:paraId="4095B89F" w14:textId="77777777" w:rsidR="00E20E0E" w:rsidRPr="00736CDE" w:rsidRDefault="00E20E0E" w:rsidP="00E20E0E">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4AD88620" w14:textId="77777777" w:rsidR="00E20E0E" w:rsidRPr="00736CDE" w:rsidRDefault="00E20E0E" w:rsidP="00E20E0E">
      <w:pPr>
        <w:rPr>
          <w:sz w:val="16"/>
        </w:rPr>
      </w:pPr>
      <w:r w:rsidRPr="00AF6396">
        <w:rPr>
          <w:sz w:val="16"/>
        </w:rPr>
        <w:lastRenderedPageBreak/>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6F9E55B6" w14:textId="77777777" w:rsidR="00E20E0E" w:rsidRPr="00666FC8" w:rsidRDefault="00E20E0E" w:rsidP="00E20E0E">
      <w:pPr>
        <w:pStyle w:val="Heading4"/>
        <w:rPr>
          <w:rFonts w:cs="Calibri"/>
        </w:rPr>
      </w:pPr>
      <w:r>
        <w:rPr>
          <w:rFonts w:cs="Calibri"/>
        </w:rPr>
        <w:t xml:space="preserve">3] </w:t>
      </w:r>
      <w:r w:rsidRPr="00666FC8">
        <w:rPr>
          <w:rFonts w:cs="Calibri"/>
        </w:rPr>
        <w:t xml:space="preserve">Substitutability—only consequentialism explains necessary enablers. </w:t>
      </w:r>
    </w:p>
    <w:p w14:paraId="284B0A06" w14:textId="77777777" w:rsidR="00E20E0E" w:rsidRPr="00666FC8" w:rsidRDefault="00E20E0E" w:rsidP="00E20E0E">
      <w:r w:rsidRPr="00666FC8">
        <w:rPr>
          <w:rStyle w:val="Emphasis"/>
        </w:rPr>
        <w:t>Sinnott-Armstrong 92</w:t>
      </w:r>
      <w:r w:rsidRPr="00666FC8">
        <w:t xml:space="preserve"> [Walter, professor of practical ethics. “An Argument for Consequentialism” Dartmouth College Philosophical Perspectives. 1992.] </w:t>
      </w:r>
    </w:p>
    <w:p w14:paraId="61CC5907" w14:textId="77777777" w:rsidR="00E20E0E" w:rsidRPr="00656FAA" w:rsidRDefault="00E20E0E" w:rsidP="00E20E0E">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w:t>
      </w:r>
      <w:r w:rsidRPr="00666FC8">
        <w:lastRenderedPageBreak/>
        <w:t xml:space="preserve">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w:t>
      </w:r>
      <w:r w:rsidRPr="00666FC8">
        <w:lastRenderedPageBreak/>
        <w:t xml:space="preserve">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77803B01" w14:textId="77777777" w:rsidR="00E20E0E" w:rsidRPr="00666FC8" w:rsidRDefault="00E20E0E" w:rsidP="00E20E0E">
      <w:pPr>
        <w:pStyle w:val="Heading4"/>
        <w:rPr>
          <w:rFonts w:cs="Calibri"/>
        </w:rPr>
      </w:pPr>
      <w:r>
        <w:rPr>
          <w:rFonts w:cs="Calibri"/>
        </w:rPr>
        <w:t xml:space="preserve">4] </w:t>
      </w:r>
      <w:r w:rsidRPr="00666FC8">
        <w:rPr>
          <w:rFonts w:cs="Calibri"/>
        </w:rPr>
        <w:t>Extinction</w:t>
      </w:r>
      <w:r>
        <w:rPr>
          <w:rFonts w:cs="Calibri"/>
        </w:rPr>
        <w:t xml:space="preserve"> must be relevant given inevitable moral uncertainty</w:t>
      </w:r>
    </w:p>
    <w:p w14:paraId="0D6490EC" w14:textId="77777777" w:rsidR="00E20E0E" w:rsidRPr="00666FC8" w:rsidRDefault="00E20E0E" w:rsidP="00E20E0E">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p>
    <w:p w14:paraId="66187570" w14:textId="77777777" w:rsidR="00E20E0E" w:rsidRPr="00666FC8" w:rsidRDefault="00E20E0E" w:rsidP="00E20E0E">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w:t>
      </w:r>
      <w:r w:rsidRPr="00666FC8">
        <w:rPr>
          <w:rStyle w:val="StyleUnderline"/>
        </w:rPr>
        <w:lastRenderedPageBreak/>
        <w:t xml:space="preserve">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w:t>
      </w:r>
      <w:r w:rsidRPr="00666FC8">
        <w:lastRenderedPageBreak/>
        <w:t xml:space="preserve">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w:t>
      </w:r>
      <w:r w:rsidRPr="00666FC8">
        <w:rPr>
          <w:rStyle w:val="StyleUnderline"/>
        </w:rPr>
        <w:lastRenderedPageBreak/>
        <w:t xml:space="preserve">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624B6CC0" w14:textId="77777777" w:rsidR="00E20E0E" w:rsidRDefault="00E20E0E" w:rsidP="00E20E0E"/>
    <w:p w14:paraId="0297E868" w14:textId="77777777" w:rsidR="00E20E0E" w:rsidRPr="00AD5C9C" w:rsidRDefault="00E20E0E" w:rsidP="00E20E0E">
      <w:r>
        <w:t xml:space="preserve">6] Actor spec – governments are actors that have to aggregate bewteen different people’s interests and in some situations violate freedoms. Kant freezes action because it doesn’t give us a way to delineate between them </w:t>
      </w:r>
    </w:p>
    <w:p w14:paraId="18BB8B6A" w14:textId="77777777" w:rsidR="00E20E0E" w:rsidRPr="00502045" w:rsidRDefault="00E20E0E" w:rsidP="00E20E0E">
      <w:pPr>
        <w:pStyle w:val="Heading4"/>
        <w:rPr>
          <w:rFonts w:cs="Calibri"/>
        </w:rPr>
      </w:pPr>
      <w:r>
        <w:rPr>
          <w:rFonts w:cs="Calibri"/>
        </w:rPr>
        <w:lastRenderedPageBreak/>
        <w:t>6</w:t>
      </w:r>
      <w:r w:rsidRPr="00502045">
        <w:rPr>
          <w:rFonts w:cs="Calibri"/>
        </w:rPr>
        <w:t>] Use epistemic modesty for evaluating the framework debate:</w:t>
      </w:r>
    </w:p>
    <w:p w14:paraId="6DE02CBC" w14:textId="77777777" w:rsidR="00E20E0E" w:rsidRPr="00502045" w:rsidRDefault="00E20E0E" w:rsidP="00E20E0E">
      <w:pPr>
        <w:pStyle w:val="Heading4"/>
        <w:rPr>
          <w:rFonts w:cs="Calibri"/>
        </w:rPr>
      </w:pPr>
      <w:r w:rsidRPr="00502045">
        <w:rPr>
          <w:rFonts w:cs="Calibri"/>
        </w:rPr>
        <w:t xml:space="preserve">A] </w:t>
      </w:r>
      <w:r>
        <w:t xml:space="preserve">Real world – Policymakers don’t just appeal to one given moral framework but have to balance well being, rights, agreements/treaties, etc. It’s extremely unlikely any one framework is capital T true which means you should default towards modesty. o/ws – our model gives us a broad philisophical </w:t>
      </w:r>
      <w:r w:rsidRPr="00502045">
        <w:rPr>
          <w:rFonts w:cs="Calibri"/>
        </w:rPr>
        <w:t xml:space="preserve"> </w:t>
      </w:r>
    </w:p>
    <w:p w14:paraId="4C21273A" w14:textId="77777777" w:rsidR="00E20E0E" w:rsidRPr="00502045" w:rsidRDefault="00E20E0E" w:rsidP="00E20E0E">
      <w:pPr>
        <w:pStyle w:val="Heading4"/>
        <w:rPr>
          <w:rFonts w:cs="Calibri"/>
        </w:rPr>
      </w:pPr>
      <w:r w:rsidRPr="00502045">
        <w:rPr>
          <w:rFonts w:cs="Calibri"/>
        </w:rPr>
        <w:t xml:space="preserve">B] Clash—disincentives debaters from going all in for framework which means we get the ideal balance between topic ed and phil ed—it’s important to talk about contention-level offense </w:t>
      </w:r>
      <w:r>
        <w:rPr>
          <w:rFonts w:cs="Calibri"/>
        </w:rPr>
        <w:t>+ o/ws – provides # of diff career paths</w:t>
      </w:r>
    </w:p>
    <w:p w14:paraId="57306E37" w14:textId="774690B3" w:rsidR="00E42E4C" w:rsidRDefault="00E20E0E" w:rsidP="00E20E0E">
      <w:pPr>
        <w:pStyle w:val="Heading2"/>
      </w:pPr>
      <w:r>
        <w:lastRenderedPageBreak/>
        <w:t>2</w:t>
      </w:r>
    </w:p>
    <w:p w14:paraId="3293F8EE" w14:textId="77777777" w:rsidR="00E20E0E" w:rsidRDefault="00E20E0E" w:rsidP="00E20E0E">
      <w:pPr>
        <w:pStyle w:val="Heading4"/>
      </w:pPr>
      <w:r>
        <w:t xml:space="preserve">CP Text: </w:t>
      </w:r>
    </w:p>
    <w:p w14:paraId="71C18E70" w14:textId="021B1E4A" w:rsidR="00E20E0E" w:rsidRPr="00FF42EC" w:rsidRDefault="00E20E0E" w:rsidP="00E20E0E">
      <w:pPr>
        <w:pStyle w:val="Heading4"/>
      </w:pPr>
      <w:r>
        <w:t>1] [</w:t>
      </w:r>
      <w:r w:rsidR="00253E68">
        <w:t>the aff pl</w:t>
      </w:r>
      <w:r w:rsidRPr="00F36F29">
        <w:t>ought to recognize an unconditional right o</w:t>
      </w:r>
      <w:r>
        <w:t xml:space="preserve">f workers except for police officers to strike. </w:t>
      </w:r>
    </w:p>
    <w:p w14:paraId="29825693" w14:textId="77777777" w:rsidR="00E20E0E" w:rsidRPr="00995823" w:rsidRDefault="00E20E0E" w:rsidP="00E20E0E">
      <w:pPr>
        <w:rPr>
          <w:sz w:val="16"/>
          <w:szCs w:val="16"/>
        </w:rPr>
      </w:pPr>
      <w:r>
        <w:rPr>
          <w:sz w:val="16"/>
          <w:szCs w:val="16"/>
        </w:rPr>
        <w:t xml:space="preserve">- </w:t>
      </w:r>
      <w:r w:rsidRPr="00995823">
        <w:rPr>
          <w:sz w:val="16"/>
          <w:szCs w:val="16"/>
        </w:rPr>
        <w:t>A police officer is a warranted law employee of a police force. "police officer" is a generic term not specifying a particular rank.(wikipedia)</w:t>
      </w:r>
    </w:p>
    <w:p w14:paraId="084010DC" w14:textId="77777777" w:rsidR="00E20E0E" w:rsidRDefault="00E20E0E" w:rsidP="00E20E0E">
      <w:pPr>
        <w:pStyle w:val="Heading4"/>
      </w:pPr>
      <w:r>
        <w:t>2] [insert actor]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1CD37807" w14:textId="77777777" w:rsidR="00E20E0E" w:rsidRDefault="00E20E0E" w:rsidP="00E20E0E"/>
    <w:p w14:paraId="77B06F8B" w14:textId="77777777" w:rsidR="00E20E0E" w:rsidRDefault="00E20E0E" w:rsidP="00E20E0E"/>
    <w:p w14:paraId="46B420E1" w14:textId="77777777" w:rsidR="00E20E0E" w:rsidRDefault="00E20E0E" w:rsidP="00E20E0E">
      <w:pPr>
        <w:pStyle w:val="Heading4"/>
      </w:pPr>
      <w:r>
        <w:t>Only the CP can force police unions to change</w:t>
      </w:r>
    </w:p>
    <w:p w14:paraId="075E3B79" w14:textId="77777777" w:rsidR="00E20E0E" w:rsidRPr="00D93645" w:rsidRDefault="00E20E0E" w:rsidP="00E20E0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451C3B5E" w14:textId="77777777" w:rsidR="00E20E0E" w:rsidRPr="00104AEB" w:rsidRDefault="00E20E0E" w:rsidP="00E20E0E">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especially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671E57A4" w14:textId="77777777" w:rsidR="00E20E0E" w:rsidRPr="00104AEB" w:rsidRDefault="00E20E0E" w:rsidP="00E20E0E">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Trumka, the federation’s president, has </w:t>
      </w:r>
      <w:r w:rsidRPr="007872B9">
        <w:rPr>
          <w:rStyle w:val="Emphasis"/>
        </w:rPr>
        <w:t>balked at kicking out a member union</w:t>
      </w:r>
      <w:r>
        <w:t xml:space="preserve">, </w:t>
      </w:r>
      <w:r w:rsidRPr="00104AEB">
        <w:rPr>
          <w:sz w:val="16"/>
          <w:szCs w:val="16"/>
        </w:rPr>
        <w:t>saying that it’s best to work to reform unions from inside labor’s tent. “The short answer is not to disengage and just condemn,” Trumka said. “The answer is to totally reëngage and educate,” to improve police unions.</w:t>
      </w:r>
    </w:p>
    <w:p w14:paraId="12152E42" w14:textId="77777777" w:rsidR="00E20E0E" w:rsidRPr="00104AEB" w:rsidRDefault="00E20E0E" w:rsidP="00E20E0E">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Javier Morillo,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Morillo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519C613C" w14:textId="77777777" w:rsidR="00E20E0E" w:rsidRPr="00104AEB" w:rsidRDefault="00E20E0E" w:rsidP="00E20E0E">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774B0AAB" w14:textId="77777777" w:rsidR="00E20E0E" w:rsidRPr="00104AEB" w:rsidRDefault="00E20E0E" w:rsidP="00E20E0E">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14E53417" w14:textId="77777777" w:rsidR="00E20E0E" w:rsidRPr="00104AEB" w:rsidRDefault="00E20E0E" w:rsidP="00E20E0E">
      <w:pPr>
        <w:rPr>
          <w:sz w:val="16"/>
          <w:szCs w:val="16"/>
        </w:rPr>
      </w:pPr>
      <w:r w:rsidRPr="00104AEB">
        <w:rPr>
          <w:sz w:val="16"/>
          <w:szCs w:val="16"/>
        </w:rPr>
        <w:t>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hard-line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McCartin, the labor historian, told me, “Police unions haven’t done nearly as much as the teachers to counter the perception that they’re indifferent to the public’s concerns. They can learn a lot from the teachers.”</w:t>
      </w:r>
    </w:p>
    <w:p w14:paraId="380C1479" w14:textId="77777777" w:rsidR="00E20E0E" w:rsidRPr="00104AEB" w:rsidRDefault="00E20E0E" w:rsidP="00E20E0E">
      <w:pPr>
        <w:rPr>
          <w:sz w:val="16"/>
          <w:szCs w:val="16"/>
        </w:rPr>
      </w:pPr>
      <w:r w:rsidRPr="00104AEB">
        <w:rPr>
          <w:sz w:val="16"/>
          <w:szCs w:val="16"/>
        </w:rPr>
        <w:t xml:space="preserve">Last week, Patrick Yoes, the president of the Fraternal Order of Police, the nation’s largest law-enforcement group, told NPR he agrees that reforms are needed. “We welcome the opportunity to sit down and have some meaningful, fact-based discussions on ways to improve the law-enforcement community,” Yoes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 . . . We’ve been vilified.”</w:t>
      </w:r>
    </w:p>
    <w:p w14:paraId="427A2FB0" w14:textId="77777777" w:rsidR="00E20E0E" w:rsidRDefault="00E20E0E" w:rsidP="00E20E0E">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Many police-union officials believe that the harder the line they take in defending officers (and ignoring the public’s concerns) the better their chances of being reëlected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64844296" w14:textId="77777777" w:rsidR="00E20E0E" w:rsidRDefault="00E20E0E" w:rsidP="00E20E0E"/>
    <w:p w14:paraId="40FB518E" w14:textId="77777777" w:rsidR="00E20E0E" w:rsidRDefault="00E20E0E" w:rsidP="00E20E0E">
      <w:pPr>
        <w:pStyle w:val="Heading4"/>
      </w:pPr>
      <w:r>
        <w:t>Excessive police union bargaining from strikes destroys accountability for police misconduct</w:t>
      </w:r>
    </w:p>
    <w:p w14:paraId="04747EFE" w14:textId="77777777" w:rsidR="00E20E0E" w:rsidRPr="00B67C26" w:rsidRDefault="00E20E0E" w:rsidP="00E20E0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11" w:history="1">
        <w:r w:rsidRPr="003921CB">
          <w:rPr>
            <w:rStyle w:val="Hyperlink"/>
            <w:sz w:val="16"/>
            <w:szCs w:val="16"/>
          </w:rPr>
          <w:t>https://www.newyorker.com/news/news-desk/how-police-union-power-helped-increase-abuses</w:t>
        </w:r>
      </w:hyperlink>
      <w:r w:rsidRPr="003921CB">
        <w:rPr>
          <w:sz w:val="16"/>
          <w:szCs w:val="16"/>
        </w:rPr>
        <w:t>, KR</w:t>
      </w:r>
    </w:p>
    <w:p w14:paraId="043897EA" w14:textId="77777777" w:rsidR="00E20E0E" w:rsidRDefault="00E20E0E" w:rsidP="00E20E0E">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0A28A3FC" w14:textId="77777777" w:rsidR="00E20E0E" w:rsidRDefault="00E20E0E" w:rsidP="00E20E0E">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5427A1F5" w14:textId="77777777" w:rsidR="00E20E0E" w:rsidRDefault="00E20E0E" w:rsidP="00E20E0E">
      <w:pPr>
        <w:rPr>
          <w:rStyle w:val="StyleUnderline"/>
        </w:rPr>
      </w:pPr>
      <w:r w:rsidRPr="00A820E0">
        <w:rPr>
          <w:sz w:val="16"/>
          <w:szCs w:val="16"/>
        </w:rPr>
        <w:t>In a forthcoming study, Rob Gillezeau,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With the caveat that this is very early work,” Gillezeau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0F7D22AD" w14:textId="77777777" w:rsidR="00E20E0E" w:rsidRPr="00A820E0" w:rsidRDefault="00E20E0E" w:rsidP="00E20E0E">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4EA80530" w14:textId="77777777" w:rsidR="00E20E0E" w:rsidRPr="00A820E0" w:rsidRDefault="00E20E0E" w:rsidP="00E20E0E">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1EDBE113" w14:textId="77777777" w:rsidR="00E20E0E" w:rsidRDefault="00E20E0E" w:rsidP="00E20E0E">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7456592F" w14:textId="77777777" w:rsidR="00E20E0E" w:rsidRDefault="00E20E0E" w:rsidP="00E20E0E">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FA864A0" w14:textId="77777777" w:rsidR="00E20E0E" w:rsidRDefault="00E20E0E" w:rsidP="00E20E0E">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6A290E09" w14:textId="77777777" w:rsidR="00E20E0E" w:rsidRDefault="00E20E0E" w:rsidP="00E20E0E">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440C6D26" w14:textId="77777777" w:rsidR="00E20E0E" w:rsidRDefault="00E20E0E" w:rsidP="00E20E0E">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BC42AA4" w14:textId="77777777" w:rsidR="00E20E0E" w:rsidRDefault="00E20E0E" w:rsidP="00E20E0E">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1FA49545" w14:textId="77777777" w:rsidR="00E20E0E" w:rsidRDefault="00E20E0E" w:rsidP="00E20E0E">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focussed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07FF3AAE" w14:textId="77777777" w:rsidR="00E20E0E" w:rsidRDefault="00E20E0E" w:rsidP="00E20E0E">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657AEB0B" w14:textId="77777777" w:rsidR="00E20E0E" w:rsidRPr="00A820E0" w:rsidRDefault="00E20E0E" w:rsidP="00E20E0E">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3797E9ED" w14:textId="77777777" w:rsidR="00E20E0E" w:rsidRDefault="00E20E0E" w:rsidP="00E20E0E">
      <w:r w:rsidRPr="00A820E0">
        <w:rPr>
          <w:sz w:val="16"/>
          <w:szCs w:val="16"/>
        </w:rPr>
        <w:t>Joseph McCartin,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4F2E4CC8" w14:textId="77777777" w:rsidR="00E20E0E" w:rsidRDefault="00E20E0E" w:rsidP="00E20E0E">
      <w:pPr>
        <w:pStyle w:val="Heading4"/>
      </w:pPr>
      <w:r>
        <w:t>Police misconduct erodes democracy – only holding them accountable can change the situation</w:t>
      </w:r>
    </w:p>
    <w:p w14:paraId="3E44626F" w14:textId="77777777" w:rsidR="00E20E0E" w:rsidRPr="00402B08" w:rsidRDefault="00E20E0E" w:rsidP="00E20E0E">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2"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608104A1" w14:textId="77777777" w:rsidR="00E20E0E" w:rsidRDefault="00E20E0E" w:rsidP="00E20E0E">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509B7931" w14:textId="77777777" w:rsidR="00E20E0E" w:rsidRPr="00483EEB" w:rsidRDefault="00E20E0E" w:rsidP="00E20E0E">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t>
      </w:r>
      <w:r w:rsidRPr="00483EEB">
        <w:rPr>
          <w:sz w:val="16"/>
          <w:szCs w:val="16"/>
        </w:rPr>
        <w:lastRenderedPageBreak/>
        <w:t xml:space="preserve">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77852B6F" w14:textId="77777777" w:rsidR="00E20E0E" w:rsidRPr="00B63D66" w:rsidRDefault="00E20E0E" w:rsidP="00E20E0E">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4AE02AF9" w14:textId="77777777" w:rsidR="00E20E0E" w:rsidRDefault="00E20E0E" w:rsidP="00E20E0E">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South Africa and the United States (cases examined in the book). It can also include those who hold political views considered “radical” such as alter-globalization activists in Canada or those protesting or striking against neoliberal economic polices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14DD70CB" w14:textId="77777777" w:rsidR="00E20E0E" w:rsidRPr="00483EEB" w:rsidRDefault="00E20E0E" w:rsidP="00E20E0E">
      <w:pPr>
        <w:rPr>
          <w:rStyle w:val="StyleUnderline"/>
          <w:sz w:val="16"/>
          <w:szCs w:val="16"/>
        </w:rPr>
      </w:pPr>
      <w:r>
        <w:t xml:space="preserve">Accountability. At first glance it might appear, at least in established democracies, that we already have the answer to reducing police abuse. If police abuse their power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0E3CE986" w14:textId="77777777" w:rsidR="00E20E0E" w:rsidRPr="00483EEB" w:rsidRDefault="00E20E0E" w:rsidP="00E20E0E">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r w:rsidRPr="00483EEB">
        <w:rPr>
          <w:sz w:val="16"/>
          <w:szCs w:val="16"/>
        </w:rPr>
        <w:t>So police wrongdoing is frequently blamed on an individual officer, a “bad apple”, or the judiciary accepts the officer’s justification in order to reinforce the power of all officers’ to respond as they see fit to different situations.</w:t>
      </w:r>
    </w:p>
    <w:p w14:paraId="51D781FC" w14:textId="77777777" w:rsidR="00E20E0E" w:rsidRPr="00483EEB" w:rsidRDefault="00E20E0E" w:rsidP="00E20E0E">
      <w:pPr>
        <w:rPr>
          <w:sz w:val="16"/>
          <w:szCs w:val="16"/>
        </w:rPr>
      </w:pPr>
      <w:r w:rsidRPr="00483EEB">
        <w:rPr>
          <w:sz w:val="16"/>
          <w:szCs w:val="16"/>
        </w:rPr>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53A28540" w14:textId="77777777" w:rsidR="00E20E0E" w:rsidRPr="00483EEB" w:rsidRDefault="00E20E0E" w:rsidP="00E20E0E">
      <w:pPr>
        <w:rPr>
          <w:sz w:val="16"/>
          <w:szCs w:val="16"/>
        </w:rPr>
      </w:pPr>
      <w:r w:rsidRPr="00483EEB">
        <w:rPr>
          <w:sz w:val="16"/>
          <w:szCs w:val="16"/>
        </w:rPr>
        <w:t xml:space="preserve">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w:t>
      </w:r>
      <w:r w:rsidRPr="00483EEB">
        <w:rPr>
          <w:sz w:val="16"/>
          <w:szCs w:val="16"/>
        </w:rPr>
        <w:lastRenderedPageBreak/>
        <w:t>policies, many governments rely on police abuse targeted against those who either oppose these policies or who are excluded from the economic model.</w:t>
      </w:r>
    </w:p>
    <w:p w14:paraId="1CDEC6E3" w14:textId="77777777" w:rsidR="00E20E0E" w:rsidRPr="00483EEB" w:rsidRDefault="00E20E0E" w:rsidP="00E20E0E">
      <w:pPr>
        <w:rPr>
          <w:sz w:val="16"/>
          <w:szCs w:val="16"/>
        </w:rPr>
      </w:pPr>
      <w:r w:rsidRPr="00483EEB">
        <w:rPr>
          <w:sz w:val="16"/>
          <w:szCs w:val="16"/>
        </w:rPr>
        <w:t>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programmes,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2980B5C1" w14:textId="77777777" w:rsidR="00E20E0E" w:rsidRDefault="00E20E0E" w:rsidP="00E20E0E">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49C964EF" w14:textId="77777777" w:rsidR="00E20E0E" w:rsidRDefault="00E20E0E" w:rsidP="00E20E0E"/>
    <w:p w14:paraId="4E320B07" w14:textId="77777777" w:rsidR="00E20E0E" w:rsidRDefault="00E20E0E" w:rsidP="00E20E0E"/>
    <w:p w14:paraId="70DDDC17" w14:textId="77777777" w:rsidR="00E20E0E" w:rsidRPr="00EA1EFC" w:rsidRDefault="00E20E0E" w:rsidP="00E20E0E">
      <w:pPr>
        <w:keepNext/>
        <w:keepLines/>
        <w:spacing w:before="200"/>
        <w:outlineLvl w:val="3"/>
        <w:rPr>
          <w:rFonts w:eastAsia="Times New Roman"/>
          <w:b/>
          <w:iCs/>
        </w:rPr>
      </w:pPr>
      <w:r w:rsidRPr="00EA1EFC">
        <w:rPr>
          <w:rFonts w:eastAsia="Times New Roman"/>
          <w:b/>
          <w:iCs/>
        </w:rPr>
        <w:t>Extinction</w:t>
      </w:r>
    </w:p>
    <w:p w14:paraId="0A514250" w14:textId="77777777" w:rsidR="00E20E0E" w:rsidRPr="00EA1EFC" w:rsidRDefault="00E20E0E" w:rsidP="00E20E0E">
      <w:pPr>
        <w:rPr>
          <w:rFonts w:eastAsia="Calibri"/>
          <w:b/>
          <w:bCs/>
          <w:u w:val="single"/>
        </w:rPr>
      </w:pPr>
      <w:r w:rsidRPr="00EA1EFC">
        <w:rPr>
          <w:rFonts w:eastAsia="Calibri"/>
          <w:b/>
          <w:bCs/>
          <w:u w:val="single"/>
        </w:rPr>
        <w:t>Kasparov 17</w:t>
      </w:r>
    </w:p>
    <w:p w14:paraId="6A69B686" w14:textId="77777777" w:rsidR="00E20E0E" w:rsidRPr="00EA1EFC" w:rsidRDefault="00E20E0E" w:rsidP="00E20E0E">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3" w:history="1">
        <w:r w:rsidRPr="00EA1EFC">
          <w:rPr>
            <w:rFonts w:eastAsia="Calibri"/>
          </w:rPr>
          <w:t>https://www.foreign.senate.gov/imo/media/doc/021617_Kasparov_%20Testimony.pdf</w:t>
        </w:r>
      </w:hyperlink>
    </w:p>
    <w:p w14:paraId="748C2D1C" w14:textId="77777777" w:rsidR="00E20E0E" w:rsidRPr="00EA1EFC" w:rsidRDefault="00E20E0E" w:rsidP="00E20E0E">
      <w:pPr>
        <w:rPr>
          <w:rFonts w:eastAsia="Calibri"/>
        </w:rPr>
      </w:pPr>
    </w:p>
    <w:p w14:paraId="40AB83BB" w14:textId="1C6869B0" w:rsidR="00E20E0E" w:rsidRDefault="00E20E0E" w:rsidP="00E20E0E">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xml:space="preserve">. I could talk about the bipartisan legacy of this most American principle, from the Founding Fathers, to Democrats like Harry Truman, to </w:t>
      </w:r>
      <w:r w:rsidRPr="00EF43CC">
        <w:rPr>
          <w:rFonts w:eastAsia="Calibri"/>
          <w:szCs w:val="20"/>
        </w:rPr>
        <w:lastRenderedPageBreak/>
        <w:t>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w:t>
      </w:r>
      <w:r w:rsidRPr="00EF43CC">
        <w:rPr>
          <w:rFonts w:eastAsia="Calibri"/>
          <w:szCs w:val="20"/>
          <w:highlight w:val="green"/>
          <w:u w:val="single"/>
        </w:rPr>
        <w:lastRenderedPageBreak/>
        <w:t xml:space="preserve">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6CAB38A3" w14:textId="7FA8ABCA" w:rsidR="00E20E0E" w:rsidRDefault="00E20E0E" w:rsidP="00E20E0E">
      <w:pPr>
        <w:rPr>
          <w:rFonts w:eastAsia="Calibri"/>
          <w:szCs w:val="20"/>
        </w:rPr>
      </w:pPr>
    </w:p>
    <w:p w14:paraId="04D357DA" w14:textId="3ADDF63A" w:rsidR="00E20E0E" w:rsidRDefault="00E20E0E" w:rsidP="00E20E0E">
      <w:pPr>
        <w:rPr>
          <w:rFonts w:eastAsia="Calibri"/>
          <w:szCs w:val="20"/>
        </w:rPr>
      </w:pPr>
    </w:p>
    <w:p w14:paraId="703BD31A" w14:textId="421E89F3" w:rsidR="00E20E0E" w:rsidRDefault="00E20E0E" w:rsidP="00E20E0E">
      <w:pPr>
        <w:rPr>
          <w:rFonts w:eastAsia="Calibri"/>
          <w:szCs w:val="20"/>
        </w:rPr>
      </w:pPr>
    </w:p>
    <w:p w14:paraId="289F12B5" w14:textId="799D8503" w:rsidR="00E20E0E" w:rsidRDefault="00E20E0E" w:rsidP="00E20E0E">
      <w:pPr>
        <w:rPr>
          <w:rFonts w:eastAsia="Calibri"/>
          <w:szCs w:val="20"/>
        </w:rPr>
      </w:pPr>
    </w:p>
    <w:p w14:paraId="0D05B027" w14:textId="77777777" w:rsidR="00E20E0E" w:rsidRPr="00E20E0E" w:rsidRDefault="00E20E0E" w:rsidP="00E20E0E"/>
    <w:p w14:paraId="692A29D2" w14:textId="3721330E" w:rsidR="00E20E0E" w:rsidRDefault="00E20E0E" w:rsidP="00E20E0E">
      <w:pPr>
        <w:pStyle w:val="Heading2"/>
      </w:pPr>
      <w:r>
        <w:lastRenderedPageBreak/>
        <w:t>3</w:t>
      </w:r>
    </w:p>
    <w:p w14:paraId="7E931E2A" w14:textId="77777777" w:rsidR="00E20E0E" w:rsidRPr="00422FC0" w:rsidRDefault="00E20E0E" w:rsidP="00E20E0E">
      <w:pPr>
        <w:pStyle w:val="Heading3"/>
      </w:pPr>
      <w:r>
        <w:lastRenderedPageBreak/>
        <w:t>1</w:t>
      </w:r>
    </w:p>
    <w:p w14:paraId="6CF9355B" w14:textId="77777777" w:rsidR="00E20E0E" w:rsidRDefault="00E20E0E" w:rsidP="00E20E0E">
      <w:pPr>
        <w:pStyle w:val="Heading4"/>
        <w:rPr>
          <w:rFonts w:cs="Arial"/>
        </w:rPr>
      </w:pPr>
      <w:r w:rsidRPr="00422FC0">
        <w:rPr>
          <w:rFonts w:cs="Arial"/>
        </w:rPr>
        <w:t xml:space="preserve">Interpretation: The affirmative </w:t>
      </w:r>
      <w:r>
        <w:rPr>
          <w:rFonts w:cs="Arial"/>
        </w:rPr>
        <w:t>must</w:t>
      </w:r>
      <w:r w:rsidRPr="00422FC0">
        <w:rPr>
          <w:rFonts w:cs="Arial"/>
        </w:rPr>
        <w:t xml:space="preserve"> defend the hypothetical implementation of the resolution</w:t>
      </w:r>
      <w:r>
        <w:rPr>
          <w:rFonts w:cs="Arial"/>
        </w:rPr>
        <w:t>.</w:t>
      </w:r>
    </w:p>
    <w:p w14:paraId="2F80C6E4" w14:textId="77777777" w:rsidR="00E20E0E" w:rsidRDefault="00E20E0E" w:rsidP="00E20E0E"/>
    <w:p w14:paraId="7A5AE2C7" w14:textId="18C81BD6" w:rsidR="00E20E0E" w:rsidRDefault="00E20E0E" w:rsidP="00E20E0E">
      <w:pPr>
        <w:pStyle w:val="Heading4"/>
      </w:pPr>
      <w:r>
        <w:t>Violation: 1. Cross-ex 2. Their advocacy states the aff as a general principle which is not the same as a policy action because we don’t get to use comparative worlds 3.</w:t>
      </w:r>
    </w:p>
    <w:p w14:paraId="0BBAF737" w14:textId="77777777" w:rsidR="00E20E0E" w:rsidRDefault="00E20E0E" w:rsidP="00E20E0E"/>
    <w:p w14:paraId="1EAAA378" w14:textId="77777777" w:rsidR="00E20E0E" w:rsidRDefault="00E20E0E" w:rsidP="00E20E0E">
      <w:pPr>
        <w:pStyle w:val="Heading4"/>
      </w:pPr>
      <w:r>
        <w:t>Standards:</w:t>
      </w:r>
    </w:p>
    <w:p w14:paraId="134DE5B3" w14:textId="77777777" w:rsidR="00E20E0E" w:rsidRDefault="00E20E0E" w:rsidP="00E20E0E">
      <w:pPr>
        <w:pStyle w:val="Heading4"/>
        <w:numPr>
          <w:ilvl w:val="0"/>
          <w:numId w:val="12"/>
        </w:numPr>
      </w:pPr>
      <w: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14:paraId="2E71B2DC" w14:textId="77777777" w:rsidR="00E20E0E" w:rsidRDefault="00E20E0E" w:rsidP="00E20E0E">
      <w:pPr>
        <w:pStyle w:val="Heading4"/>
        <w:numPr>
          <w:ilvl w:val="0"/>
          <w:numId w:val="12"/>
        </w:numPr>
      </w:pPr>
      <w:r>
        <w:t>Burden of Rejoinder- the burden of the neg is to prove that the aff is a bad idea but we can’t do this when they’re a general principle because we become constrained to solely normative indicts and can’t test the aff from multiple angles. Kills neg flex and our ability to engage.</w:t>
      </w:r>
    </w:p>
    <w:p w14:paraId="5AE7698D" w14:textId="77777777" w:rsidR="00E20E0E" w:rsidRDefault="00E20E0E" w:rsidP="00E20E0E"/>
    <w:p w14:paraId="7AC938EF" w14:textId="77777777" w:rsidR="00E20E0E" w:rsidRPr="00F13770" w:rsidRDefault="00E20E0E" w:rsidP="00E20E0E">
      <w:pPr>
        <w:pStyle w:val="Heading4"/>
        <w:numPr>
          <w:ilvl w:val="0"/>
          <w:numId w:val="12"/>
        </w:numPr>
      </w:pPr>
      <w:r>
        <w:t>Engagement—they transform debate into a monologue where we can’t read CPs which means their arguments are presumptively false because they haven’t been subjected to well researched scrutiny.</w:t>
      </w:r>
    </w:p>
    <w:p w14:paraId="149A2C8D" w14:textId="77777777" w:rsidR="00E20E0E" w:rsidRDefault="00E20E0E" w:rsidP="00E20E0E"/>
    <w:p w14:paraId="79ABDD48" w14:textId="77777777" w:rsidR="00E20E0E" w:rsidRPr="00422FC0" w:rsidRDefault="00E20E0E" w:rsidP="00E20E0E">
      <w:pPr>
        <w:pStyle w:val="Heading4"/>
      </w:pPr>
      <w:r>
        <w:t>TVA: Literally just defend the aff as a policy plan.</w:t>
      </w:r>
    </w:p>
    <w:p w14:paraId="51551EF9" w14:textId="77777777" w:rsidR="00E20E0E" w:rsidRPr="00422FC0" w:rsidRDefault="00E20E0E" w:rsidP="00E20E0E">
      <w:pPr>
        <w:pStyle w:val="Heading4"/>
      </w:pPr>
      <w:r w:rsidRPr="00422FC0">
        <w:t>Vote neg – they’ve destroyed the round from the beginning and topicality’s key to set the correct model of debate which means it comes first.</w:t>
      </w:r>
    </w:p>
    <w:p w14:paraId="49920E33" w14:textId="77777777" w:rsidR="00E20E0E" w:rsidRDefault="00E20E0E" w:rsidP="00E20E0E"/>
    <w:p w14:paraId="033788E8" w14:textId="77777777" w:rsidR="00E20E0E" w:rsidRPr="00772C2C" w:rsidRDefault="00E20E0E" w:rsidP="00E20E0E">
      <w:pPr>
        <w:pStyle w:val="Heading4"/>
        <w:rPr>
          <w:rFonts w:cs="Calibri"/>
        </w:rPr>
      </w:pPr>
      <w:r w:rsidRPr="00772C2C">
        <w:rPr>
          <w:rFonts w:cs="Calibri"/>
        </w:rPr>
        <w:lastRenderedPageBreak/>
        <w:t xml:space="preserve">Voter: </w:t>
      </w:r>
    </w:p>
    <w:p w14:paraId="048BDF9C" w14:textId="77777777" w:rsidR="00E20E0E" w:rsidRDefault="00E20E0E" w:rsidP="00E20E0E">
      <w:pPr>
        <w:pStyle w:val="Heading4"/>
      </w:pPr>
      <w:r>
        <w:t>Evaluate T through competing interps—it tells the negative what they do and do not have to prepare for. Reasonability is arbitrary and unpredictable</w:t>
      </w:r>
    </w:p>
    <w:p w14:paraId="050E276A" w14:textId="77777777" w:rsidR="00E20E0E" w:rsidRDefault="00E20E0E" w:rsidP="00E20E0E">
      <w:pPr>
        <w:pStyle w:val="Heading4"/>
      </w:pPr>
      <w:r>
        <w:t xml:space="preserve">Precision o/w – anything else justifies the aff arbitrarily jettisoning words in the resolution at their whim </w:t>
      </w:r>
    </w:p>
    <w:p w14:paraId="0B0AB969" w14:textId="77777777" w:rsidR="00E20E0E" w:rsidRPr="00B14F71" w:rsidRDefault="00E20E0E" w:rsidP="00E20E0E">
      <w:pPr>
        <w:pStyle w:val="Heading4"/>
        <w:rPr>
          <w:rFonts w:cs="Calibri"/>
        </w:rPr>
      </w:pPr>
      <w:r w:rsidRPr="00772C2C">
        <w:rPr>
          <w:rFonts w:cs="Calibri"/>
        </w:rPr>
        <w:t>Drop the debater</w:t>
      </w:r>
      <w:r>
        <w:rPr>
          <w:rFonts w:cs="Calibri"/>
        </w:rPr>
        <w:t xml:space="preserve"> to deter future abuse </w:t>
      </w:r>
    </w:p>
    <w:p w14:paraId="3577A64C" w14:textId="77777777" w:rsidR="00E20E0E" w:rsidRDefault="00E20E0E" w:rsidP="00E20E0E">
      <w:pPr>
        <w:pStyle w:val="Heading4"/>
      </w:pPr>
      <w:r w:rsidRPr="00422FC0">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don’t get to weigh the aff</w:t>
      </w:r>
      <w:r w:rsidRPr="00422FC0">
        <w:t>.</w:t>
      </w:r>
    </w:p>
    <w:p w14:paraId="4A338A8A" w14:textId="77777777" w:rsidR="00E20E0E" w:rsidRPr="00B14F71" w:rsidRDefault="00E20E0E" w:rsidP="00E20E0E">
      <w:pPr>
        <w:pStyle w:val="Heading4"/>
      </w:pPr>
      <w:r w:rsidRPr="00422FC0">
        <w:t>Education is an impact – it’s the only reason schools fund debate</w:t>
      </w:r>
    </w:p>
    <w:p w14:paraId="3656B1FD" w14:textId="77777777" w:rsidR="00E20E0E" w:rsidRPr="00422FC0" w:rsidRDefault="00E20E0E" w:rsidP="00E20E0E">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r>
        <w:rPr>
          <w:rFonts w:cs="Calibri"/>
        </w:rPr>
        <w:t>2] incentivizes baiting theory</w:t>
      </w:r>
    </w:p>
    <w:p w14:paraId="0FB06EB0" w14:textId="53662383" w:rsidR="00E20E0E" w:rsidRDefault="00E20E0E" w:rsidP="00E20E0E"/>
    <w:p w14:paraId="106D4218" w14:textId="4A8D3C9A" w:rsidR="00C93451" w:rsidRDefault="00C93451" w:rsidP="00E20E0E"/>
    <w:p w14:paraId="275ACE64" w14:textId="61ACA220" w:rsidR="00C93451" w:rsidRDefault="00C93451" w:rsidP="00E20E0E"/>
    <w:p w14:paraId="36D490A0" w14:textId="098749A2" w:rsidR="00C93451" w:rsidRDefault="00F9025D" w:rsidP="00C93451">
      <w:pPr>
        <w:pStyle w:val="Heading2"/>
      </w:pPr>
      <w:r>
        <w:lastRenderedPageBreak/>
        <w:t>Case</w:t>
      </w:r>
    </w:p>
    <w:p w14:paraId="2620754A" w14:textId="519BC449" w:rsidR="00F9025D" w:rsidRDefault="00F9025D" w:rsidP="00F9025D">
      <w:r>
        <w:t>PP egs8s</w:t>
      </w:r>
    </w:p>
    <w:p w14:paraId="20935D13" w14:textId="77777777" w:rsidR="00F9025D" w:rsidRDefault="00F9025D" w:rsidP="00F9025D">
      <w:pPr>
        <w:pStyle w:val="Heading4"/>
      </w:pPr>
      <w:r>
        <w:t>1] Affs speak first and last so they frame the round and get persuasive spin at the end</w:t>
      </w:r>
    </w:p>
    <w:p w14:paraId="506652D4" w14:textId="77777777" w:rsidR="00F9025D" w:rsidRDefault="00F9025D" w:rsidP="00F9025D">
      <w:pPr>
        <w:pStyle w:val="Heading4"/>
      </w:pPr>
      <w:r>
        <w:t>2] Infinite prep for the AC means they can always frontline whatever negs put together in 4min</w:t>
      </w:r>
    </w:p>
    <w:p w14:paraId="00848050" w14:textId="77777777" w:rsidR="00F9025D" w:rsidRDefault="00F9025D" w:rsidP="00F9025D">
      <w:pPr>
        <w:pStyle w:val="Heading4"/>
      </w:pPr>
      <w:r>
        <w:t>3] They have 3 speeches to my 2 to readjust their strat and can read new theory in their 2</w:t>
      </w:r>
      <w:r w:rsidRPr="009B6492">
        <w:rPr>
          <w:vertAlign w:val="superscript"/>
        </w:rPr>
        <w:t>nd</w:t>
      </w:r>
      <w:r>
        <w:t xml:space="preserve"> speech</w:t>
      </w:r>
    </w:p>
    <w:p w14:paraId="763B22C0" w14:textId="77777777" w:rsidR="00F9025D" w:rsidRDefault="00F9025D" w:rsidP="00F9025D">
      <w:pPr>
        <w:pStyle w:val="Heading4"/>
      </w:pPr>
      <w:r>
        <w:t>4] 1ARs can be abusive and most judges don’t vote on 2N theory since it’s too late</w:t>
      </w:r>
    </w:p>
    <w:p w14:paraId="55B1079A" w14:textId="77777777" w:rsidR="00F9025D" w:rsidRPr="009B6492" w:rsidRDefault="00F9025D" w:rsidP="00F9025D">
      <w:pPr>
        <w:pStyle w:val="Heading4"/>
      </w:pPr>
      <w:r>
        <w:t>5] 2ARs are more persuasive since it’s the last thing judges hear</w:t>
      </w:r>
    </w:p>
    <w:p w14:paraId="2E2A1C7B" w14:textId="622BA70C" w:rsidR="00F9025D" w:rsidRDefault="00F9025D" w:rsidP="00F9025D"/>
    <w:p w14:paraId="3FB46B6C" w14:textId="0789F5F0" w:rsidR="00253E68" w:rsidRDefault="00253E68" w:rsidP="00F9025D"/>
    <w:p w14:paraId="52ACBAA6" w14:textId="6C4F9912" w:rsidR="00253E68" w:rsidRDefault="00253E68" w:rsidP="00F9025D">
      <w:r>
        <w:t xml:space="preserve">Reject </w:t>
      </w:r>
    </w:p>
    <w:p w14:paraId="44B040C6" w14:textId="1061A027" w:rsidR="00253E68" w:rsidRDefault="00253E68" w:rsidP="00253E68">
      <w:pPr>
        <w:pStyle w:val="ListParagraph"/>
        <w:numPr>
          <w:ilvl w:val="0"/>
          <w:numId w:val="13"/>
        </w:numPr>
      </w:pPr>
      <w:r>
        <w:t>Elim rouds</w:t>
      </w:r>
    </w:p>
    <w:p w14:paraId="0C49A80D" w14:textId="46CA384A" w:rsidR="00253E68" w:rsidRPr="00F9025D" w:rsidRDefault="00253E68" w:rsidP="00253E68">
      <w:pPr>
        <w:pStyle w:val="ListParagraph"/>
        <w:numPr>
          <w:ilvl w:val="0"/>
          <w:numId w:val="13"/>
        </w:numPr>
      </w:pPr>
      <w:r>
        <w:t>Start of topic – egs do’t ha</w:t>
      </w:r>
    </w:p>
    <w:p w14:paraId="02416F5D" w14:textId="0AB8878C" w:rsidR="00C93451" w:rsidRDefault="00C93451" w:rsidP="00C93451">
      <w:r>
        <w:t>Case</w:t>
      </w:r>
    </w:p>
    <w:p w14:paraId="5629E4BD" w14:textId="77777777" w:rsidR="00C93451" w:rsidRDefault="00C93451" w:rsidP="00C93451">
      <w:pPr>
        <w:pStyle w:val="Heading4"/>
      </w:pPr>
      <w:r w:rsidRPr="003005BF">
        <w:t xml:space="preserve">No-strike clauses are legimatate contracts in the </w:t>
      </w:r>
      <w:r>
        <w:t>squo</w:t>
      </w:r>
    </w:p>
    <w:p w14:paraId="20391B07" w14:textId="77777777" w:rsidR="00C93451" w:rsidRDefault="00C93451" w:rsidP="00C93451">
      <w:pPr>
        <w:spacing w:after="0" w:line="240" w:lineRule="auto"/>
        <w:rPr>
          <w:rFonts w:ascii="Times New Roman" w:hAnsi="Times New Roman" w:cs="Times New Roman"/>
          <w:sz w:val="24"/>
        </w:rPr>
      </w:pPr>
      <w:r w:rsidRPr="003005BF">
        <w:rPr>
          <w:rStyle w:val="Style13ptBold"/>
        </w:rPr>
        <w:t>Indiana Law Journal 64’</w:t>
      </w:r>
      <w:r>
        <w:t>(1964) "Employer Remedies for Breach of No-Strike Clauses," Indiana Law Journal: Vol. 39 : Iss. 2 , Article 7. Available at: https://www.repository.law.indiana.edu/ilj/vol39/iss2/7 This Note is brought to you for free and open access by the Law School Journals at Digital Repository @ Maurer Law. It has been accepted for inclusion in Indiana Law Journal by an authorized editor of Digital Repository @ Maurer Law. For more information, please contact rvaughan@indiana.edu. //RD Debatedrills</w:t>
      </w:r>
    </w:p>
    <w:p w14:paraId="49CE9264" w14:textId="77777777" w:rsidR="00C93451" w:rsidRPr="003005BF" w:rsidRDefault="00C93451" w:rsidP="00C93451"/>
    <w:p w14:paraId="14D2DEAC" w14:textId="77777777" w:rsidR="00C93451" w:rsidRPr="006D1E14" w:rsidRDefault="00C93451" w:rsidP="00C93451">
      <w:pPr>
        <w:spacing w:after="0" w:line="240" w:lineRule="auto"/>
        <w:rPr>
          <w:rStyle w:val="Emphasis"/>
        </w:rPr>
      </w:pPr>
      <w:r w:rsidRPr="006D1E14">
        <w:rPr>
          <w:rStyle w:val="Emphasis"/>
          <w:highlight w:val="green"/>
        </w:rPr>
        <w:t>A collective bargaining agreement is a contrac</w:t>
      </w:r>
      <w:r w:rsidRPr="006D1E14">
        <w:rPr>
          <w:rStyle w:val="Emphasis"/>
        </w:rPr>
        <w:t xml:space="preserve">t, and although it has unique characteristics which render it a specialized form of contract, </w:t>
      </w:r>
      <w:r w:rsidRPr="006D1E14">
        <w:rPr>
          <w:rStyle w:val="Emphasis"/>
          <w:highlight w:val="green"/>
        </w:rPr>
        <w:t>contract law in regard to rescission and breach applies to it</w:t>
      </w:r>
      <w:r w:rsidRPr="006D1E14">
        <w:rPr>
          <w:rStyle w:val="Emphasis"/>
        </w:rPr>
        <w:t xml:space="preserve">.4 " In this regard it has been held that </w:t>
      </w:r>
      <w:r w:rsidRPr="006D1E14">
        <w:rPr>
          <w:rStyle w:val="Emphasis"/>
          <w:highlight w:val="green"/>
        </w:rPr>
        <w:t>the violation of a noq-strike clause in a collective bargaining agreement is a material breach which w</w:t>
      </w:r>
      <w:r w:rsidRPr="006D1E14">
        <w:rPr>
          <w:rStyle w:val="Emphasis"/>
        </w:rPr>
        <w:t>ill justify rescission of the contract by an employe</w:t>
      </w:r>
      <w:r w:rsidRPr="006D1E14">
        <w:rPr>
          <w:rFonts w:ascii="Times New Roman" w:eastAsia="Times New Roman" w:hAnsi="Times New Roman" w:cs="Times New Roman"/>
          <w:sz w:val="24"/>
        </w:rPr>
        <w:t xml:space="preserve">r.4' However, if under the terms of the collective bargaining agreement the existence or non-existence of a condition precedent to the employer's right to rescind is subject to </w:t>
      </w:r>
      <w:r w:rsidRPr="006D1E14">
        <w:rPr>
          <w:rFonts w:ascii="Times New Roman" w:eastAsia="Times New Roman" w:hAnsi="Times New Roman" w:cs="Times New Roman"/>
          <w:sz w:val="24"/>
        </w:rPr>
        <w:lastRenderedPageBreak/>
        <w:t>arbitration, then a favorable decision by an arbitrator will become a necessary intermediate step before the employer may rescind</w:t>
      </w:r>
      <w:r w:rsidRPr="006D1E14">
        <w:rPr>
          <w:rStyle w:val="Emphasis"/>
        </w:rPr>
        <w:t>. For example, if there is a question as to whether or not the union has actually breached a no-strike clause, as might be the case when the strike was a "wildcat" strike which the union in fact attempted to discourage, and the arbitration clause in the agreement is sufficiently broad</w:t>
      </w:r>
      <w:r w:rsidRPr="003005BF">
        <w:rPr>
          <w:rStyle w:val="Emphasis"/>
          <w:highlight w:val="green"/>
        </w:rPr>
        <w:t>, a court would find</w:t>
      </w:r>
      <w:r w:rsidRPr="006D1E14">
        <w:rPr>
          <w:rStyle w:val="Emphasis"/>
        </w:rPr>
        <w:t xml:space="preserve"> that union responsibility for the strike was </w:t>
      </w:r>
      <w:r w:rsidRPr="003005BF">
        <w:rPr>
          <w:rStyle w:val="Emphasis"/>
          <w:highlight w:val="green"/>
        </w:rPr>
        <w:t>an arbitrable question under the contrac</w:t>
      </w:r>
      <w:r w:rsidRPr="003005BF">
        <w:rPr>
          <w:rFonts w:ascii="Times New Roman" w:eastAsia="Times New Roman" w:hAnsi="Times New Roman" w:cs="Times New Roman"/>
          <w:sz w:val="24"/>
          <w:highlight w:val="green"/>
        </w:rPr>
        <w:t>t</w:t>
      </w:r>
      <w:r w:rsidRPr="006D1E14">
        <w:rPr>
          <w:rFonts w:ascii="Times New Roman" w:eastAsia="Times New Roman" w:hAnsi="Times New Roman" w:cs="Times New Roman"/>
          <w:sz w:val="24"/>
        </w:rPr>
        <w:t xml:space="preserve">. Since the contract is between employer and union, rather than between employer and individual employees, the union cannot be said to have refused to perform it in some material respect unless union responsibility for or condonation of the strike is shown. </w:t>
      </w:r>
      <w:r w:rsidRPr="006D1E14">
        <w:rPr>
          <w:rStyle w:val="Emphasis"/>
        </w:rPr>
        <w:t>The finding of a union breach in any particular case depends, of course, upon the facts, the contract provisions which relate to union responsibility for the acts of its members and union responsibility to preserve the contract. If the question of union responsibility for the breach</w:t>
      </w:r>
    </w:p>
    <w:p w14:paraId="78B525E0" w14:textId="77777777" w:rsidR="00C93451" w:rsidRDefault="00C93451" w:rsidP="00C93451">
      <w:pPr>
        <w:rPr>
          <w:vertAlign w:val="superscript"/>
        </w:rPr>
      </w:pPr>
      <w:r>
        <w:rPr>
          <w:vertAlign w:val="superscript"/>
        </w:rPr>
        <w:t>‘</w:t>
      </w:r>
    </w:p>
    <w:p w14:paraId="587B07D2" w14:textId="77777777" w:rsidR="00C93451" w:rsidRDefault="00C93451" w:rsidP="00C93451">
      <w:pPr>
        <w:rPr>
          <w:vertAlign w:val="superscript"/>
        </w:rPr>
      </w:pPr>
    </w:p>
    <w:p w14:paraId="02E7F077" w14:textId="77777777" w:rsidR="00C93451" w:rsidRDefault="00C93451" w:rsidP="00C93451">
      <w:pPr>
        <w:rPr>
          <w:vertAlign w:val="superscript"/>
        </w:rPr>
      </w:pPr>
    </w:p>
    <w:p w14:paraId="1700AB4C" w14:textId="77777777" w:rsidR="00C93451" w:rsidRDefault="00C93451" w:rsidP="00C93451">
      <w:pPr>
        <w:spacing w:after="0" w:line="240" w:lineRule="auto"/>
        <w:rPr>
          <w:rFonts w:ascii="Times New Roman" w:eastAsia="Times New Roman" w:hAnsi="Times New Roman" w:cs="Times New Roman"/>
          <w:sz w:val="24"/>
        </w:rPr>
      </w:pPr>
    </w:p>
    <w:p w14:paraId="0FB84095" w14:textId="77777777" w:rsidR="00C93451" w:rsidRDefault="00C93451" w:rsidP="00C93451">
      <w:pPr>
        <w:spacing w:after="0" w:line="240" w:lineRule="auto"/>
        <w:rPr>
          <w:rFonts w:ascii="Times New Roman" w:eastAsia="Times New Roman" w:hAnsi="Times New Roman" w:cs="Times New Roman"/>
          <w:sz w:val="24"/>
        </w:rPr>
      </w:pPr>
    </w:p>
    <w:p w14:paraId="2A924090" w14:textId="77777777" w:rsidR="00C93451" w:rsidRDefault="00C93451" w:rsidP="00C93451">
      <w:pPr>
        <w:pStyle w:val="Heading4"/>
      </w:pPr>
      <w:r>
        <w:t>Power imbalances in contracts require us to look at contexts and utilize a posteriori reasoning</w:t>
      </w:r>
    </w:p>
    <w:p w14:paraId="47C3A323" w14:textId="77777777" w:rsidR="00C93451" w:rsidRPr="00694DBB" w:rsidRDefault="00C93451" w:rsidP="00C93451">
      <w:pPr>
        <w:spacing w:after="0" w:line="240" w:lineRule="auto"/>
        <w:rPr>
          <w:rFonts w:ascii="Times New Roman" w:eastAsia="Times New Roman" w:hAnsi="Times New Roman" w:cs="Times New Roman"/>
          <w:sz w:val="24"/>
        </w:rPr>
      </w:pPr>
      <w:r w:rsidRPr="00694DBB">
        <w:rPr>
          <w:rStyle w:val="Style13ptBold"/>
        </w:rPr>
        <w:t>Hoon et al 07’</w:t>
      </w:r>
      <w:r>
        <w:rPr>
          <w:rFonts w:ascii="NexusSansWebPro" w:eastAsia="Times New Roman" w:hAnsi="NexusSansWebPro" w:cs="Times New Roman"/>
          <w:color w:val="505050"/>
          <w:sz w:val="24"/>
          <w:shd w:val="clear" w:color="auto" w:fill="FFFFFF"/>
        </w:rPr>
        <w:t xml:space="preserve"> </w:t>
      </w:r>
      <w:r w:rsidRPr="00694DBB">
        <w:rPr>
          <w:rFonts w:ascii="NexusSansWebPro" w:eastAsia="Times New Roman" w:hAnsi="NexusSansWebPro" w:cs="Times New Roman"/>
          <w:color w:val="505050"/>
          <w:sz w:val="24"/>
          <w:shd w:val="clear" w:color="auto" w:fill="FFFFFF"/>
        </w:rPr>
        <w:t>De Hoon, Machteld W., Power Imbalances in Contracts: An Interdisciplinary Study on Effects of Intervention (May 7, 2007). Tilburg University Legal Studies Working Paper No. 006/2007, Available at SSRN: </w:t>
      </w:r>
      <w:hyperlink r:id="rId14" w:tgtFrame="_blank" w:history="1">
        <w:r w:rsidRPr="00694DBB">
          <w:rPr>
            <w:rFonts w:ascii="NexusSansWebPro" w:eastAsia="Times New Roman" w:hAnsi="NexusSansWebPro" w:cs="Times New Roman"/>
            <w:color w:val="505050"/>
            <w:sz w:val="24"/>
            <w:u w:val="single"/>
            <w:shd w:val="clear" w:color="auto" w:fill="FFFFFF"/>
          </w:rPr>
          <w:t>https://ssrn.com/abstract=985875</w:t>
        </w:r>
      </w:hyperlink>
      <w:r w:rsidRPr="00694DBB">
        <w:rPr>
          <w:rFonts w:ascii="NexusSansWebPro" w:eastAsia="Times New Roman" w:hAnsi="NexusSansWebPro" w:cs="Times New Roman"/>
          <w:color w:val="505050"/>
          <w:sz w:val="24"/>
          <w:shd w:val="clear" w:color="auto" w:fill="FFFFFF"/>
        </w:rPr>
        <w:t> or </w:t>
      </w:r>
      <w:hyperlink r:id="rId15" w:tgtFrame="_blank" w:history="1">
        <w:r w:rsidRPr="00694DBB">
          <w:rPr>
            <w:rFonts w:ascii="NexusSansWebPro" w:eastAsia="Times New Roman" w:hAnsi="NexusSansWebPro" w:cs="Times New Roman"/>
            <w:color w:val="505050"/>
            <w:sz w:val="24"/>
            <w:u w:val="single"/>
            <w:shd w:val="clear" w:color="auto" w:fill="FFFFFF"/>
          </w:rPr>
          <w:t>http://dx.doi.org/10.2139/ssrn.985875</w:t>
        </w:r>
      </w:hyperlink>
      <w:r>
        <w:rPr>
          <w:rFonts w:ascii="Times New Roman" w:eastAsia="Times New Roman" w:hAnsi="Times New Roman" w:cs="Times New Roman"/>
          <w:sz w:val="24"/>
        </w:rPr>
        <w:t xml:space="preserve"> //RD Debatedrills</w:t>
      </w:r>
    </w:p>
    <w:p w14:paraId="375652DA" w14:textId="77777777" w:rsidR="00C93451" w:rsidRDefault="00C93451" w:rsidP="00C93451">
      <w:pPr>
        <w:spacing w:after="0" w:line="240" w:lineRule="auto"/>
        <w:rPr>
          <w:rFonts w:ascii="Times New Roman" w:eastAsia="Times New Roman" w:hAnsi="Times New Roman" w:cs="Times New Roman"/>
          <w:sz w:val="24"/>
        </w:rPr>
      </w:pPr>
    </w:p>
    <w:p w14:paraId="05B54692" w14:textId="77777777" w:rsidR="00C93451" w:rsidRPr="00694DBB" w:rsidRDefault="00C93451" w:rsidP="00C93451">
      <w:pPr>
        <w:spacing w:after="0" w:line="240" w:lineRule="auto"/>
        <w:rPr>
          <w:rStyle w:val="Emphasis"/>
        </w:rPr>
      </w:pPr>
      <w:r w:rsidRPr="00E349BC">
        <w:rPr>
          <w:rFonts w:ascii="Times New Roman" w:eastAsia="Times New Roman" w:hAnsi="Times New Roman" w:cs="Times New Roman"/>
          <w:sz w:val="16"/>
        </w:rPr>
        <w:t xml:space="preserve">Can we measure power? Contract law seems to assume we can, since it provides opportunities for courts and other interveners to step in. </w:t>
      </w:r>
      <w:r w:rsidRPr="006D1E14">
        <w:rPr>
          <w:rStyle w:val="Emphasis"/>
        </w:rPr>
        <w:t xml:space="preserve">Social psychologists show that </w:t>
      </w:r>
      <w:r w:rsidRPr="006D1E14">
        <w:rPr>
          <w:rStyle w:val="Emphasis"/>
          <w:highlight w:val="green"/>
        </w:rPr>
        <w:t>measuring power is difficult</w:t>
      </w:r>
      <w:r w:rsidRPr="006D1E14">
        <w:rPr>
          <w:rStyle w:val="Emphasis"/>
        </w:rPr>
        <w:t xml:space="preserve">. There are several reasons; only the most prominent ones will be mentioned.60 One of the reasons is that </w:t>
      </w:r>
      <w:r w:rsidRPr="006D1E14">
        <w:rPr>
          <w:rStyle w:val="Emphasis"/>
          <w:highlight w:val="green"/>
        </w:rPr>
        <w:t>the lack of any form of power is only thinkable under the most extreme circumstances</w:t>
      </w:r>
      <w:r w:rsidRPr="006D1E14">
        <w:rPr>
          <w:rStyle w:val="Emphasis"/>
        </w:rPr>
        <w:t xml:space="preserve">. </w:t>
      </w:r>
      <w:r w:rsidRPr="006D1E14">
        <w:rPr>
          <w:rStyle w:val="Emphasis"/>
          <w:highlight w:val="green"/>
        </w:rPr>
        <w:t>Every individual has some</w:t>
      </w:r>
      <w:r w:rsidRPr="006D1E14">
        <w:rPr>
          <w:rStyle w:val="Emphasis"/>
        </w:rPr>
        <w:t xml:space="preserve"> form of </w:t>
      </w:r>
      <w:r w:rsidRPr="006D1E14">
        <w:rPr>
          <w:rStyle w:val="Emphasis"/>
          <w:highlight w:val="green"/>
        </w:rPr>
        <w:t>power in</w:t>
      </w:r>
      <w:r w:rsidRPr="006D1E14">
        <w:rPr>
          <w:rStyle w:val="Emphasis"/>
        </w:rPr>
        <w:t xml:space="preserve"> almos</w:t>
      </w:r>
      <w:r w:rsidRPr="00694DBB">
        <w:rPr>
          <w:rStyle w:val="Emphasis"/>
        </w:rPr>
        <w:t>t</w:t>
      </w:r>
      <w:r w:rsidRPr="00E349BC">
        <w:rPr>
          <w:rFonts w:ascii="Times New Roman" w:eastAsia="Times New Roman" w:hAnsi="Times New Roman" w:cs="Times New Roman"/>
          <w:sz w:val="16"/>
        </w:rPr>
        <w:t xml:space="preserve"> </w:t>
      </w:r>
      <w:r w:rsidRPr="006D1E14">
        <w:rPr>
          <w:rStyle w:val="Emphasis"/>
          <w:highlight w:val="green"/>
        </w:rPr>
        <w:t>every interactio</w:t>
      </w:r>
      <w:r w:rsidRPr="006D1E14">
        <w:rPr>
          <w:rStyle w:val="Emphasis"/>
        </w:rPr>
        <w:t>n.61 Power (and imbalance of power) is a dynamic feature, and inherently attached to all interaction</w:t>
      </w:r>
      <w:r w:rsidRPr="00E349BC">
        <w:rPr>
          <w:rFonts w:ascii="Times New Roman" w:eastAsia="Times New Roman" w:hAnsi="Times New Roman" w:cs="Times New Roman"/>
          <w:sz w:val="16"/>
        </w:rPr>
        <w:t>s.</w:t>
      </w:r>
      <w:r w:rsidRPr="006D1E14">
        <w:rPr>
          <w:rStyle w:val="Emphasis"/>
          <w:highlight w:val="green"/>
        </w:rPr>
        <w:t>62 The extent and form of power depends on the context; time, location, needs, fears, the mental and physical state of both interacting individuals,</w:t>
      </w:r>
      <w:r w:rsidRPr="006D1E14">
        <w:rPr>
          <w:rStyle w:val="Emphasis"/>
        </w:rPr>
        <w:t xml:space="preserve"> </w:t>
      </w:r>
      <w:r w:rsidRPr="006D1E14">
        <w:rPr>
          <w:rStyle w:val="Emphasis"/>
          <w:highlight w:val="green"/>
        </w:rPr>
        <w:t>third persons, et</w:t>
      </w:r>
      <w:r w:rsidRPr="006D1E14">
        <w:rPr>
          <w:rStyle w:val="Emphasis"/>
        </w:rPr>
        <w:t>c</w:t>
      </w:r>
      <w:r w:rsidRPr="00E349BC">
        <w:rPr>
          <w:rFonts w:ascii="Times New Roman" w:eastAsia="Times New Roman" w:hAnsi="Times New Roman" w:cs="Times New Roman"/>
          <w:sz w:val="16"/>
        </w:rPr>
        <w:t xml:space="preserve">.63 </w:t>
      </w:r>
      <w:r w:rsidRPr="006D1E14">
        <w:rPr>
          <w:rStyle w:val="Emphasis"/>
        </w:rPr>
        <w:t xml:space="preserve">The person who </w:t>
      </w:r>
      <w:r w:rsidRPr="006D1E14">
        <w:rPr>
          <w:rStyle w:val="Emphasis"/>
        </w:rPr>
        <w:lastRenderedPageBreak/>
        <w:t xml:space="preserve">appears to be the more powerful one might therefore actually be the less powerful one. </w:t>
      </w:r>
      <w:r w:rsidRPr="006D1E14">
        <w:rPr>
          <w:rStyle w:val="Emphasis"/>
          <w:highlight w:val="green"/>
        </w:rPr>
        <w:t>An employer is supposed to be more powerful one in</w:t>
      </w:r>
      <w:r w:rsidRPr="006D1E14">
        <w:rPr>
          <w:rStyle w:val="Emphasis"/>
        </w:rPr>
        <w:t xml:space="preserve"> an interaction with </w:t>
      </w:r>
      <w:r w:rsidRPr="006D1E14">
        <w:rPr>
          <w:rStyle w:val="Emphasis"/>
          <w:highlight w:val="green"/>
        </w:rPr>
        <w:t>an employee, but there are circumstances</w:t>
      </w:r>
      <w:r w:rsidRPr="006D1E14">
        <w:rPr>
          <w:rStyle w:val="Emphasis"/>
        </w:rPr>
        <w:t xml:space="preserve"> thinkable </w:t>
      </w:r>
      <w:r w:rsidRPr="006D1E14">
        <w:rPr>
          <w:rStyle w:val="Emphasis"/>
          <w:highlight w:val="green"/>
        </w:rPr>
        <w:t>where it is actually the other way around</w:t>
      </w:r>
      <w:r w:rsidRPr="006D1E14">
        <w:rPr>
          <w:rStyle w:val="Emphasis"/>
        </w:rPr>
        <w:t>. The same applies for franchisors and franchisees, and other class-protected contracting parties.</w:t>
      </w:r>
      <w:r w:rsidRPr="00E349BC">
        <w:rPr>
          <w:rFonts w:ascii="Times New Roman" w:eastAsia="Times New Roman" w:hAnsi="Times New Roman" w:cs="Times New Roman"/>
          <w:sz w:val="16"/>
        </w:rPr>
        <w:t xml:space="preserve"> Furthermore, the appearance of power seems to be far more important than the actual power. It is not about actually having more power; it is about the other party believing that the other has it. This is what is called the self-fulfilling effect of power</w:t>
      </w:r>
      <w:r w:rsidRPr="006D1E14">
        <w:rPr>
          <w:rStyle w:val="Emphasis"/>
        </w:rPr>
        <w:t>. If you really believe you have more power, the chances increase that the other will respond in such a way that you actually have more power.64 It works the other way around as well: if you actually have more power and the other one is not convinced of that, the chances increase that in the end the other proves to be more powerful</w:t>
      </w:r>
      <w:r w:rsidRPr="00E349BC">
        <w:rPr>
          <w:rFonts w:ascii="Times New Roman" w:eastAsia="Times New Roman" w:hAnsi="Times New Roman" w:cs="Times New Roman"/>
          <w:sz w:val="16"/>
        </w:rPr>
        <w:t>. Another reason why it is so difficult to measure power is because power depends on the psychological state of mind of both parties</w:t>
      </w:r>
      <w:r w:rsidRPr="006D1E14">
        <w:rPr>
          <w:rStyle w:val="Emphasis"/>
        </w:rPr>
        <w:t>. In order to be really powerful, a contracting party must be willing to use that power. This is partly about believing as well: the other party must believe that you are willing to use it, but it is also about actually using it. If things don’t work out, be willing to walk away and move on. Not everyone is able to do that, even if the alternative is not that bad at all.</w:t>
      </w:r>
      <w:r w:rsidRPr="00E349BC">
        <w:rPr>
          <w:rFonts w:ascii="Times New Roman" w:eastAsia="Times New Roman" w:hAnsi="Times New Roman" w:cs="Times New Roman"/>
          <w:sz w:val="16"/>
        </w:rPr>
        <w:t xml:space="preserve"> The last reason why is it so difficult to measure a power imbalance is because the sources of power do not make anyone powerful if others are not affected by it, for whatever reason. Power is not something that can be confiscated; it can only be given to someone because others are affected by acts, position, recourses, or qualities. </w:t>
      </w:r>
      <w:r w:rsidRPr="006D1E14">
        <w:rPr>
          <w:rStyle w:val="Emphasis"/>
        </w:rPr>
        <w:t>It depends on someone’s own needs and fears whether or not someone is affected by the acts, position, recourses, or qualities of the other.65 We could say that the ultimate source of power is other people’s needs and fears, not someone’s recourses, ability to get information, communication skills,</w:t>
      </w:r>
      <w:r w:rsidRPr="00E349BC">
        <w:rPr>
          <w:rFonts w:ascii="Times New Roman" w:eastAsia="Times New Roman" w:hAnsi="Times New Roman" w:cs="Times New Roman"/>
          <w:sz w:val="16"/>
        </w:rPr>
        <w:t xml:space="preserve"> or position in society.66 </w:t>
      </w:r>
      <w:r w:rsidRPr="006D1E14">
        <w:rPr>
          <w:rStyle w:val="Emphasis"/>
        </w:rPr>
        <w:t xml:space="preserve">Criteria to define the existence and extent of a power imbalance should therefore (at least to some extent) relate to the parties’ own needs and fears, and not only to recourses, position, communication skills, etc. In other words, </w:t>
      </w:r>
      <w:r w:rsidRPr="006D1E14">
        <w:rPr>
          <w:rStyle w:val="Emphasis"/>
          <w:highlight w:val="green"/>
        </w:rPr>
        <w:t>the criteria should include the</w:t>
      </w:r>
      <w:r w:rsidRPr="006D1E14">
        <w:rPr>
          <w:rStyle w:val="Emphasis"/>
        </w:rPr>
        <w:t xml:space="preserve"> fact </w:t>
      </w:r>
      <w:r w:rsidRPr="006D1E14">
        <w:rPr>
          <w:rStyle w:val="Emphasis"/>
          <w:highlight w:val="green"/>
        </w:rPr>
        <w:t xml:space="preserve">that power imbalances derive from a specific interaction, rather than </w:t>
      </w:r>
      <w:r w:rsidRPr="00694DBB">
        <w:rPr>
          <w:rStyle w:val="Emphasis"/>
          <w:highlight w:val="green"/>
        </w:rPr>
        <w:t>general characteristics</w:t>
      </w:r>
      <w:r w:rsidRPr="00694DBB">
        <w:rPr>
          <w:rStyle w:val="Emphasis"/>
        </w:rPr>
        <w:t>. 67 It may make the job to measure true power imbalances in contracts even more difficult; nevertheless, it seems more accurate to look at the interaction between two contractual parties, rather than at general characteristics of either one of them</w:t>
      </w:r>
    </w:p>
    <w:p w14:paraId="16610C8F" w14:textId="77777777" w:rsidR="00C93451" w:rsidRDefault="00C93451" w:rsidP="00C93451">
      <w:pPr>
        <w:spacing w:after="0" w:line="240" w:lineRule="auto"/>
        <w:rPr>
          <w:rStyle w:val="Emphasis"/>
        </w:rPr>
      </w:pPr>
    </w:p>
    <w:p w14:paraId="6434BC55" w14:textId="77777777" w:rsidR="00C93451" w:rsidRPr="00C93451" w:rsidRDefault="00C93451" w:rsidP="00C93451"/>
    <w:sectPr w:rsidR="00C93451" w:rsidRPr="00C934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NexusSansWeb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85CA8"/>
    <w:multiLevelType w:val="hybridMultilevel"/>
    <w:tmpl w:val="97AC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7C234C"/>
    <w:multiLevelType w:val="hybridMultilevel"/>
    <w:tmpl w:val="7CA8A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0E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E6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9345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20E0E"/>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25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45C1B"/>
  <w14:defaultImageDpi w14:val="300"/>
  <w15:docId w15:val="{528213B8-8155-8A4D-B649-FEBFA66E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0E0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20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0E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0E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20E0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E20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E0E"/>
  </w:style>
  <w:style w:type="character" w:customStyle="1" w:styleId="Heading1Char">
    <w:name w:val="Heading 1 Char"/>
    <w:aliases w:val="Pocket Char"/>
    <w:basedOn w:val="DefaultParagraphFont"/>
    <w:link w:val="Heading1"/>
    <w:uiPriority w:val="9"/>
    <w:rsid w:val="00E20E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0E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0E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20E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0E0E"/>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E20E0E"/>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E20E0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20E0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E20E0E"/>
    <w:rPr>
      <w:color w:val="auto"/>
      <w:u w:val="none"/>
    </w:rPr>
  </w:style>
  <w:style w:type="paragraph" w:styleId="DocumentMap">
    <w:name w:val="Document Map"/>
    <w:basedOn w:val="Normal"/>
    <w:link w:val="DocumentMapChar"/>
    <w:uiPriority w:val="99"/>
    <w:semiHidden/>
    <w:unhideWhenUsed/>
    <w:rsid w:val="00E20E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0E0E"/>
    <w:rPr>
      <w:rFonts w:ascii="Lucida Grande" w:hAnsi="Lucida Grande" w:cs="Lucida Grande"/>
    </w:rPr>
  </w:style>
  <w:style w:type="paragraph" w:customStyle="1" w:styleId="textbold">
    <w:name w:val="text bold"/>
    <w:basedOn w:val="Normal"/>
    <w:link w:val="Emphasis"/>
    <w:uiPriority w:val="20"/>
    <w:qFormat/>
    <w:rsid w:val="00E20E0E"/>
    <w:pPr>
      <w:ind w:left="720"/>
      <w:jc w:val="both"/>
    </w:pPr>
    <w:rPr>
      <w:b/>
      <w:iCs/>
      <w:u w:val="single"/>
      <w:bdr w:val="single" w:sz="12" w:space="0" w:color="auto"/>
    </w:rPr>
  </w:style>
  <w:style w:type="paragraph" w:styleId="ListParagraph">
    <w:name w:val="List Paragraph"/>
    <w:basedOn w:val="Normal"/>
    <w:uiPriority w:val="34"/>
    <w:qFormat/>
    <w:rsid w:val="00253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senate.gov/imo/media/doc/021617_Kasparov_%20Testimon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academiccommunity.uvic.ca/globalsouthpolitics/2018/04/27/three-ways-police-abuse-affects-democrac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hyperlink" Target="https://dx.doi.org/10.2139/ssrn.985875" TargetMode="External"/><Relationship Id="rId10" Type="http://schemas.openxmlformats.org/officeDocument/2006/relationships/hyperlink" Target="https://www.newyorker.com/news/news-desk/how-police-union-power-helped-increase-abuses"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ssrn.com/abstract=9858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24</Pages>
  <Words>9567</Words>
  <Characters>54532</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2021-10-30T15:34:00Z</dcterms:created>
  <dcterms:modified xsi:type="dcterms:W3CDTF">2021-10-30T16:14:00Z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