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D0304" w14:textId="381E1A93" w:rsidR="00E42E4C" w:rsidRDefault="00255EEE" w:rsidP="00255EEE">
      <w:pPr>
        <w:pStyle w:val="Heading1"/>
      </w:pPr>
      <w:r>
        <w:t>1AC</w:t>
      </w:r>
    </w:p>
    <w:p w14:paraId="75EE3D5C" w14:textId="4FB4E8F5" w:rsidR="00255EEE" w:rsidRDefault="00255EEE" w:rsidP="00255EEE"/>
    <w:p w14:paraId="6A59E6A1" w14:textId="15F19059" w:rsidR="00255EEE" w:rsidRDefault="00255EEE" w:rsidP="00255EEE"/>
    <w:p w14:paraId="75C8415B" w14:textId="0875E861" w:rsidR="00721300" w:rsidRDefault="00721300" w:rsidP="000A4429">
      <w:pPr>
        <w:pStyle w:val="Heading2"/>
      </w:pPr>
      <w:r>
        <w:lastRenderedPageBreak/>
        <w:t xml:space="preserve">1AC — </w:t>
      </w:r>
      <w:r w:rsidR="008863DB">
        <w:t>Plan</w:t>
      </w:r>
    </w:p>
    <w:p w14:paraId="6D936E7A" w14:textId="4C0229FE" w:rsidR="00827D56" w:rsidRDefault="00827D56" w:rsidP="00827D56"/>
    <w:p w14:paraId="2BD48C2E" w14:textId="7D346DDE" w:rsidR="00E323EB" w:rsidRPr="00355308" w:rsidRDefault="00E323EB" w:rsidP="00E323EB">
      <w:pPr>
        <w:pStyle w:val="Heading4"/>
        <w:rPr>
          <w:rFonts w:cs="Calibri"/>
        </w:rPr>
      </w:pPr>
      <w:r w:rsidRPr="00355308">
        <w:rPr>
          <w:rFonts w:cs="Calibri"/>
        </w:rPr>
        <w:t xml:space="preserve">Plan: The appropriation of outer space through </w:t>
      </w:r>
      <w:r w:rsidR="004E4147">
        <w:rPr>
          <w:rFonts w:cs="Calibri"/>
        </w:rPr>
        <w:t>celestial body mining</w:t>
      </w:r>
      <w:r w:rsidRPr="00355308">
        <w:rPr>
          <w:rFonts w:cs="Calibri"/>
        </w:rPr>
        <w:t xml:space="preserve"> by private entities should be banned.</w:t>
      </w:r>
    </w:p>
    <w:p w14:paraId="1075134F" w14:textId="77777777" w:rsidR="00FF20EF" w:rsidRPr="00FF20EF" w:rsidRDefault="00FF20EF" w:rsidP="00FF20EF"/>
    <w:p w14:paraId="69523B61" w14:textId="6577345E" w:rsidR="00D0142B" w:rsidRDefault="00D0142B" w:rsidP="00D0142B">
      <w:pPr>
        <w:pStyle w:val="Heading4"/>
        <w:rPr>
          <w:rFonts w:cs="Calibri"/>
        </w:rPr>
      </w:pPr>
      <w:r w:rsidRPr="00355308">
        <w:rPr>
          <w:rFonts w:cs="Calibri"/>
        </w:rPr>
        <w:t>We’ll defend normal means as the signatories of the OST adding an optional protocol under Article II.</w:t>
      </w:r>
    </w:p>
    <w:p w14:paraId="4EB9F3E0" w14:textId="77777777" w:rsidR="00065E57" w:rsidRPr="00355308" w:rsidRDefault="00065E57" w:rsidP="00065E57">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ECDA912" w14:textId="77777777" w:rsidR="00065E57" w:rsidRPr="00355308" w:rsidRDefault="00065E57" w:rsidP="00065E5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42DC096E" w14:textId="77777777" w:rsidR="00065E57" w:rsidRPr="00355308" w:rsidRDefault="00065E57" w:rsidP="00065E57">
      <w:pPr>
        <w:rPr>
          <w:color w:val="000000" w:themeColor="text1"/>
          <w:sz w:val="14"/>
        </w:rPr>
      </w:pPr>
    </w:p>
    <w:p w14:paraId="2920E380" w14:textId="6DC467CF" w:rsidR="00E247DA" w:rsidRDefault="00E247DA" w:rsidP="00E247DA"/>
    <w:p w14:paraId="22CF66E3" w14:textId="5B378ADA" w:rsidR="00E247DA" w:rsidRDefault="00675E1C" w:rsidP="00E247DA">
      <w:pPr>
        <w:pStyle w:val="Heading4"/>
      </w:pPr>
      <w:proofErr w:type="spellStart"/>
      <w:r>
        <w:t>No</w:t>
      </w:r>
      <w:r w:rsidR="00024E21">
        <w:t>Multiple</w:t>
      </w:r>
      <w:proofErr w:type="spellEnd"/>
      <w:r w:rsidR="00024E21">
        <w:t xml:space="preserve"> ambiguities mean that current interpretation of the OST doesn’t restrict private entities AND that other countries are just redefining it</w:t>
      </w:r>
    </w:p>
    <w:p w14:paraId="5A104C9F" w14:textId="7203DE8F" w:rsidR="007C03D8" w:rsidRDefault="00E67814" w:rsidP="007C03D8">
      <w:r w:rsidRPr="00FD434E">
        <w:rPr>
          <w:rStyle w:val="Heading4Char"/>
        </w:rPr>
        <w:t>Anderson et. al, 18</w:t>
      </w:r>
      <w:r>
        <w:t xml:space="preserve">, </w:t>
      </w:r>
      <w:r w:rsidRPr="00FD434E">
        <w:rPr>
          <w:sz w:val="16"/>
          <w:szCs w:val="16"/>
        </w:rPr>
        <w:t xml:space="preserve">“The development of natural resources in outer space”, </w:t>
      </w:r>
      <w:proofErr w:type="spellStart"/>
      <w:r w:rsidR="00CF00BB" w:rsidRPr="00FD434E">
        <w:rPr>
          <w:sz w:val="16"/>
          <w:szCs w:val="16"/>
        </w:rPr>
        <w:t>Jounal</w:t>
      </w:r>
      <w:proofErr w:type="spellEnd"/>
      <w:r w:rsidR="00CF00BB" w:rsidRPr="00FD434E">
        <w:rPr>
          <w:sz w:val="16"/>
          <w:szCs w:val="16"/>
        </w:rPr>
        <w:t xml:space="preserve"> of Energy and Nature Resources Law, </w:t>
      </w:r>
      <w:r w:rsidR="00FD434E" w:rsidRPr="00FD434E">
        <w:rPr>
          <w:sz w:val="16"/>
          <w:szCs w:val="16"/>
        </w:rPr>
        <w:t xml:space="preserve">Scot W Anderson, is a partner in the Denver office of Hogan Lovells US LLP. </w:t>
      </w:r>
      <w:proofErr w:type="gramStart"/>
      <w:r w:rsidR="00FD434E" w:rsidRPr="00FD434E">
        <w:rPr>
          <w:sz w:val="16"/>
          <w:szCs w:val="16"/>
        </w:rPr>
        <w:t>Korey Christensen,</w:t>
      </w:r>
      <w:proofErr w:type="gramEnd"/>
      <w:r w:rsidR="00FD434E" w:rsidRPr="00FD434E">
        <w:rPr>
          <w:sz w:val="16"/>
          <w:szCs w:val="16"/>
        </w:rPr>
        <w:t xml:space="preserve"> is a senior associate in the Denver office of Hogan Lovells US LLP. </w:t>
      </w:r>
      <w:proofErr w:type="gramStart"/>
      <w:r w:rsidR="00FD434E" w:rsidRPr="00FD434E">
        <w:rPr>
          <w:sz w:val="16"/>
          <w:szCs w:val="16"/>
        </w:rPr>
        <w:t xml:space="preserve">Julia </w:t>
      </w:r>
      <w:proofErr w:type="spellStart"/>
      <w:r w:rsidR="00FD434E" w:rsidRPr="00FD434E">
        <w:rPr>
          <w:sz w:val="16"/>
          <w:szCs w:val="16"/>
        </w:rPr>
        <w:t>LaManna</w:t>
      </w:r>
      <w:proofErr w:type="spellEnd"/>
      <w:r w:rsidR="00FD434E" w:rsidRPr="00FD434E">
        <w:rPr>
          <w:sz w:val="16"/>
          <w:szCs w:val="16"/>
        </w:rPr>
        <w:t>,</w:t>
      </w:r>
      <w:proofErr w:type="gramEnd"/>
      <w:r w:rsidR="00FD434E" w:rsidRPr="00FD434E">
        <w:rPr>
          <w:sz w:val="16"/>
          <w:szCs w:val="16"/>
        </w:rPr>
        <w:t xml:space="preserve"> is an associate in the Denver office of Hogan Lovells US LLP. </w:t>
      </w:r>
      <w:r w:rsidR="00CF0440" w:rsidRPr="00FD434E">
        <w:rPr>
          <w:sz w:val="16"/>
          <w:szCs w:val="16"/>
        </w:rPr>
        <w:t>DOI: 10.1080/02646811.2018.1507343, KR</w:t>
      </w:r>
    </w:p>
    <w:p w14:paraId="4A78EDDC" w14:textId="77777777" w:rsidR="007C03D8" w:rsidRPr="00024E21" w:rsidRDefault="007C03D8" w:rsidP="007C03D8">
      <w:pPr>
        <w:rPr>
          <w:sz w:val="16"/>
          <w:szCs w:val="16"/>
        </w:rPr>
      </w:pPr>
      <w:r w:rsidRPr="00024E21">
        <w:rPr>
          <w:sz w:val="16"/>
          <w:szCs w:val="16"/>
        </w:rPr>
        <w:t xml:space="preserve">While the Treaty makes it clear that there is a right of free access to celestial bodies for all nations, it prohibits ownership of the bodies themselves. It also qualifies that space activities by private entities must be </w:t>
      </w:r>
      <w:proofErr w:type="spellStart"/>
      <w:r w:rsidRPr="00024E21">
        <w:rPr>
          <w:sz w:val="16"/>
          <w:szCs w:val="16"/>
        </w:rPr>
        <w:t>authorised</w:t>
      </w:r>
      <w:proofErr w:type="spellEnd"/>
      <w:r w:rsidRPr="00024E21">
        <w:rPr>
          <w:sz w:val="16"/>
          <w:szCs w:val="16"/>
        </w:rPr>
        <w:t xml:space="preserve"> and supervised by the appropriate nation. However,</w:t>
      </w:r>
      <w:r>
        <w:t xml:space="preserve"> </w:t>
      </w:r>
      <w:r w:rsidRPr="00024E21">
        <w:rPr>
          <w:rStyle w:val="StyleUnderline"/>
          <w:highlight w:val="green"/>
        </w:rPr>
        <w:t xml:space="preserve">the Treaty does not deal </w:t>
      </w:r>
      <w:r w:rsidRPr="00024E21">
        <w:t>clearly</w:t>
      </w:r>
      <w:r w:rsidRPr="00024E21">
        <w:rPr>
          <w:rStyle w:val="StyleUnderline"/>
        </w:rPr>
        <w:t xml:space="preserve"> </w:t>
      </w:r>
      <w:r w:rsidRPr="00024E21">
        <w:rPr>
          <w:rStyle w:val="StyleUnderline"/>
          <w:highlight w:val="green"/>
        </w:rPr>
        <w:t xml:space="preserve">with whether space resource </w:t>
      </w:r>
      <w:proofErr w:type="spellStart"/>
      <w:r w:rsidRPr="00024E21">
        <w:rPr>
          <w:rStyle w:val="StyleUnderline"/>
          <w:highlight w:val="green"/>
        </w:rPr>
        <w:t>extrac</w:t>
      </w:r>
      <w:proofErr w:type="spellEnd"/>
      <w:r w:rsidRPr="00024E21">
        <w:rPr>
          <w:rStyle w:val="StyleUnderline"/>
          <w:highlight w:val="green"/>
        </w:rPr>
        <w:t xml:space="preserve">- </w:t>
      </w:r>
      <w:proofErr w:type="spellStart"/>
      <w:r w:rsidRPr="00024E21">
        <w:rPr>
          <w:rStyle w:val="StyleUnderline"/>
          <w:highlight w:val="green"/>
        </w:rPr>
        <w:lastRenderedPageBreak/>
        <w:t>tion</w:t>
      </w:r>
      <w:proofErr w:type="spellEnd"/>
      <w:r w:rsidRPr="00024E21">
        <w:rPr>
          <w:rStyle w:val="StyleUnderline"/>
          <w:highlight w:val="green"/>
        </w:rPr>
        <w:t xml:space="preserve"> is </w:t>
      </w:r>
      <w:r w:rsidRPr="00024E21">
        <w:t>a</w:t>
      </w:r>
      <w:r w:rsidRPr="00024E21">
        <w:rPr>
          <w:rStyle w:val="StyleUnderline"/>
          <w:highlight w:val="green"/>
        </w:rPr>
        <w:t xml:space="preserve"> lawful </w:t>
      </w:r>
      <w:r w:rsidRPr="00024E21">
        <w:rPr>
          <w:sz w:val="16"/>
          <w:szCs w:val="16"/>
        </w:rPr>
        <w:t>enterprise under its terms. Discussed below are several ambiguities of import in assessing the legality of space mining.</w:t>
      </w:r>
    </w:p>
    <w:p w14:paraId="1C49E2F9" w14:textId="77777777" w:rsidR="007C03D8" w:rsidRPr="00024E21" w:rsidRDefault="007C03D8" w:rsidP="00024E21">
      <w:pPr>
        <w:rPr>
          <w:sz w:val="16"/>
          <w:szCs w:val="16"/>
        </w:rPr>
      </w:pPr>
      <w:r w:rsidRPr="00024E21">
        <w:rPr>
          <w:sz w:val="16"/>
          <w:szCs w:val="16"/>
        </w:rPr>
        <w:t>First,</w:t>
      </w:r>
      <w:r w:rsidRPr="00024E21">
        <w:rPr>
          <w:rStyle w:val="StyleUnderline"/>
          <w:sz w:val="16"/>
          <w:szCs w:val="16"/>
        </w:rPr>
        <w:t xml:space="preserve"> </w:t>
      </w:r>
      <w:r w:rsidRPr="00024E21">
        <w:rPr>
          <w:sz w:val="16"/>
          <w:szCs w:val="16"/>
        </w:rPr>
        <w:t xml:space="preserve">what is meant by ‘celestial </w:t>
      </w:r>
      <w:proofErr w:type="gramStart"/>
      <w:r w:rsidRPr="00024E21">
        <w:rPr>
          <w:sz w:val="16"/>
          <w:szCs w:val="16"/>
        </w:rPr>
        <w:t>bodies’</w:t>
      </w:r>
      <w:proofErr w:type="gramEnd"/>
      <w:r w:rsidRPr="00024E21">
        <w:rPr>
          <w:sz w:val="16"/>
          <w:szCs w:val="16"/>
        </w:rPr>
        <w:t xml:space="preserve">? Because there is no single governing defi- </w:t>
      </w:r>
      <w:proofErr w:type="spellStart"/>
      <w:r w:rsidRPr="00024E21">
        <w:rPr>
          <w:sz w:val="16"/>
          <w:szCs w:val="16"/>
        </w:rPr>
        <w:t>nition</w:t>
      </w:r>
      <w:proofErr w:type="spellEnd"/>
      <w:r w:rsidRPr="00024E21">
        <w:rPr>
          <w:sz w:val="16"/>
          <w:szCs w:val="16"/>
        </w:rPr>
        <w:t xml:space="preserve"> of celestial bodies, it is unclear whether the category includes asteroids.92 If aster- </w:t>
      </w:r>
      <w:proofErr w:type="spellStart"/>
      <w:r w:rsidRPr="00024E21">
        <w:rPr>
          <w:sz w:val="16"/>
          <w:szCs w:val="16"/>
        </w:rPr>
        <w:t>oids</w:t>
      </w:r>
      <w:proofErr w:type="spellEnd"/>
      <w:r w:rsidRPr="00024E21">
        <w:rPr>
          <w:sz w:val="16"/>
          <w:szCs w:val="16"/>
        </w:rPr>
        <w:t xml:space="preserve"> are not celestial bodies, then the Outer Space Treaty’s prohibition on national appropriation of the moon and other celestial bodies would not apply to them. However, most legal scholars agree that asteroids should be encompassed within the treaty terms.93 The International Astronomical Union likewise includes asteroids in its definition of celestial bodies.94 Thus, it is safe to assume that the Treaty applies to asteroids and the remaining discussion in this overview proceeds accordingly.</w:t>
      </w:r>
    </w:p>
    <w:p w14:paraId="1BD0C892" w14:textId="0C9ADE88" w:rsidR="007C03D8" w:rsidRDefault="007C03D8" w:rsidP="007C03D8">
      <w:r w:rsidRPr="00024E21">
        <w:rPr>
          <w:sz w:val="16"/>
          <w:szCs w:val="16"/>
        </w:rPr>
        <w:t>Second,</w:t>
      </w:r>
      <w:r>
        <w:t xml:space="preserve"> </w:t>
      </w:r>
      <w:r w:rsidRPr="00024E21">
        <w:rPr>
          <w:rStyle w:val="StyleUnderline"/>
          <w:highlight w:val="green"/>
        </w:rPr>
        <w:t>what is the effect of the Treaty’s statement that</w:t>
      </w:r>
      <w:r w:rsidRPr="00024E21">
        <w:rPr>
          <w:rStyle w:val="StyleUnderline"/>
        </w:rPr>
        <w:t xml:space="preserve"> </w:t>
      </w:r>
      <w:r>
        <w:t xml:space="preserve">the </w:t>
      </w:r>
      <w:r w:rsidRPr="00024E21">
        <w:rPr>
          <w:rStyle w:val="StyleUnderline"/>
          <w:highlight w:val="green"/>
        </w:rPr>
        <w:t>exploration</w:t>
      </w:r>
      <w:r>
        <w:t xml:space="preserve"> and use of space ‘</w:t>
      </w:r>
      <w:r w:rsidRPr="00024E21">
        <w:rPr>
          <w:rStyle w:val="StyleUnderline"/>
          <w:highlight w:val="green"/>
        </w:rPr>
        <w:t>shall be carried out for</w:t>
      </w:r>
      <w:r>
        <w:t xml:space="preserve"> the </w:t>
      </w:r>
      <w:r w:rsidRPr="00024E21">
        <w:rPr>
          <w:rStyle w:val="StyleUnderline"/>
          <w:highlight w:val="green"/>
        </w:rPr>
        <w:t>benefit</w:t>
      </w:r>
      <w:r>
        <w:t xml:space="preserve"> and in the interests </w:t>
      </w:r>
      <w:r w:rsidRPr="00024E21">
        <w:rPr>
          <w:rStyle w:val="StyleUnderline"/>
          <w:highlight w:val="green"/>
        </w:rPr>
        <w:t xml:space="preserve">of all </w:t>
      </w:r>
      <w:proofErr w:type="gramStart"/>
      <w:r w:rsidRPr="00024E21">
        <w:rPr>
          <w:rStyle w:val="StyleUnderline"/>
          <w:highlight w:val="green"/>
        </w:rPr>
        <w:t>countries</w:t>
      </w:r>
      <w:r>
        <w:t>’</w:t>
      </w:r>
      <w:proofErr w:type="gramEnd"/>
      <w:r>
        <w:t xml:space="preserve">? While some have argued that this clause mandates an international profit-sharing mechanism, the </w:t>
      </w:r>
      <w:r w:rsidRPr="00024E21">
        <w:rPr>
          <w:rStyle w:val="Emphasis"/>
          <w:highlight w:val="green"/>
        </w:rPr>
        <w:t>US and others have taken</w:t>
      </w:r>
      <w:r>
        <w:t xml:space="preserve"> the </w:t>
      </w:r>
      <w:r w:rsidRPr="00024E21">
        <w:rPr>
          <w:rStyle w:val="StyleUnderline"/>
          <w:highlight w:val="green"/>
        </w:rPr>
        <w:t>position that it</w:t>
      </w:r>
      <w:r w:rsidRPr="00024E21">
        <w:rPr>
          <w:rStyle w:val="StyleUnderline"/>
        </w:rPr>
        <w:t xml:space="preserve"> </w:t>
      </w:r>
      <w:r>
        <w:t xml:space="preserve">merely </w:t>
      </w:r>
      <w:r w:rsidRPr="00024E21">
        <w:rPr>
          <w:rStyle w:val="StyleUnderline"/>
          <w:highlight w:val="green"/>
        </w:rPr>
        <w:t>reiterates</w:t>
      </w:r>
      <w:r>
        <w:t xml:space="preserve"> the </w:t>
      </w:r>
      <w:r w:rsidRPr="00024E21">
        <w:rPr>
          <w:rStyle w:val="Emphasis"/>
          <w:highlight w:val="green"/>
        </w:rPr>
        <w:t>right of free access</w:t>
      </w:r>
      <w:r>
        <w:t xml:space="preserve"> articulated in Article I.95</w:t>
      </w:r>
    </w:p>
    <w:p w14:paraId="33AB5BB0" w14:textId="77777777" w:rsidR="007C03D8" w:rsidRDefault="007C03D8" w:rsidP="007C03D8">
      <w:r>
        <w:t xml:space="preserve">Third, </w:t>
      </w:r>
      <w:r w:rsidRPr="00024E21">
        <w:rPr>
          <w:rStyle w:val="StyleUnderline"/>
          <w:highlight w:val="green"/>
        </w:rPr>
        <w:t>does</w:t>
      </w:r>
      <w:r>
        <w:t xml:space="preserve"> the </w:t>
      </w:r>
      <w:r w:rsidRPr="00024E21">
        <w:rPr>
          <w:rStyle w:val="StyleUnderline"/>
          <w:highlight w:val="green"/>
        </w:rPr>
        <w:t>prohibition on national</w:t>
      </w:r>
      <w:r>
        <w:t xml:space="preserve"> appropriation </w:t>
      </w:r>
      <w:r w:rsidRPr="00024E21">
        <w:rPr>
          <w:rStyle w:val="StyleUnderline"/>
          <w:highlight w:val="green"/>
        </w:rPr>
        <w:t>extend to</w:t>
      </w:r>
      <w:r>
        <w:t xml:space="preserve"> a grant of </w:t>
      </w:r>
      <w:r w:rsidRPr="00024E21">
        <w:rPr>
          <w:rStyle w:val="StyleUnderline"/>
          <w:highlight w:val="green"/>
        </w:rPr>
        <w:t>private</w:t>
      </w:r>
      <w:r>
        <w:t xml:space="preserve"> </w:t>
      </w:r>
      <w:r w:rsidRPr="00024E21">
        <w:rPr>
          <w:sz w:val="16"/>
          <w:szCs w:val="16"/>
        </w:rPr>
        <w:t>rights over extracted resources? Meaning, can private entities own resources extracted from the celestial body without any nation owning the body itself? The Treaty includes the phrase ‘exploration and use’ twice in its terms. The word ‘use’ seems to indicate that leveraging space resources was within the contemplation of the drafters, and thus, not prohibited.96 Still, it is</w:t>
      </w:r>
      <w:r>
        <w:t xml:space="preserve"> </w:t>
      </w:r>
      <w:r w:rsidRPr="00024E21">
        <w:rPr>
          <w:rStyle w:val="StyleUnderline"/>
          <w:highlight w:val="green"/>
        </w:rPr>
        <w:t xml:space="preserve">unclear how rights would be distributed where national </w:t>
      </w:r>
      <w:proofErr w:type="spellStart"/>
      <w:r w:rsidRPr="00024E21">
        <w:rPr>
          <w:rStyle w:val="StyleUnderline"/>
          <w:highlight w:val="green"/>
        </w:rPr>
        <w:t>appro</w:t>
      </w:r>
      <w:proofErr w:type="spellEnd"/>
      <w:r w:rsidRPr="00024E21">
        <w:rPr>
          <w:rStyle w:val="StyleUnderline"/>
          <w:highlight w:val="green"/>
        </w:rPr>
        <w:t xml:space="preserve">- </w:t>
      </w:r>
      <w:proofErr w:type="spellStart"/>
      <w:r w:rsidRPr="00024E21">
        <w:rPr>
          <w:rStyle w:val="StyleUnderline"/>
          <w:highlight w:val="green"/>
        </w:rPr>
        <w:t>priation</w:t>
      </w:r>
      <w:proofErr w:type="spellEnd"/>
      <w:r w:rsidRPr="00024E21">
        <w:rPr>
          <w:rStyle w:val="StyleUnderline"/>
          <w:highlight w:val="green"/>
        </w:rPr>
        <w:t xml:space="preserve"> is prohibited</w:t>
      </w:r>
      <w:r>
        <w:t xml:space="preserve">. </w:t>
      </w:r>
      <w:r w:rsidRPr="00024E21">
        <w:rPr>
          <w:sz w:val="16"/>
          <w:szCs w:val="16"/>
        </w:rPr>
        <w:t xml:space="preserve">The diplomatic history of the Treaty indicates that perhaps this point was left ambiguous deliberately </w:t>
      </w:r>
      <w:proofErr w:type="gramStart"/>
      <w:r w:rsidRPr="00024E21">
        <w:rPr>
          <w:sz w:val="16"/>
          <w:szCs w:val="16"/>
        </w:rPr>
        <w:t>in order to</w:t>
      </w:r>
      <w:proofErr w:type="gramEnd"/>
      <w:r w:rsidRPr="00024E21">
        <w:rPr>
          <w:sz w:val="16"/>
          <w:szCs w:val="16"/>
        </w:rPr>
        <w:t xml:space="preserve"> gain support across nations.97</w:t>
      </w:r>
    </w:p>
    <w:p w14:paraId="5DE6B547" w14:textId="4FE92FD3" w:rsidR="007C03D8" w:rsidRPr="00024E21" w:rsidRDefault="007C03D8" w:rsidP="007C03D8">
      <w:pPr>
        <w:rPr>
          <w:sz w:val="16"/>
          <w:szCs w:val="16"/>
        </w:rPr>
      </w:pPr>
      <w:r w:rsidRPr="00024E21">
        <w:rPr>
          <w:rStyle w:val="StyleUnderline"/>
          <w:highlight w:val="green"/>
        </w:rPr>
        <w:t>The closest analogue to a legal framewor</w:t>
      </w:r>
      <w:r>
        <w:t xml:space="preserve">k of this type </w:t>
      </w:r>
      <w:r w:rsidRPr="00024E21">
        <w:rPr>
          <w:rStyle w:val="StyleUnderline"/>
          <w:highlight w:val="green"/>
        </w:rPr>
        <w:t>is</w:t>
      </w:r>
      <w:r>
        <w:t xml:space="preserve"> the extraction and </w:t>
      </w:r>
      <w:proofErr w:type="spellStart"/>
      <w:r w:rsidRPr="00024E21">
        <w:rPr>
          <w:rStyle w:val="StyleUnderline"/>
          <w:highlight w:val="green"/>
        </w:rPr>
        <w:t>utilisation</w:t>
      </w:r>
      <w:proofErr w:type="spellEnd"/>
      <w:r w:rsidRPr="00024E21">
        <w:rPr>
          <w:rStyle w:val="StyleUnderline"/>
          <w:highlight w:val="green"/>
        </w:rPr>
        <w:t xml:space="preserve"> of resources</w:t>
      </w:r>
      <w:r>
        <w:t xml:space="preserve">, </w:t>
      </w:r>
      <w:r w:rsidRPr="00024E21">
        <w:rPr>
          <w:sz w:val="16"/>
          <w:szCs w:val="16"/>
        </w:rPr>
        <w:t xml:space="preserve">such as fish, from the high seas. While the high seas are outside the </w:t>
      </w:r>
      <w:proofErr w:type="spellStart"/>
      <w:r w:rsidRPr="00024E21">
        <w:rPr>
          <w:sz w:val="16"/>
          <w:szCs w:val="16"/>
        </w:rPr>
        <w:t>jurisdic</w:t>
      </w:r>
      <w:proofErr w:type="spellEnd"/>
      <w:r w:rsidRPr="00024E21">
        <w:rPr>
          <w:sz w:val="16"/>
          <w:szCs w:val="16"/>
        </w:rPr>
        <w:t xml:space="preserve">- </w:t>
      </w:r>
      <w:proofErr w:type="spellStart"/>
      <w:r w:rsidRPr="00024E21">
        <w:rPr>
          <w:sz w:val="16"/>
          <w:szCs w:val="16"/>
        </w:rPr>
        <w:t>tion</w:t>
      </w:r>
      <w:proofErr w:type="spellEnd"/>
      <w:r w:rsidRPr="00024E21">
        <w:rPr>
          <w:sz w:val="16"/>
          <w:szCs w:val="16"/>
        </w:rPr>
        <w:t xml:space="preserve"> of any single nation,</w:t>
      </w:r>
      <w:r>
        <w:t xml:space="preserve"> </w:t>
      </w:r>
      <w:r w:rsidRPr="00024E21">
        <w:rPr>
          <w:rStyle w:val="StyleUnderline"/>
          <w:highlight w:val="green"/>
        </w:rPr>
        <w:t>domestic laws protect property rights over resources</w:t>
      </w:r>
      <w:r w:rsidRPr="00024E21">
        <w:rPr>
          <w:rStyle w:val="StyleUnderline"/>
        </w:rPr>
        <w:t xml:space="preserve"> </w:t>
      </w:r>
      <w:r w:rsidRPr="00024E21">
        <w:rPr>
          <w:sz w:val="16"/>
          <w:szCs w:val="16"/>
        </w:rPr>
        <w:t>extracted from them.98 As discussed in greater depth below, US domestic law asserts that</w:t>
      </w:r>
      <w:r>
        <w:t xml:space="preserve"> </w:t>
      </w:r>
      <w:r w:rsidRPr="00024E21">
        <w:rPr>
          <w:rStyle w:val="StyleUnderline"/>
          <w:highlight w:val="green"/>
        </w:rPr>
        <w:t>the same framework applies t</w:t>
      </w:r>
      <w:r w:rsidRPr="00024E21">
        <w:rPr>
          <w:rStyle w:val="StyleUnderline"/>
        </w:rPr>
        <w:t>o</w:t>
      </w:r>
      <w:r>
        <w:t xml:space="preserve"> the moon and </w:t>
      </w:r>
      <w:r w:rsidRPr="00024E21">
        <w:rPr>
          <w:rStyle w:val="StyleUnderline"/>
          <w:highlight w:val="green"/>
        </w:rPr>
        <w:t>asteroids</w:t>
      </w:r>
      <w:r>
        <w:t xml:space="preserve">. </w:t>
      </w:r>
      <w:r w:rsidRPr="00024E21">
        <w:rPr>
          <w:sz w:val="16"/>
          <w:szCs w:val="16"/>
        </w:rPr>
        <w:t>Proponents of this line of thinking argue that granting private property rights to asteroid resources</w:t>
      </w:r>
      <w:r>
        <w:t xml:space="preserve"> </w:t>
      </w:r>
      <w:r w:rsidRPr="00024E21">
        <w:rPr>
          <w:rStyle w:val="StyleUnderline"/>
          <w:highlight w:val="green"/>
        </w:rPr>
        <w:t>does not conflict with</w:t>
      </w:r>
      <w:r>
        <w:t xml:space="preserve"> the inter- national </w:t>
      </w:r>
      <w:r w:rsidRPr="00024E21">
        <w:rPr>
          <w:rStyle w:val="StyleUnderline"/>
          <w:highlight w:val="green"/>
        </w:rPr>
        <w:t>prohibition on</w:t>
      </w:r>
      <w:r>
        <w:t xml:space="preserve"> national </w:t>
      </w:r>
      <w:r w:rsidRPr="00024E21">
        <w:rPr>
          <w:rStyle w:val="StyleUnderline"/>
          <w:highlight w:val="green"/>
        </w:rPr>
        <w:t>appropriation</w:t>
      </w:r>
      <w:r>
        <w:t xml:space="preserve"> </w:t>
      </w:r>
      <w:r w:rsidRPr="00024E21">
        <w:rPr>
          <w:sz w:val="16"/>
          <w:szCs w:val="16"/>
        </w:rPr>
        <w:t>of asteroid bodies.99</w:t>
      </w:r>
    </w:p>
    <w:p w14:paraId="24B853A0" w14:textId="787F104D" w:rsidR="00827D56" w:rsidRDefault="00827D56" w:rsidP="00827D56"/>
    <w:p w14:paraId="3DA151A2" w14:textId="4C21333C" w:rsidR="00DE4B17" w:rsidRDefault="00DE4B17" w:rsidP="00827D56"/>
    <w:p w14:paraId="00237094" w14:textId="77777777" w:rsidR="00DE4B17" w:rsidRDefault="00DE4B17" w:rsidP="00827D56"/>
    <w:p w14:paraId="218583D4" w14:textId="77777777" w:rsidR="006206B7" w:rsidRPr="00355308" w:rsidRDefault="006206B7" w:rsidP="006206B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w:t>
      </w:r>
      <w:proofErr w:type="spellStart"/>
      <w:r>
        <w:rPr>
          <w:rFonts w:cs="Calibri"/>
          <w:color w:val="000000" w:themeColor="text1"/>
        </w:rPr>
        <w:t>thoose</w:t>
      </w:r>
      <w:proofErr w:type="spellEnd"/>
      <w:r>
        <w:rPr>
          <w:rFonts w:cs="Calibri"/>
          <w:color w:val="000000" w:themeColor="text1"/>
        </w:rPr>
        <w:t xml:space="preserve"> who got the power make the calls</w:t>
      </w:r>
    </w:p>
    <w:p w14:paraId="1A1F3209" w14:textId="77777777" w:rsidR="006206B7" w:rsidRPr="00355308" w:rsidRDefault="006206B7" w:rsidP="006206B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9CF4AD4" w14:textId="77777777" w:rsidR="006206B7" w:rsidRDefault="006206B7" w:rsidP="006206B7">
      <w:r w:rsidRPr="00355308">
        <w:rPr>
          <w:rStyle w:val="Style13ptBold"/>
          <w:color w:val="000000" w:themeColor="text1"/>
          <w:sz w:val="16"/>
        </w:rPr>
        <w:lastRenderedPageBreak/>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w:t>
      </w:r>
      <w:r w:rsidRPr="00F055D4">
        <w:rPr>
          <w:rStyle w:val="Emphasis"/>
        </w:rPr>
        <w:lastRenderedPageBreak/>
        <w:t xml:space="preserve">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w:t>
      </w:r>
      <w:r w:rsidRPr="00F055D4">
        <w:rPr>
          <w:rStyle w:val="Emphasis"/>
        </w:rPr>
        <w:lastRenderedPageBreak/>
        <w:t>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w:t>
      </w:r>
      <w:r w:rsidRPr="00355308">
        <w:rPr>
          <w:color w:val="000000" w:themeColor="text1"/>
          <w:sz w:val="16"/>
        </w:rPr>
        <w:lastRenderedPageBreak/>
        <w:t xml:space="preserve">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p>
    <w:p w14:paraId="0F8E8CA2" w14:textId="77777777" w:rsidR="005C3039" w:rsidRPr="00355308" w:rsidRDefault="005C3039" w:rsidP="005C3039">
      <w:pPr>
        <w:rPr>
          <w:color w:val="000000" w:themeColor="text1"/>
          <w:sz w:val="8"/>
          <w:u w:val="single"/>
        </w:rPr>
      </w:pPr>
    </w:p>
    <w:p w14:paraId="6AB5E383" w14:textId="77777777" w:rsidR="005C3039" w:rsidRPr="00AD4C5F" w:rsidRDefault="005C3039" w:rsidP="005C3039">
      <w:pPr>
        <w:rPr>
          <w:rFonts w:asciiTheme="majorHAnsi" w:hAnsiTheme="majorHAnsi" w:cstheme="majorHAnsi"/>
          <w:color w:val="000000" w:themeColor="text1"/>
          <w:sz w:val="16"/>
        </w:rPr>
      </w:pPr>
    </w:p>
    <w:p w14:paraId="41B477A4" w14:textId="1F1D0700" w:rsidR="00827D56" w:rsidRDefault="000A4429" w:rsidP="000A4429">
      <w:pPr>
        <w:pStyle w:val="Heading2"/>
      </w:pPr>
      <w:r>
        <w:lastRenderedPageBreak/>
        <w:t>1AC—Advantages</w:t>
      </w:r>
    </w:p>
    <w:p w14:paraId="37A23D6D" w14:textId="661B61CD" w:rsidR="000A4429" w:rsidRDefault="000A4429" w:rsidP="000A4429"/>
    <w:p w14:paraId="4383E232" w14:textId="35896125" w:rsidR="000A4429" w:rsidRDefault="000A4429" w:rsidP="000A4429"/>
    <w:p w14:paraId="72609F21" w14:textId="37B75457" w:rsidR="000A4429" w:rsidRDefault="007E0C3A" w:rsidP="00AB7922">
      <w:pPr>
        <w:pStyle w:val="Heading3"/>
      </w:pPr>
      <w:r>
        <w:lastRenderedPageBreak/>
        <w:t>Advantage</w:t>
      </w:r>
      <w:r w:rsidR="00AB7922">
        <w:t>—Space War</w:t>
      </w:r>
    </w:p>
    <w:p w14:paraId="097F6854" w14:textId="77777777" w:rsidR="00AE198D" w:rsidRPr="00AE198D" w:rsidRDefault="00AE198D" w:rsidP="00AE198D"/>
    <w:p w14:paraId="65862D0E" w14:textId="30A139DF" w:rsidR="00AB7922" w:rsidRDefault="00AE198D" w:rsidP="00AE198D">
      <w:pPr>
        <w:pStyle w:val="Heading4"/>
      </w:pPr>
      <w:r>
        <w:t xml:space="preserve">Private space mining goes existential – </w:t>
      </w:r>
      <w:r w:rsidR="00675E1C">
        <w:t>2 reasons</w:t>
      </w:r>
    </w:p>
    <w:p w14:paraId="2770D837" w14:textId="77777777" w:rsidR="00AE198D" w:rsidRDefault="00AE198D" w:rsidP="00AB7922"/>
    <w:p w14:paraId="5CC987AC" w14:textId="77777777" w:rsidR="00F05DEB" w:rsidRDefault="00F05DEB">
      <w:pPr>
        <w:spacing w:after="0" w:line="240" w:lineRule="auto"/>
      </w:pPr>
    </w:p>
    <w:p w14:paraId="16FC085A" w14:textId="40E30295" w:rsidR="00827D56" w:rsidRDefault="00827D56" w:rsidP="00827D56"/>
    <w:p w14:paraId="2F82E524" w14:textId="1FBE3A84" w:rsidR="00E5689F" w:rsidRDefault="00574F4A" w:rsidP="00E5689F">
      <w:pPr>
        <w:pStyle w:val="Heading4"/>
      </w:pPr>
      <w:r>
        <w:t>1</w:t>
      </w:r>
      <w:r w:rsidR="00E5689F">
        <w:t xml:space="preserve">] Violates </w:t>
      </w:r>
      <w:proofErr w:type="spellStart"/>
      <w:r w:rsidR="00E5689F">
        <w:t>ilaw</w:t>
      </w:r>
      <w:proofErr w:type="spellEnd"/>
      <w:r w:rsidR="00E5689F">
        <w:t xml:space="preserve"> </w:t>
      </w:r>
      <w:proofErr w:type="gramStart"/>
      <w:r w:rsidR="00E5689F">
        <w:t>--  enough</w:t>
      </w:r>
      <w:proofErr w:type="gramEnd"/>
      <w:r w:rsidR="00E5689F">
        <w:t xml:space="preserve"> to trigger co-operation and escalation</w:t>
      </w:r>
    </w:p>
    <w:p w14:paraId="4B9D716A" w14:textId="77777777" w:rsidR="00E5689F" w:rsidRPr="00355308" w:rsidRDefault="00E5689F" w:rsidP="00E5689F">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0576C5">
        <w:rPr>
          <w:color w:val="000000" w:themeColor="text1"/>
          <w:sz w:val="16"/>
          <w:szCs w:val="16"/>
        </w:rPr>
        <w:t>[</w:t>
      </w:r>
      <w:proofErr w:type="spellStart"/>
      <w:r w:rsidRPr="000576C5">
        <w:rPr>
          <w:color w:val="000000" w:themeColor="text1"/>
          <w:sz w:val="16"/>
          <w:szCs w:val="16"/>
        </w:rPr>
        <w:t>Elya</w:t>
      </w:r>
      <w:proofErr w:type="spellEnd"/>
      <w:r w:rsidRPr="000576C5">
        <w:rPr>
          <w:color w:val="000000" w:themeColor="text1"/>
          <w:sz w:val="16"/>
          <w:szCs w:val="16"/>
        </w:rPr>
        <w:t xml:space="preserve"> </w:t>
      </w:r>
      <w:proofErr w:type="spellStart"/>
      <w:r w:rsidRPr="000576C5">
        <w:rPr>
          <w:color w:val="000000" w:themeColor="text1"/>
          <w:sz w:val="16"/>
          <w:szCs w:val="16"/>
        </w:rPr>
        <w:t>Taichman</w:t>
      </w:r>
      <w:proofErr w:type="spellEnd"/>
      <w:r w:rsidRPr="000576C5">
        <w:rPr>
          <w:color w:val="000000" w:themeColor="text1"/>
          <w:sz w:val="16"/>
          <w:szCs w:val="16"/>
        </w:rPr>
        <w:t xml:space="preserve"> is currently obtaining his J.D. at Temple University Beasley School of Law where he is a Beasley Scholar, a Law and Public Policy Scholar, and a Staff Editor on the Temple Law Review. </w:t>
      </w:r>
      <w:proofErr w:type="spellStart"/>
      <w:r w:rsidRPr="000576C5">
        <w:rPr>
          <w:color w:val="000000" w:themeColor="text1"/>
          <w:sz w:val="16"/>
          <w:szCs w:val="16"/>
        </w:rPr>
        <w:t>Elya</w:t>
      </w:r>
      <w:proofErr w:type="spellEnd"/>
      <w:r w:rsidRPr="000576C5">
        <w:rPr>
          <w:color w:val="000000" w:themeColor="text1"/>
          <w:sz w:val="16"/>
          <w:szCs w:val="16"/>
        </w:rPr>
        <w:t xml:space="preserve"> </w:t>
      </w:r>
      <w:proofErr w:type="spellStart"/>
      <w:r w:rsidRPr="000576C5">
        <w:rPr>
          <w:color w:val="000000" w:themeColor="text1"/>
          <w:sz w:val="16"/>
          <w:szCs w:val="16"/>
        </w:rPr>
        <w:t>Taichman</w:t>
      </w:r>
      <w:proofErr w:type="spellEnd"/>
      <w:r w:rsidRPr="000576C5">
        <w:rPr>
          <w:color w:val="000000" w:themeColor="text1"/>
          <w:sz w:val="16"/>
          <w:szCs w:val="16"/>
        </w:rPr>
        <w:t xml:space="preserve"> is the former Legislative Director for Congresswoman Michelle Lujan Grisham (current Governor of New Mexico). </w:t>
      </w:r>
      <w:proofErr w:type="spellStart"/>
      <w:r w:rsidRPr="000576C5">
        <w:rPr>
          <w:color w:val="000000" w:themeColor="text1"/>
          <w:sz w:val="16"/>
          <w:szCs w:val="16"/>
        </w:rPr>
        <w:t>Elya</w:t>
      </w:r>
      <w:proofErr w:type="spellEnd"/>
      <w:r w:rsidRPr="000576C5">
        <w:rPr>
          <w:color w:val="000000" w:themeColor="text1"/>
          <w:sz w:val="16"/>
          <w:szCs w:val="16"/>
        </w:rPr>
        <w:t xml:space="preserve"> advised the Congresswoman on foreign policy, national security, space, and economic issues., 2021, The Artemis Accords: Employing Space Diplomacy to De-Escalate a National Security Threat and Promote Space </w:t>
      </w:r>
      <w:proofErr w:type="gramStart"/>
      <w:r w:rsidRPr="000576C5">
        <w:rPr>
          <w:color w:val="000000" w:themeColor="text1"/>
          <w:sz w:val="16"/>
          <w:szCs w:val="16"/>
        </w:rPr>
        <w:t>Commercialization,https://digitalcommons.wcl.american.edu/cgi/viewcontent.cgi?article=1131&amp;context=nslb</w:t>
      </w:r>
      <w:proofErr w:type="gramEnd"/>
      <w:r w:rsidRPr="000576C5">
        <w:rPr>
          <w:color w:val="000000" w:themeColor="text1"/>
          <w:sz w:val="16"/>
          <w:szCs w:val="16"/>
        </w:rPr>
        <w:t>, 12-15-2021 amrita, re-cut KR</w:t>
      </w:r>
    </w:p>
    <w:p w14:paraId="7214D974" w14:textId="77777777" w:rsidR="00E5689F" w:rsidRPr="00355308" w:rsidRDefault="00E5689F" w:rsidP="00E5689F">
      <w:pPr>
        <w:rPr>
          <w:color w:val="000000" w:themeColor="text1"/>
          <w:sz w:val="14"/>
        </w:rPr>
      </w:pPr>
      <w:r w:rsidRPr="00355308">
        <w:rPr>
          <w:color w:val="000000" w:themeColor="text1"/>
          <w:sz w:val="14"/>
        </w:rPr>
        <w:t xml:space="preserve">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 xml:space="preserve">Indeed, the Russians appeared more interested in </w:t>
      </w:r>
      <w:r w:rsidRPr="00355308">
        <w:rPr>
          <w:color w:val="000000" w:themeColor="text1"/>
          <w:u w:val="single"/>
        </w:rPr>
        <w:lastRenderedPageBreak/>
        <w:t>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133AF1D7" w14:textId="575C8338" w:rsidR="005E17CA" w:rsidRDefault="005E17CA" w:rsidP="00721300"/>
    <w:p w14:paraId="3DAEF756" w14:textId="63ECAA4F" w:rsidR="005E17CA" w:rsidRDefault="005E17CA" w:rsidP="005E17CA">
      <w:pPr>
        <w:pStyle w:val="Heading4"/>
      </w:pPr>
      <w:r>
        <w:t>2] Competition</w:t>
      </w:r>
      <w:r w:rsidR="009244BF">
        <w:t xml:space="preserve"> --</w:t>
      </w:r>
      <w:r>
        <w:t xml:space="preserve"> </w:t>
      </w:r>
      <w:r w:rsidR="005B3CB4">
        <w:t>R</w:t>
      </w:r>
      <w:r>
        <w:t>esources in space explodes geopolitical tensions, escalates through satellite use and posturing, and detracts from public interest</w:t>
      </w:r>
    </w:p>
    <w:p w14:paraId="7C537B4D" w14:textId="77777777" w:rsidR="005E17CA" w:rsidRPr="00ED23DB" w:rsidRDefault="005E17CA" w:rsidP="005E17CA">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1" w:history="1">
        <w:r w:rsidRPr="007B1BF6">
          <w:rPr>
            <w:rStyle w:val="Hyperlink"/>
            <w:sz w:val="16"/>
            <w:szCs w:val="16"/>
          </w:rPr>
          <w:t>https://nautil.us/mining-in-space-could-lead-to-conflicts-on-earth-2-7300/</w:t>
        </w:r>
      </w:hyperlink>
      <w:r w:rsidRPr="007B1BF6">
        <w:rPr>
          <w:sz w:val="16"/>
          <w:szCs w:val="16"/>
        </w:rPr>
        <w:t>, KR</w:t>
      </w:r>
    </w:p>
    <w:p w14:paraId="29AE29BE" w14:textId="77777777" w:rsidR="005E17CA" w:rsidRPr="007B1BF6" w:rsidRDefault="005E17CA" w:rsidP="005E17CA">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9841FBD" w14:textId="77777777" w:rsidR="005E17CA" w:rsidRDefault="005E17CA" w:rsidP="005E17CA">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7CC25499" w14:textId="77777777" w:rsidR="005E17CA" w:rsidRPr="007B1BF6" w:rsidRDefault="005E17CA" w:rsidP="005E17CA">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4634619A" w14:textId="77777777" w:rsidR="005E17CA" w:rsidRPr="007B1BF6" w:rsidRDefault="005E17CA" w:rsidP="005E17CA">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629119B3" w14:textId="77777777" w:rsidR="005E17CA" w:rsidRPr="007B1BF6" w:rsidRDefault="005E17CA" w:rsidP="005E17CA">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7393D02D" w14:textId="77777777" w:rsidR="005E17CA" w:rsidRPr="007B1BF6" w:rsidRDefault="005E17CA" w:rsidP="005E17CA">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proofErr w:type="gramStart"/>
      <w:r w:rsidRPr="00ED23DB">
        <w:rPr>
          <w:rStyle w:val="StyleUnderline"/>
          <w:highlight w:val="green"/>
        </w:rPr>
        <w:t>research</w:t>
      </w:r>
      <w:r>
        <w:t>, and</w:t>
      </w:r>
      <w:proofErr w:type="gramEnd"/>
      <w:r>
        <w:t xml:space="preserve"> </w:t>
      </w:r>
      <w:r w:rsidRPr="00ED23DB">
        <w:rPr>
          <w:rStyle w:val="StyleUnderline"/>
          <w:highlight w:val="green"/>
        </w:rPr>
        <w:t>discourage public interest</w:t>
      </w:r>
      <w:r>
        <w:t xml:space="preserve"> </w:t>
      </w:r>
      <w:r w:rsidRPr="007B1BF6">
        <w:rPr>
          <w:sz w:val="16"/>
          <w:szCs w:val="16"/>
        </w:rPr>
        <w:t>and engagement in astronomy.</w:t>
      </w:r>
    </w:p>
    <w:p w14:paraId="08A63A9F" w14:textId="77777777" w:rsidR="005E17CA" w:rsidRPr="007B1BF6" w:rsidRDefault="005E17CA" w:rsidP="005E17CA">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6C23AB5E" w14:textId="77777777" w:rsidR="005E17CA" w:rsidRPr="007B1BF6" w:rsidRDefault="005E17CA" w:rsidP="005E17CA">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2F722B89" w14:textId="77777777" w:rsidR="005E17CA" w:rsidRDefault="005E17CA" w:rsidP="005E17CA">
      <w:pPr>
        <w:spacing w:after="0" w:line="240" w:lineRule="auto"/>
      </w:pPr>
    </w:p>
    <w:p w14:paraId="49FD004F" w14:textId="1DC44937" w:rsidR="005E17CA" w:rsidRDefault="00A641FA" w:rsidP="005E17CA">
      <w:pPr>
        <w:pStyle w:val="Heading4"/>
        <w:rPr>
          <w:u w:val="single"/>
        </w:rPr>
      </w:pPr>
      <w:r>
        <w:t>Independently</w:t>
      </w:r>
      <w:r w:rsidR="001F0754">
        <w:t>, that checks any of their mining good offense</w:t>
      </w:r>
    </w:p>
    <w:p w14:paraId="0A01B2DD" w14:textId="77777777" w:rsidR="005E17CA" w:rsidRPr="009F0BBF" w:rsidRDefault="005E17CA" w:rsidP="005E17CA">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7E378BCB" w14:textId="77777777" w:rsidR="005E17CA" w:rsidRPr="00B63AB5" w:rsidRDefault="005E17CA" w:rsidP="005E17CA">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xml:space="preserve">, </w:t>
      </w:r>
      <w:proofErr w:type="gramStart"/>
      <w:r w:rsidRPr="00B63AB5">
        <w:t>spacecrafts</w:t>
      </w:r>
      <w:proofErr w:type="gramEnd"/>
      <w:r w:rsidRPr="00B63AB5">
        <w:t xml:space="preserve"> and astronauts.</w:t>
      </w:r>
    </w:p>
    <w:p w14:paraId="33FADDD6" w14:textId="77777777" w:rsidR="005E17CA" w:rsidRDefault="005E17CA" w:rsidP="005E17CA">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lastRenderedPageBreak/>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1322EB71" w14:textId="3E7E40E5" w:rsidR="005E17CA" w:rsidRDefault="005E17CA" w:rsidP="00721300"/>
    <w:p w14:paraId="6196E68B" w14:textId="5A0E8DF6" w:rsidR="00DD5363" w:rsidRPr="00AD4C5F" w:rsidRDefault="00DD5363" w:rsidP="00DD5363">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arket expansion guarantees wars over property rights—governments get quickly involved</w:t>
      </w:r>
    </w:p>
    <w:p w14:paraId="751743FA" w14:textId="77777777" w:rsidR="00DD5363" w:rsidRPr="00AD4C5F" w:rsidRDefault="00DD5363" w:rsidP="00DD5363">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897B3BA" w14:textId="77777777" w:rsidR="00DD5363" w:rsidRPr="00AD4C5F" w:rsidRDefault="00DD5363" w:rsidP="00DD5363">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16ABE5E" w14:textId="77777777" w:rsidR="002251EC" w:rsidRDefault="002251EC" w:rsidP="002251EC"/>
    <w:p w14:paraId="7BFCC12B" w14:textId="536D5F9C" w:rsidR="00550875" w:rsidRDefault="00550875" w:rsidP="00721300"/>
    <w:p w14:paraId="25F9B44C" w14:textId="77868C2A" w:rsidR="002251EC" w:rsidRDefault="002251EC" w:rsidP="00721300"/>
    <w:p w14:paraId="7FBC2F2D" w14:textId="77777777" w:rsidR="002251EC" w:rsidRDefault="002251EC" w:rsidP="00721300"/>
    <w:p w14:paraId="05B75F27" w14:textId="1265D671" w:rsidR="00980AF9" w:rsidRPr="00AD4C5F" w:rsidRDefault="00980AF9" w:rsidP="00980AF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6C9FCA9" w14:textId="77777777" w:rsidR="00980AF9" w:rsidRPr="00AD4C5F" w:rsidRDefault="00980AF9" w:rsidP="00980AF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14:paraId="6DEEC0A6" w14:textId="77777777" w:rsidR="00980AF9" w:rsidRPr="00AD4C5F" w:rsidRDefault="00980AF9" w:rsidP="00980AF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“use it or lose </w:t>
      </w:r>
      <w:r w:rsidRPr="00AD4C5F">
        <w:rPr>
          <w:rStyle w:val="Style13ptBold"/>
          <w:rFonts w:cstheme="majorHAnsi"/>
          <w:color w:val="000000" w:themeColor="text1"/>
          <w:sz w:val="22"/>
        </w:rPr>
        <w:lastRenderedPageBreak/>
        <w:t>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t>
      </w:r>
      <w:r w:rsidRPr="00AD4C5F">
        <w:rPr>
          <w:rFonts w:asciiTheme="majorHAnsi" w:hAnsiTheme="majorHAnsi" w:cstheme="majorHAnsi"/>
          <w:color w:val="000000" w:themeColor="text1"/>
          <w:sz w:val="16"/>
        </w:rPr>
        <w:lastRenderedPageBreak/>
        <w:t xml:space="preserve">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7B6197AA" w14:textId="5F57EC6F" w:rsidR="00980AF9" w:rsidRDefault="00980AF9" w:rsidP="00980AF9">
      <w:pPr>
        <w:rPr>
          <w:rFonts w:asciiTheme="majorHAnsi" w:hAnsiTheme="majorHAnsi" w:cstheme="majorHAnsi"/>
          <w:color w:val="000000" w:themeColor="text1"/>
          <w:sz w:val="16"/>
        </w:rPr>
      </w:pPr>
    </w:p>
    <w:p w14:paraId="3B42A94A" w14:textId="77777777" w:rsidR="00EA3206" w:rsidRDefault="00EA3206" w:rsidP="00EA3206">
      <w:pPr>
        <w:pStyle w:val="Heading4"/>
      </w:pPr>
      <w:r>
        <w:t xml:space="preserve">Dual-use capabilities force China and Russia to intervene – 1NC </w:t>
      </w:r>
      <w:proofErr w:type="spellStart"/>
      <w:r>
        <w:t>ev</w:t>
      </w:r>
      <w:proofErr w:type="spellEnd"/>
      <w:r>
        <w:t xml:space="preserve"> doesn’t assume that china </w:t>
      </w:r>
      <w:proofErr w:type="gramStart"/>
      <w:r>
        <w:t>is scared of</w:t>
      </w:r>
      <w:proofErr w:type="gramEnd"/>
      <w:r>
        <w:t xml:space="preserve"> re-purposed appropriation</w:t>
      </w:r>
    </w:p>
    <w:p w14:paraId="07653FD9" w14:textId="77777777" w:rsidR="00EA3206" w:rsidRPr="00355308" w:rsidRDefault="00EA3206" w:rsidP="00EA3206">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w:t>
      </w:r>
      <w:r>
        <w:rPr>
          <w:rStyle w:val="Style13ptBold"/>
          <w:color w:val="000000" w:themeColor="text1"/>
        </w:rPr>
        <w:t xml:space="preserve"> [2]</w:t>
      </w:r>
      <w:r w:rsidRPr="00355308">
        <w:rPr>
          <w:rStyle w:val="Style13ptBold"/>
          <w:color w:val="000000" w:themeColor="text1"/>
        </w:rPr>
        <w:t xml:space="preserve"> </w:t>
      </w:r>
      <w:r w:rsidRPr="00C061F3">
        <w:rPr>
          <w:color w:val="000000" w:themeColor="text1"/>
          <w:sz w:val="16"/>
          <w:szCs w:val="16"/>
        </w:rPr>
        <w:t>[</w:t>
      </w:r>
      <w:proofErr w:type="spellStart"/>
      <w:r w:rsidRPr="00C061F3">
        <w:rPr>
          <w:color w:val="000000" w:themeColor="text1"/>
          <w:sz w:val="16"/>
          <w:szCs w:val="16"/>
        </w:rPr>
        <w:t>Elya</w:t>
      </w:r>
      <w:proofErr w:type="spellEnd"/>
      <w:r w:rsidRPr="00C061F3">
        <w:rPr>
          <w:color w:val="000000" w:themeColor="text1"/>
          <w:sz w:val="16"/>
          <w:szCs w:val="16"/>
        </w:rPr>
        <w:t xml:space="preserve"> </w:t>
      </w:r>
      <w:proofErr w:type="spellStart"/>
      <w:r w:rsidRPr="00C061F3">
        <w:rPr>
          <w:color w:val="000000" w:themeColor="text1"/>
          <w:sz w:val="16"/>
          <w:szCs w:val="16"/>
        </w:rPr>
        <w:t>Taichman</w:t>
      </w:r>
      <w:proofErr w:type="spellEnd"/>
      <w:r w:rsidRPr="00C061F3">
        <w:rPr>
          <w:color w:val="000000" w:themeColor="text1"/>
          <w:sz w:val="16"/>
          <w:szCs w:val="16"/>
        </w:rPr>
        <w:t xml:space="preserve"> is currently obtaining his J.D. at Temple University Beasley School of Law where he is a Beasley Scholar, a Law and Public Policy Scholar, and a Staff Editor on the Temple Law Review. </w:t>
      </w:r>
      <w:proofErr w:type="spellStart"/>
      <w:r w:rsidRPr="00C061F3">
        <w:rPr>
          <w:color w:val="000000" w:themeColor="text1"/>
          <w:sz w:val="16"/>
          <w:szCs w:val="16"/>
        </w:rPr>
        <w:t>Elya</w:t>
      </w:r>
      <w:proofErr w:type="spellEnd"/>
      <w:r w:rsidRPr="00C061F3">
        <w:rPr>
          <w:color w:val="000000" w:themeColor="text1"/>
          <w:sz w:val="16"/>
          <w:szCs w:val="16"/>
        </w:rPr>
        <w:t xml:space="preserve"> </w:t>
      </w:r>
      <w:proofErr w:type="spellStart"/>
      <w:r w:rsidRPr="00C061F3">
        <w:rPr>
          <w:color w:val="000000" w:themeColor="text1"/>
          <w:sz w:val="16"/>
          <w:szCs w:val="16"/>
        </w:rPr>
        <w:t>Taichman</w:t>
      </w:r>
      <w:proofErr w:type="spellEnd"/>
      <w:r w:rsidRPr="00C061F3">
        <w:rPr>
          <w:color w:val="000000" w:themeColor="text1"/>
          <w:sz w:val="16"/>
          <w:szCs w:val="16"/>
        </w:rPr>
        <w:t xml:space="preserve"> is the former Legislative Director for Congresswoman Michelle Lujan Grisham (current Governor of New Mexico). </w:t>
      </w:r>
      <w:proofErr w:type="spellStart"/>
      <w:r w:rsidRPr="00C061F3">
        <w:rPr>
          <w:color w:val="000000" w:themeColor="text1"/>
          <w:sz w:val="16"/>
          <w:szCs w:val="16"/>
        </w:rPr>
        <w:t>Elya</w:t>
      </w:r>
      <w:proofErr w:type="spellEnd"/>
      <w:r w:rsidRPr="00C061F3">
        <w:rPr>
          <w:color w:val="000000" w:themeColor="text1"/>
          <w:sz w:val="16"/>
          <w:szCs w:val="16"/>
        </w:rPr>
        <w:t xml:space="preserve"> advised the Congresswoman on foreign policy, national security, space, and economic issues., 2021, The Artemis Accords: Employing Space Diplomacy to De-Escalate a National Security Threat and Promote Space </w:t>
      </w:r>
      <w:proofErr w:type="gramStart"/>
      <w:r w:rsidRPr="00C061F3">
        <w:rPr>
          <w:color w:val="000000" w:themeColor="text1"/>
          <w:sz w:val="16"/>
          <w:szCs w:val="16"/>
        </w:rPr>
        <w:t>Commercialization,https://digitalcommons.wcl.american.edu/cgi/viewcontent.cgi?article=1131&amp;context=nslb</w:t>
      </w:r>
      <w:proofErr w:type="gramEnd"/>
      <w:r w:rsidRPr="00C061F3">
        <w:rPr>
          <w:color w:val="000000" w:themeColor="text1"/>
          <w:sz w:val="16"/>
          <w:szCs w:val="16"/>
        </w:rPr>
        <w:t>, 12-15-2021 amrita]</w:t>
      </w:r>
    </w:p>
    <w:p w14:paraId="524F11A4" w14:textId="77777777" w:rsidR="00EA3206" w:rsidRDefault="00EA3206" w:rsidP="00EA3206">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 xml:space="preserve">any commercial activity in </w:t>
      </w:r>
      <w:r w:rsidRPr="00E25309">
        <w:rPr>
          <w:b/>
          <w:bCs/>
          <w:color w:val="000000" w:themeColor="text1"/>
          <w:highlight w:val="green"/>
          <w:u w:val="single"/>
        </w:rPr>
        <w:t>space</w:t>
      </w:r>
      <w:r w:rsidRPr="00E25309">
        <w:rPr>
          <w:color w:val="000000" w:themeColor="text1"/>
          <w:highlight w:val="green"/>
          <w:u w:val="single"/>
        </w:rPr>
        <w:t xml:space="preserve"> that the Artemis Accords enable</w:t>
      </w:r>
      <w:r w:rsidRPr="00355308">
        <w:rPr>
          <w:color w:val="000000" w:themeColor="text1"/>
          <w:u w:val="single"/>
        </w:rPr>
        <w:t xml:space="preserv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w:t>
      </w:r>
      <w:r w:rsidRPr="00355308">
        <w:rPr>
          <w:color w:val="000000" w:themeColor="text1"/>
          <w:u w:val="single"/>
        </w:rPr>
        <w:lastRenderedPageBreak/>
        <w:t xml:space="preserve">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w:t>
      </w:r>
      <w:r w:rsidRPr="00C061F3">
        <w:rPr>
          <w:rStyle w:val="StyleUnderline"/>
          <w:highlight w:val="green"/>
        </w:rPr>
        <w:t>Artemis Accords</w:t>
      </w:r>
      <w:r w:rsidRPr="00355308">
        <w:rPr>
          <w:color w:val="000000" w:themeColor="text1"/>
          <w:u w:val="single"/>
        </w:rPr>
        <w:t xml:space="preserve">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w:t>
      </w:r>
    </w:p>
    <w:p w14:paraId="3E64A80E" w14:textId="77777777" w:rsidR="00EA3206" w:rsidRPr="00721300" w:rsidRDefault="00EA3206" w:rsidP="00EA3206"/>
    <w:p w14:paraId="4B1639F6" w14:textId="2EBA71D4" w:rsidR="00EA3206" w:rsidRDefault="00EA3206" w:rsidP="00980AF9">
      <w:pPr>
        <w:rPr>
          <w:rFonts w:asciiTheme="majorHAnsi" w:hAnsiTheme="majorHAnsi" w:cstheme="majorHAnsi"/>
          <w:color w:val="000000" w:themeColor="text1"/>
          <w:sz w:val="16"/>
        </w:rPr>
      </w:pPr>
    </w:p>
    <w:p w14:paraId="41AD953A" w14:textId="77777777" w:rsidR="00EA3206" w:rsidRPr="00AD4C5F" w:rsidRDefault="00EA3206" w:rsidP="00980AF9">
      <w:pPr>
        <w:rPr>
          <w:rFonts w:asciiTheme="majorHAnsi" w:hAnsiTheme="majorHAnsi" w:cstheme="majorHAnsi"/>
          <w:color w:val="000000" w:themeColor="text1"/>
          <w:sz w:val="16"/>
        </w:rPr>
      </w:pPr>
    </w:p>
    <w:p w14:paraId="6A043C3B" w14:textId="508CADD8" w:rsidR="00980AF9" w:rsidRPr="00AD4C5F" w:rsidRDefault="00980AF9" w:rsidP="00980AF9">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F879DCB" w14:textId="77777777" w:rsidR="00980AF9" w:rsidRPr="00AD4C5F" w:rsidRDefault="00980AF9" w:rsidP="00980AF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0BD3FF9" w14:textId="77777777" w:rsidR="00980AF9" w:rsidRPr="0098474F" w:rsidRDefault="00980AF9" w:rsidP="00980AF9">
      <w:pPr>
        <w:rPr>
          <w:rFonts w:asciiTheme="majorHAnsi" w:eastAsia="Calibri" w:hAnsiTheme="majorHAnsi" w:cstheme="majorHAnsi"/>
          <w:sz w:val="14"/>
        </w:rPr>
      </w:pPr>
      <w:r w:rsidRPr="0098474F">
        <w:rPr>
          <w:rFonts w:asciiTheme="majorHAnsi" w:eastAsia="Calibri" w:hAnsiTheme="majorHAnsi" w:cstheme="majorHAnsi"/>
          <w:u w:val="single"/>
        </w:rPr>
        <w:lastRenderedPageBreak/>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lastRenderedPageBreak/>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74C1B63" w14:textId="77777777" w:rsidR="00980AF9" w:rsidRPr="00AD4C5F" w:rsidRDefault="00980AF9" w:rsidP="00980AF9">
      <w:pPr>
        <w:rPr>
          <w:rFonts w:asciiTheme="majorHAnsi" w:hAnsiTheme="majorHAnsi" w:cstheme="majorHAnsi"/>
          <w:color w:val="000000" w:themeColor="text1"/>
          <w:sz w:val="16"/>
        </w:rPr>
      </w:pPr>
    </w:p>
    <w:p w14:paraId="0DC355F9" w14:textId="77777777" w:rsidR="00980AF9" w:rsidRPr="00AD4C5F" w:rsidRDefault="00980AF9" w:rsidP="00980AF9">
      <w:pPr>
        <w:rPr>
          <w:rFonts w:asciiTheme="majorHAnsi" w:hAnsiTheme="majorHAnsi" w:cstheme="majorHAnsi"/>
          <w:color w:val="000000" w:themeColor="text1"/>
          <w:sz w:val="16"/>
        </w:rPr>
      </w:pPr>
    </w:p>
    <w:p w14:paraId="24880AF0" w14:textId="5E15638E" w:rsidR="00255EEE" w:rsidRDefault="003B5C95" w:rsidP="003B5C95">
      <w:pPr>
        <w:pStyle w:val="Heading3"/>
      </w:pPr>
      <w:r>
        <w:lastRenderedPageBreak/>
        <w:t>Advantage—Debris</w:t>
      </w:r>
    </w:p>
    <w:p w14:paraId="4DEAD1C2" w14:textId="447DE8FA" w:rsidR="00255EEE" w:rsidRDefault="00255EEE" w:rsidP="00255EEE"/>
    <w:p w14:paraId="2D5F8F12" w14:textId="37F51748" w:rsidR="00255EEE" w:rsidRDefault="00255EEE" w:rsidP="00255EEE"/>
    <w:p w14:paraId="41A1B1E3" w14:textId="77777777" w:rsidR="00FB7A1B" w:rsidRDefault="00FB7A1B" w:rsidP="00FB7A1B">
      <w:pPr>
        <w:pStyle w:val="Heading4"/>
      </w:pPr>
      <w:r>
        <w:t>Mining creates space debris</w:t>
      </w:r>
    </w:p>
    <w:p w14:paraId="73321A5E" w14:textId="77777777" w:rsidR="00FB7A1B" w:rsidRDefault="00FB7A1B" w:rsidP="00FB7A1B">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4" w:history="1">
        <w:r w:rsidRPr="002D7371">
          <w:rPr>
            <w:rStyle w:val="Hyperlink"/>
          </w:rPr>
          <w:t>https://www.science.org/doi/full/10.1126/science.abd3402</w:t>
        </w:r>
      </w:hyperlink>
      <w:r>
        <w:t xml:space="preserve"> EE</w:t>
      </w:r>
    </w:p>
    <w:p w14:paraId="642A7E3C" w14:textId="77777777" w:rsidR="00FB7A1B" w:rsidRPr="00AD3BF1" w:rsidRDefault="00FB7A1B" w:rsidP="00FB7A1B">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D39A7D3" w14:textId="77777777" w:rsidR="00FB7A1B" w:rsidRDefault="00FB7A1B" w:rsidP="00FB7A1B">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7E8364D" w14:textId="77777777" w:rsidR="00FB7A1B" w:rsidRDefault="00FB7A1B" w:rsidP="00FB7A1B">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277E9FC" w14:textId="77777777" w:rsidR="00FB7A1B" w:rsidRDefault="00FB7A1B" w:rsidP="00FB7A1B"/>
    <w:p w14:paraId="3B4EC911" w14:textId="77777777" w:rsidR="00FB7A1B" w:rsidRPr="00355308" w:rsidRDefault="00FB7A1B" w:rsidP="00FB7A1B"/>
    <w:p w14:paraId="58846D69" w14:textId="77777777" w:rsidR="00FB7A1B" w:rsidRPr="00355308" w:rsidRDefault="00FB7A1B" w:rsidP="00FB7A1B">
      <w:pPr>
        <w:pStyle w:val="Heading4"/>
        <w:rPr>
          <w:rFonts w:cs="Calibri"/>
        </w:rPr>
      </w:pPr>
      <w:r w:rsidRPr="00355308">
        <w:rPr>
          <w:rFonts w:cs="Calibri"/>
        </w:rPr>
        <w:t xml:space="preserve">An increase in space debris and dust from mining collides with key defense satellites </w:t>
      </w:r>
    </w:p>
    <w:p w14:paraId="6B6645FC" w14:textId="77777777" w:rsidR="00FB7A1B" w:rsidRPr="00355308" w:rsidRDefault="00FB7A1B" w:rsidP="00FB7A1B">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5" w:history="1">
        <w:r w:rsidRPr="00355308">
          <w:rPr>
            <w:rStyle w:val="Hyperlink"/>
            <w:sz w:val="16"/>
          </w:rPr>
          <w:t>https://www.newscientist.com/article/mg22630235-100-dust-from-asteroid-mining-spells-danger-for-satellites/</w:t>
        </w:r>
      </w:hyperlink>
      <w:r w:rsidRPr="00355308">
        <w:rPr>
          <w:sz w:val="16"/>
        </w:rPr>
        <w:t xml:space="preserve"> DD AG</w:t>
      </w:r>
    </w:p>
    <w:p w14:paraId="4D97C384" w14:textId="77777777" w:rsidR="00FB7A1B" w:rsidRPr="00355308" w:rsidRDefault="00FB7A1B" w:rsidP="00FB7A1B">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234793E" w14:textId="77777777" w:rsidR="00FB7A1B" w:rsidRPr="00355308" w:rsidRDefault="00FB7A1B" w:rsidP="00FB7A1B">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421C14A4" w14:textId="77777777" w:rsidR="00FB7A1B" w:rsidRPr="00355308" w:rsidRDefault="00FB7A1B" w:rsidP="00FB7A1B">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A50BE9B" w14:textId="77777777" w:rsidR="00FB7A1B" w:rsidRPr="00355308" w:rsidRDefault="00FB7A1B" w:rsidP="00FB7A1B">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6AD10C9" w14:textId="77777777" w:rsidR="00FB7A1B" w:rsidRPr="00355308" w:rsidRDefault="00FB7A1B" w:rsidP="00FB7A1B">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869A5A5" w14:textId="77777777" w:rsidR="00FB7A1B" w:rsidRDefault="00FB7A1B" w:rsidP="00FB7A1B">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8046E60" w14:textId="7EE910B5" w:rsidR="00FB7A1B" w:rsidRDefault="00FB7A1B" w:rsidP="00FB7A1B"/>
    <w:p w14:paraId="4E32D8F4" w14:textId="0FB9FA76" w:rsidR="00A641FA" w:rsidRDefault="00A641FA" w:rsidP="00FB7A1B"/>
    <w:p w14:paraId="1F25C811" w14:textId="77777777" w:rsidR="00A641FA" w:rsidRDefault="00A641FA" w:rsidP="00A641FA">
      <w:pPr>
        <w:pStyle w:val="Heading4"/>
      </w:pPr>
      <w:r>
        <w:t xml:space="preserve">Debris cascading </w:t>
      </w:r>
      <w:r>
        <w:rPr>
          <w:u w:val="single"/>
        </w:rPr>
        <w:t>prevents future mining</w:t>
      </w:r>
      <w:r>
        <w:t xml:space="preserve"> – there’s </w:t>
      </w:r>
      <w:r>
        <w:rPr>
          <w:u w:val="single"/>
        </w:rPr>
        <w:t>only a risk</w:t>
      </w:r>
      <w:r>
        <w:t xml:space="preserve"> of our offense</w:t>
      </w:r>
    </w:p>
    <w:p w14:paraId="077900D5" w14:textId="77777777" w:rsidR="00A641FA" w:rsidRPr="008C3DE7" w:rsidRDefault="00A641FA" w:rsidP="00A641FA">
      <w:r w:rsidRPr="00B63AB5">
        <w:rPr>
          <w:rStyle w:val="Style13ptBold"/>
        </w:rPr>
        <w:t>Salter 16</w:t>
      </w:r>
      <w:r w:rsidRPr="008C3DE7">
        <w:t xml:space="preserve"> [Alexander William Salter, Assistant Professor of Economics, Rawls College of Business, Texas Tech University. SPACE DEBRIS: A LAW AND ECONOMICS ANALYSIS OF THE ORBITAL COMMONS. 2016. https://law.stanford.edu/wp-content/uploads/2017/11/19-2-2-salter-final_0.pdf</w:t>
      </w:r>
      <w:r>
        <w:t>]</w:t>
      </w:r>
    </w:p>
    <w:p w14:paraId="482197E3" w14:textId="77777777" w:rsidR="00A641FA" w:rsidRPr="00A010A6" w:rsidRDefault="00A641FA" w:rsidP="00A641FA">
      <w:r w:rsidRPr="00A010A6">
        <w:t xml:space="preserve">The </w:t>
      </w:r>
      <w:r w:rsidRPr="00B63AB5">
        <w:rPr>
          <w:rStyle w:val="Emphasis"/>
          <w:highlight w:val="cyan"/>
        </w:rPr>
        <w:t>probability</w:t>
      </w:r>
      <w:r w:rsidRPr="00B63AB5">
        <w:rPr>
          <w:highlight w:val="cyan"/>
          <w:u w:val="single"/>
        </w:rPr>
        <w:t xml:space="preserve"> of</w:t>
      </w:r>
      <w:r w:rsidRPr="00A010A6">
        <w:rPr>
          <w:u w:val="single"/>
        </w:rPr>
        <w:t xml:space="preserve"> a </w:t>
      </w:r>
      <w:r w:rsidRPr="00B63AB5">
        <w:rPr>
          <w:rStyle w:val="Emphasis"/>
          <w:highlight w:val="cyan"/>
        </w:rPr>
        <w:t>collision</w:t>
      </w:r>
      <w:r w:rsidRPr="00B63AB5">
        <w:rPr>
          <w:highlight w:val="cyan"/>
          <w:u w:val="single"/>
        </w:rPr>
        <w:t xml:space="preserve"> is </w:t>
      </w:r>
      <w:r w:rsidRPr="00B63AB5">
        <w:rPr>
          <w:rStyle w:val="Emphasis"/>
          <w:highlight w:val="cyan"/>
        </w:rPr>
        <w:t>currently low</w:t>
      </w:r>
      <w:r w:rsidRPr="00A010A6">
        <w:t xml:space="preserve">. </w:t>
      </w:r>
      <w:r w:rsidRPr="00A010A6">
        <w:rPr>
          <w:u w:val="single"/>
        </w:rPr>
        <w:t>Bradley and Wein estimate</w:t>
      </w:r>
      <w:r w:rsidRPr="00A010A6">
        <w:t xml:space="preserve"> that the </w:t>
      </w:r>
      <w:r w:rsidRPr="00A010A6">
        <w:rPr>
          <w:u w:val="single"/>
        </w:rPr>
        <w:t>maximum probability</w:t>
      </w:r>
      <w:r w:rsidRPr="00A010A6">
        <w:t xml:space="preserve"> in LEO </w:t>
      </w:r>
      <w:r w:rsidRPr="00A010A6">
        <w:rPr>
          <w:u w:val="single"/>
        </w:rPr>
        <w:t>of a collision</w:t>
      </w:r>
      <w:r w:rsidRPr="00A010A6">
        <w:t xml:space="preserve"> over the lifetime of a spacecraft </w:t>
      </w:r>
      <w:r w:rsidRPr="00A010A6">
        <w:rPr>
          <w:u w:val="single"/>
        </w:rPr>
        <w:t xml:space="preserve">remains </w:t>
      </w:r>
      <w:r w:rsidRPr="00B63AB5">
        <w:rPr>
          <w:highlight w:val="cyan"/>
          <w:u w:val="single"/>
        </w:rPr>
        <w:t xml:space="preserve">below </w:t>
      </w:r>
      <w:r w:rsidRPr="00B63AB5">
        <w:rPr>
          <w:rStyle w:val="Emphasis"/>
          <w:highlight w:val="cyan"/>
        </w:rPr>
        <w:t>one in one thousand</w:t>
      </w:r>
      <w:r w:rsidRPr="00A010A6">
        <w:t xml:space="preserve">, conditional on continued compliance with NASA’s deorbiting guidelines.3 </w:t>
      </w:r>
      <w:r w:rsidRPr="00A010A6">
        <w:rPr>
          <w:u w:val="single"/>
        </w:rPr>
        <w:t xml:space="preserve">However, the </w:t>
      </w:r>
      <w:r w:rsidRPr="00B63AB5">
        <w:rPr>
          <w:highlight w:val="cyan"/>
          <w:u w:val="single"/>
        </w:rPr>
        <w:t>possibility of</w:t>
      </w:r>
      <w:r w:rsidRPr="00A010A6">
        <w:rPr>
          <w:u w:val="single"/>
        </w:rPr>
        <w:t xml:space="preserve"> a </w:t>
      </w:r>
      <w:r w:rsidRPr="00B63AB5">
        <w:rPr>
          <w:highlight w:val="cyan"/>
          <w:u w:val="single"/>
        </w:rPr>
        <w:t xml:space="preserve">future </w:t>
      </w:r>
      <w:r w:rsidRPr="00B63AB5">
        <w:rPr>
          <w:rStyle w:val="Emphasis"/>
          <w:highlight w:val="cyan"/>
        </w:rPr>
        <w:t>“snowballing” effect</w:t>
      </w:r>
      <w:r w:rsidRPr="00A010A6">
        <w:t xml:space="preserve">, </w:t>
      </w:r>
      <w:r w:rsidRPr="00A010A6">
        <w:rPr>
          <w:u w:val="single"/>
        </w:rPr>
        <w:t>whereby debris collides with other objects</w:t>
      </w:r>
      <w:r w:rsidRPr="00A010A6">
        <w:t xml:space="preserve">, further </w:t>
      </w:r>
      <w:r w:rsidRPr="00A010A6">
        <w:rPr>
          <w:u w:val="single"/>
        </w:rPr>
        <w:t xml:space="preserve">congesting orbit space, </w:t>
      </w:r>
      <w:r w:rsidRPr="00B63AB5">
        <w:rPr>
          <w:highlight w:val="cyan"/>
          <w:u w:val="single"/>
        </w:rPr>
        <w:t xml:space="preserve">remains a </w:t>
      </w:r>
      <w:r w:rsidRPr="00B63AB5">
        <w:rPr>
          <w:rStyle w:val="Emphasis"/>
          <w:highlight w:val="cyan"/>
        </w:rPr>
        <w:t>significant concern</w:t>
      </w:r>
      <w:r w:rsidRPr="00A010A6">
        <w:t xml:space="preserve">.4 Levin and Carroll estimate the average immediate destruction of wealth created by a collision to be approximately S30 million, with an additional S200 million in damages to all currently existing space assets from the debris created by the initial collision.3 The expected value of destroyed wealth because of collisions, currently small because of </w:t>
      </w:r>
      <w:r w:rsidRPr="00A010A6">
        <w:rPr>
          <w:u w:val="single"/>
        </w:rPr>
        <w:t xml:space="preserve">the </w:t>
      </w:r>
      <w:r w:rsidRPr="00B63AB5">
        <w:rPr>
          <w:rStyle w:val="Emphasis"/>
          <w:highlight w:val="cyan"/>
        </w:rPr>
        <w:t>low probability</w:t>
      </w:r>
      <w:r w:rsidRPr="00B63AB5">
        <w:rPr>
          <w:highlight w:val="cyan"/>
          <w:u w:val="single"/>
        </w:rPr>
        <w:t xml:space="preserve"> of</w:t>
      </w:r>
      <w:r w:rsidRPr="00A010A6">
        <w:rPr>
          <w:u w:val="single"/>
        </w:rPr>
        <w:t xml:space="preserve"> a </w:t>
      </w:r>
      <w:r w:rsidRPr="00B63AB5">
        <w:rPr>
          <w:highlight w:val="cyan"/>
          <w:u w:val="single"/>
        </w:rPr>
        <w:t xml:space="preserve">collision, can </w:t>
      </w:r>
      <w:r w:rsidRPr="00B63AB5">
        <w:rPr>
          <w:rStyle w:val="Emphasis"/>
          <w:highlight w:val="cyan"/>
        </w:rPr>
        <w:t>quickly become significant</w:t>
      </w:r>
      <w:r w:rsidRPr="00B63AB5">
        <w:rPr>
          <w:highlight w:val="cyan"/>
          <w:u w:val="single"/>
        </w:rPr>
        <w:t xml:space="preserve"> if </w:t>
      </w:r>
      <w:r w:rsidRPr="00B63AB5">
        <w:rPr>
          <w:rStyle w:val="Emphasis"/>
          <w:highlight w:val="cyan"/>
        </w:rPr>
        <w:t>future collisions</w:t>
      </w:r>
      <w:r w:rsidRPr="00B63AB5">
        <w:rPr>
          <w:highlight w:val="cyan"/>
          <w:u w:val="single"/>
        </w:rPr>
        <w:t xml:space="preserve"> result in runaway debris</w:t>
      </w:r>
      <w:r w:rsidRPr="00A010A6">
        <w:t xml:space="preserve"> growth.</w:t>
      </w:r>
    </w:p>
    <w:p w14:paraId="4BCCB542" w14:textId="77777777" w:rsidR="00A641FA" w:rsidRPr="00A010A6" w:rsidRDefault="00A641FA" w:rsidP="00A641FA">
      <w:r w:rsidRPr="00A010A6">
        <w:t xml:space="preserve">Given the possibility of high future costs, private and public actors should, for their own benefit, direct attention to the space debris problem now. Global satellite revenue in 2014 totaled S195.2 billion.6 That stream of economic activity is most threatened by significantly increased concentrations of space debris in orbit. Other </w:t>
      </w:r>
      <w:r w:rsidRPr="00A010A6">
        <w:rPr>
          <w:szCs w:val="16"/>
        </w:rPr>
        <w:t>activities within the “space economy” ($320 billion in revenue in 2013) that are potentially</w:t>
      </w:r>
      <w:r w:rsidRPr="00A010A6">
        <w:t xml:space="preserve"> threatened include human spaceflight and nonorbital spacecraft.7 </w:t>
      </w:r>
      <w:r w:rsidRPr="00A010A6">
        <w:rPr>
          <w:u w:val="single"/>
        </w:rPr>
        <w:t>Private-sector space activities planned for the more distant future, including</w:t>
      </w:r>
      <w:r w:rsidRPr="00A010A6">
        <w:t xml:space="preserve"> space tourism and </w:t>
      </w:r>
      <w:r w:rsidRPr="00B63AB5">
        <w:rPr>
          <w:rStyle w:val="Emphasis"/>
          <w:highlight w:val="cyan"/>
        </w:rPr>
        <w:t>asteroid mining</w:t>
      </w:r>
      <w:r w:rsidRPr="00B63AB5">
        <w:rPr>
          <w:highlight w:val="cyan"/>
        </w:rPr>
        <w:t xml:space="preserve">, </w:t>
      </w:r>
      <w:r w:rsidRPr="00B63AB5">
        <w:rPr>
          <w:highlight w:val="cyan"/>
          <w:u w:val="single"/>
        </w:rPr>
        <w:t>will</w:t>
      </w:r>
      <w:r w:rsidRPr="00A010A6">
        <w:t xml:space="preserve"> also </w:t>
      </w:r>
      <w:r w:rsidRPr="00B63AB5">
        <w:rPr>
          <w:highlight w:val="cyan"/>
          <w:u w:val="single"/>
        </w:rPr>
        <w:t xml:space="preserve">be affected if </w:t>
      </w:r>
      <w:r w:rsidRPr="00B63AB5">
        <w:rPr>
          <w:rStyle w:val="Emphasis"/>
          <w:highlight w:val="cyan"/>
        </w:rPr>
        <w:t>access</w:t>
      </w:r>
      <w:r w:rsidRPr="00B63AB5">
        <w:rPr>
          <w:highlight w:val="cyan"/>
          <w:u w:val="single"/>
        </w:rPr>
        <w:t xml:space="preserve"> to orbit is </w:t>
      </w:r>
      <w:r w:rsidRPr="00B63AB5">
        <w:rPr>
          <w:rStyle w:val="Emphasis"/>
          <w:highlight w:val="cyan"/>
        </w:rPr>
        <w:t>complicated by</w:t>
      </w:r>
      <w:r w:rsidRPr="00A010A6">
        <w:rPr>
          <w:rStyle w:val="Emphasis"/>
        </w:rPr>
        <w:t xml:space="preserve"> space </w:t>
      </w:r>
      <w:r w:rsidRPr="00B63AB5">
        <w:rPr>
          <w:rStyle w:val="Emphasis"/>
          <w:highlight w:val="cyan"/>
        </w:rPr>
        <w:t>debris</w:t>
      </w:r>
      <w:r w:rsidRPr="00A010A6">
        <w:t>.</w:t>
      </w:r>
    </w:p>
    <w:p w14:paraId="6CCA30F8" w14:textId="23C58B76" w:rsidR="00A641FA" w:rsidRDefault="00A641FA" w:rsidP="00FB7A1B"/>
    <w:p w14:paraId="6C8400F6" w14:textId="77777777" w:rsidR="00A641FA" w:rsidRDefault="00A641FA" w:rsidP="00FB7A1B"/>
    <w:p w14:paraId="3D0B44FF" w14:textId="5ADEC31A" w:rsidR="00FB7A1B" w:rsidRPr="00355308" w:rsidRDefault="00065E57" w:rsidP="00FB7A1B">
      <w:pPr>
        <w:pStyle w:val="Heading4"/>
        <w:rPr>
          <w:rFonts w:cs="Calibri"/>
        </w:rPr>
      </w:pPr>
      <w:r>
        <w:rPr>
          <w:rFonts w:cs="Calibri"/>
        </w:rPr>
        <w:lastRenderedPageBreak/>
        <w:t xml:space="preserve">[SKIP IF NEED </w:t>
      </w:r>
      <w:proofErr w:type="gramStart"/>
      <w:r>
        <w:rPr>
          <w:rFonts w:cs="Calibri"/>
        </w:rPr>
        <w:t>TO]</w:t>
      </w:r>
      <w:r w:rsidR="00FB7A1B" w:rsidRPr="00355308">
        <w:rPr>
          <w:rFonts w:cs="Calibri"/>
        </w:rPr>
        <w:t>Laundry</w:t>
      </w:r>
      <w:proofErr w:type="gramEnd"/>
      <w:r w:rsidR="00FB7A1B" w:rsidRPr="00355308">
        <w:rPr>
          <w:rFonts w:cs="Calibri"/>
        </w:rPr>
        <w:t xml:space="preserve"> list of impacts – compromised communication, loss of military capability and more</w:t>
      </w:r>
    </w:p>
    <w:p w14:paraId="7462C898" w14:textId="77777777" w:rsidR="00FB7A1B" w:rsidRPr="00355308" w:rsidRDefault="00FB7A1B" w:rsidP="00FB7A1B">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6" w:history="1">
        <w:r w:rsidRPr="00355308">
          <w:rPr>
            <w:rStyle w:val="Hyperlink"/>
            <w:sz w:val="16"/>
          </w:rPr>
          <w:t>https://gizmodo.com/what-would-happen-if-all-our-satellites-were-suddenly-d-1709006681</w:t>
        </w:r>
      </w:hyperlink>
      <w:r w:rsidRPr="00355308">
        <w:rPr>
          <w:sz w:val="16"/>
        </w:rPr>
        <w:t xml:space="preserve"> DD AG</w:t>
      </w:r>
    </w:p>
    <w:p w14:paraId="0CB666E2" w14:textId="77777777" w:rsidR="00FB7A1B" w:rsidRPr="00355308" w:rsidRDefault="00FB7A1B" w:rsidP="00FB7A1B">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C95A2B9" w14:textId="77777777" w:rsidR="00FB7A1B" w:rsidRPr="00355308" w:rsidRDefault="00FB7A1B" w:rsidP="00FB7A1B">
      <w:pPr>
        <w:rPr>
          <w:sz w:val="16"/>
        </w:rPr>
      </w:pPr>
      <w:r w:rsidRPr="00355308">
        <w:rPr>
          <w:sz w:val="16"/>
        </w:rPr>
        <w:t>Compromised Communications</w:t>
      </w:r>
    </w:p>
    <w:p w14:paraId="23907D02" w14:textId="77777777" w:rsidR="00FB7A1B" w:rsidRPr="00355308" w:rsidRDefault="00FB7A1B" w:rsidP="00FB7A1B">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9187B7B" w14:textId="77777777" w:rsidR="00FB7A1B" w:rsidRPr="00355308" w:rsidRDefault="00FB7A1B" w:rsidP="00FB7A1B">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B462202" w14:textId="77777777" w:rsidR="00FB7A1B" w:rsidRPr="00355308" w:rsidRDefault="00FB7A1B" w:rsidP="00FB7A1B">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C93782D" w14:textId="77777777" w:rsidR="00FB7A1B" w:rsidRPr="00355308" w:rsidRDefault="00FB7A1B" w:rsidP="00FB7A1B">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10761AD6" w14:textId="77777777" w:rsidR="00FB7A1B" w:rsidRPr="00355308" w:rsidRDefault="00FB7A1B" w:rsidP="00FB7A1B">
      <w:pPr>
        <w:rPr>
          <w:sz w:val="16"/>
        </w:rPr>
      </w:pPr>
      <w:r w:rsidRPr="00355308">
        <w:rPr>
          <w:sz w:val="16"/>
        </w:rPr>
        <w:t>“Indeed, a lot of television would suddenly disappear,” says McDowell. “A sizable portion of TV comes from cable whose companies relay programming from satellites to their hubs.”</w:t>
      </w:r>
    </w:p>
    <w:p w14:paraId="1DF037F8" w14:textId="77777777" w:rsidR="00FB7A1B" w:rsidRPr="00355308" w:rsidRDefault="00FB7A1B" w:rsidP="00FB7A1B">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239FEFB9" w14:textId="77777777" w:rsidR="00FB7A1B" w:rsidRPr="00355308" w:rsidRDefault="00FB7A1B" w:rsidP="00FB7A1B">
      <w:pPr>
        <w:rPr>
          <w:sz w:val="16"/>
        </w:rPr>
      </w:pPr>
      <w:r w:rsidRPr="00355308">
        <w:rPr>
          <w:sz w:val="16"/>
        </w:rPr>
        <w:t>The sudden loss of satellite capability would have a profound effect on the military.</w:t>
      </w:r>
    </w:p>
    <w:p w14:paraId="49BC62C0" w14:textId="77777777" w:rsidR="00FB7A1B" w:rsidRPr="00355308" w:rsidRDefault="00FB7A1B" w:rsidP="00FB7A1B">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5B2531B8" w14:textId="77777777" w:rsidR="00FB7A1B" w:rsidRPr="00355308" w:rsidRDefault="00FB7A1B" w:rsidP="00FB7A1B">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CF1551B" w14:textId="77777777" w:rsidR="00FB7A1B" w:rsidRPr="00355308" w:rsidRDefault="00FB7A1B" w:rsidP="00FB7A1B">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15AD0EA" w14:textId="77777777" w:rsidR="00FB7A1B" w:rsidRPr="00355308" w:rsidRDefault="00FB7A1B" w:rsidP="00FB7A1B">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40D6E42" w14:textId="77777777" w:rsidR="00FB7A1B" w:rsidRPr="00355308" w:rsidRDefault="00FB7A1B" w:rsidP="00FB7A1B">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w:t>
      </w:r>
      <w:r w:rsidRPr="00355308">
        <w:rPr>
          <w:rStyle w:val="StyleUnderline"/>
        </w:rPr>
        <w:lastRenderedPageBreak/>
        <w:t xml:space="preserve">season, weather </w:t>
      </w:r>
      <w:r w:rsidRPr="00355308">
        <w:rPr>
          <w:rStyle w:val="StyleUnderline"/>
          <w:highlight w:val="green"/>
        </w:rPr>
        <w:t>satellites save as much as $3 billion in lives</w:t>
      </w:r>
      <w:r w:rsidRPr="00355308">
        <w:rPr>
          <w:rStyle w:val="StyleUnderline"/>
        </w:rPr>
        <w:t xml:space="preserve"> and property damage.</w:t>
      </w:r>
    </w:p>
    <w:p w14:paraId="724BBE3A" w14:textId="77777777" w:rsidR="00FB7A1B" w:rsidRPr="00355308" w:rsidRDefault="00FB7A1B" w:rsidP="00FB7A1B">
      <w:pPr>
        <w:rPr>
          <w:sz w:val="16"/>
        </w:rPr>
      </w:pPr>
      <w:r w:rsidRPr="00355308">
        <w:rPr>
          <w:sz w:val="16"/>
        </w:rPr>
        <w:t>There’s also the effect on science to consider. Much of what we know about climate change comes from satellites.</w:t>
      </w:r>
    </w:p>
    <w:p w14:paraId="5ECDB89F" w14:textId="77777777" w:rsidR="00FB7A1B" w:rsidRDefault="00FB7A1B" w:rsidP="00FB7A1B">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153087DA" w14:textId="77777777" w:rsidR="00FB7A1B" w:rsidRPr="00355308" w:rsidRDefault="00FB7A1B" w:rsidP="00FB7A1B">
      <w:pPr>
        <w:rPr>
          <w:sz w:val="16"/>
        </w:rPr>
      </w:pPr>
    </w:p>
    <w:p w14:paraId="01D872BE" w14:textId="77777777" w:rsidR="00FB7A1B" w:rsidRPr="00355308" w:rsidRDefault="00FB7A1B" w:rsidP="00FB7A1B">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7B68D81" w14:textId="77777777" w:rsidR="00FB7A1B" w:rsidRPr="00355308" w:rsidRDefault="00FB7A1B" w:rsidP="00FB7A1B">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7" w:history="1">
        <w:r w:rsidRPr="00355308">
          <w:rPr>
            <w:rStyle w:val="Hyperlink"/>
            <w:szCs w:val="26"/>
          </w:rPr>
          <w:t>https://www.tandfonline.com/doi/full/10.1080/25751654.2021.1942681</w:t>
        </w:r>
      </w:hyperlink>
      <w:r w:rsidRPr="00355308">
        <w:rPr>
          <w:szCs w:val="26"/>
        </w:rPr>
        <w:t>, VM</w:t>
      </w:r>
    </w:p>
    <w:p w14:paraId="615F8DB1" w14:textId="77777777" w:rsidR="00FB7A1B" w:rsidRPr="00355308" w:rsidRDefault="00FB7A1B" w:rsidP="00FB7A1B">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w:t>
      </w:r>
      <w:r w:rsidRPr="00355308">
        <w:rPr>
          <w:szCs w:val="26"/>
        </w:rPr>
        <w:lastRenderedPageBreak/>
        <w:t xml:space="preserve">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29CBAB80" w14:textId="0D1D7D6C" w:rsidR="00FB7A1B" w:rsidRDefault="00FB7A1B" w:rsidP="00FB7A1B">
      <w:pPr>
        <w:rPr>
          <w:color w:val="000000" w:themeColor="text1"/>
        </w:rPr>
      </w:pPr>
    </w:p>
    <w:p w14:paraId="057F0C12" w14:textId="06D37B4B" w:rsidR="00FB7A1B" w:rsidRDefault="00760EC6" w:rsidP="00760EC6">
      <w:pPr>
        <w:pStyle w:val="Heading2"/>
      </w:pPr>
      <w:r>
        <w:lastRenderedPageBreak/>
        <w:t>1AC—Framework</w:t>
      </w:r>
    </w:p>
    <w:p w14:paraId="7A2DA7D0" w14:textId="77875206" w:rsidR="00760EC6" w:rsidRDefault="00760EC6" w:rsidP="00760EC6"/>
    <w:p w14:paraId="6A9499B2" w14:textId="77777777" w:rsidR="008C0EDE" w:rsidRPr="0084387D" w:rsidRDefault="008C0EDE" w:rsidP="008C0EDE"/>
    <w:p w14:paraId="61D935CD" w14:textId="77777777" w:rsidR="008C0EDE" w:rsidRPr="00355308" w:rsidRDefault="008C0EDE" w:rsidP="008C0EDE">
      <w:pPr>
        <w:pStyle w:val="Heading4"/>
        <w:rPr>
          <w:rFonts w:cs="Calibri"/>
        </w:rPr>
      </w:pPr>
      <w:r w:rsidRPr="00355308">
        <w:rPr>
          <w:rFonts w:cs="Calibri"/>
        </w:rPr>
        <w:t xml:space="preserve">The standard is maximizing expected wellbeing. </w:t>
      </w:r>
    </w:p>
    <w:p w14:paraId="64F1E824" w14:textId="77777777" w:rsidR="008C0EDE" w:rsidRPr="00355308" w:rsidRDefault="008C0EDE" w:rsidP="008C0EDE">
      <w:pPr>
        <w:pStyle w:val="Heading4"/>
        <w:rPr>
          <w:rFonts w:cs="Calibri"/>
        </w:rPr>
      </w:pPr>
      <w:r w:rsidRPr="00355308">
        <w:rPr>
          <w:rFonts w:cs="Calibri"/>
        </w:rPr>
        <w:t>Prefer it:</w:t>
      </w:r>
    </w:p>
    <w:p w14:paraId="2F6391C8" w14:textId="77777777" w:rsidR="008C0EDE" w:rsidRPr="00355308" w:rsidRDefault="008C0EDE" w:rsidP="008C0EDE">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19DC844B" w14:textId="77777777" w:rsidR="008C0EDE" w:rsidRPr="00A0610A" w:rsidRDefault="008C0EDE" w:rsidP="008C0EDE">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BCBF488" w14:textId="77777777" w:rsidR="008C0EDE" w:rsidRPr="00A0610A" w:rsidRDefault="008C0EDE" w:rsidP="008C0EDE">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1A70E398" w14:textId="77777777" w:rsidR="008C0EDE" w:rsidRPr="00355308" w:rsidRDefault="008C0EDE" w:rsidP="008C0EDE">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77D7FE0E" w14:textId="77777777" w:rsidR="008C0EDE" w:rsidRPr="00355308" w:rsidRDefault="008C0EDE" w:rsidP="008C0EDE">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18">
        <w:r w:rsidRPr="00355308">
          <w:rPr>
            <w:color w:val="000000"/>
          </w:rPr>
          <w:t>https://www.fhi.ox.ac.uk/wp-content/uploads/Existential-Risks-2017-01-23.pdf</w:t>
        </w:r>
      </w:hyperlink>
      <w:r w:rsidRPr="00355308">
        <w:t xml:space="preserve">, </w:t>
      </w:r>
    </w:p>
    <w:p w14:paraId="343A5600" w14:textId="77777777" w:rsidR="008C0EDE" w:rsidRPr="00355308" w:rsidRDefault="008C0EDE" w:rsidP="008C0EDE">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 xml:space="preserve">The difference between (2) and (3) may thus be the difference between this tiny fraction and </w:t>
      </w:r>
      <w:proofErr w:type="gramStart"/>
      <w:r w:rsidRPr="00355308">
        <w:rPr>
          <w:b/>
          <w:u w:val="single"/>
        </w:rPr>
        <w:t>all of</w:t>
      </w:r>
      <w:proofErr w:type="gramEnd"/>
      <w:r w:rsidRPr="00355308">
        <w:rPr>
          <w:b/>
          <w:u w:val="single"/>
        </w:rPr>
        <w:t xml:space="preserve">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w:t>
      </w:r>
      <w:r w:rsidRPr="00355308">
        <w:lastRenderedPageBreak/>
        <w:t xml:space="preserve">argument, it seems that Parfit is assuming that the survivors of a nuclear war that kills 99% of the population would eventually be able to recover </w:t>
      </w:r>
      <w:proofErr w:type="spellStart"/>
      <w:r w:rsidRPr="00355308">
        <w:t>civilisation</w:t>
      </w:r>
      <w:proofErr w:type="spellEnd"/>
      <w:r w:rsidRPr="00355308">
        <w:t xml:space="preserve">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 xml:space="preserve">Because the value of preventing existential catastrophe is so vast, even a tiny probability of prevention has </w:t>
      </w:r>
      <w:proofErr w:type="gramStart"/>
      <w:r w:rsidRPr="00355308">
        <w:rPr>
          <w:b/>
          <w:u w:val="single"/>
        </w:rPr>
        <w:t>huge expected</w:t>
      </w:r>
      <w:proofErr w:type="gramEnd"/>
      <w:r w:rsidRPr="00355308">
        <w:rPr>
          <w:b/>
          <w:u w:val="single"/>
        </w:rPr>
        <w:t xml:space="preserve">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 xml:space="preserve">reducing existential risk plausibly has a quite low cost for us in comparison with the </w:t>
      </w:r>
      <w:proofErr w:type="gramStart"/>
      <w:r w:rsidRPr="00355308">
        <w:rPr>
          <w:b/>
          <w:u w:val="single"/>
        </w:rPr>
        <w:t>huge expected</w:t>
      </w:r>
      <w:proofErr w:type="gramEnd"/>
      <w:r w:rsidRPr="00355308">
        <w:rPr>
          <w:b/>
          <w:u w:val="single"/>
        </w:rPr>
        <w:t xml:space="preserve"> value it has for future generations.</w:t>
      </w:r>
      <w:r w:rsidRPr="00355308">
        <w:t xml:space="preserve"> </w:t>
      </w:r>
      <w:proofErr w:type="gramStart"/>
      <w:r w:rsidRPr="00355308">
        <w:t>In spite of</w:t>
      </w:r>
      <w:proofErr w:type="gramEnd"/>
      <w:r w:rsidRPr="00355308">
        <w:t xml:space="preserve">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w:t>
      </w:r>
      <w:r w:rsidRPr="00355308">
        <w:lastRenderedPageBreak/>
        <w:t xml:space="preserve">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 xml:space="preserve">The benefits of existential risk reduction are widely and indivisibly dispersed around the globe from the countries responsible for </w:t>
      </w:r>
      <w:proofErr w:type="gramStart"/>
      <w:r w:rsidRPr="00355308">
        <w:rPr>
          <w:b/>
          <w:u w:val="single"/>
        </w:rPr>
        <w:t>taking action</w:t>
      </w:r>
      <w:proofErr w:type="gramEnd"/>
      <w:r w:rsidRPr="00355308">
        <w:rPr>
          <w:b/>
          <w:u w:val="single"/>
        </w:rPr>
        <w:t>.</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w:t>
      </w:r>
      <w:proofErr w:type="spellStart"/>
      <w:r w:rsidRPr="00355308">
        <w:t>sfactory</w:t>
      </w:r>
      <w:proofErr w:type="spellEnd"/>
      <w:r w:rsidRPr="00355308">
        <w:t xml:space="preserve"> governance regime for them: there are few existing governance instruments </w:t>
      </w:r>
      <w:r w:rsidRPr="001743B5">
        <w:t xml:space="preserve">which can be applied to these risks, and it is unclear what shape new instruments should take. In this way, our position </w:t>
      </w:r>
      <w:proofErr w:type="gramStart"/>
      <w:r w:rsidRPr="001743B5">
        <w:t>with regard to</w:t>
      </w:r>
      <w:proofErr w:type="gramEnd"/>
      <w:r w:rsidRPr="001743B5">
        <w:t xml:space="preserve">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 xml:space="preserve">Due to scope neglect, decision-makers are prone to treat existential risks in a similar way to problems which are less severe by many orders of </w:t>
      </w:r>
      <w:r w:rsidRPr="001743B5">
        <w:rPr>
          <w:b/>
          <w:u w:val="single"/>
        </w:rPr>
        <w:lastRenderedPageBreak/>
        <w:t>magnitude.</w:t>
      </w:r>
      <w:r w:rsidRPr="001743B5">
        <w:t xml:space="preserve"> A wide range of other cognitive biases are likely to affect the evaluation of existential risks</w:t>
      </w:r>
      <w:r w:rsidRPr="00355308">
        <w:t>.75</w:t>
      </w:r>
    </w:p>
    <w:p w14:paraId="3D01FBAB" w14:textId="77777777" w:rsidR="008C0EDE" w:rsidRDefault="008C0EDE" w:rsidP="008C0EDE"/>
    <w:p w14:paraId="10209568" w14:textId="77777777" w:rsidR="008C0EDE" w:rsidRPr="00355308" w:rsidRDefault="008C0EDE" w:rsidP="008C0EDE">
      <w:pPr>
        <w:pStyle w:val="Heading4"/>
        <w:rPr>
          <w:rFonts w:cs="Calibri"/>
        </w:rPr>
      </w:pPr>
      <w:r>
        <w:rPr>
          <w:rFonts w:cs="Calibri"/>
        </w:rPr>
        <w:t>5] Moral uncertainty means extinction comes first</w:t>
      </w:r>
    </w:p>
    <w:p w14:paraId="4D1078CB" w14:textId="77777777" w:rsidR="008C0EDE" w:rsidRPr="00355308" w:rsidRDefault="008C0EDE" w:rsidP="008C0EDE">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56BDA63A" w14:textId="1AC6A6A8" w:rsidR="008C0EDE" w:rsidRPr="008C0EDE" w:rsidRDefault="008C0EDE" w:rsidP="008C0EDE">
      <w:pPr>
        <w:rPr>
          <w:b/>
          <w:u w:val="single"/>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 xml:space="preserve">Non-consequentialism is the view that there’s more that </w:t>
      </w:r>
      <w:r w:rsidRPr="00355308">
        <w:rPr>
          <w:b/>
          <w:u w:val="single"/>
        </w:rPr>
        <w:lastRenderedPageBreak/>
        <w:t>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w:t>
      </w:r>
      <w:r w:rsidRPr="00355308">
        <w:lastRenderedPageBreak/>
        <w:t xml:space="preserve">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Pr>
          <w:b/>
          <w:u w:val="single"/>
        </w:rPr>
        <w:t xml:space="preserve"> </w:t>
      </w:r>
      <w:r w:rsidRPr="00355308">
        <w:t xml:space="preserve">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w:t>
      </w:r>
      <w:r w:rsidRPr="00355308">
        <w:lastRenderedPageBreak/>
        <w:t xml:space="preserve">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1D629902" w14:textId="77777777" w:rsidR="008C0EDE" w:rsidRPr="00760EC6" w:rsidRDefault="008C0EDE" w:rsidP="00760EC6"/>
    <w:p w14:paraId="508AF15C" w14:textId="7D5A25D8" w:rsidR="000843A8" w:rsidRDefault="000843A8" w:rsidP="00255EEE"/>
    <w:p w14:paraId="066ABDFE" w14:textId="5176CA2D" w:rsidR="000843A8" w:rsidRDefault="00904F1D" w:rsidP="00904F1D">
      <w:pPr>
        <w:pStyle w:val="Heading1"/>
      </w:pPr>
      <w:r>
        <w:lastRenderedPageBreak/>
        <w:t>1A</w:t>
      </w:r>
      <w:r w:rsidR="004E4147">
        <w:t>c</w:t>
      </w:r>
    </w:p>
    <w:p w14:paraId="5536F0E5" w14:textId="6C8E0A80" w:rsidR="004E4147" w:rsidRPr="004E4147" w:rsidRDefault="004E4147" w:rsidP="004E4147">
      <w:r>
        <w:t>Added time</w:t>
      </w:r>
    </w:p>
    <w:p w14:paraId="76F3269A" w14:textId="691CE930" w:rsidR="00904F1D" w:rsidRDefault="00904F1D" w:rsidP="00904F1D"/>
    <w:p w14:paraId="152AD166" w14:textId="26AFEC4E" w:rsidR="00904F1D" w:rsidRDefault="00904F1D" w:rsidP="00904F1D"/>
    <w:p w14:paraId="52A0BB08" w14:textId="77777777" w:rsidR="00675E1C" w:rsidRPr="00AD4C5F" w:rsidRDefault="00904F1D" w:rsidP="00675E1C">
      <w:pPr>
        <w:pStyle w:val="Heading4"/>
        <w:rPr>
          <w:rFonts w:asciiTheme="majorHAnsi" w:hAnsiTheme="majorHAnsi" w:cstheme="majorHAnsi"/>
          <w:color w:val="000000" w:themeColor="text1"/>
        </w:rPr>
      </w:pPr>
      <w:r>
        <w:br w:type="page"/>
      </w:r>
      <w:r w:rsidR="00675E1C" w:rsidRPr="00AD4C5F">
        <w:rPr>
          <w:rFonts w:asciiTheme="majorHAnsi" w:hAnsiTheme="majorHAnsi" w:cstheme="majorHAnsi"/>
          <w:color w:val="000000" w:themeColor="text1"/>
        </w:rPr>
        <w:lastRenderedPageBreak/>
        <w:t>Asteroid mining furthers tensions between the US, China and Russia and escalates</w:t>
      </w:r>
    </w:p>
    <w:p w14:paraId="7B340F39" w14:textId="77777777" w:rsidR="00675E1C" w:rsidRPr="00AD4C5F" w:rsidRDefault="00675E1C" w:rsidP="00675E1C">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1738FE70" w14:textId="77777777" w:rsidR="00675E1C" w:rsidRPr="00AD4C5F" w:rsidRDefault="00675E1C" w:rsidP="00675E1C">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551274">
        <w:rPr>
          <w:rStyle w:val="StyleUnderline"/>
          <w:rFonts w:asciiTheme="majorHAnsi" w:hAnsiTheme="majorHAnsi" w:cstheme="majorHAnsi"/>
        </w:rPr>
        <w:t xml:space="preserve">been examples in history when one country decided to start seizing territories in its interest — everyone remembers what came of it,” </w:t>
      </w:r>
      <w:proofErr w:type="spellStart"/>
      <w:r w:rsidRPr="00551274">
        <w:rPr>
          <w:rStyle w:val="StyleUnderline"/>
          <w:rFonts w:asciiTheme="majorHAnsi" w:hAnsiTheme="majorHAnsi" w:cstheme="majorHAnsi"/>
        </w:rPr>
        <w:t>Roscosmos</w:t>
      </w:r>
      <w:proofErr w:type="spellEnd"/>
      <w:r w:rsidRPr="00551274">
        <w:rPr>
          <w:rStyle w:val="StyleUnderline"/>
          <w:rFonts w:asciiTheme="majorHAnsi" w:hAnsiTheme="majorHAnsi" w:cstheme="majorHAnsi"/>
        </w:rPr>
        <w:t xml:space="preserve">’ deputy general director for international cooperation, Sergey </w:t>
      </w:r>
      <w:proofErr w:type="spellStart"/>
      <w:r w:rsidRPr="00551274">
        <w:rPr>
          <w:rStyle w:val="StyleUnderline"/>
          <w:rFonts w:asciiTheme="majorHAnsi" w:hAnsiTheme="majorHAnsi" w:cstheme="majorHAnsi"/>
        </w:rPr>
        <w:t>Saveliev</w:t>
      </w:r>
      <w:proofErr w:type="spellEnd"/>
      <w:r w:rsidRPr="00551274">
        <w:rPr>
          <w:rStyle w:val="StyleUnderline"/>
          <w:rFonts w:asciiTheme="majorHAnsi" w:hAnsiTheme="majorHAnsi" w:cstheme="majorHAnsi"/>
        </w:rPr>
        <w:t xml:space="preserve">, said at the </w:t>
      </w:r>
      <w:proofErr w:type="spellStart"/>
      <w:proofErr w:type="gramStart"/>
      <w:r w:rsidRPr="00551274">
        <w:rPr>
          <w:rStyle w:val="StyleUnderline"/>
          <w:rFonts w:asciiTheme="majorHAnsi" w:hAnsiTheme="majorHAnsi" w:cstheme="majorHAnsi"/>
        </w:rPr>
        <w:t>time.China</w:t>
      </w:r>
      <w:proofErr w:type="spellEnd"/>
      <w:proofErr w:type="gramEnd"/>
      <w:r w:rsidRPr="00551274">
        <w:rPr>
          <w:rStyle w:val="StyleUnderline"/>
          <w:rFonts w:asciiTheme="majorHAnsi" w:hAnsiTheme="majorHAnsi" w:cstheme="majorHAnsi"/>
        </w:rPr>
        <w:t>, which made history in 2019 by becoming the first country to land a probe on the far side of the Moon, chose a different approach. Since the Artemis Accords were first announced, Beijing has approached Russia to jointly build a lunar research base. President Xi Jinping has also he made sure China planted its flag on the Moon, which happened in December 2020, more than 50 years after the US reached the lunar surface</w:t>
      </w:r>
      <w:r w:rsidRPr="00AD4C5F">
        <w:rPr>
          <w:rStyle w:val="StyleUnderline"/>
          <w:rFonts w:asciiTheme="majorHAnsi" w:hAnsiTheme="majorHAnsi" w:cstheme="majorHAnsi"/>
        </w:rPr>
        <w:t>.</w:t>
      </w:r>
    </w:p>
    <w:p w14:paraId="4609334B" w14:textId="0085C491" w:rsidR="00904F1D" w:rsidRDefault="00904F1D">
      <w:pPr>
        <w:spacing w:after="0" w:line="240" w:lineRule="auto"/>
      </w:pPr>
    </w:p>
    <w:p w14:paraId="4FB03C17" w14:textId="77777777" w:rsidR="00521A27" w:rsidRPr="00355308" w:rsidRDefault="00521A27" w:rsidP="00521A27">
      <w:pPr>
        <w:pStyle w:val="Heading1"/>
        <w:rPr>
          <w:rFonts w:cs="Calibri"/>
          <w:color w:val="000000" w:themeColor="text1"/>
        </w:rPr>
      </w:pPr>
      <w:r w:rsidRPr="00355308">
        <w:rPr>
          <w:rFonts w:cs="Calibri"/>
          <w:color w:val="000000" w:themeColor="text1"/>
        </w:rPr>
        <w:lastRenderedPageBreak/>
        <w:t>1AR – Case</w:t>
      </w:r>
    </w:p>
    <w:p w14:paraId="36FE2FDF" w14:textId="77777777" w:rsidR="00521A27" w:rsidRPr="00355308" w:rsidRDefault="00521A27" w:rsidP="00521A27">
      <w:pPr>
        <w:pStyle w:val="Heading2"/>
        <w:rPr>
          <w:rFonts w:cs="Calibri"/>
          <w:color w:val="000000" w:themeColor="text1"/>
        </w:rPr>
      </w:pPr>
      <w:r w:rsidRPr="00355308">
        <w:rPr>
          <w:rFonts w:cs="Calibri"/>
          <w:color w:val="000000" w:themeColor="text1"/>
        </w:rPr>
        <w:lastRenderedPageBreak/>
        <w:t>XTs</w:t>
      </w:r>
    </w:p>
    <w:p w14:paraId="507F5EF8" w14:textId="77777777" w:rsidR="00521A27" w:rsidRPr="00355308" w:rsidRDefault="00521A27" w:rsidP="00521A27">
      <w:pPr>
        <w:rPr>
          <w:color w:val="000000" w:themeColor="text1"/>
        </w:rPr>
      </w:pPr>
    </w:p>
    <w:p w14:paraId="5B2EA2C2" w14:textId="77777777" w:rsidR="00904F1D" w:rsidRPr="00904F1D" w:rsidRDefault="00904F1D" w:rsidP="00904F1D"/>
    <w:p w14:paraId="5F70D898" w14:textId="07322400" w:rsidR="000843A8" w:rsidRDefault="000843A8" w:rsidP="00255EEE"/>
    <w:p w14:paraId="299BD33E" w14:textId="5A03B0B0" w:rsidR="000843A8" w:rsidRDefault="000843A8" w:rsidP="00255EEE"/>
    <w:p w14:paraId="5A9E2E7F" w14:textId="016AA0D2" w:rsidR="000843A8" w:rsidRDefault="000843A8" w:rsidP="00255EEE"/>
    <w:p w14:paraId="72A8543B" w14:textId="3EB44143" w:rsidR="000843A8" w:rsidRDefault="000843A8" w:rsidP="00255EEE"/>
    <w:p w14:paraId="24388706" w14:textId="27A0C94C" w:rsidR="000843A8" w:rsidRDefault="000843A8" w:rsidP="00255EEE"/>
    <w:p w14:paraId="5E573376" w14:textId="525E2150" w:rsidR="000843A8" w:rsidRDefault="000843A8" w:rsidP="00255EEE"/>
    <w:p w14:paraId="0030E60A" w14:textId="6EF5B74A" w:rsidR="000843A8" w:rsidRDefault="000843A8" w:rsidP="00255EEE"/>
    <w:p w14:paraId="638591C9" w14:textId="77777777" w:rsidR="000843A8" w:rsidRPr="00255EEE" w:rsidRDefault="000843A8" w:rsidP="00255EEE"/>
    <w:sectPr w:rsidR="000843A8" w:rsidRPr="00255E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7DC6"/>
    <w:rsid w:val="000007EE"/>
    <w:rsid w:val="000029E3"/>
    <w:rsid w:val="000029E8"/>
    <w:rsid w:val="00004225"/>
    <w:rsid w:val="000066CA"/>
    <w:rsid w:val="00007264"/>
    <w:rsid w:val="000076A9"/>
    <w:rsid w:val="00014FAD"/>
    <w:rsid w:val="00015D2A"/>
    <w:rsid w:val="0002490B"/>
    <w:rsid w:val="00024E21"/>
    <w:rsid w:val="00026465"/>
    <w:rsid w:val="00030204"/>
    <w:rsid w:val="000312A0"/>
    <w:rsid w:val="0003396C"/>
    <w:rsid w:val="00035337"/>
    <w:rsid w:val="000358EC"/>
    <w:rsid w:val="00052FB1"/>
    <w:rsid w:val="00054276"/>
    <w:rsid w:val="000547B1"/>
    <w:rsid w:val="000576C5"/>
    <w:rsid w:val="0006091E"/>
    <w:rsid w:val="000638C1"/>
    <w:rsid w:val="00065E57"/>
    <w:rsid w:val="00065FEE"/>
    <w:rsid w:val="00066E3C"/>
    <w:rsid w:val="00072718"/>
    <w:rsid w:val="0007381E"/>
    <w:rsid w:val="00076094"/>
    <w:rsid w:val="00082561"/>
    <w:rsid w:val="000843A8"/>
    <w:rsid w:val="00087430"/>
    <w:rsid w:val="0008785F"/>
    <w:rsid w:val="00090CBE"/>
    <w:rsid w:val="00094DEC"/>
    <w:rsid w:val="000A0D68"/>
    <w:rsid w:val="000A2584"/>
    <w:rsid w:val="000A2D8A"/>
    <w:rsid w:val="000A4429"/>
    <w:rsid w:val="000B4067"/>
    <w:rsid w:val="000B4686"/>
    <w:rsid w:val="000D26A6"/>
    <w:rsid w:val="000D2B90"/>
    <w:rsid w:val="000D6C56"/>
    <w:rsid w:val="000D6ED8"/>
    <w:rsid w:val="000D717B"/>
    <w:rsid w:val="000E4EBE"/>
    <w:rsid w:val="000F79B4"/>
    <w:rsid w:val="0010005E"/>
    <w:rsid w:val="00100B28"/>
    <w:rsid w:val="001115DD"/>
    <w:rsid w:val="00117316"/>
    <w:rsid w:val="001209B4"/>
    <w:rsid w:val="00155A07"/>
    <w:rsid w:val="00162065"/>
    <w:rsid w:val="0016490C"/>
    <w:rsid w:val="001657B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A44"/>
    <w:rsid w:val="001F0754"/>
    <w:rsid w:val="001F1173"/>
    <w:rsid w:val="002005A8"/>
    <w:rsid w:val="00203DD8"/>
    <w:rsid w:val="00204E1D"/>
    <w:rsid w:val="002059BD"/>
    <w:rsid w:val="002076DC"/>
    <w:rsid w:val="00207FD8"/>
    <w:rsid w:val="00210FAF"/>
    <w:rsid w:val="00213B1E"/>
    <w:rsid w:val="00215284"/>
    <w:rsid w:val="002168F2"/>
    <w:rsid w:val="002251EC"/>
    <w:rsid w:val="0022589F"/>
    <w:rsid w:val="002343FE"/>
    <w:rsid w:val="00235F7B"/>
    <w:rsid w:val="002502CF"/>
    <w:rsid w:val="00252A01"/>
    <w:rsid w:val="00255EEE"/>
    <w:rsid w:val="00267EBB"/>
    <w:rsid w:val="0027023B"/>
    <w:rsid w:val="00272F3F"/>
    <w:rsid w:val="00274EDB"/>
    <w:rsid w:val="0027729E"/>
    <w:rsid w:val="002843B2"/>
    <w:rsid w:val="00284ED6"/>
    <w:rsid w:val="00287ACF"/>
    <w:rsid w:val="00290C5A"/>
    <w:rsid w:val="00290C92"/>
    <w:rsid w:val="0029647A"/>
    <w:rsid w:val="00296504"/>
    <w:rsid w:val="002B5511"/>
    <w:rsid w:val="002B7ACF"/>
    <w:rsid w:val="002C4337"/>
    <w:rsid w:val="002D7FCE"/>
    <w:rsid w:val="002E0643"/>
    <w:rsid w:val="002E392E"/>
    <w:rsid w:val="002E6BBC"/>
    <w:rsid w:val="002F1BA9"/>
    <w:rsid w:val="002F6E74"/>
    <w:rsid w:val="003106B3"/>
    <w:rsid w:val="0031385D"/>
    <w:rsid w:val="003171AB"/>
    <w:rsid w:val="003223B2"/>
    <w:rsid w:val="00322A67"/>
    <w:rsid w:val="00330E13"/>
    <w:rsid w:val="00335A23"/>
    <w:rsid w:val="00336B09"/>
    <w:rsid w:val="00340707"/>
    <w:rsid w:val="00341C61"/>
    <w:rsid w:val="00344228"/>
    <w:rsid w:val="00351841"/>
    <w:rsid w:val="003624A6"/>
    <w:rsid w:val="00362E84"/>
    <w:rsid w:val="00364ADF"/>
    <w:rsid w:val="00365C8D"/>
    <w:rsid w:val="003670D9"/>
    <w:rsid w:val="00370B41"/>
    <w:rsid w:val="00371B27"/>
    <w:rsid w:val="003726C3"/>
    <w:rsid w:val="003756E5"/>
    <w:rsid w:val="00375D2E"/>
    <w:rsid w:val="00383071"/>
    <w:rsid w:val="00383B19"/>
    <w:rsid w:val="00384CBC"/>
    <w:rsid w:val="003933F9"/>
    <w:rsid w:val="00394BCF"/>
    <w:rsid w:val="00395864"/>
    <w:rsid w:val="00396557"/>
    <w:rsid w:val="00397316"/>
    <w:rsid w:val="003A248F"/>
    <w:rsid w:val="003A4D9C"/>
    <w:rsid w:val="003B1668"/>
    <w:rsid w:val="003B5C9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294"/>
    <w:rsid w:val="004348DC"/>
    <w:rsid w:val="00434921"/>
    <w:rsid w:val="00442018"/>
    <w:rsid w:val="00446567"/>
    <w:rsid w:val="00447B10"/>
    <w:rsid w:val="00452EE4"/>
    <w:rsid w:val="00452F0B"/>
    <w:rsid w:val="004536D6"/>
    <w:rsid w:val="00453929"/>
    <w:rsid w:val="00457224"/>
    <w:rsid w:val="0047482C"/>
    <w:rsid w:val="00475436"/>
    <w:rsid w:val="0048047E"/>
    <w:rsid w:val="00482AF9"/>
    <w:rsid w:val="00496BB2"/>
    <w:rsid w:val="00497577"/>
    <w:rsid w:val="004A0F4E"/>
    <w:rsid w:val="004B37B4"/>
    <w:rsid w:val="004B72B4"/>
    <w:rsid w:val="004C0314"/>
    <w:rsid w:val="004C0D3D"/>
    <w:rsid w:val="004C213E"/>
    <w:rsid w:val="004C376C"/>
    <w:rsid w:val="004C657F"/>
    <w:rsid w:val="004D17D8"/>
    <w:rsid w:val="004D52D8"/>
    <w:rsid w:val="004E355B"/>
    <w:rsid w:val="004E4147"/>
    <w:rsid w:val="004E7412"/>
    <w:rsid w:val="00500A14"/>
    <w:rsid w:val="005028E5"/>
    <w:rsid w:val="00503735"/>
    <w:rsid w:val="00516A88"/>
    <w:rsid w:val="00521A27"/>
    <w:rsid w:val="00522065"/>
    <w:rsid w:val="005224F2"/>
    <w:rsid w:val="005265AB"/>
    <w:rsid w:val="00533F1C"/>
    <w:rsid w:val="00536D8B"/>
    <w:rsid w:val="005379C3"/>
    <w:rsid w:val="00550875"/>
    <w:rsid w:val="00551274"/>
    <w:rsid w:val="005519C2"/>
    <w:rsid w:val="005523E0"/>
    <w:rsid w:val="0055320F"/>
    <w:rsid w:val="0055699B"/>
    <w:rsid w:val="0056020A"/>
    <w:rsid w:val="00563D3D"/>
    <w:rsid w:val="005659AA"/>
    <w:rsid w:val="005676E8"/>
    <w:rsid w:val="00574F4A"/>
    <w:rsid w:val="00577C12"/>
    <w:rsid w:val="00580BFC"/>
    <w:rsid w:val="00581048"/>
    <w:rsid w:val="00581203"/>
    <w:rsid w:val="0058349C"/>
    <w:rsid w:val="00585FBE"/>
    <w:rsid w:val="00586A05"/>
    <w:rsid w:val="005870E8"/>
    <w:rsid w:val="0058789C"/>
    <w:rsid w:val="005A387B"/>
    <w:rsid w:val="005A4D4E"/>
    <w:rsid w:val="005A4F27"/>
    <w:rsid w:val="005A7237"/>
    <w:rsid w:val="005B21FA"/>
    <w:rsid w:val="005B3244"/>
    <w:rsid w:val="005B3CB4"/>
    <w:rsid w:val="005B6EE8"/>
    <w:rsid w:val="005B7731"/>
    <w:rsid w:val="005C3039"/>
    <w:rsid w:val="005C4515"/>
    <w:rsid w:val="005C5602"/>
    <w:rsid w:val="005C5D51"/>
    <w:rsid w:val="005C74A6"/>
    <w:rsid w:val="005D12A3"/>
    <w:rsid w:val="005D3B4D"/>
    <w:rsid w:val="005D615C"/>
    <w:rsid w:val="005E17CA"/>
    <w:rsid w:val="005E1860"/>
    <w:rsid w:val="005E1B09"/>
    <w:rsid w:val="005F063B"/>
    <w:rsid w:val="005F192D"/>
    <w:rsid w:val="005F24C8"/>
    <w:rsid w:val="005F26AF"/>
    <w:rsid w:val="005F2D7E"/>
    <w:rsid w:val="00607D6C"/>
    <w:rsid w:val="00611731"/>
    <w:rsid w:val="0061383D"/>
    <w:rsid w:val="00614D69"/>
    <w:rsid w:val="00617030"/>
    <w:rsid w:val="006206B7"/>
    <w:rsid w:val="00621301"/>
    <w:rsid w:val="0062173F"/>
    <w:rsid w:val="006235FB"/>
    <w:rsid w:val="00626A15"/>
    <w:rsid w:val="006319C5"/>
    <w:rsid w:val="00634344"/>
    <w:rsid w:val="006379E9"/>
    <w:rsid w:val="006438CB"/>
    <w:rsid w:val="00646721"/>
    <w:rsid w:val="006529B9"/>
    <w:rsid w:val="00653714"/>
    <w:rsid w:val="0065433E"/>
    <w:rsid w:val="00654695"/>
    <w:rsid w:val="00654BBD"/>
    <w:rsid w:val="0065500A"/>
    <w:rsid w:val="00655217"/>
    <w:rsid w:val="0065727C"/>
    <w:rsid w:val="00674A78"/>
    <w:rsid w:val="00675E1C"/>
    <w:rsid w:val="00696A16"/>
    <w:rsid w:val="006A4840"/>
    <w:rsid w:val="006A52A0"/>
    <w:rsid w:val="006A7E1D"/>
    <w:rsid w:val="006B7A89"/>
    <w:rsid w:val="006C3A56"/>
    <w:rsid w:val="006D13F4"/>
    <w:rsid w:val="006D6AED"/>
    <w:rsid w:val="006E6D0B"/>
    <w:rsid w:val="006F126E"/>
    <w:rsid w:val="006F32C9"/>
    <w:rsid w:val="006F3834"/>
    <w:rsid w:val="006F554C"/>
    <w:rsid w:val="006F5693"/>
    <w:rsid w:val="006F5D4C"/>
    <w:rsid w:val="00711121"/>
    <w:rsid w:val="00717B01"/>
    <w:rsid w:val="00721300"/>
    <w:rsid w:val="007227D9"/>
    <w:rsid w:val="007235D6"/>
    <w:rsid w:val="00723BCD"/>
    <w:rsid w:val="0072491F"/>
    <w:rsid w:val="00725598"/>
    <w:rsid w:val="00727825"/>
    <w:rsid w:val="007374A1"/>
    <w:rsid w:val="00737DC6"/>
    <w:rsid w:val="00752712"/>
    <w:rsid w:val="00753A84"/>
    <w:rsid w:val="00760EC6"/>
    <w:rsid w:val="007611F5"/>
    <w:rsid w:val="007619E4"/>
    <w:rsid w:val="00761E75"/>
    <w:rsid w:val="0076495E"/>
    <w:rsid w:val="00765FC8"/>
    <w:rsid w:val="00775694"/>
    <w:rsid w:val="00793F46"/>
    <w:rsid w:val="007A1325"/>
    <w:rsid w:val="007A1A18"/>
    <w:rsid w:val="007A1EBA"/>
    <w:rsid w:val="007A3BAF"/>
    <w:rsid w:val="007B1BF6"/>
    <w:rsid w:val="007B53D8"/>
    <w:rsid w:val="007C03D8"/>
    <w:rsid w:val="007C22C5"/>
    <w:rsid w:val="007C57E1"/>
    <w:rsid w:val="007C5811"/>
    <w:rsid w:val="007D2AB8"/>
    <w:rsid w:val="007D2DF5"/>
    <w:rsid w:val="007D3C6C"/>
    <w:rsid w:val="007D451A"/>
    <w:rsid w:val="007D5E3E"/>
    <w:rsid w:val="007D7596"/>
    <w:rsid w:val="007E0C3A"/>
    <w:rsid w:val="007E242C"/>
    <w:rsid w:val="007E6631"/>
    <w:rsid w:val="007F510E"/>
    <w:rsid w:val="007F7181"/>
    <w:rsid w:val="00803A12"/>
    <w:rsid w:val="00805417"/>
    <w:rsid w:val="008266F9"/>
    <w:rsid w:val="008267E2"/>
    <w:rsid w:val="00826A9B"/>
    <w:rsid w:val="00827D56"/>
    <w:rsid w:val="00834842"/>
    <w:rsid w:val="00840E7B"/>
    <w:rsid w:val="008536AF"/>
    <w:rsid w:val="00853D40"/>
    <w:rsid w:val="008564FC"/>
    <w:rsid w:val="00864E76"/>
    <w:rsid w:val="00872581"/>
    <w:rsid w:val="0087459D"/>
    <w:rsid w:val="0087680F"/>
    <w:rsid w:val="00876D81"/>
    <w:rsid w:val="00881D86"/>
    <w:rsid w:val="00883306"/>
    <w:rsid w:val="008863DB"/>
    <w:rsid w:val="008904F9"/>
    <w:rsid w:val="00890E4C"/>
    <w:rsid w:val="00890E74"/>
    <w:rsid w:val="00892798"/>
    <w:rsid w:val="0089418F"/>
    <w:rsid w:val="00897C29"/>
    <w:rsid w:val="008A1A9C"/>
    <w:rsid w:val="008A4633"/>
    <w:rsid w:val="008B032E"/>
    <w:rsid w:val="008B30D8"/>
    <w:rsid w:val="008C0EDE"/>
    <w:rsid w:val="008C0FA2"/>
    <w:rsid w:val="008C2342"/>
    <w:rsid w:val="008C77B6"/>
    <w:rsid w:val="008D075A"/>
    <w:rsid w:val="008D1B91"/>
    <w:rsid w:val="008D724A"/>
    <w:rsid w:val="008E7A3E"/>
    <w:rsid w:val="008F41FD"/>
    <w:rsid w:val="008F4479"/>
    <w:rsid w:val="008F4BA0"/>
    <w:rsid w:val="00901726"/>
    <w:rsid w:val="00904F1D"/>
    <w:rsid w:val="00920E6A"/>
    <w:rsid w:val="009244BF"/>
    <w:rsid w:val="00931816"/>
    <w:rsid w:val="00932C71"/>
    <w:rsid w:val="0094006A"/>
    <w:rsid w:val="009509D5"/>
    <w:rsid w:val="009538F5"/>
    <w:rsid w:val="00957187"/>
    <w:rsid w:val="009571E4"/>
    <w:rsid w:val="00960255"/>
    <w:rsid w:val="009603E1"/>
    <w:rsid w:val="009619C4"/>
    <w:rsid w:val="00961C9D"/>
    <w:rsid w:val="00963065"/>
    <w:rsid w:val="0097151F"/>
    <w:rsid w:val="009717A7"/>
    <w:rsid w:val="00973777"/>
    <w:rsid w:val="00976E78"/>
    <w:rsid w:val="009775C0"/>
    <w:rsid w:val="00980AF9"/>
    <w:rsid w:val="00981F23"/>
    <w:rsid w:val="00990634"/>
    <w:rsid w:val="00991733"/>
    <w:rsid w:val="00992078"/>
    <w:rsid w:val="00992BE3"/>
    <w:rsid w:val="009A1467"/>
    <w:rsid w:val="009A6464"/>
    <w:rsid w:val="009B18F1"/>
    <w:rsid w:val="009B69F5"/>
    <w:rsid w:val="009C5FF7"/>
    <w:rsid w:val="009C6292"/>
    <w:rsid w:val="009D15DB"/>
    <w:rsid w:val="009D3133"/>
    <w:rsid w:val="009E160D"/>
    <w:rsid w:val="009F1CBB"/>
    <w:rsid w:val="009F3305"/>
    <w:rsid w:val="009F6FB2"/>
    <w:rsid w:val="00A01E81"/>
    <w:rsid w:val="00A071C0"/>
    <w:rsid w:val="00A117F2"/>
    <w:rsid w:val="00A22670"/>
    <w:rsid w:val="00A24B35"/>
    <w:rsid w:val="00A271BA"/>
    <w:rsid w:val="00A27F86"/>
    <w:rsid w:val="00A32E11"/>
    <w:rsid w:val="00A431C6"/>
    <w:rsid w:val="00A54315"/>
    <w:rsid w:val="00A60FBC"/>
    <w:rsid w:val="00A641FA"/>
    <w:rsid w:val="00A65C0B"/>
    <w:rsid w:val="00A776BA"/>
    <w:rsid w:val="00A81FD2"/>
    <w:rsid w:val="00A8441A"/>
    <w:rsid w:val="00A8674A"/>
    <w:rsid w:val="00A91BCC"/>
    <w:rsid w:val="00A91CD3"/>
    <w:rsid w:val="00A96E24"/>
    <w:rsid w:val="00AA6F6E"/>
    <w:rsid w:val="00AB122B"/>
    <w:rsid w:val="00AB21B0"/>
    <w:rsid w:val="00AB48D3"/>
    <w:rsid w:val="00AB7922"/>
    <w:rsid w:val="00AC19A4"/>
    <w:rsid w:val="00AE0243"/>
    <w:rsid w:val="00AE198D"/>
    <w:rsid w:val="00AE1BAD"/>
    <w:rsid w:val="00AE2124"/>
    <w:rsid w:val="00AE24BC"/>
    <w:rsid w:val="00AE3E3F"/>
    <w:rsid w:val="00AF2516"/>
    <w:rsid w:val="00AF4760"/>
    <w:rsid w:val="00AF55D4"/>
    <w:rsid w:val="00B00861"/>
    <w:rsid w:val="00B0505F"/>
    <w:rsid w:val="00B05C2D"/>
    <w:rsid w:val="00B12933"/>
    <w:rsid w:val="00B12B88"/>
    <w:rsid w:val="00B137E0"/>
    <w:rsid w:val="00B13BC8"/>
    <w:rsid w:val="00B16844"/>
    <w:rsid w:val="00B24662"/>
    <w:rsid w:val="00B3569C"/>
    <w:rsid w:val="00B43676"/>
    <w:rsid w:val="00B5602D"/>
    <w:rsid w:val="00B60125"/>
    <w:rsid w:val="00B6656B"/>
    <w:rsid w:val="00B71625"/>
    <w:rsid w:val="00B7331A"/>
    <w:rsid w:val="00B75C54"/>
    <w:rsid w:val="00B8710E"/>
    <w:rsid w:val="00B92A93"/>
    <w:rsid w:val="00BA17A8"/>
    <w:rsid w:val="00BA3C33"/>
    <w:rsid w:val="00BB0878"/>
    <w:rsid w:val="00BB1879"/>
    <w:rsid w:val="00BB36C0"/>
    <w:rsid w:val="00BC0ABE"/>
    <w:rsid w:val="00BC15E0"/>
    <w:rsid w:val="00BC30DB"/>
    <w:rsid w:val="00BC64FF"/>
    <w:rsid w:val="00BC666D"/>
    <w:rsid w:val="00BC7C37"/>
    <w:rsid w:val="00BD2244"/>
    <w:rsid w:val="00BE6472"/>
    <w:rsid w:val="00BF29B8"/>
    <w:rsid w:val="00BF46EA"/>
    <w:rsid w:val="00BF7986"/>
    <w:rsid w:val="00C061F3"/>
    <w:rsid w:val="00C07769"/>
    <w:rsid w:val="00C07D05"/>
    <w:rsid w:val="00C1060A"/>
    <w:rsid w:val="00C10856"/>
    <w:rsid w:val="00C203FA"/>
    <w:rsid w:val="00C244F5"/>
    <w:rsid w:val="00C3164F"/>
    <w:rsid w:val="00C31B5E"/>
    <w:rsid w:val="00C34D3E"/>
    <w:rsid w:val="00C35B37"/>
    <w:rsid w:val="00C3747A"/>
    <w:rsid w:val="00C37F29"/>
    <w:rsid w:val="00C567AB"/>
    <w:rsid w:val="00C56DCC"/>
    <w:rsid w:val="00C57075"/>
    <w:rsid w:val="00C72AFE"/>
    <w:rsid w:val="00C81619"/>
    <w:rsid w:val="00C95092"/>
    <w:rsid w:val="00CA013C"/>
    <w:rsid w:val="00CA6D6D"/>
    <w:rsid w:val="00CB1464"/>
    <w:rsid w:val="00CC7A4E"/>
    <w:rsid w:val="00CD1359"/>
    <w:rsid w:val="00CD4C83"/>
    <w:rsid w:val="00CF00BB"/>
    <w:rsid w:val="00CF0440"/>
    <w:rsid w:val="00CF444B"/>
    <w:rsid w:val="00D0142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326"/>
    <w:rsid w:val="00D61A4E"/>
    <w:rsid w:val="00D634EA"/>
    <w:rsid w:val="00D713A1"/>
    <w:rsid w:val="00D77956"/>
    <w:rsid w:val="00D80F0C"/>
    <w:rsid w:val="00D92077"/>
    <w:rsid w:val="00D951E2"/>
    <w:rsid w:val="00D9565A"/>
    <w:rsid w:val="00D95EA5"/>
    <w:rsid w:val="00D9784C"/>
    <w:rsid w:val="00DB2337"/>
    <w:rsid w:val="00DB5F87"/>
    <w:rsid w:val="00DB699B"/>
    <w:rsid w:val="00DC0376"/>
    <w:rsid w:val="00DC099B"/>
    <w:rsid w:val="00DC2BE5"/>
    <w:rsid w:val="00DD4CD4"/>
    <w:rsid w:val="00DD5363"/>
    <w:rsid w:val="00DD65A2"/>
    <w:rsid w:val="00DD6770"/>
    <w:rsid w:val="00DE0749"/>
    <w:rsid w:val="00DE1CE2"/>
    <w:rsid w:val="00DE4B17"/>
    <w:rsid w:val="00DF1210"/>
    <w:rsid w:val="00DF31E9"/>
    <w:rsid w:val="00DF400D"/>
    <w:rsid w:val="00DF5C23"/>
    <w:rsid w:val="00E01DAD"/>
    <w:rsid w:val="00E021DC"/>
    <w:rsid w:val="00E03F91"/>
    <w:rsid w:val="00E064EF"/>
    <w:rsid w:val="00E064F2"/>
    <w:rsid w:val="00E0717B"/>
    <w:rsid w:val="00E15598"/>
    <w:rsid w:val="00E20D65"/>
    <w:rsid w:val="00E247DA"/>
    <w:rsid w:val="00E25309"/>
    <w:rsid w:val="00E323EB"/>
    <w:rsid w:val="00E353A2"/>
    <w:rsid w:val="00E36881"/>
    <w:rsid w:val="00E42E4C"/>
    <w:rsid w:val="00E47013"/>
    <w:rsid w:val="00E5370B"/>
    <w:rsid w:val="00E541F9"/>
    <w:rsid w:val="00E5689F"/>
    <w:rsid w:val="00E57B79"/>
    <w:rsid w:val="00E624CB"/>
    <w:rsid w:val="00E63419"/>
    <w:rsid w:val="00E64496"/>
    <w:rsid w:val="00E66D5D"/>
    <w:rsid w:val="00E67814"/>
    <w:rsid w:val="00E702F3"/>
    <w:rsid w:val="00E72115"/>
    <w:rsid w:val="00E8322E"/>
    <w:rsid w:val="00E903E0"/>
    <w:rsid w:val="00EA1115"/>
    <w:rsid w:val="00EA3206"/>
    <w:rsid w:val="00EA39EB"/>
    <w:rsid w:val="00EA4187"/>
    <w:rsid w:val="00EA58CE"/>
    <w:rsid w:val="00EB33FF"/>
    <w:rsid w:val="00EB3D1A"/>
    <w:rsid w:val="00EC2759"/>
    <w:rsid w:val="00EC7106"/>
    <w:rsid w:val="00ED0120"/>
    <w:rsid w:val="00ED1028"/>
    <w:rsid w:val="00ED23DB"/>
    <w:rsid w:val="00ED3BBA"/>
    <w:rsid w:val="00ED4E12"/>
    <w:rsid w:val="00EE051B"/>
    <w:rsid w:val="00EE54B4"/>
    <w:rsid w:val="00EF1AD8"/>
    <w:rsid w:val="00EF2B5C"/>
    <w:rsid w:val="00EF7794"/>
    <w:rsid w:val="00F02046"/>
    <w:rsid w:val="00F03C4D"/>
    <w:rsid w:val="00F053D8"/>
    <w:rsid w:val="00F05DEB"/>
    <w:rsid w:val="00F07888"/>
    <w:rsid w:val="00F1313D"/>
    <w:rsid w:val="00F201E7"/>
    <w:rsid w:val="00F204E0"/>
    <w:rsid w:val="00F20B16"/>
    <w:rsid w:val="00F21C79"/>
    <w:rsid w:val="00F238C9"/>
    <w:rsid w:val="00F23CA5"/>
    <w:rsid w:val="00F277AA"/>
    <w:rsid w:val="00F31955"/>
    <w:rsid w:val="00F34C06"/>
    <w:rsid w:val="00F37FE8"/>
    <w:rsid w:val="00F43EA3"/>
    <w:rsid w:val="00F50C55"/>
    <w:rsid w:val="00F57FFB"/>
    <w:rsid w:val="00F601E6"/>
    <w:rsid w:val="00F73954"/>
    <w:rsid w:val="00F9047D"/>
    <w:rsid w:val="00F94060"/>
    <w:rsid w:val="00F96101"/>
    <w:rsid w:val="00F96EE3"/>
    <w:rsid w:val="00FA56F6"/>
    <w:rsid w:val="00FB329D"/>
    <w:rsid w:val="00FB7A1B"/>
    <w:rsid w:val="00FC27E3"/>
    <w:rsid w:val="00FC5B1D"/>
    <w:rsid w:val="00FC6752"/>
    <w:rsid w:val="00FC74C7"/>
    <w:rsid w:val="00FD434E"/>
    <w:rsid w:val="00FD451D"/>
    <w:rsid w:val="00FD5B22"/>
    <w:rsid w:val="00FD7E90"/>
    <w:rsid w:val="00FE1B01"/>
    <w:rsid w:val="00FF2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12693"/>
  <w14:defaultImageDpi w14:val="300"/>
  <w15:docId w15:val="{CC57999F-C7EF-B443-B370-B4A6CD76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06B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206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6206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206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6206B7"/>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5C303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206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06B7"/>
  </w:style>
  <w:style w:type="character" w:customStyle="1" w:styleId="Heading1Char">
    <w:name w:val="Heading 1 Char"/>
    <w:aliases w:val="Pocket Char"/>
    <w:basedOn w:val="DefaultParagraphFont"/>
    <w:link w:val="Heading1"/>
    <w:uiPriority w:val="9"/>
    <w:rsid w:val="006206B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6206B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206B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6206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206B7"/>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206B7"/>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6206B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206B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206B7"/>
    <w:rPr>
      <w:color w:val="auto"/>
      <w:u w:val="none"/>
    </w:rPr>
  </w:style>
  <w:style w:type="paragraph" w:styleId="DocumentMap">
    <w:name w:val="Document Map"/>
    <w:basedOn w:val="Normal"/>
    <w:link w:val="DocumentMapChar"/>
    <w:uiPriority w:val="99"/>
    <w:semiHidden/>
    <w:unhideWhenUsed/>
    <w:rsid w:val="006206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06B7"/>
    <w:rPr>
      <w:rFonts w:ascii="Lucida Grande" w:hAnsi="Lucida Grande" w:cs="Lucida Grande"/>
    </w:rPr>
  </w:style>
  <w:style w:type="character" w:styleId="UnresolvedMention">
    <w:name w:val="Unresolved Mention"/>
    <w:basedOn w:val="DefaultParagraphFont"/>
    <w:uiPriority w:val="99"/>
    <w:semiHidden/>
    <w:unhideWhenUsed/>
    <w:rsid w:val="00F96EE3"/>
    <w:rPr>
      <w:color w:val="605E5C"/>
      <w:shd w:val="clear" w:color="auto" w:fill="E1DFDD"/>
    </w:rPr>
  </w:style>
  <w:style w:type="character" w:customStyle="1" w:styleId="Heading5Char">
    <w:name w:val="Heading 5 Char"/>
    <w:basedOn w:val="DefaultParagraphFont"/>
    <w:link w:val="Heading5"/>
    <w:uiPriority w:val="9"/>
    <w:rsid w:val="005C3039"/>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5C303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80A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4212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hyperlink" Target="https://www.fhi.ox.ac.uk/wp-content/uploads/Existential-Risks-2017-01-23.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www.tandfonline.com/doi/full/10.1080/25751654.2021.1942681" TargetMode="External"/><Relationship Id="rId2" Type="http://schemas.openxmlformats.org/officeDocument/2006/relationships/customXml" Target="../customXml/item2.xml"/><Relationship Id="rId16" Type="http://schemas.openxmlformats.org/officeDocument/2006/relationships/hyperlink" Target="https://gizmodo.com/what-would-happen-if-all-our-satellites-were-suddenly-d-170900668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util.us/mining-in-space-could-lead-to-conflicts-on-earth-2-7300/" TargetMode="External"/><Relationship Id="rId5" Type="http://schemas.openxmlformats.org/officeDocument/2006/relationships/numbering" Target="numbering.xml"/><Relationship Id="rId15" Type="http://schemas.openxmlformats.org/officeDocument/2006/relationships/hyperlink" Target="https://www.newscientist.com/article/mg22630235-100-dust-from-asteroid-mining-spells-danger-for-satellites/"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mining.com/experts-warn-of-brewing-space-mining-war-among-us-china-and-russia/"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science.org/doi/full/10.1126/science.abd34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37</Pages>
  <Words>15304</Words>
  <Characters>87238</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5</cp:revision>
  <dcterms:created xsi:type="dcterms:W3CDTF">2022-02-12T18:58:00Z</dcterms:created>
  <dcterms:modified xsi:type="dcterms:W3CDTF">2022-02-12T23:07:00Z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