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F5F85" w14:textId="77777777" w:rsidR="00455FFC" w:rsidRDefault="00455FFC" w:rsidP="00455FFC">
      <w:pPr>
        <w:pStyle w:val="Heading1"/>
      </w:pPr>
      <w:r>
        <w:t xml:space="preserve">AC </w:t>
      </w:r>
    </w:p>
    <w:p w14:paraId="2EC02132" w14:textId="77777777" w:rsidR="00455FFC" w:rsidRPr="00B96527" w:rsidRDefault="00455FFC" w:rsidP="00455FFC">
      <w:pPr>
        <w:pStyle w:val="Heading2"/>
      </w:pPr>
      <w:r>
        <w:t>ADV 1</w:t>
      </w:r>
    </w:p>
    <w:p w14:paraId="1BC657A1" w14:textId="77777777" w:rsidR="00455FFC" w:rsidRDefault="00455FFC" w:rsidP="00455FFC">
      <w:pPr>
        <w:pStyle w:val="Heading4"/>
      </w:pPr>
      <w:r>
        <w:t>COVID is getting worse, especially in developing countries, while bringing a stronger chance of future pandemics – vaccine inequality is the root cause.</w:t>
      </w:r>
    </w:p>
    <w:p w14:paraId="231C7483" w14:textId="77777777" w:rsidR="00455FFC" w:rsidRDefault="00455FFC" w:rsidP="00455FFC">
      <w:pPr>
        <w:rPr>
          <w:rStyle w:val="Style13ptBold"/>
        </w:rPr>
      </w:pPr>
      <w:r>
        <w:rPr>
          <w:rStyle w:val="Style13ptBold"/>
        </w:rPr>
        <w:t>Tharoor 6/2</w:t>
      </w:r>
    </w:p>
    <w:p w14:paraId="15AE81D6" w14:textId="77777777" w:rsidR="00455FFC" w:rsidRPr="004C7429" w:rsidRDefault="00455FFC" w:rsidP="00455FFC">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Ishaan Tharoor, June 2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62B7A3B7" w14:textId="77777777" w:rsidR="00455FFC" w:rsidRPr="004C7429" w:rsidRDefault="00455FFC" w:rsidP="00455FFC">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r w:rsidRPr="009F70EF">
        <w:rPr>
          <w:u w:val="single"/>
        </w:rPr>
        <w:t xml:space="preserve">A majority of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open up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all of last year may not be sustainable in the long term. For a number of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In an interview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general public,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xml:space="preserve">,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“As long as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3A108D6E" w14:textId="77777777" w:rsidR="00455FFC" w:rsidRDefault="00455FFC" w:rsidP="00455FFC">
      <w:pPr>
        <w:pStyle w:val="Heading4"/>
      </w:pPr>
      <w:r>
        <w:t>Patents fail during pandemics only direct government support can solve – put away advantage counterplans, it’s just a world without patents aka the aff.</w:t>
      </w:r>
    </w:p>
    <w:p w14:paraId="280E88A8" w14:textId="77777777" w:rsidR="00455FFC" w:rsidRPr="005727E0" w:rsidRDefault="00455FFC" w:rsidP="00455FFC">
      <w:pPr>
        <w:rPr>
          <w:rStyle w:val="Style13ptBold"/>
          <w:color w:val="FF0000"/>
        </w:rPr>
      </w:pPr>
      <w:r>
        <w:rPr>
          <w:rStyle w:val="Style13ptBold"/>
        </w:rPr>
        <w:t>Lindsey 6/3</w:t>
      </w:r>
      <w:r>
        <w:rPr>
          <w:rStyle w:val="Style13ptBold"/>
          <w:color w:val="FF0000"/>
        </w:rPr>
        <w:t xml:space="preserve"> </w:t>
      </w:r>
    </w:p>
    <w:p w14:paraId="509D6AC0" w14:textId="77777777" w:rsidR="00455FFC" w:rsidRPr="00FF33A6" w:rsidRDefault="00455FFC" w:rsidP="00455FFC">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421519CC" w14:textId="77777777" w:rsidR="00455FFC" w:rsidRDefault="00455FFC" w:rsidP="00455FFC">
      <w:pPr>
        <w:rPr>
          <w:sz w:val="10"/>
        </w:rPr>
      </w:pPr>
      <w:r w:rsidRPr="00FF33A6">
        <w:rPr>
          <w:sz w:val="10"/>
        </w:rPr>
        <w:t>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First of all,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new ideas for the long run by  slowing</w:t>
      </w:r>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slow the diffusion of a new invention</w:t>
      </w:r>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and also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Salvador.-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May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3E8B7CFA" w14:textId="77777777" w:rsidR="00455FFC" w:rsidRDefault="00455FFC" w:rsidP="00455FFC">
      <w:pPr>
        <w:pStyle w:val="Heading4"/>
      </w:pPr>
      <w:r>
        <w:t>IP serves as barriers to mass production to key parts of solving diseases – only the aff solves</w:t>
      </w:r>
    </w:p>
    <w:p w14:paraId="084662CF" w14:textId="77777777" w:rsidR="00455FFC" w:rsidRPr="00DE4E16" w:rsidRDefault="00455FFC" w:rsidP="00455FFC">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0F494677" w14:textId="77777777" w:rsidR="00455FFC" w:rsidRDefault="00455FFC" w:rsidP="00455FFC">
      <w:pPr>
        <w:rPr>
          <w:sz w:val="16"/>
        </w:rPr>
      </w:pPr>
      <w:r w:rsidRPr="00134E17">
        <w:rPr>
          <w:sz w:val="16"/>
        </w:rPr>
        <w:t xml:space="preserve">36. Cases involving potential intellectual property infringements emerged early on in the pandemic revealing the complex legal implications of producing copies of life-saving medical products or parts thereof as well as impact on access. Therapeutics 37. A number of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Remdesivir to be ineffective in the treatment of COVID-19 ,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sarilumab, bevacizumab </w:t>
      </w:r>
      <w:r w:rsidRPr="00F20FFF">
        <w:rPr>
          <w:highlight w:val="green"/>
          <w:u w:val="single"/>
        </w:rPr>
        <w:t xml:space="preserve">are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mAb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it is reported that Regeneron signed a USD 450 million deal in July to sell to the US enough doses of its antibody treatment, REGN-COV2, to treat around 300,000 people. Similarly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all of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all of these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The Governor is reported as saying "The procurement is incredibly difficult, as is the manufacture because it's under patent. I'd like to see the people with that patent, which is 3M, provide that to the nation under a license for this period of time,"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0920FD9A" w14:textId="77777777" w:rsidR="00FB7142" w:rsidRPr="00786DDD" w:rsidRDefault="00FB7142" w:rsidP="00FB7142">
      <w:pPr>
        <w:pStyle w:val="Heading4"/>
      </w:pPr>
      <w:r>
        <w:t xml:space="preserve">Status Quo responses to the COVID pandemic exemplify </w:t>
      </w:r>
      <w:r>
        <w:rPr>
          <w:u w:val="single"/>
        </w:rPr>
        <w:t>Vaccine Imperialism</w:t>
      </w:r>
      <w:r>
        <w:t xml:space="preserve"> where Intellectual Property protections </w:t>
      </w:r>
      <w:r>
        <w:rPr>
          <w:u w:val="single"/>
        </w:rPr>
        <w:t>locks</w:t>
      </w:r>
      <w:r>
        <w:t xml:space="preserve"> production into Western countries, leaving the Global South with </w:t>
      </w:r>
      <w:r>
        <w:rPr>
          <w:u w:val="single"/>
        </w:rPr>
        <w:t>zero protection</w:t>
      </w:r>
      <w:r>
        <w:t xml:space="preserve"> to a Pandemic which has </w:t>
      </w:r>
      <w:r>
        <w:rPr>
          <w:u w:val="single"/>
        </w:rPr>
        <w:t>deeply disproportionately racialized</w:t>
      </w:r>
      <w:r>
        <w:t xml:space="preserve"> effects.</w:t>
      </w:r>
    </w:p>
    <w:p w14:paraId="51ADC387" w14:textId="77777777" w:rsidR="00FB7142" w:rsidRPr="00092C33" w:rsidRDefault="00FB7142" w:rsidP="00FB7142">
      <w:r w:rsidRPr="00092C33">
        <w:rPr>
          <w:rStyle w:val="Style13ptBold"/>
        </w:rPr>
        <w:t>Vanni 21</w:t>
      </w:r>
      <w:r>
        <w:t xml:space="preserve"> </w:t>
      </w:r>
      <w:r w:rsidRPr="00092C33">
        <w:t>Amaka Vanni</w:t>
      </w:r>
      <w:r>
        <w:t xml:space="preserve"> </w:t>
      </w:r>
      <w:r w:rsidRPr="00092C33">
        <w:t>3-23-2021 "On Intellectual Property Rights, Access to Medicines and Vaccine Imperialism"</w:t>
      </w:r>
      <w:r>
        <w:t xml:space="preserve"> </w:t>
      </w:r>
      <w:hyperlink r:id="rId14" w:history="1">
        <w:r w:rsidRPr="00B867F4">
          <w:rPr>
            <w:rStyle w:val="Hyperlink"/>
          </w:rPr>
          <w:t>https://twailr.com/on-intellectual-property-rights-access-to-medicines-and-vaccine-imperialism/</w:t>
        </w:r>
      </w:hyperlink>
      <w:r>
        <w:t xml:space="preserve"> (</w:t>
      </w:r>
      <w:r w:rsidRPr="00092C33">
        <w:t>Dr. Vanni joined the School of Law in September 2020 as a Lecturer in Law. Her main area of research is international economic law, with a focus on intellectual property law, international trade law, global economic governance, law and development.</w:t>
      </w:r>
      <w:r>
        <w:t xml:space="preserve">)//Elmer </w:t>
      </w:r>
    </w:p>
    <w:p w14:paraId="1232EFEE" w14:textId="77777777" w:rsidR="00FB7142" w:rsidRPr="00786DDD" w:rsidRDefault="00FB7142" w:rsidP="00FB7142">
      <w:pPr>
        <w:rPr>
          <w:u w:val="single"/>
        </w:rPr>
      </w:pPr>
      <w:r w:rsidRPr="0065766E">
        <w:rPr>
          <w:u w:val="single"/>
        </w:rPr>
        <w:t>While the coronavirus (COVID-19) disease continues to destroy human lives and economies, the response to this paralyzing global pandemic has also brought to the fore the ingenuity of humanity</w:t>
      </w:r>
      <w:r w:rsidRPr="00573BEA">
        <w:rPr>
          <w:sz w:val="16"/>
        </w:rPr>
        <w:t xml:space="preserve">. Within a few months of the pandemic, researchers in China, Germany, the United Kingdom, and the United States shared information on the genome sequence of COVID-19 to reveal the structures of key proteins that make up the new coronavirus. This particular scientific breakthrough could have taken years had these scientists not jointly collaborated by sharing findings and expertise. </w:t>
      </w:r>
      <w:r w:rsidRPr="0065766E">
        <w:rPr>
          <w:u w:val="single"/>
        </w:rPr>
        <w:t xml:space="preserve">Furthermore, as COVID-19 devastation worsened and its global impact became </w:t>
      </w:r>
      <w:r w:rsidRPr="00573BEA">
        <w:rPr>
          <w:u w:val="single"/>
        </w:rPr>
        <w:t>known, partnerships emerged</w:t>
      </w:r>
      <w:r w:rsidRPr="0065766E">
        <w:rPr>
          <w:u w:val="single"/>
        </w:rPr>
        <w:t xml:space="preserve"> between several governments, research institutions, international organizations, private sector actors, and philanthropic institutions for the development of vaccines targeting the virus</w:t>
      </w:r>
      <w:r w:rsidRPr="00573BEA">
        <w:rPr>
          <w:sz w:val="16"/>
        </w:rPr>
        <w:t>. Triumphantly, in the twelve months since COVID-19 was first detected, several vaccine candidates are being rolled out and many more are in clinical trial stages. While the response to COVID-19 has shown what can be accomplished when the world works together, it has also underscored three interrelated points.</w:t>
      </w:r>
      <w:r w:rsidRPr="0065766E">
        <w:rPr>
          <w:u w:val="single"/>
        </w:rPr>
        <w:t xml:space="preserve"> First, </w:t>
      </w:r>
      <w:r w:rsidRPr="00F20FFF">
        <w:rPr>
          <w:highlight w:val="green"/>
          <w:u w:val="single"/>
        </w:rPr>
        <w:t xml:space="preserve">the </w:t>
      </w:r>
      <w:r w:rsidRPr="00F20FFF">
        <w:rPr>
          <w:b/>
          <w:bCs/>
          <w:highlight w:val="green"/>
          <w:u w:val="single"/>
        </w:rPr>
        <w:t>neoliberal framework</w:t>
      </w:r>
      <w:r w:rsidRPr="00F20FFF">
        <w:rPr>
          <w:highlight w:val="green"/>
          <w:u w:val="single"/>
        </w:rPr>
        <w:t xml:space="preserve"> </w:t>
      </w:r>
      <w:r w:rsidRPr="0065766E">
        <w:rPr>
          <w:u w:val="single"/>
        </w:rPr>
        <w:t xml:space="preserve">– </w:t>
      </w:r>
      <w:r w:rsidRPr="00F20FFF">
        <w:rPr>
          <w:highlight w:val="green"/>
          <w:u w:val="single"/>
        </w:rPr>
        <w:t xml:space="preserve">including </w:t>
      </w:r>
      <w:r w:rsidRPr="0065766E">
        <w:rPr>
          <w:u w:val="single"/>
        </w:rPr>
        <w:t xml:space="preserve">the critical role </w:t>
      </w:r>
      <w:r w:rsidRPr="00F20FFF">
        <w:rPr>
          <w:highlight w:val="green"/>
          <w:u w:val="single"/>
        </w:rPr>
        <w:t xml:space="preserve">intellectual property </w:t>
      </w:r>
      <w:r w:rsidRPr="0065766E">
        <w:rPr>
          <w:u w:val="single"/>
        </w:rPr>
        <w:t xml:space="preserve">(IP) law plays in constituting this form of civilisation – </w:t>
      </w:r>
      <w:r w:rsidRPr="00F20FFF">
        <w:rPr>
          <w:highlight w:val="green"/>
          <w:u w:val="single"/>
        </w:rPr>
        <w:t xml:space="preserve">is </w:t>
      </w:r>
      <w:r w:rsidRPr="0065766E">
        <w:rPr>
          <w:u w:val="single"/>
        </w:rPr>
        <w:t xml:space="preserve">an </w:t>
      </w:r>
      <w:r w:rsidRPr="00F20FFF">
        <w:rPr>
          <w:highlight w:val="green"/>
          <w:u w:val="single"/>
        </w:rPr>
        <w:t xml:space="preserve">unsuitable </w:t>
      </w:r>
      <w:r w:rsidRPr="0065766E">
        <w:rPr>
          <w:u w:val="single"/>
        </w:rPr>
        <w:t xml:space="preserve">model </w:t>
      </w:r>
      <w:r w:rsidRPr="00F20FFF">
        <w:rPr>
          <w:highlight w:val="green"/>
          <w:u w:val="single"/>
        </w:rPr>
        <w:t xml:space="preserve">for delivering </w:t>
      </w:r>
      <w:r w:rsidRPr="0065766E">
        <w:rPr>
          <w:u w:val="single"/>
        </w:rPr>
        <w:t xml:space="preserve">the </w:t>
      </w:r>
      <w:r w:rsidRPr="00F20FFF">
        <w:rPr>
          <w:highlight w:val="green"/>
          <w:u w:val="single"/>
        </w:rPr>
        <w:t xml:space="preserve">goods needed to respond to global health </w:t>
      </w:r>
      <w:r w:rsidRPr="0065766E">
        <w:rPr>
          <w:u w:val="single"/>
        </w:rPr>
        <w:t>emergencies</w:t>
      </w:r>
      <w:r w:rsidRPr="00573BEA">
        <w:rPr>
          <w:sz w:val="16"/>
        </w:rPr>
        <w:t xml:space="preserve">. The current economic/market system </w:t>
      </w:r>
      <w:r w:rsidRPr="00F20FFF">
        <w:rPr>
          <w:highlight w:val="green"/>
          <w:u w:val="single"/>
        </w:rPr>
        <w:t>does not allow for</w:t>
      </w:r>
      <w:r w:rsidRPr="00F20FFF">
        <w:rPr>
          <w:sz w:val="16"/>
          <w:highlight w:val="green"/>
        </w:rPr>
        <w:t xml:space="preserve"> </w:t>
      </w:r>
      <w:r w:rsidRPr="00F20FFF">
        <w:rPr>
          <w:highlight w:val="green"/>
          <w:u w:val="single"/>
        </w:rPr>
        <w:t xml:space="preserve">equitable </w:t>
      </w:r>
      <w:r w:rsidRPr="00F20FFF">
        <w:rPr>
          <w:b/>
          <w:bCs/>
          <w:highlight w:val="green"/>
          <w:u w:val="single"/>
        </w:rPr>
        <w:t>responses to infectious diseases</w:t>
      </w:r>
      <w:r w:rsidRPr="00573BEA">
        <w:rPr>
          <w:sz w:val="16"/>
        </w:rPr>
        <w:t xml:space="preserve">, </w:t>
      </w:r>
      <w:r w:rsidRPr="00F20FFF">
        <w:rPr>
          <w:highlight w:val="green"/>
          <w:u w:val="single"/>
        </w:rPr>
        <w:t>particularly access to</w:t>
      </w:r>
      <w:r w:rsidRPr="00F20FFF">
        <w:rPr>
          <w:sz w:val="16"/>
          <w:highlight w:val="green"/>
        </w:rPr>
        <w:t xml:space="preserve"> </w:t>
      </w:r>
      <w:r w:rsidRPr="0065766E">
        <w:rPr>
          <w:u w:val="single"/>
        </w:rPr>
        <w:t xml:space="preserve">sufficient </w:t>
      </w:r>
      <w:r w:rsidRPr="00F20FFF">
        <w:rPr>
          <w:highlight w:val="green"/>
          <w:u w:val="single"/>
        </w:rPr>
        <w:t>medical and health resources</w:t>
      </w:r>
      <w:r w:rsidRPr="0065766E">
        <w:rPr>
          <w:u w:val="single"/>
        </w:rPr>
        <w:t>.</w:t>
      </w:r>
      <w:r w:rsidRPr="00573BEA">
        <w:rPr>
          <w:sz w:val="16"/>
        </w:rPr>
        <w:t xml:space="preserve"> This </w:t>
      </w:r>
      <w:r w:rsidRPr="0065766E">
        <w:rPr>
          <w:u w:val="single"/>
        </w:rPr>
        <w:t>inequity was obvious in the early days of the pandemic when test kits, PPEs, and ventilation machines were being distributed on the basis of who could pay the most rather than who needed them the most</w:t>
      </w:r>
      <w:r w:rsidRPr="00573BEA">
        <w:rPr>
          <w:sz w:val="16"/>
        </w:rPr>
        <w:t xml:space="preserve">. Second, the beggar-thy-neighbor response currently adopted by developed countries hurts everyone because failing to stop the spread of the virus globally allows more mutations, which makes existing vaccines less effective. As COVID-19 has shown, no one is safe until everyone is safe. </w:t>
      </w:r>
      <w:r w:rsidRPr="0065766E">
        <w:rPr>
          <w:u w:val="single"/>
        </w:rPr>
        <w:t xml:space="preserve">Yet, despite this warning, the </w:t>
      </w:r>
      <w:r w:rsidRPr="00F20FFF">
        <w:rPr>
          <w:highlight w:val="green"/>
          <w:u w:val="single"/>
        </w:rPr>
        <w:t xml:space="preserve">hoarding of vaccines by developed countries continues </w:t>
      </w:r>
      <w:r w:rsidRPr="0065766E">
        <w:rPr>
          <w:u w:val="single"/>
        </w:rPr>
        <w:t xml:space="preserve">unabated and </w:t>
      </w:r>
      <w:r w:rsidRPr="00F20FFF">
        <w:rPr>
          <w:highlight w:val="green"/>
          <w:u w:val="single"/>
        </w:rPr>
        <w:t xml:space="preserve">speaks to </w:t>
      </w:r>
      <w:r w:rsidRPr="0065766E">
        <w:rPr>
          <w:u w:val="single"/>
        </w:rPr>
        <w:t xml:space="preserve">the wider </w:t>
      </w:r>
      <w:r w:rsidRPr="00F20FFF">
        <w:rPr>
          <w:b/>
          <w:bCs/>
          <w:highlight w:val="green"/>
          <w:u w:val="single"/>
          <w:bdr w:val="single" w:sz="4" w:space="0" w:color="auto"/>
        </w:rPr>
        <w:t>racist capitalist system</w:t>
      </w:r>
      <w:r w:rsidRPr="00F20FFF">
        <w:rPr>
          <w:highlight w:val="green"/>
          <w:u w:val="single"/>
        </w:rPr>
        <w:t xml:space="preserve"> </w:t>
      </w:r>
      <w:r w:rsidRPr="0065766E">
        <w:rPr>
          <w:u w:val="single"/>
        </w:rPr>
        <w:t>we live i</w:t>
      </w:r>
      <w:r w:rsidRPr="00573BEA">
        <w:rPr>
          <w:sz w:val="16"/>
        </w:rPr>
        <w:t xml:space="preserve">n. If anything, this crude accumulation of vaccines reinforces North-South economic and political dominance and marks, as Onur Ince observes, the conceptual locus of political violence operative in the global genealogy of capitalism. </w:t>
      </w:r>
      <w:r w:rsidRPr="0065766E">
        <w:rPr>
          <w:u w:val="single"/>
        </w:rPr>
        <w:t xml:space="preserve">Third, while </w:t>
      </w:r>
      <w:r w:rsidRPr="00F20FFF">
        <w:rPr>
          <w:highlight w:val="green"/>
          <w:u w:val="single"/>
        </w:rPr>
        <w:t>COVID</w:t>
      </w:r>
      <w:r w:rsidRPr="0065766E">
        <w:rPr>
          <w:u w:val="single"/>
        </w:rPr>
        <w:t xml:space="preserve">-19 may endanger us all, it </w:t>
      </w:r>
      <w:r w:rsidRPr="00F20FFF">
        <w:rPr>
          <w:highlight w:val="green"/>
          <w:u w:val="single"/>
        </w:rPr>
        <w:t xml:space="preserve">is </w:t>
      </w:r>
      <w:r w:rsidRPr="0065766E">
        <w:rPr>
          <w:u w:val="single"/>
        </w:rPr>
        <w:t xml:space="preserve">far </w:t>
      </w:r>
      <w:r w:rsidRPr="00F20FFF">
        <w:rPr>
          <w:highlight w:val="green"/>
          <w:u w:val="single"/>
        </w:rPr>
        <w:t xml:space="preserve">more </w:t>
      </w:r>
      <w:r w:rsidRPr="00F20FFF">
        <w:rPr>
          <w:b/>
          <w:bCs/>
          <w:highlight w:val="green"/>
          <w:u w:val="single"/>
          <w:bdr w:val="single" w:sz="4" w:space="0" w:color="auto"/>
        </w:rPr>
        <w:t>costly to some than others</w:t>
      </w:r>
      <w:r w:rsidRPr="0065766E">
        <w:rPr>
          <w:u w:val="single"/>
        </w:rPr>
        <w:t xml:space="preserve">. Numerous </w:t>
      </w:r>
      <w:r w:rsidRPr="00F20FFF">
        <w:rPr>
          <w:highlight w:val="green"/>
          <w:u w:val="single"/>
        </w:rPr>
        <w:t xml:space="preserve">reports </w:t>
      </w:r>
      <w:r w:rsidRPr="0065766E">
        <w:rPr>
          <w:u w:val="single"/>
        </w:rPr>
        <w:t xml:space="preserve">have </w:t>
      </w:r>
      <w:r w:rsidRPr="00F20FFF">
        <w:rPr>
          <w:highlight w:val="green"/>
          <w:u w:val="single"/>
        </w:rPr>
        <w:t xml:space="preserve">shown </w:t>
      </w:r>
      <w:r w:rsidRPr="0065766E">
        <w:rPr>
          <w:u w:val="single"/>
        </w:rPr>
        <w:t xml:space="preserve">how </w:t>
      </w:r>
      <w:r w:rsidRPr="00F20FFF">
        <w:rPr>
          <w:highlight w:val="green"/>
          <w:u w:val="single"/>
        </w:rPr>
        <w:t xml:space="preserve">black and brown people </w:t>
      </w:r>
      <w:r w:rsidRPr="00F20FFF">
        <w:rPr>
          <w:b/>
          <w:bCs/>
          <w:highlight w:val="green"/>
          <w:u w:val="single"/>
          <w:bdr w:val="single" w:sz="4" w:space="0" w:color="auto"/>
        </w:rPr>
        <w:t>are most impacted by the pandemic</w:t>
      </w:r>
      <w:r w:rsidRPr="0065766E">
        <w:rPr>
          <w:u w:val="single"/>
        </w:rPr>
        <w:t xml:space="preserve">. In the United States, for example, indigenous Americans have the highest COVID-19 mortality rates nationwide while  </w:t>
      </w:r>
      <w:r w:rsidRPr="00F20FFF">
        <w:rPr>
          <w:highlight w:val="green"/>
          <w:u w:val="single"/>
        </w:rPr>
        <w:t>African American communities have COVID</w:t>
      </w:r>
      <w:r w:rsidRPr="0065766E">
        <w:rPr>
          <w:u w:val="single"/>
        </w:rPr>
        <w:t xml:space="preserve">-19 </w:t>
      </w:r>
      <w:r w:rsidRPr="00F20FFF">
        <w:rPr>
          <w:highlight w:val="green"/>
          <w:u w:val="single"/>
        </w:rPr>
        <w:t xml:space="preserve">mortality </w:t>
      </w:r>
      <w:r w:rsidRPr="0065766E">
        <w:rPr>
          <w:u w:val="single"/>
        </w:rPr>
        <w:t xml:space="preserve">that is </w:t>
      </w:r>
      <w:r w:rsidRPr="0065766E">
        <w:rPr>
          <w:b/>
          <w:bCs/>
          <w:u w:val="single"/>
        </w:rPr>
        <w:t>2.3 times higher</w:t>
      </w:r>
      <w:r w:rsidRPr="0065766E">
        <w:rPr>
          <w:u w:val="single"/>
        </w:rPr>
        <w:t xml:space="preserve"> than the rate for Asians and Latinxs, and </w:t>
      </w:r>
      <w:r w:rsidRPr="00F20FFF">
        <w:rPr>
          <w:b/>
          <w:bCs/>
          <w:highlight w:val="green"/>
          <w:u w:val="single"/>
        </w:rPr>
        <w:t>2.6 times higher</w:t>
      </w:r>
      <w:r w:rsidRPr="00F20FFF">
        <w:rPr>
          <w:highlight w:val="green"/>
          <w:u w:val="single"/>
        </w:rPr>
        <w:t xml:space="preserve"> than </w:t>
      </w:r>
      <w:r w:rsidRPr="0065766E">
        <w:rPr>
          <w:u w:val="single"/>
        </w:rPr>
        <w:t xml:space="preserve">the rate for </w:t>
      </w:r>
      <w:r w:rsidRPr="00F20FFF">
        <w:rPr>
          <w:highlight w:val="green"/>
          <w:u w:val="single"/>
        </w:rPr>
        <w:t>Whites</w:t>
      </w:r>
      <w:r w:rsidRPr="00573BEA">
        <w:rPr>
          <w:sz w:val="16"/>
        </w:rPr>
        <w:t xml:space="preserve">. Similar data is also emerging in the UK where people from black and minority ethnic groups are at greater risk of dying from coronavirus. </w:t>
      </w:r>
      <w:r w:rsidRPr="0065766E">
        <w:rPr>
          <w:u w:val="single"/>
        </w:rPr>
        <w:t>This means those groups suffer higher loss of life compared to other racial groups due to inequities in healthcare access as well as higher rate of pre-existing conditions</w:t>
      </w:r>
      <w:r w:rsidRPr="00573BEA">
        <w:rPr>
          <w:sz w:val="16"/>
        </w:rPr>
        <w:t xml:space="preserve">. In other parts of the world, </w:t>
      </w:r>
      <w:r w:rsidRPr="0065766E">
        <w:rPr>
          <w:u w:val="single"/>
        </w:rPr>
        <w:t>the most vulnerable and the economically marginalized such as those working in the informal sector and living in shanty towns are feeling the effects of the pandemic the most</w:t>
      </w:r>
      <w:r w:rsidRPr="00573BEA">
        <w:rPr>
          <w:sz w:val="16"/>
        </w:rPr>
        <w:t xml:space="preserve">. </w:t>
      </w:r>
      <w:r w:rsidRPr="0065766E">
        <w:rPr>
          <w:u w:val="single"/>
        </w:rPr>
        <w:t xml:space="preserve">In Latin America and the Caribbean, </w:t>
      </w:r>
      <w:r w:rsidRPr="0065766E">
        <w:rPr>
          <w:b/>
          <w:bCs/>
          <w:u w:val="single"/>
        </w:rPr>
        <w:t>70 per cent of domestic workers</w:t>
      </w:r>
      <w:r w:rsidRPr="0065766E">
        <w:rPr>
          <w:u w:val="single"/>
        </w:rPr>
        <w:t xml:space="preserve"> have been affected by the pandemic where most have stopped receiving income</w:t>
      </w:r>
      <w:r w:rsidRPr="00573BEA">
        <w:rPr>
          <w:sz w:val="16"/>
        </w:rPr>
        <w:t xml:space="preserve">. </w:t>
      </w:r>
      <w:r w:rsidRPr="0065766E">
        <w:rPr>
          <w:u w:val="single"/>
        </w:rPr>
        <w:t xml:space="preserve">In Ghana, residents of slums at </w:t>
      </w:r>
      <w:r w:rsidRPr="0065766E">
        <w:rPr>
          <w:b/>
          <w:bCs/>
          <w:u w:val="single"/>
        </w:rPr>
        <w:t>Old Fadama</w:t>
      </w:r>
      <w:r w:rsidRPr="0065766E">
        <w:rPr>
          <w:u w:val="single"/>
        </w:rPr>
        <w:t xml:space="preserve"> – a suburb in Accra – were made </w:t>
      </w:r>
      <w:r w:rsidRPr="0065766E">
        <w:rPr>
          <w:b/>
          <w:bCs/>
          <w:u w:val="single"/>
        </w:rPr>
        <w:t>homeless</w:t>
      </w:r>
      <w:r w:rsidRPr="0065766E">
        <w:rPr>
          <w:u w:val="single"/>
        </w:rPr>
        <w:t xml:space="preserve"> when the government demolished their homes</w:t>
      </w:r>
      <w:r w:rsidRPr="00573BEA">
        <w:rPr>
          <w:sz w:val="16"/>
        </w:rPr>
        <w:t xml:space="preserve">. The ensuing homelessness means there is little to no space of observing social distancing rules, access to running water and access to other resources to practice basic hygiene. </w:t>
      </w:r>
      <w:r w:rsidRPr="0065766E">
        <w:rPr>
          <w:u w:val="single"/>
        </w:rPr>
        <w:t xml:space="preserve">Meanwhile in India, the pandemic has unsurprisingly hit the country along caste lines where the </w:t>
      </w:r>
      <w:r w:rsidRPr="0065766E">
        <w:rPr>
          <w:b/>
          <w:bCs/>
          <w:u w:val="single"/>
        </w:rPr>
        <w:t>Dalits are most impacted</w:t>
      </w:r>
      <w:r w:rsidRPr="0065766E">
        <w:rPr>
          <w:u w:val="single"/>
        </w:rPr>
        <w:t xml:space="preserve"> because many are poor and have limited access to healthcare.</w:t>
      </w:r>
      <w:r w:rsidRPr="00573BEA">
        <w:rPr>
          <w:sz w:val="16"/>
        </w:rPr>
        <w:t xml:space="preserve"> As Kimberlé Williams Crenshaw reminds us, the high number of minority deaths is not new. </w:t>
      </w:r>
      <w:r w:rsidRPr="0065766E">
        <w:rPr>
          <w:u w:val="single"/>
        </w:rPr>
        <w:t>Rather, this crisis simply amplified racism and other forms of structural inequality as a pre-existing condition – an intersectional issue – where those disproportionately hurt are those who are already structurally marginalized</w:t>
      </w:r>
      <w:r w:rsidRPr="00573BEA">
        <w:rPr>
          <w:sz w:val="16"/>
        </w:rPr>
        <w:t xml:space="preserve">. Thus, </w:t>
      </w:r>
      <w:r w:rsidRPr="00F20FFF">
        <w:rPr>
          <w:highlight w:val="green"/>
          <w:u w:val="single"/>
        </w:rPr>
        <w:t xml:space="preserve">while recognising </w:t>
      </w:r>
      <w:r w:rsidRPr="0065766E">
        <w:rPr>
          <w:u w:val="single"/>
        </w:rPr>
        <w:t xml:space="preserve">a </w:t>
      </w:r>
      <w:r w:rsidRPr="00F20FFF">
        <w:rPr>
          <w:highlight w:val="green"/>
          <w:u w:val="single"/>
        </w:rPr>
        <w:t xml:space="preserve">broken global IP regime </w:t>
      </w:r>
      <w:r w:rsidRPr="0065766E">
        <w:rPr>
          <w:u w:val="single"/>
        </w:rPr>
        <w:t xml:space="preserve">that triggered the scramble for vaccines, </w:t>
      </w:r>
      <w:r w:rsidRPr="00F20FFF">
        <w:rPr>
          <w:b/>
          <w:bCs/>
          <w:highlight w:val="green"/>
          <w:u w:val="single"/>
          <w:bdr w:val="single" w:sz="4" w:space="0" w:color="auto"/>
        </w:rPr>
        <w:t>the racialized impact of the pandemic cannot be ignored</w:t>
      </w:r>
      <w:r w:rsidRPr="0065766E">
        <w:rPr>
          <w:u w:val="single"/>
        </w:rPr>
        <w:t>, and it points to the entangled roots of race and capitalism</w:t>
      </w:r>
      <w:r w:rsidRPr="00573BEA">
        <w:rPr>
          <w:sz w:val="16"/>
        </w:rPr>
        <w:t xml:space="preserve">. Patent Profiteering protest Protesters picketing outside the Johnson &amp; Johnson offices during the Global Day of Action for a People’s Vaccine (Gallo Images via Getty Images) The rest of this analysis takes a close look at some of the legal, political and economic forces that have animated IP rights and access to COVID-19 vaccine. </w:t>
      </w:r>
      <w:r w:rsidRPr="0065766E">
        <w:rPr>
          <w:u w:val="single"/>
        </w:rPr>
        <w:t>It will focus on how the entanglement of corporate capture of global IP regime, state complicity and vaccine imperialism have come together to shape public health responses to the pandemic.</w:t>
      </w:r>
      <w:r w:rsidRPr="00573BEA">
        <w:rPr>
          <w:sz w:val="16"/>
        </w:rPr>
        <w:t xml:space="preserve"> It underscores how </w:t>
      </w:r>
      <w:r w:rsidRPr="00F20FFF">
        <w:rPr>
          <w:highlight w:val="green"/>
          <w:u w:val="single"/>
        </w:rPr>
        <w:t>the law</w:t>
      </w:r>
      <w:r w:rsidRPr="00573BEA">
        <w:rPr>
          <w:sz w:val="16"/>
        </w:rPr>
        <w:t xml:space="preserve">, in this case international IP law, consistently </w:t>
      </w:r>
      <w:r w:rsidRPr="00F20FFF">
        <w:rPr>
          <w:highlight w:val="green"/>
          <w:u w:val="single"/>
        </w:rPr>
        <w:t>shelters</w:t>
      </w:r>
      <w:r w:rsidRPr="00F20FFF">
        <w:rPr>
          <w:sz w:val="16"/>
          <w:highlight w:val="green"/>
        </w:rPr>
        <w:t xml:space="preserve"> </w:t>
      </w:r>
      <w:r w:rsidRPr="00573BEA">
        <w:rPr>
          <w:sz w:val="16"/>
        </w:rPr>
        <w:t xml:space="preserve">capital and operates as an expression to further </w:t>
      </w:r>
      <w:r w:rsidRPr="00F20FFF">
        <w:rPr>
          <w:b/>
          <w:bCs/>
          <w:highlight w:val="green"/>
          <w:u w:val="single"/>
        </w:rPr>
        <w:t>corporate pharmaceutical interests.</w:t>
      </w:r>
      <w:r w:rsidRPr="00F20FFF">
        <w:rPr>
          <w:sz w:val="16"/>
          <w:highlight w:val="green"/>
        </w:rPr>
        <w:t xml:space="preserve"> </w:t>
      </w:r>
      <w:r w:rsidRPr="00573BEA">
        <w:rPr>
          <w:sz w:val="16"/>
        </w:rPr>
        <w:t xml:space="preserve">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w:t>
      </w:r>
      <w:r w:rsidRPr="0065766E">
        <w:rPr>
          <w:u w:val="single"/>
        </w:rPr>
        <w:t xml:space="preserve">is a transplant of </w:t>
      </w:r>
      <w:r w:rsidRPr="00F20FFF">
        <w:rPr>
          <w:highlight w:val="green"/>
          <w:u w:val="single"/>
        </w:rPr>
        <w:t xml:space="preserve">the </w:t>
      </w:r>
      <w:r w:rsidRPr="00F20FFF">
        <w:rPr>
          <w:b/>
          <w:bCs/>
          <w:highlight w:val="green"/>
          <w:u w:val="single"/>
          <w:bdr w:val="single" w:sz="4" w:space="0" w:color="auto"/>
        </w:rPr>
        <w:t>Euro-American model of property</w:t>
      </w:r>
      <w:r w:rsidRPr="0065766E">
        <w:rPr>
          <w:u w:val="single"/>
        </w:rPr>
        <w:t>, driven by multinational corporations who used their respective national governments to underwrite and export their domestic IP claims.</w:t>
      </w:r>
      <w:r w:rsidRPr="00573BEA">
        <w:rPr>
          <w:sz w:val="16"/>
        </w:rPr>
        <w:t xml:space="preserve"> Therefore, it is unsurprising that </w:t>
      </w:r>
      <w:r w:rsidRPr="0065766E">
        <w:rPr>
          <w:u w:val="single"/>
        </w:rPr>
        <w:t xml:space="preserve">this international legal regime employed to advance the interests of particular classes, nations and regions at the expense of others continues to reproduce extreme inequality with human costs. </w:t>
      </w:r>
      <w:r w:rsidRPr="00573BEA">
        <w:rPr>
          <w:sz w:val="16"/>
        </w:rPr>
        <w:t xml:space="preserve">TRIPS Agreement and Access to Medicines 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w:t>
      </w:r>
      <w:r w:rsidRPr="0065766E">
        <w:rPr>
          <w:u w:val="single"/>
        </w:rPr>
        <w:t>Importantly, IPRs overlap as a product may be covered by a series of rights. For example, a pharmaceutical medicine, defined by Britannica as a ‘substance used in the diagnosis, treatment, or prevention of disease’, is protected by patents, trademarks, and trade secrets</w:t>
      </w:r>
      <w:r w:rsidRPr="00573BEA">
        <w:rPr>
          <w:sz w:val="16"/>
        </w:rPr>
        <w:t xml:space="preserve">.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Protests against the patenting of HIV/AIDs life-saving drugs in India. Photo by Guddu. From the onset, the TRIPS IP regime created imbalance between innovation, market monopoly, and medicines access, because it failed to take into consideration the health burden, development needs and local conditions of the various countries that make up the WTO. This has led to several issues. First, the market monopoly of IP rights, which allows the corporation to set the market for drugs, has created a privileged societal class with access to lifesaving medication distinguishing them from those excluded from access to available medications. This phenomenon is vividly illustrated in the HIV/AIDS crisis of the 1990s and early 2000s. 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Significantly, we see how law (or the threat of legal action) is used not only to protect and expand the profitability of a certain kind of property but, as Anjali Vats and Deidré Keller have taught us, also reveals IP law’s racial investments in whiteness and its continuing implications for racial (in)equality, particularly in the way it informs systems of ownership, circulation, and distribution of knowledge. </w:t>
      </w:r>
      <w:r w:rsidRPr="00573BEA">
        <w:rPr>
          <w:u w:val="single"/>
        </w:rPr>
        <w:t>Similarly, Natsu Saito takes up the analysis of IP, race and capitalism by theorizing some of the ways in which ‘</w:t>
      </w:r>
      <w:r w:rsidRPr="00F20FFF">
        <w:rPr>
          <w:highlight w:val="green"/>
          <w:u w:val="single"/>
        </w:rPr>
        <w:t xml:space="preserve">value’ in IP law </w:t>
      </w:r>
      <w:r w:rsidRPr="00573BEA">
        <w:rPr>
          <w:u w:val="single"/>
        </w:rPr>
        <w:t xml:space="preserve">concentrated in the hands of large corporations </w:t>
      </w:r>
      <w:r w:rsidRPr="00F20FFF">
        <w:rPr>
          <w:highlight w:val="green"/>
          <w:u w:val="single"/>
        </w:rPr>
        <w:t xml:space="preserve">is </w:t>
      </w:r>
      <w:r w:rsidRPr="00F20FFF">
        <w:rPr>
          <w:b/>
          <w:bCs/>
          <w:highlight w:val="green"/>
          <w:u w:val="single"/>
        </w:rPr>
        <w:t>calculated in terms of its profitability</w:t>
      </w:r>
      <w:r w:rsidRPr="00F20FFF">
        <w:rPr>
          <w:highlight w:val="green"/>
          <w:u w:val="single"/>
        </w:rPr>
        <w:t xml:space="preserve"> </w:t>
      </w:r>
      <w:r w:rsidRPr="00573BEA">
        <w:rPr>
          <w:u w:val="single"/>
        </w:rPr>
        <w:t>rather than what it contributes to the well-being of society</w:t>
      </w:r>
      <w:r w:rsidRPr="00573BEA">
        <w:rPr>
          <w:sz w:val="16"/>
        </w:rPr>
        <w:t xml:space="preserve">.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F20FFF">
        <w:rPr>
          <w:highlight w:val="green"/>
          <w:u w:val="single"/>
        </w:rPr>
        <w:t xml:space="preserve">Health inequity </w:t>
      </w:r>
      <w:r w:rsidRPr="00573BEA">
        <w:rPr>
          <w:u w:val="single"/>
        </w:rPr>
        <w:t xml:space="preserve">and inequalities </w:t>
      </w:r>
      <w:r w:rsidRPr="00F20FFF">
        <w:rPr>
          <w:highlight w:val="green"/>
          <w:u w:val="single"/>
        </w:rPr>
        <w:t xml:space="preserve">in vaccine access are not unfortunate outcomes </w:t>
      </w:r>
      <w:r w:rsidRPr="00573BEA">
        <w:rPr>
          <w:u w:val="single"/>
        </w:rPr>
        <w:t xml:space="preserve">of the global IP regime; </w:t>
      </w:r>
      <w:r w:rsidRPr="00F20FFF">
        <w:rPr>
          <w:b/>
          <w:bCs/>
          <w:highlight w:val="green"/>
          <w:u w:val="single"/>
        </w:rPr>
        <w:t>they are part of its central architecture</w:t>
      </w:r>
      <w:r w:rsidRPr="00573BEA">
        <w:rPr>
          <w:u w:val="single"/>
        </w:rPr>
        <w:t>. The system is functioning exactly as it is set up to do</w:t>
      </w:r>
      <w:r w:rsidRPr="00573BEA">
        <w:rPr>
          <w:sz w:val="16"/>
        </w:rPr>
        <w:t xml:space="preserve">. Second, regulatory agencies worldwide require drugs to undergo safety and efficacy testing to ensure they are harmless before approval.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Third, patent practices in recent decades have seen pharmaceutical companies engaging in trivial and cosmetic tweaking of a drug whilst still reaping the benefit of 20 years of patent protection.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weaponised.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Apart from delaying the entry of generic versions, they give brand-name pharmaceutical companies free reign in the market, which allows them to set the market price.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The broken IP system ranging from an extraordinarily low standard for granting patents to permissions of patent thickets around a single molecule has not only severely distorted the system of innovation, but they have also skewed access to life-saving drugs. </w:t>
      </w:r>
      <w:r w:rsidRPr="00573BEA">
        <w:rPr>
          <w:u w:val="single"/>
        </w:rPr>
        <w:t xml:space="preserve">As a result, </w:t>
      </w:r>
      <w:r w:rsidRPr="00F20FFF">
        <w:rPr>
          <w:b/>
          <w:bCs/>
          <w:highlight w:val="green"/>
          <w:u w:val="single"/>
          <w:bdr w:val="single" w:sz="18" w:space="0" w:color="auto"/>
        </w:rPr>
        <w:t>prices for</w:t>
      </w:r>
      <w:r w:rsidRPr="00F20FFF">
        <w:rPr>
          <w:highlight w:val="green"/>
          <w:u w:val="single"/>
          <w:bdr w:val="single" w:sz="18" w:space="0" w:color="auto"/>
        </w:rPr>
        <w:t xml:space="preserve"> </w:t>
      </w:r>
      <w:r w:rsidRPr="006257C2">
        <w:rPr>
          <w:b/>
          <w:bCs/>
          <w:u w:val="single"/>
          <w:bdr w:val="single" w:sz="18" w:space="0" w:color="auto"/>
        </w:rPr>
        <w:t xml:space="preserve">new and existing </w:t>
      </w:r>
      <w:r w:rsidRPr="00F20FFF">
        <w:rPr>
          <w:b/>
          <w:bCs/>
          <w:highlight w:val="green"/>
          <w:u w:val="single"/>
          <w:bdr w:val="single" w:sz="18" w:space="0" w:color="auto"/>
        </w:rPr>
        <w:t>medicines are constantly rising, making essential medicines inaccessible for millions of people</w:t>
      </w:r>
      <w:r w:rsidRPr="00F20FFF">
        <w:rPr>
          <w:highlight w:val="green"/>
          <w:u w:val="single"/>
        </w:rPr>
        <w:t xml:space="preserve"> </w:t>
      </w:r>
      <w:r w:rsidRPr="00573BEA">
        <w:rPr>
          <w:u w:val="single"/>
        </w:rPr>
        <w:t>around the world</w:t>
      </w:r>
      <w:r w:rsidRPr="00573BEA">
        <w:rPr>
          <w:sz w:val="16"/>
        </w:rPr>
        <w:t xml:space="preserve">. COVID-19, Intellectual Property and Vaccine Imperialism This brings us to the present and how this dysfunction continues to be normalised in the current pandemic. </w:t>
      </w:r>
      <w:r w:rsidRPr="00573BEA">
        <w:rPr>
          <w:u w:val="single"/>
        </w:rPr>
        <w:t>Moderna, for example, has filed over 100 patents for the mRNA technology used in its vaccine, despite receiving funds from the US government with its IP partly owned by the US National Institutes of Health</w:t>
      </w:r>
      <w:r w:rsidRPr="00573BEA">
        <w:rPr>
          <w:sz w:val="16"/>
        </w:rPr>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573BEA">
        <w:rPr>
          <w:u w:val="single"/>
        </w:rPr>
        <w:t>IP makes private rights out of public funds while benefitting particular corporate interests.</w:t>
      </w:r>
      <w:r w:rsidRPr="00573BEA">
        <w:rPr>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w:t>
      </w:r>
      <w:r w:rsidRPr="00573BEA">
        <w:rPr>
          <w:u w:val="single"/>
        </w:rPr>
        <w:t>This means that countries will not be required to provide any form of IP protection on all COVID-19 related therapeutics, diagnostics and other technologies for the duration of the pandemi</w:t>
      </w:r>
      <w:r w:rsidRPr="00573BEA">
        <w:rPr>
          <w:sz w:val="16"/>
        </w:rPr>
        <w:t xml:space="preserve">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w:t>
      </w:r>
      <w:r w:rsidRPr="00573BEA">
        <w:rPr>
          <w:u w:val="single"/>
        </w:rPr>
        <w:t>Thus, in opposing the TRIPS waiver with the hopes of reaping huge financial rewards, developed countries are worsening pandemic woes in the long term</w:t>
      </w:r>
      <w:r w:rsidRPr="00573BEA">
        <w:rPr>
          <w:sz w:val="16"/>
        </w:rPr>
        <w:t>. Perhaps it is time to reorient our sight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573BEA">
        <w:rPr>
          <w:u w:val="single"/>
        </w:rPr>
        <w:t xml:space="preserve">. But perhaps it is time to reorient our sight and call the ongoing practices of buying up global supply of vaccine what it truly is – </w:t>
      </w:r>
      <w:r w:rsidRPr="00F20FFF">
        <w:rPr>
          <w:b/>
          <w:bCs/>
          <w:highlight w:val="green"/>
          <w:u w:val="single"/>
          <w:bdr w:val="single" w:sz="18" w:space="0" w:color="auto"/>
        </w:rPr>
        <w:t>vaccine imperialism</w:t>
      </w:r>
      <w:r w:rsidRPr="00573BEA">
        <w:rPr>
          <w:u w:val="single"/>
        </w:rPr>
        <w:t xml:space="preserve">. If we take seriously the argument put forward by Antony Anghie on the </w:t>
      </w:r>
      <w:r w:rsidRPr="00F20FFF">
        <w:rPr>
          <w:highlight w:val="green"/>
          <w:u w:val="single"/>
        </w:rPr>
        <w:t>colonial origins of international law</w:t>
      </w:r>
      <w:r w:rsidRPr="00573BEA">
        <w:rPr>
          <w:u w:val="single"/>
        </w:rPr>
        <w:t xml:space="preserve">, particularly </w:t>
      </w:r>
      <w:r w:rsidRPr="00F20FFF">
        <w:rPr>
          <w:highlight w:val="green"/>
          <w:u w:val="single"/>
        </w:rPr>
        <w:t xml:space="preserve">how </w:t>
      </w:r>
      <w:r w:rsidRPr="00573BEA">
        <w:rPr>
          <w:u w:val="single"/>
        </w:rPr>
        <w:t xml:space="preserve">these origins </w:t>
      </w:r>
      <w:r w:rsidRPr="00F20FFF">
        <w:rPr>
          <w:highlight w:val="green"/>
          <w:u w:val="single"/>
        </w:rPr>
        <w:t xml:space="preserve">create a set of structures that </w:t>
      </w:r>
      <w:r w:rsidRPr="00F20FFF">
        <w:rPr>
          <w:b/>
          <w:bCs/>
          <w:highlight w:val="green"/>
          <w:u w:val="single"/>
        </w:rPr>
        <w:t>continually repeat themselves</w:t>
      </w:r>
      <w:r w:rsidRPr="00F20FFF">
        <w:rPr>
          <w:highlight w:val="green"/>
          <w:u w:val="single"/>
        </w:rPr>
        <w:t xml:space="preserve"> </w:t>
      </w:r>
      <w:r w:rsidRPr="00573BEA">
        <w:rPr>
          <w:u w:val="single"/>
        </w:rPr>
        <w:t xml:space="preserve">at various stages, we will begin to see COVID-19 </w:t>
      </w:r>
      <w:r w:rsidRPr="00F20FFF">
        <w:rPr>
          <w:highlight w:val="green"/>
          <w:u w:val="single"/>
        </w:rPr>
        <w:t xml:space="preserve">vaccine accumulation </w:t>
      </w:r>
      <w:r w:rsidRPr="00573BEA">
        <w:rPr>
          <w:u w:val="single"/>
        </w:rPr>
        <w:t xml:space="preserve">not only as political, but also </w:t>
      </w:r>
      <w:r w:rsidRPr="00F20FFF">
        <w:rPr>
          <w:b/>
          <w:bCs/>
          <w:highlight w:val="green"/>
          <w:u w:val="single"/>
        </w:rPr>
        <w:t>as imperial continuities manifesting in the present.</w:t>
      </w:r>
      <w:r w:rsidRPr="00F20FFF">
        <w:rPr>
          <w:sz w:val="16"/>
          <w:highlight w:val="green"/>
        </w:rPr>
        <w:t xml:space="preserve"> </w:t>
      </w:r>
      <w:r w:rsidRPr="00573BEA">
        <w:rPr>
          <w:sz w:val="16"/>
        </w:rPr>
        <w:t xml:space="preserve">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573BEA">
        <w:rPr>
          <w:u w:val="single"/>
        </w:rPr>
        <w:t>With these purchases, these countries will be able to vaccinate their populations twice over, while many developing states, especially in Africa, are left behind.</w:t>
      </w:r>
      <w:r w:rsidRPr="00573BEA">
        <w:rPr>
          <w:sz w:val="16"/>
        </w:rPr>
        <w:t xml:space="preserve"> In hoarding vaccines whilst protecting the IP interests of their pharmaceutical multinational corporations,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w:t>
      </w:r>
      <w:r w:rsidRPr="00573BEA">
        <w:rPr>
          <w:u w:val="single"/>
        </w:rPr>
        <w:t>The system is functioning exactly as it is set up to do. These events – the corporate capture of the global pharmaceutical IP regime, state complicity and vaccine imperialism – are not new</w:t>
      </w:r>
      <w:r w:rsidRPr="00573BEA">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these development objectives are circumscribed by capitalist imperialist structures, adapted to justify colonial practices and mobilized through racial differences.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It also makes obvious the ways international IP law is not only unsuited to promote structural reform to enable the self-sufficiency and self-determination of the countries in the global south, but also produces asymmetries that perpetuate inequalities. Concluding Remarks What this pandemic makes clear is that the development discourse often touted by developed nations to help countries in the Global South ‘catch up’ is empty when the essential medicines needed to stay alive are deliberately denied and weaponised. Like the free-market reforms designed to produce ‘development’, IP deployed to incentivise innovation is yet another tool in the service of private profits. As this pandemic has shown, the reality of contemporary capitalism – including the IP regime that underpins it – is competition among corporate giants driven by profit and not by human need. </w:t>
      </w:r>
      <w:r w:rsidRPr="00573BEA">
        <w:rPr>
          <w:u w:val="single"/>
        </w:rPr>
        <w:t>The needs of the poor weigh much less than the profits of big business and their home states. However, it is not all doom and gloom. Countries such as India, China and Russia have stepped up in the distribution of vaccines or what many call ‘vaccine diplomacy</w:t>
      </w:r>
      <w:r w:rsidRPr="00573BEA">
        <w:rPr>
          <w:sz w:val="16"/>
        </w:rPr>
        <w:t xml:space="preserve">.’ Further, Cuba’s vaccine candidate Soberana 02, which is currently in final clinical trial stages and does not require extra refrigeration, promises to be a suitable option for many countries in the global South with infrastructural and logistical challenges. </w:t>
      </w:r>
      <w:r w:rsidRPr="00573BEA">
        <w:rPr>
          <w:u w:val="single"/>
        </w:rPr>
        <w:t>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w:t>
      </w:r>
      <w:r w:rsidRPr="00573BEA">
        <w:rPr>
          <w:sz w:val="16"/>
        </w:rPr>
        <w:t>.</w:t>
      </w:r>
      <w:r w:rsidRPr="00573BEA">
        <w:rPr>
          <w:u w:val="single"/>
        </w:rPr>
        <w:t xml:space="preserve"> In sum, </w:t>
      </w:r>
      <w:r w:rsidRPr="00F20FFF">
        <w:rPr>
          <w:highlight w:val="green"/>
          <w:u w:val="single"/>
          <w:bdr w:val="single" w:sz="18" w:space="0" w:color="auto"/>
        </w:rPr>
        <w:t>this</w:t>
      </w:r>
      <w:r w:rsidRPr="00F20FFF">
        <w:rPr>
          <w:highlight w:val="green"/>
          <w:u w:val="single"/>
        </w:rPr>
        <w:t xml:space="preserve"> </w:t>
      </w:r>
      <w:r w:rsidRPr="00573BEA">
        <w:rPr>
          <w:u w:val="single"/>
        </w:rPr>
        <w:t xml:space="preserve">pandemic </w:t>
      </w:r>
      <w:r w:rsidRPr="00F20FFF">
        <w:rPr>
          <w:b/>
          <w:highlight w:val="green"/>
          <w:u w:val="single"/>
          <w:bdr w:val="single" w:sz="18" w:space="0" w:color="auto"/>
        </w:rPr>
        <w:t xml:space="preserve">provides an opportune moment </w:t>
      </w:r>
      <w:r w:rsidRPr="00F20FFF">
        <w:rPr>
          <w:b/>
          <w:bCs/>
          <w:highlight w:val="green"/>
          <w:u w:val="single"/>
          <w:bdr w:val="single" w:sz="18" w:space="0" w:color="auto"/>
        </w:rPr>
        <w:t>to overhaul this dysfunctional global IP system</w:t>
      </w:r>
      <w:r w:rsidRPr="00F20FFF">
        <w:rPr>
          <w:b/>
          <w:highlight w:val="green"/>
          <w:u w:val="single"/>
          <w:bdr w:val="single" w:sz="18" w:space="0" w:color="auto"/>
        </w:rPr>
        <w:t>. We need not wait</w:t>
      </w:r>
      <w:r w:rsidRPr="00F20FFF">
        <w:rPr>
          <w:highlight w:val="green"/>
          <w:u w:val="single"/>
        </w:rPr>
        <w:t xml:space="preserve"> </w:t>
      </w:r>
      <w:r w:rsidRPr="00573BEA">
        <w:rPr>
          <w:u w:val="single"/>
        </w:rPr>
        <w:t>for the next crisis to learn the lessons from this crisis.</w:t>
      </w:r>
    </w:p>
    <w:p w14:paraId="16E86A2F" w14:textId="77777777" w:rsidR="00455FFC" w:rsidRDefault="00455FFC" w:rsidP="00455FFC">
      <w:pPr>
        <w:pStyle w:val="Heading4"/>
      </w:pPr>
      <w:r>
        <w:t>Future pandemics lead to extinction.</w:t>
      </w:r>
    </w:p>
    <w:p w14:paraId="6D3E39A7" w14:textId="77777777" w:rsidR="00455FFC" w:rsidRDefault="00455FFC" w:rsidP="00455FFC">
      <w:pPr>
        <w:rPr>
          <w:rStyle w:val="Style13ptBold"/>
        </w:rPr>
      </w:pPr>
      <w:r>
        <w:rPr>
          <w:rStyle w:val="Style13ptBold"/>
        </w:rPr>
        <w:t>Supriya 4/19</w:t>
      </w:r>
    </w:p>
    <w:p w14:paraId="0736BECC" w14:textId="77777777" w:rsidR="00455FFC" w:rsidRPr="00BE75FF" w:rsidRDefault="00455FFC" w:rsidP="00455FFC">
      <w:pPr>
        <w:rPr>
          <w:sz w:val="16"/>
          <w:szCs w:val="16"/>
        </w:rPr>
      </w:pPr>
      <w:r w:rsidRPr="00BE75FF">
        <w:rPr>
          <w:sz w:val="16"/>
          <w:szCs w:val="16"/>
        </w:rPr>
        <w:t xml:space="preserve">[Humans versus viruses - Can we avoid extinction in near future?, </w:t>
      </w:r>
      <w:hyperlink r:id="rId15" w:history="1">
        <w:r w:rsidRPr="00BE75FF">
          <w:rPr>
            <w:sz w:val="16"/>
            <w:szCs w:val="16"/>
          </w:rPr>
          <w:t>https://www.news-medical.net/news/20210419/Humans-versus-viruses-Can-we-avoid-extinction-in-near-future.aspx</w:t>
        </w:r>
      </w:hyperlink>
      <w:r w:rsidRPr="00BE75FF">
        <w:rPr>
          <w:sz w:val="16"/>
          <w:szCs w:val="16"/>
        </w:rPr>
        <w:t>, Lakshmi Supriya, 4/19/21] [SS]</w:t>
      </w:r>
    </w:p>
    <w:p w14:paraId="5A4246CA" w14:textId="77777777" w:rsidR="00455FFC" w:rsidRDefault="00455FFC" w:rsidP="00455FFC">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w:t>
      </w:r>
      <w:r w:rsidRPr="00D31419">
        <w:rPr>
          <w:sz w:val="14"/>
        </w:rPr>
        <w:t xml:space="preserve">surface receptors. The brain There is evidence that the </w:t>
      </w:r>
      <w:r w:rsidRPr="00D31419">
        <w:rPr>
          <w:u w:val="single"/>
        </w:rPr>
        <w:t>SARS-CoV-2 can also affect the brain</w:t>
      </w:r>
      <w:r w:rsidRPr="00D31419">
        <w:rPr>
          <w:sz w:val="14"/>
        </w:rPr>
        <w:t xml:space="preserve">. The virus may enter the brain via the olfactory tract or through the angiotensin-converting enzyme 2 (ACE2) pathway. </w:t>
      </w:r>
      <w:r w:rsidRPr="00D31419">
        <w:rPr>
          <w:u w:val="single"/>
        </w:rPr>
        <w:t>Viruses can also affect our senses</w:t>
      </w:r>
      <w:r w:rsidRPr="00D31419">
        <w:rPr>
          <w:sz w:val="14"/>
        </w:rPr>
        <w:t xml:space="preserve">, such as a loss of smell and taste, and there could be other so far unkown neurological effects. </w:t>
      </w:r>
      <w:r w:rsidRPr="00D31419">
        <w:rPr>
          <w:u w:val="single"/>
        </w:rPr>
        <w:t>The loss of smell seen in COVID-19 could be a new viral syndrome</w:t>
      </w:r>
      <w:r w:rsidRPr="00D31419">
        <w:rPr>
          <w:sz w:val="14"/>
        </w:rPr>
        <w:t xml:space="preserve"> specific to this disease. Many books and movies have described pandemics caused by pathogens that wipe out large populations and cause severe diseases. In the essay, the author provides a hypothetical scenario where a gut bacteria suddenly</w:t>
      </w:r>
      <w:r w:rsidRPr="00BE75FF">
        <w:rPr>
          <w:sz w:val="14"/>
        </w:rPr>
        <w:t xml:space="preserve"> starts producing viral proteins. Some virions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3BA29371" w14:textId="77777777" w:rsidR="00455FFC" w:rsidRDefault="00455FFC" w:rsidP="00455FFC">
      <w:pPr>
        <w:pStyle w:val="Heading4"/>
      </w:pPr>
      <w:r>
        <w:t xml:space="preserve">Continued COVID is a </w:t>
      </w:r>
      <w:r>
        <w:rPr>
          <w:u w:val="single"/>
        </w:rPr>
        <w:t>threat magnifier</w:t>
      </w:r>
      <w:r>
        <w:t xml:space="preserve"> and causes </w:t>
      </w:r>
      <w:r>
        <w:rPr>
          <w:u w:val="single"/>
        </w:rPr>
        <w:t>nuclear war</w:t>
      </w:r>
      <w:r>
        <w:t>.</w:t>
      </w:r>
    </w:p>
    <w:p w14:paraId="66FF2AA5" w14:textId="77777777" w:rsidR="00455FFC" w:rsidRPr="00034A7C" w:rsidRDefault="00455FFC" w:rsidP="00455FFC">
      <w:r w:rsidRPr="00034A7C">
        <w:rPr>
          <w:rStyle w:val="Style13ptBold"/>
        </w:rPr>
        <w:t>Kampf 20</w:t>
      </w:r>
      <w:r>
        <w:t xml:space="preserve"> David Kampf 6-16-2020 “How COVID-19 Could Increase the Risk of War” </w:t>
      </w:r>
      <w:hyperlink r:id="rId16"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6613D88D" w14:textId="77777777" w:rsidR="00455FFC" w:rsidRPr="00896123" w:rsidRDefault="00455FFC" w:rsidP="00455FFC">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likelihood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prove destabilizing</w:t>
      </w:r>
      <w:r w:rsidRPr="00034A7C">
        <w:rPr>
          <w:b/>
          <w:bCs/>
          <w:u w:val="single"/>
        </w:rPr>
        <w:t xml:space="preserve"> i</w:t>
      </w:r>
      <w:r w:rsidRPr="00034A7C">
        <w:rPr>
          <w:u w:val="single"/>
        </w:rPr>
        <w:t>n its own right</w:t>
      </w:r>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The end result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The coronavirus has exposed the preexisting conditions for major war. How countries respond will help determine whether or not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2267868C" w14:textId="77777777" w:rsidR="00455FFC" w:rsidRDefault="00455FFC" w:rsidP="00455FFC">
      <w:pPr>
        <w:pStyle w:val="Heading2"/>
      </w:pPr>
      <w:r>
        <w:t>ADV 2</w:t>
      </w:r>
    </w:p>
    <w:p w14:paraId="78A15CDB" w14:textId="77777777" w:rsidR="00455FFC" w:rsidRDefault="00455FFC" w:rsidP="00455FFC">
      <w:pPr>
        <w:pStyle w:val="Heading4"/>
      </w:pPr>
      <w:r>
        <w:t>Only a universal IP waiver can solve the WTO’s declining credibility – it’s bad, but it can get better.</w:t>
      </w:r>
    </w:p>
    <w:p w14:paraId="61744002" w14:textId="77777777" w:rsidR="00455FFC" w:rsidRPr="00BB7BDE" w:rsidRDefault="00455FFC" w:rsidP="00455FFC">
      <w:pPr>
        <w:rPr>
          <w:rStyle w:val="Style13ptBold"/>
        </w:rPr>
      </w:pPr>
      <w:r>
        <w:rPr>
          <w:rStyle w:val="Style13ptBold"/>
        </w:rPr>
        <w:t>Meyer 6/18</w:t>
      </w:r>
    </w:p>
    <w:p w14:paraId="43C86FB5" w14:textId="77777777" w:rsidR="00455FFC" w:rsidRPr="00BB7BDE" w:rsidRDefault="00455FFC" w:rsidP="00455FFC">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7B724A91" w14:textId="77777777" w:rsidR="00455FFC" w:rsidRPr="005847B2" w:rsidRDefault="00455FFC" w:rsidP="00455FFC">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r w:rsidRPr="00BB7BDE">
        <w:rPr>
          <w:sz w:val="14"/>
        </w:rPr>
        <w:t xml:space="preserve">in particular, </w:t>
      </w:r>
      <w:r w:rsidRPr="0059068A">
        <w:rPr>
          <w:highlight w:val="yellow"/>
          <w:u w:val="single"/>
        </w:rPr>
        <w:t>as well as countries such as Canada and the U.K</w:t>
      </w:r>
      <w:r w:rsidRPr="00BB7BDE">
        <w:rPr>
          <w:sz w:val="14"/>
        </w:rPr>
        <w:t>.—the U.S. recently flipped from opposing the idea of a waiver to supporting it, as did France. It's a dispute between countries, but the result will be on the WTO as a whole, say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6AA39861" w14:textId="77777777" w:rsidR="00455FFC" w:rsidRDefault="00455FFC" w:rsidP="00455FFC">
      <w:pPr>
        <w:pStyle w:val="Heading4"/>
      </w:pPr>
      <w:r>
        <w:t>Solves COVID.</w:t>
      </w:r>
    </w:p>
    <w:p w14:paraId="2119BD3F" w14:textId="77777777" w:rsidR="00455FFC" w:rsidRDefault="00455FFC" w:rsidP="00455FFC">
      <w:pPr>
        <w:rPr>
          <w:rStyle w:val="Style13ptBold"/>
        </w:rPr>
      </w:pPr>
      <w:r>
        <w:rPr>
          <w:rStyle w:val="Style13ptBold"/>
        </w:rPr>
        <w:t>Brant and Burns 7/29</w:t>
      </w:r>
    </w:p>
    <w:p w14:paraId="737DE4F6" w14:textId="77777777" w:rsidR="00455FFC" w:rsidRPr="00AE046A" w:rsidRDefault="00455FFC" w:rsidP="00455FFC">
      <w:pPr>
        <w:rPr>
          <w:sz w:val="16"/>
          <w:szCs w:val="16"/>
        </w:rPr>
      </w:pPr>
      <w:r w:rsidRPr="00AE046A">
        <w:rPr>
          <w:sz w:val="16"/>
          <w:szCs w:val="16"/>
        </w:rPr>
        <w:t xml:space="preserve">[Trade restrictions are delaying the COVID response. The WTO must act, </w:t>
      </w:r>
      <w:hyperlink r:id="rId17"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3FC5B1B8" w14:textId="77777777" w:rsidR="00455FFC" w:rsidRDefault="00455FFC" w:rsidP="00455FFC">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was able to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1E3FBF88" w14:textId="77777777" w:rsidR="00455FFC" w:rsidRDefault="00455FFC" w:rsidP="00455FFC">
      <w:pPr>
        <w:pStyle w:val="Heading4"/>
      </w:pPr>
      <w:r>
        <w:t>Solve Nuclear War</w:t>
      </w:r>
    </w:p>
    <w:p w14:paraId="0EA37629" w14:textId="77777777" w:rsidR="00455FFC" w:rsidRPr="001D2911" w:rsidRDefault="00455FFC" w:rsidP="00455FFC">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2FF8CDC0" w14:textId="77777777" w:rsidR="00455FFC" w:rsidRPr="00C53EBC" w:rsidRDefault="00455FFC" w:rsidP="00455FFC">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and also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76FA03D5" w14:textId="77777777" w:rsidR="00455FFC" w:rsidRPr="007B1120" w:rsidRDefault="00455FFC" w:rsidP="00455FFC">
      <w:pPr>
        <w:pStyle w:val="Heading4"/>
        <w:rPr>
          <w:rFonts w:cs="Calibri"/>
        </w:rPr>
      </w:pPr>
      <w:r w:rsidRPr="007B1120">
        <w:rPr>
          <w:rFonts w:cs="Calibri"/>
        </w:rPr>
        <w:t>Nuclear war is existential – climate, mass starvation, Ice Age, and meltdowns</w:t>
      </w:r>
    </w:p>
    <w:p w14:paraId="7071EE59" w14:textId="77777777" w:rsidR="00455FFC" w:rsidRPr="007B1120" w:rsidRDefault="00455FFC" w:rsidP="00455FFC">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5DD1C2CB" w14:textId="77777777" w:rsidR="00455FFC" w:rsidRPr="007B1120" w:rsidRDefault="00455FFC" w:rsidP="00455FFC">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 xml:space="preserve">[i]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destroy the human race</w:t>
      </w:r>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 xml:space="preserve">A recent article in the Bulletin of the Atomic Scientists, “Self-assured destruction: The climate impacts of nuclear war”,[v]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completely </w:t>
      </w:r>
      <w:r w:rsidRPr="003B596B">
        <w:rPr>
          <w:rStyle w:val="StyleUnderline"/>
          <w:highlight w:val="cyan"/>
        </w:rPr>
        <w:t>eliminate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unrealistic.[ix]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1800 strategic nuclear warheads</w:t>
      </w:r>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532AC654" w14:textId="77777777" w:rsidR="00455FFC" w:rsidRDefault="00455FFC" w:rsidP="00455FFC">
      <w:pPr>
        <w:pStyle w:val="Heading2"/>
      </w:pPr>
      <w:r>
        <w:t>Solvency</w:t>
      </w:r>
    </w:p>
    <w:p w14:paraId="2B076387" w14:textId="77777777" w:rsidR="00455FFC" w:rsidRDefault="00455FFC" w:rsidP="00455FFC">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5581F1CE" w14:textId="77777777" w:rsidR="00455FFC" w:rsidRPr="00976E44" w:rsidRDefault="00455FFC" w:rsidP="00455FF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5265BC7" w14:textId="77777777" w:rsidR="00455FFC" w:rsidRPr="00976E44" w:rsidRDefault="00455FFC" w:rsidP="00455FF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5B9BC95E" w14:textId="77777777" w:rsidR="00455FFC" w:rsidRPr="00976E44" w:rsidRDefault="00455FFC" w:rsidP="00455FFC">
      <w:pPr>
        <w:rPr>
          <w:u w:val="single"/>
        </w:rPr>
      </w:pPr>
      <w:r w:rsidRPr="00947878">
        <w:rPr>
          <w:highlight w:val="green"/>
          <w:u w:val="single"/>
        </w:rPr>
        <w:t>Limited Waiver</w:t>
      </w:r>
      <w:r w:rsidRPr="00976E44">
        <w:rPr>
          <w:u w:val="single"/>
        </w:rPr>
        <w:t xml:space="preserve"> Approach</w:t>
      </w:r>
    </w:p>
    <w:p w14:paraId="02890088" w14:textId="77777777" w:rsidR="00455FFC" w:rsidRPr="00976E44" w:rsidRDefault="00455FFC" w:rsidP="00455FF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5CE60BAA" w14:textId="77777777" w:rsidR="00455FFC" w:rsidRPr="00976E44" w:rsidRDefault="00455FFC" w:rsidP="00455FF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005A63B0" w14:textId="77777777" w:rsidR="00455FFC" w:rsidRPr="00976E44" w:rsidRDefault="00455FFC" w:rsidP="00455FF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6AF02C6" w14:textId="77777777" w:rsidR="00455FFC" w:rsidRPr="00976E44" w:rsidRDefault="00455FFC" w:rsidP="00455FF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230A2360" w14:textId="77777777" w:rsidR="00455FFC" w:rsidRPr="00976E44" w:rsidRDefault="00455FFC" w:rsidP="00455FFC">
      <w:pPr>
        <w:rPr>
          <w:sz w:val="16"/>
        </w:rPr>
      </w:pPr>
      <w:r w:rsidRPr="00976E44">
        <w:rPr>
          <w:sz w:val="16"/>
        </w:rPr>
        <w:t>Let’s Not Repeat Past Mistakes</w:t>
      </w:r>
    </w:p>
    <w:p w14:paraId="56FBD9A3" w14:textId="77777777" w:rsidR="00455FFC" w:rsidRPr="00976E44" w:rsidRDefault="00455FFC" w:rsidP="00455FFC">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6D93229" w14:textId="77777777" w:rsidR="00455FFC" w:rsidRDefault="00455FFC" w:rsidP="00455FFC"/>
    <w:p w14:paraId="2566109C" w14:textId="77777777" w:rsidR="00455FFC" w:rsidRPr="00896123" w:rsidRDefault="00455FFC" w:rsidP="00455FFC"/>
    <w:p w14:paraId="5797EF9C" w14:textId="77777777" w:rsidR="00455FFC" w:rsidRDefault="00455FFC" w:rsidP="00455FFC">
      <w:pPr>
        <w:pStyle w:val="Heading2"/>
      </w:pPr>
      <w:r>
        <w:t>Framework</w:t>
      </w:r>
    </w:p>
    <w:p w14:paraId="7AD023B0" w14:textId="77777777" w:rsidR="00455FFC" w:rsidRPr="001736B8" w:rsidRDefault="00455FFC" w:rsidP="00455FFC">
      <w:pPr>
        <w:pStyle w:val="Heading4"/>
        <w:spacing w:line="276" w:lineRule="auto"/>
        <w:rPr>
          <w:rFonts w:cs="Calibri"/>
        </w:rPr>
      </w:pPr>
      <w:r w:rsidRPr="001736B8">
        <w:rPr>
          <w:rFonts w:cs="Calibri"/>
        </w:rPr>
        <w:t>Pleasure and pain are intrinsic value and disvalue – everything else regresses – robust neuroscience proves</w:t>
      </w:r>
    </w:p>
    <w:p w14:paraId="1DF605FC" w14:textId="77777777" w:rsidR="00455FFC" w:rsidRPr="001736B8" w:rsidRDefault="00455FFC" w:rsidP="00455FFC">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736B8">
          <w:rPr>
            <w:rStyle w:val="Hyperlink"/>
            <w:color w:val="000000"/>
            <w:szCs w:val="16"/>
          </w:rPr>
          <w:t>https://www.ncbi.nlm.nih.gov/pmc/articles/PMC6446569/</w:t>
        </w:r>
      </w:hyperlink>
      <w:r w:rsidRPr="001736B8">
        <w:rPr>
          <w:szCs w:val="16"/>
        </w:rPr>
        <w:t>, R.S.</w:t>
      </w:r>
    </w:p>
    <w:p w14:paraId="02504F85" w14:textId="77777777" w:rsidR="00455FFC" w:rsidRPr="001736B8" w:rsidRDefault="00455FFC" w:rsidP="00455FFC">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first of all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E0752EB" w14:textId="77777777" w:rsidR="00455FFC" w:rsidRPr="001736B8" w:rsidRDefault="00455FFC" w:rsidP="00455FFC">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A04E4A7" w14:textId="77777777" w:rsidR="00455FFC" w:rsidRPr="001736B8" w:rsidRDefault="00455FFC" w:rsidP="00455FFC">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8C4BF00" w14:textId="77777777" w:rsidR="00455FFC" w:rsidRPr="001736B8" w:rsidRDefault="00455FFC" w:rsidP="00455FFC">
      <w:pPr>
        <w:spacing w:line="276" w:lineRule="auto"/>
      </w:pPr>
      <w:r w:rsidRPr="001736B8">
        <w:t>Evolutionary theories of pleasure: The love connection BO:D</w:t>
      </w:r>
    </w:p>
    <w:p w14:paraId="7EE01ECA" w14:textId="77777777" w:rsidR="00455FFC" w:rsidRPr="001736B8" w:rsidRDefault="00455FFC" w:rsidP="00455FFC">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70A29A2" w14:textId="77777777" w:rsidR="00455FFC" w:rsidRPr="001736B8" w:rsidRDefault="00455FFC" w:rsidP="00455FFC">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BEC2E9A" w14:textId="77777777" w:rsidR="00455FFC" w:rsidRPr="001736B8" w:rsidRDefault="00455FFC" w:rsidP="00455FFC">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736B8">
        <w:rPr>
          <w:u w:val="single"/>
        </w:rPr>
        <w:t>Thus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0EC4A270" w14:textId="77777777" w:rsidR="00455FFC" w:rsidRPr="001736B8" w:rsidRDefault="00455FFC" w:rsidP="00455FFC">
      <w:pPr>
        <w:spacing w:line="276" w:lineRule="auto"/>
      </w:pPr>
      <w:r w:rsidRPr="001736B8">
        <w:t xml:space="preserve">There have been theories linking pleasure as a required component of health benefits salutogenesis, (salugenesis). In essence, under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8986A05" w14:textId="77777777" w:rsidR="00455FFC" w:rsidRPr="001736B8" w:rsidRDefault="00455FFC" w:rsidP="00455FFC">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A2818A8" w14:textId="77777777" w:rsidR="00455FFC" w:rsidRPr="001736B8" w:rsidRDefault="00455FFC" w:rsidP="00455FFC">
      <w:pPr>
        <w:spacing w:line="276" w:lineRule="auto"/>
      </w:pPr>
      <w:r w:rsidRPr="001736B8">
        <w:t>Finding happiness is different between apes and humans</w:t>
      </w:r>
    </w:p>
    <w:p w14:paraId="6F46D2E0" w14:textId="77777777" w:rsidR="00455FFC" w:rsidRPr="001736B8" w:rsidRDefault="00455FFC" w:rsidP="00455FFC">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B14C04F" w14:textId="77777777" w:rsidR="00455FFC" w:rsidRPr="001736B8" w:rsidRDefault="00455FFC" w:rsidP="00455FFC">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is organized like a computer keyboard, with particular stimulus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36223D97" w14:textId="77777777" w:rsidR="00455FFC" w:rsidRPr="001736B8" w:rsidRDefault="00455FFC" w:rsidP="00455FFC">
      <w:pPr>
        <w:spacing w:line="276" w:lineRule="auto"/>
      </w:pPr>
      <w:r w:rsidRPr="001736B8">
        <w:t>Desire and reward centers</w:t>
      </w:r>
    </w:p>
    <w:p w14:paraId="5AA187BF" w14:textId="77777777" w:rsidR="00455FFC" w:rsidRPr="001736B8" w:rsidRDefault="00455FFC" w:rsidP="00455FFC">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1E18594" w14:textId="77777777" w:rsidR="00455FFC" w:rsidRPr="001736B8" w:rsidRDefault="00455FFC" w:rsidP="00455FFC">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3CE346A" w14:textId="77777777" w:rsidR="00455FFC" w:rsidRPr="001736B8" w:rsidRDefault="00455FFC" w:rsidP="00455FFC">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BDA272" w14:textId="77777777" w:rsidR="00455FFC" w:rsidRPr="001736B8" w:rsidRDefault="00455FFC" w:rsidP="00455FFC">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E0DDB62" w14:textId="77777777" w:rsidR="00455FFC" w:rsidRPr="001736B8" w:rsidRDefault="00455FFC" w:rsidP="00455FFC">
      <w:pPr>
        <w:spacing w:line="276" w:lineRule="auto"/>
        <w:rPr>
          <w:szCs w:val="16"/>
        </w:rPr>
      </w:pPr>
      <w:r w:rsidRPr="001736B8">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4A634FC" w14:textId="77777777" w:rsidR="00455FFC" w:rsidRPr="001736B8" w:rsidRDefault="00455FFC" w:rsidP="00455FFC">
      <w:pPr>
        <w:spacing w:line="276" w:lineRule="auto"/>
        <w:rPr>
          <w:szCs w:val="16"/>
        </w:rPr>
      </w:pPr>
      <w:r w:rsidRPr="001736B8">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74BA774" w14:textId="77777777" w:rsidR="00455FFC" w:rsidRPr="001736B8" w:rsidRDefault="00455FFC" w:rsidP="00455FFC">
      <w:pPr>
        <w:spacing w:line="276" w:lineRule="auto"/>
        <w:rPr>
          <w:szCs w:val="16"/>
        </w:rPr>
      </w:pPr>
      <w:r w:rsidRPr="001736B8">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63C304" w14:textId="77777777" w:rsidR="00455FFC" w:rsidRPr="001736B8" w:rsidRDefault="00455FFC" w:rsidP="00455FFC">
      <w:pPr>
        <w:spacing w:line="276" w:lineRule="auto"/>
      </w:pPr>
      <w:r w:rsidRPr="001736B8">
        <w:t xml:space="preserve">In essence, although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A3D3AEF" w14:textId="77777777" w:rsidR="00455FFC" w:rsidRPr="001736B8" w:rsidRDefault="00455FFC" w:rsidP="00455FFC">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tyrosine hydroxylase (TH) for the enzyme, responsible for the production of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A0AAB6E" w14:textId="77777777" w:rsidR="00455FFC" w:rsidRPr="006E626C" w:rsidRDefault="00455FFC" w:rsidP="00455FFC">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5F752C" w14:textId="77777777" w:rsidR="00455FFC" w:rsidRPr="0010436F" w:rsidRDefault="00455FFC" w:rsidP="00455FFC">
      <w:pPr>
        <w:rPr>
          <w:b/>
          <w:color w:val="000000" w:themeColor="text1"/>
          <w:sz w:val="8"/>
        </w:rPr>
      </w:pPr>
    </w:p>
    <w:p w14:paraId="771F0D7F" w14:textId="77777777" w:rsidR="00455FFC" w:rsidRDefault="00455FFC" w:rsidP="00455FFC">
      <w:pPr>
        <w:pStyle w:val="Heading4"/>
        <w:rPr>
          <w:rStyle w:val="Style13ptBold"/>
          <w:b/>
        </w:rPr>
      </w:pPr>
      <w:r w:rsidRPr="00B44CD7">
        <w:rPr>
          <w:rStyle w:val="Style13ptBold"/>
          <w:b/>
        </w:rPr>
        <w:t xml:space="preserve">Thus, the standard is </w:t>
      </w:r>
      <w:r>
        <w:rPr>
          <w:rStyle w:val="Style13ptBold"/>
          <w:b/>
        </w:rPr>
        <w:t>maximizing expected well being</w:t>
      </w:r>
    </w:p>
    <w:p w14:paraId="7D55AC48" w14:textId="77777777" w:rsidR="00455FFC" w:rsidRPr="005E6B5F" w:rsidRDefault="00455FFC" w:rsidP="00455FFC"/>
    <w:p w14:paraId="5ABF3CC4" w14:textId="77777777" w:rsidR="00455FFC" w:rsidRPr="00B44CD7" w:rsidRDefault="00455FFC" w:rsidP="00455FFC">
      <w:pPr>
        <w:rPr>
          <w:rStyle w:val="Style13ptBold"/>
        </w:rPr>
      </w:pPr>
      <w:r w:rsidRPr="00B44CD7">
        <w:rPr>
          <w:rStyle w:val="Style13ptBold"/>
        </w:rPr>
        <w:t>Prefer additionally:</w:t>
      </w:r>
    </w:p>
    <w:p w14:paraId="758B19B8" w14:textId="77777777" w:rsidR="00455FFC" w:rsidRDefault="00455FFC" w:rsidP="00455FFC">
      <w:pPr>
        <w:pStyle w:val="Heading4"/>
        <w:rPr>
          <w:rStyle w:val="Style13ptBold"/>
          <w:b/>
        </w:rPr>
      </w:pPr>
      <w:r w:rsidRPr="00B44CD7">
        <w:rPr>
          <w:rStyle w:val="Style13ptBold"/>
          <w:b/>
        </w:rPr>
        <w:t xml:space="preserve">1]outweighs on actor specificity since governments make policies as a whole that benefit and help some people and side constraints freeze action – actor spec outweighs and turns since it’s better than no action, states don’t have wills and intentions since they are not indivuals actors, different agents have different obligations </w:t>
      </w:r>
    </w:p>
    <w:p w14:paraId="7466A4F9" w14:textId="77777777" w:rsidR="00455FFC" w:rsidRPr="007F14D2" w:rsidRDefault="00455FFC" w:rsidP="00455FFC"/>
    <w:p w14:paraId="20D3CB7C" w14:textId="77777777" w:rsidR="00455FFC" w:rsidRPr="00B44CD7" w:rsidRDefault="00455FFC" w:rsidP="00455FFC">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78322497" w14:textId="77777777" w:rsidR="00455FFC" w:rsidRPr="00B44CD7" w:rsidRDefault="00455FFC" w:rsidP="00455FFC"/>
    <w:p w14:paraId="36B2BF2D" w14:textId="77777777" w:rsidR="00455FFC" w:rsidRPr="00B44CD7" w:rsidRDefault="00455FFC" w:rsidP="00455FFC">
      <w:pPr>
        <w:pStyle w:val="Heading4"/>
        <w:rPr>
          <w:b w:val="0"/>
        </w:rPr>
      </w:pPr>
      <w:r>
        <w:rPr>
          <w:rStyle w:val="Style13ptBold"/>
          <w:b/>
        </w:rPr>
        <w:t>3</w:t>
      </w:r>
      <w:r w:rsidRPr="00B44CD7">
        <w:rPr>
          <w:rStyle w:val="Style13ptBold"/>
          <w:b/>
        </w:rPr>
        <w:t>] extinction first</w:t>
      </w:r>
    </w:p>
    <w:p w14:paraId="025CE0D1" w14:textId="77777777" w:rsidR="00455FFC" w:rsidRPr="00B44CD7" w:rsidRDefault="00455FFC" w:rsidP="00455FFC">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40295FA2" w14:textId="77777777" w:rsidR="00455FFC" w:rsidRDefault="00455FFC" w:rsidP="00455FFC">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We should also take into account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they would have pretty strong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seem to be fairly implausible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0E469C0E" w14:textId="77777777" w:rsidR="00455FFC" w:rsidRPr="00B44CD7" w:rsidRDefault="00455FFC" w:rsidP="00455FFC"/>
    <w:p w14:paraId="45DD732B" w14:textId="77777777" w:rsidR="00455FFC" w:rsidRDefault="00455FFC" w:rsidP="00455FFC">
      <w:pPr>
        <w:pStyle w:val="Heading4"/>
        <w:rPr>
          <w:b w:val="0"/>
        </w:rPr>
      </w:pPr>
      <w:r>
        <w:rPr>
          <w:rStyle w:val="Style13ptBold"/>
          <w:b/>
        </w:rPr>
        <w:t>4] I</w:t>
      </w:r>
      <w:r w:rsidRPr="00B44CD7">
        <w:rPr>
          <w:rStyle w:val="Style13ptBold"/>
          <w:b/>
        </w:rPr>
        <w:t xml:space="preserve">ntuitions come first  </w:t>
      </w:r>
      <w:r w:rsidRPr="00B44CD7">
        <w:rPr>
          <w:b w:val="0"/>
        </w:rPr>
        <w:t>Huemer:</w:t>
      </w:r>
    </w:p>
    <w:p w14:paraId="5B98074B" w14:textId="77777777" w:rsidR="00455FFC" w:rsidRPr="004B3827" w:rsidRDefault="00455FFC" w:rsidP="00455FFC">
      <w:r w:rsidRPr="004B3827">
        <w:t>Huemer, Michael. "Moral Knowledge." Ethical Intuitionism. Palgrave Macmillan, London, 2005. 99-127.</w:t>
      </w:r>
    </w:p>
    <w:p w14:paraId="725CBDCE" w14:textId="77777777" w:rsidR="00455FFC" w:rsidRPr="00B44CD7" w:rsidRDefault="00455FFC" w:rsidP="00455FFC">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172D48A6" w14:textId="77777777" w:rsidR="00455FFC" w:rsidRPr="00F3222F" w:rsidRDefault="00455FFC" w:rsidP="00455FFC"/>
    <w:p w14:paraId="3F48C5BF" w14:textId="77777777" w:rsidR="00455FFC" w:rsidRDefault="00455FFC" w:rsidP="00455FFC">
      <w:pPr>
        <w:pStyle w:val="Heading4"/>
      </w:pPr>
      <w:r>
        <w:t>5]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65D70820" w14:textId="77777777" w:rsidR="00455FFC" w:rsidRPr="00F90CE9" w:rsidRDefault="00455FFC" w:rsidP="00455FFC"/>
    <w:p w14:paraId="055FA85E" w14:textId="77777777" w:rsidR="00455FFC" w:rsidRDefault="00455FFC" w:rsidP="00455FFC">
      <w:pPr>
        <w:pStyle w:val="Heading4"/>
      </w:pPr>
      <w:r>
        <w:t>6] accessibility – util is the easiest to access A] it doesn’t require access to private sites like jstor B] it’s the easiest to understand which is good for novices – inclusion comes first since we need to maximize accessibility in order to have a real conversation</w:t>
      </w:r>
    </w:p>
    <w:p w14:paraId="41CAD179" w14:textId="77777777" w:rsidR="00455FFC" w:rsidRPr="000263B3" w:rsidRDefault="00455FFC" w:rsidP="00455FFC"/>
    <w:p w14:paraId="1CD2F90F" w14:textId="77777777" w:rsidR="00455FFC" w:rsidRDefault="00FB7142" w:rsidP="00455FFC">
      <w:pPr>
        <w:rPr>
          <w:rStyle w:val="Heading4Char"/>
        </w:rPr>
      </w:pPr>
      <w:r>
        <w:rPr>
          <w:rStyle w:val="Heading4Char"/>
        </w:rPr>
        <w:t>7</w:t>
      </w:r>
      <w:r w:rsidR="00455FFC" w:rsidRPr="0010436F">
        <w:rPr>
          <w:rStyle w:val="Heading4Char"/>
        </w:rPr>
        <w:t xml:space="preserve">] </w:t>
      </w:r>
      <w:r w:rsidR="00455FFC"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
    <w:p w14:paraId="64A96FB7" w14:textId="77777777" w:rsidR="00455FFC" w:rsidRPr="00455FFC" w:rsidRDefault="00455FFC" w:rsidP="00455FFC">
      <w:pPr>
        <w:rPr>
          <w:b/>
          <w:sz w:val="26"/>
        </w:rPr>
      </w:pP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r w:rsidRPr="004B3827">
        <w:rPr>
          <w:rFonts w:eastAsia="Times New Roman"/>
          <w:color w:val="000000" w:themeColor="text1"/>
          <w:szCs w:val="22"/>
        </w:rPr>
        <w:t>(Alan H., “Acting on Activism: Realizing the Vision of Debate with Pro-social Impact,” Paper presented at the National Communication Association Annual Conference, 11/17/05)</w:t>
      </w:r>
    </w:p>
    <w:p w14:paraId="532FB352" w14:textId="77777777" w:rsidR="00455FFC" w:rsidRDefault="00455FFC" w:rsidP="00455FFC">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0436F">
        <w:rPr>
          <w:b/>
          <w:color w:val="000000" w:themeColor="text1"/>
          <w:szCs w:val="20"/>
          <w:highlight w:val="yellow"/>
          <w:u w:val="single"/>
        </w:rPr>
        <w:t>the motivation for personal political activism is</w:t>
      </w:r>
      <w:r w:rsidRPr="0010436F">
        <w:rPr>
          <w:color w:val="000000" w:themeColor="text1"/>
          <w:szCs w:val="20"/>
          <w:highlight w:val="yellow"/>
          <w:u w:val="single"/>
        </w:rPr>
        <w:t xml:space="preserve"> </w:t>
      </w:r>
      <w:r w:rsidRPr="0010436F">
        <w:rPr>
          <w:color w:val="000000" w:themeColor="text1"/>
          <w:sz w:val="8"/>
          <w:szCs w:val="20"/>
        </w:rPr>
        <w:t>also</w:t>
      </w:r>
      <w:r w:rsidRPr="0010436F">
        <w:rPr>
          <w:color w:val="000000" w:themeColor="text1"/>
          <w:szCs w:val="20"/>
          <w:u w:val="single"/>
        </w:rPr>
        <w:t xml:space="preserve"> </w:t>
      </w:r>
      <w:r w:rsidRPr="0010436F">
        <w:rPr>
          <w:b/>
          <w:color w:val="000000" w:themeColor="text1"/>
          <w:szCs w:val="20"/>
          <w:highlight w:val="yellow"/>
          <w:u w:val="single"/>
        </w:rPr>
        <w:t>lost</w:t>
      </w:r>
      <w:r w:rsidRPr="0010436F">
        <w:rPr>
          <w:color w:val="000000" w:themeColor="text1"/>
          <w:sz w:val="8"/>
          <w:szCs w:val="14"/>
          <w:highlight w:val="yellow"/>
        </w:rPr>
        <w:t xml:space="preserve">. </w:t>
      </w:r>
      <w:r w:rsidRPr="0010436F">
        <w:rPr>
          <w:color w:val="000000" w:themeColor="text1"/>
          <w:sz w:val="8"/>
          <w:szCs w:val="14"/>
        </w:rPr>
        <w:t>Those who have co-opted Mitchellâ€™s argument for individual advocacy often quickly respond that nothing we do in a debate round can actually change government policy, and unfortunately, an entire generation of debaters has now swallowed this assertion as an article of faith. The best most will muster is, â€œOf course not, but you donâ€™t either!â€</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0436F">
        <w:rPr>
          <w:b/>
          <w:color w:val="000000" w:themeColor="text1"/>
          <w:szCs w:val="20"/>
          <w:highlight w:val="yellow"/>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0436F">
        <w:rPr>
          <w:b/>
          <w:color w:val="000000" w:themeColor="text1"/>
          <w:szCs w:val="20"/>
          <w:highlight w:val="yellow"/>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0436F">
        <w:rPr>
          <w:b/>
          <w:color w:val="000000" w:themeColor="text1"/>
          <w:szCs w:val="20"/>
          <w:highlight w:val="yellow"/>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0436F">
        <w:rPr>
          <w:b/>
          <w:color w:val="000000" w:themeColor="text1"/>
          <w:szCs w:val="20"/>
          <w:highlight w:val="yellow"/>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0436F">
        <w:rPr>
          <w:b/>
          <w:color w:val="000000" w:themeColor="text1"/>
          <w:szCs w:val="20"/>
          <w:highlight w:val="yellow"/>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0436F">
        <w:rPr>
          <w:b/>
          <w:color w:val="000000" w:themeColor="text1"/>
          <w:szCs w:val="20"/>
          <w:highlight w:val="yellow"/>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0436F">
        <w:rPr>
          <w:b/>
          <w:color w:val="000000" w:themeColor="text1"/>
          <w:szCs w:val="20"/>
          <w:highlight w:val="yellow"/>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0436F">
        <w:rPr>
          <w:b/>
          <w:color w:val="000000" w:themeColor="text1"/>
          <w:szCs w:val="20"/>
          <w:highlight w:val="yellow"/>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in academic discourse and found a source of student antipathy to public argument in an interesting place.</w:t>
      </w:r>
      <w:r w:rsidRPr="0010436F">
        <w:rPr>
          <w:color w:val="000000" w:themeColor="text1"/>
          <w:sz w:val="8"/>
          <w:szCs w:val="12"/>
        </w:rPr>
        <w:t>Â¶</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This lack of interest in the public sphere may in turn reflect a loss of confidence in the possibility that the arguments we make in public will have an effect on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students lack of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(Graff, 2003, p. 57)</w:t>
      </w:r>
      <w:r w:rsidRPr="0010436F">
        <w:rPr>
          <w:color w:val="000000" w:themeColor="text1"/>
          <w:sz w:val="8"/>
          <w:szCs w:val="12"/>
        </w:rPr>
        <w:t>Â¶</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in public policy</w:t>
      </w:r>
      <w:r w:rsidRPr="0010436F">
        <w:rPr>
          <w:color w:val="000000" w:themeColor="text1"/>
          <w:sz w:val="8"/>
          <w:szCs w:val="14"/>
        </w:rPr>
        <w:t>.â€</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0436F">
        <w:rPr>
          <w:b/>
          <w:color w:val="000000" w:themeColor="text1"/>
          <w:szCs w:val="22"/>
          <w:highlight w:val="yellow"/>
          <w:u w:val="single"/>
        </w:rPr>
        <w:t>Imagining myself starting a socialist revolution</w:t>
      </w:r>
      <w:r w:rsidRPr="0010436F">
        <w:rPr>
          <w:color w:val="000000" w:themeColor="text1"/>
          <w:sz w:val="8"/>
          <w:szCs w:val="14"/>
          <w:highlight w:val="yellow"/>
        </w:rPr>
        <w:t xml:space="preserve"> i</w:t>
      </w:r>
      <w:r w:rsidRPr="0010436F">
        <w:rPr>
          <w:color w:val="000000" w:themeColor="text1"/>
          <w:sz w:val="8"/>
          <w:szCs w:val="14"/>
        </w:rPr>
        <w:t xml:space="preserve">n America </w:t>
      </w:r>
      <w:r w:rsidRPr="0010436F">
        <w:rPr>
          <w:b/>
          <w:color w:val="000000" w:themeColor="text1"/>
          <w:szCs w:val="22"/>
          <w:highlight w:val="yellow"/>
          <w:u w:val="single"/>
        </w:rPr>
        <w:t>is no less of a fantasy than imagining myself</w:t>
      </w:r>
      <w:r w:rsidRPr="0010436F">
        <w:rPr>
          <w:color w:val="000000" w:themeColor="text1"/>
          <w:sz w:val="8"/>
          <w:szCs w:val="14"/>
          <w:highlight w:val="yellow"/>
        </w:rPr>
        <w:t xml:space="preserve"> </w:t>
      </w:r>
      <w:r w:rsidRPr="0010436F">
        <w:rPr>
          <w:color w:val="000000" w:themeColor="text1"/>
          <w:sz w:val="8"/>
          <w:szCs w:val="14"/>
        </w:rPr>
        <w:t xml:space="preserve">making a difference </w:t>
      </w:r>
      <w:r w:rsidRPr="0010436F">
        <w:rPr>
          <w:b/>
          <w:color w:val="000000" w:themeColor="text1"/>
          <w:szCs w:val="22"/>
          <w:highlight w:val="yellow"/>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0436F">
        <w:rPr>
          <w:b/>
          <w:color w:val="000000" w:themeColor="text1"/>
          <w:szCs w:val="20"/>
          <w:highlight w:val="yellow"/>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0436F">
        <w:rPr>
          <w:b/>
          <w:color w:val="000000" w:themeColor="text1"/>
          <w:szCs w:val="20"/>
          <w:highlight w:val="yellow"/>
          <w:u w:val="single"/>
        </w:rPr>
        <w:t>speaks the language of political power.</w:t>
      </w:r>
      <w:r w:rsidRPr="0010436F">
        <w:rPr>
          <w:color w:val="000000" w:themeColor="text1"/>
          <w:sz w:val="8"/>
          <w:szCs w:val="14"/>
          <w:highlight w:val="yellow"/>
        </w:rPr>
        <w:t>The </w:t>
      </w:r>
      <w:r w:rsidRPr="0010436F">
        <w:rPr>
          <w:b/>
          <w:color w:val="000000" w:themeColor="text1"/>
          <w:szCs w:val="20"/>
          <w:highlight w:val="yellow"/>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0436F">
        <w:rPr>
          <w:b/>
          <w:color w:val="000000" w:themeColor="text1"/>
          <w:szCs w:val="20"/>
          <w:highlight w:val="yellow"/>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00590AB0" w14:textId="058BBDC6" w:rsidR="00E42E4C" w:rsidRDefault="00F90F3B" w:rsidP="00F90F3B">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4A589" w14:textId="77777777" w:rsidR="005C44CA" w:rsidRDefault="005C44CA" w:rsidP="00455FFC">
      <w:pPr>
        <w:spacing w:after="0" w:line="240" w:lineRule="auto"/>
      </w:pPr>
      <w:r>
        <w:separator/>
      </w:r>
    </w:p>
  </w:endnote>
  <w:endnote w:type="continuationSeparator" w:id="0">
    <w:p w14:paraId="1CACAD7E" w14:textId="77777777" w:rsidR="005C44CA" w:rsidRDefault="005C44CA" w:rsidP="00455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9918A" w14:textId="77777777" w:rsidR="005C44CA" w:rsidRDefault="005C44CA" w:rsidP="00455FFC">
      <w:pPr>
        <w:spacing w:after="0" w:line="240" w:lineRule="auto"/>
      </w:pPr>
      <w:r>
        <w:separator/>
      </w:r>
    </w:p>
  </w:footnote>
  <w:footnote w:type="continuationSeparator" w:id="0">
    <w:p w14:paraId="08F21EF7" w14:textId="77777777" w:rsidR="005C44CA" w:rsidRDefault="005C44CA" w:rsidP="00455FFC">
      <w:pPr>
        <w:spacing w:after="0" w:line="240" w:lineRule="auto"/>
      </w:pPr>
      <w:r>
        <w:continuationSeparator/>
      </w:r>
    </w:p>
  </w:footnote>
  <w:footnote w:id="1">
    <w:p w14:paraId="1814C17F" w14:textId="77777777" w:rsidR="00455FFC" w:rsidRPr="00F14285" w:rsidRDefault="00455FFC" w:rsidP="00455FFC">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6F4FF1A3" w14:textId="77777777" w:rsidR="00455FFC" w:rsidRPr="00F14285" w:rsidRDefault="00455FFC" w:rsidP="00455FFC">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68F5E583" w14:textId="77777777" w:rsidR="00455FFC" w:rsidRPr="00F14285" w:rsidRDefault="00455FFC" w:rsidP="00455FFC">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C3A0D"/>
    <w:multiLevelType w:val="hybridMultilevel"/>
    <w:tmpl w:val="80AEF9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9"/>
  </w:num>
  <w:num w:numId="16">
    <w:abstractNumId w:val="17"/>
  </w:num>
  <w:num w:numId="17">
    <w:abstractNumId w:val="14"/>
  </w:num>
  <w:num w:numId="18">
    <w:abstractNumId w:val="11"/>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55F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3B9F"/>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FFC"/>
    <w:rsid w:val="00457224"/>
    <w:rsid w:val="0047482C"/>
    <w:rsid w:val="00475436"/>
    <w:rsid w:val="0048047E"/>
    <w:rsid w:val="00482AF9"/>
    <w:rsid w:val="00496BB2"/>
    <w:rsid w:val="004A65DE"/>
    <w:rsid w:val="004B37B4"/>
    <w:rsid w:val="004B72B4"/>
    <w:rsid w:val="004C0314"/>
    <w:rsid w:val="004C0D3D"/>
    <w:rsid w:val="004C213E"/>
    <w:rsid w:val="004C376C"/>
    <w:rsid w:val="004C657F"/>
    <w:rsid w:val="004D17D8"/>
    <w:rsid w:val="004D52D8"/>
    <w:rsid w:val="004E355B"/>
    <w:rsid w:val="005028E5"/>
    <w:rsid w:val="00503735"/>
    <w:rsid w:val="005067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4C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73"/>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CFF"/>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BB8"/>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B5B"/>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CF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12"/>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7B5"/>
    <w:rsid w:val="00F43EA3"/>
    <w:rsid w:val="00F50C55"/>
    <w:rsid w:val="00F57FFB"/>
    <w:rsid w:val="00F601E6"/>
    <w:rsid w:val="00F73954"/>
    <w:rsid w:val="00F90F3B"/>
    <w:rsid w:val="00F94060"/>
    <w:rsid w:val="00FA56F6"/>
    <w:rsid w:val="00FB329D"/>
    <w:rsid w:val="00FB714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B4E5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55F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5F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55F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455F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55F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5F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FFC"/>
  </w:style>
  <w:style w:type="character" w:customStyle="1" w:styleId="Heading1Char">
    <w:name w:val="Heading 1 Char"/>
    <w:aliases w:val="Pocket Char"/>
    <w:basedOn w:val="DefaultParagraphFont"/>
    <w:link w:val="Heading1"/>
    <w:uiPriority w:val="9"/>
    <w:rsid w:val="00455FF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55FFC"/>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455FF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55F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55FF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455FF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55F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5FF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455FFC"/>
    <w:rPr>
      <w:color w:val="auto"/>
      <w:u w:val="none"/>
    </w:rPr>
  </w:style>
  <w:style w:type="paragraph" w:styleId="DocumentMap">
    <w:name w:val="Document Map"/>
    <w:basedOn w:val="Normal"/>
    <w:link w:val="DocumentMapChar"/>
    <w:uiPriority w:val="99"/>
    <w:semiHidden/>
    <w:unhideWhenUsed/>
    <w:rsid w:val="00455F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5FFC"/>
    <w:rPr>
      <w:rFonts w:ascii="Lucida Grande" w:hAnsi="Lucida Grande" w:cs="Lucida Grande"/>
    </w:rPr>
  </w:style>
  <w:style w:type="paragraph" w:customStyle="1" w:styleId="textbold">
    <w:name w:val="text bold"/>
    <w:basedOn w:val="Normal"/>
    <w:link w:val="Emphasis"/>
    <w:autoRedefine/>
    <w:uiPriority w:val="20"/>
    <w:qFormat/>
    <w:rsid w:val="00455FFC"/>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455F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455FFC"/>
  </w:style>
  <w:style w:type="character" w:customStyle="1" w:styleId="FootnoteTextChar">
    <w:name w:val="Footnote Text Char"/>
    <w:basedOn w:val="DefaultParagraphFont"/>
    <w:link w:val="FootnoteText"/>
    <w:uiPriority w:val="99"/>
    <w:rsid w:val="00455FFC"/>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455FFC"/>
    <w:rPr>
      <w:vertAlign w:val="superscript"/>
    </w:rPr>
  </w:style>
  <w:style w:type="paragraph" w:styleId="NoSpacing">
    <w:name w:val="No Spacing"/>
    <w:aliases w:val="No Spacing1,No Spacing11,Debate Text,Read stuff,tags,No Spacing21,Tag and Cite,No Spacing5,No Spacing51,Very Small Text,Clear"/>
    <w:uiPriority w:val="99"/>
    <w:qFormat/>
    <w:rsid w:val="00455FFC"/>
  </w:style>
  <w:style w:type="character" w:customStyle="1" w:styleId="UnresolvedMention">
    <w:name w:val="Unresolved Mention"/>
    <w:basedOn w:val="DefaultParagraphFont"/>
    <w:uiPriority w:val="99"/>
    <w:semiHidden/>
    <w:unhideWhenUsed/>
    <w:rsid w:val="00455FFC"/>
    <w:rPr>
      <w:color w:val="605E5C"/>
      <w:shd w:val="clear" w:color="auto" w:fill="E1DFDD"/>
    </w:rPr>
  </w:style>
  <w:style w:type="paragraph" w:styleId="ListParagraph">
    <w:name w:val="List Paragraph"/>
    <w:aliases w:val="6 font"/>
    <w:basedOn w:val="Normal"/>
    <w:uiPriority w:val="34"/>
    <w:unhideWhenUsed/>
    <w:qFormat/>
    <w:rsid w:val="00455FFC"/>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55FFC"/>
    <w:rPr>
      <w:sz w:val="26"/>
      <w:u w:val="single"/>
    </w:rPr>
  </w:style>
  <w:style w:type="paragraph" w:customStyle="1" w:styleId="Emphasis1">
    <w:name w:val="Emphasis1"/>
    <w:basedOn w:val="Normal"/>
    <w:autoRedefine/>
    <w:uiPriority w:val="7"/>
    <w:qFormat/>
    <w:rsid w:val="00455FFC"/>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455FFC"/>
    <w:rPr>
      <w:b/>
      <w:u w:val="single"/>
    </w:rPr>
  </w:style>
  <w:style w:type="paragraph" w:customStyle="1" w:styleId="FUCKTHISFONT">
    <w:name w:val="FUCK THIS FONT"/>
    <w:basedOn w:val="Normal"/>
    <w:link w:val="IntenseEmphasis"/>
    <w:rsid w:val="00455FFC"/>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455FFC"/>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455FFC"/>
    <w:pPr>
      <w:spacing w:after="140" w:line="276" w:lineRule="auto"/>
    </w:pPr>
    <w:rPr>
      <w:rFonts w:cs="Calibri"/>
      <w:sz w:val="26"/>
    </w:rPr>
  </w:style>
  <w:style w:type="character" w:customStyle="1" w:styleId="BodyTextChar">
    <w:name w:val="Body Text Char"/>
    <w:basedOn w:val="DefaultParagraphFont"/>
    <w:link w:val="BodyText"/>
    <w:rsid w:val="00455FFC"/>
    <w:rPr>
      <w:rFonts w:ascii="Calibri" w:hAnsi="Calibri" w:cs="Calibri"/>
      <w:sz w:val="26"/>
    </w:rPr>
  </w:style>
  <w:style w:type="character" w:customStyle="1" w:styleId="hw">
    <w:name w:val="hw"/>
    <w:basedOn w:val="DefaultParagraphFont"/>
    <w:rsid w:val="00455FFC"/>
  </w:style>
  <w:style w:type="character" w:customStyle="1" w:styleId="pos">
    <w:name w:val="pos"/>
    <w:basedOn w:val="DefaultParagraphFont"/>
    <w:rsid w:val="00455FFC"/>
  </w:style>
  <w:style w:type="character" w:customStyle="1" w:styleId="guideword">
    <w:name w:val="guideword"/>
    <w:basedOn w:val="DefaultParagraphFont"/>
    <w:rsid w:val="00455FFC"/>
  </w:style>
  <w:style w:type="paragraph" w:customStyle="1" w:styleId="vd">
    <w:name w:val="vd"/>
    <w:basedOn w:val="Normal"/>
    <w:rsid w:val="00455FFC"/>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455FFC"/>
  </w:style>
  <w:style w:type="character" w:customStyle="1" w:styleId="letter">
    <w:name w:val="letter"/>
    <w:basedOn w:val="DefaultParagraphFont"/>
    <w:rsid w:val="00455FFC"/>
  </w:style>
  <w:style w:type="character" w:customStyle="1" w:styleId="dttext">
    <w:name w:val="dttext"/>
    <w:basedOn w:val="DefaultParagraphFont"/>
    <w:rsid w:val="00455FFC"/>
  </w:style>
  <w:style w:type="character" w:styleId="Strong">
    <w:name w:val="Strong"/>
    <w:basedOn w:val="DefaultParagraphFont"/>
    <w:uiPriority w:val="22"/>
    <w:qFormat/>
    <w:rsid w:val="00455FFC"/>
    <w:rPr>
      <w:b/>
      <w:bCs/>
    </w:rPr>
  </w:style>
  <w:style w:type="character" w:customStyle="1" w:styleId="text-uppercase">
    <w:name w:val="text-uppercase"/>
    <w:basedOn w:val="DefaultParagraphFont"/>
    <w:rsid w:val="00455FFC"/>
  </w:style>
  <w:style w:type="character" w:customStyle="1" w:styleId="ex-sent">
    <w:name w:val="ex-sent"/>
    <w:basedOn w:val="DefaultParagraphFont"/>
    <w:rsid w:val="00455FFC"/>
  </w:style>
  <w:style w:type="character" w:customStyle="1" w:styleId="mwtsp">
    <w:name w:val="mw_t_sp"/>
    <w:basedOn w:val="DefaultParagraphFont"/>
    <w:rsid w:val="00455FFC"/>
  </w:style>
  <w:style w:type="character" w:customStyle="1" w:styleId="mwtwi">
    <w:name w:val="mw_t_wi"/>
    <w:basedOn w:val="DefaultParagraphFont"/>
    <w:rsid w:val="00455FFC"/>
  </w:style>
  <w:style w:type="character" w:customStyle="1" w:styleId="sub-num">
    <w:name w:val="sub-num"/>
    <w:basedOn w:val="DefaultParagraphFont"/>
    <w:rsid w:val="0045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twailr.com/on-intellectual-property-rights-access-to-medicines-and-vaccine-imperialism/" TargetMode="External"/><Relationship Id="rId15" Type="http://schemas.openxmlformats.org/officeDocument/2006/relationships/hyperlink" Target="https://www.news-medical.net/news/20210419/Humans-versus-viruses-Can-we-avoid-extinction-in-near-future.aspx" TargetMode="External"/><Relationship Id="rId16" Type="http://schemas.openxmlformats.org/officeDocument/2006/relationships/hyperlink" Target="https://www.worldpoliticsreview.com/articles/28843/how-covid-19-could-increase-the-risk-of-war" TargetMode="External"/><Relationship Id="rId17" Type="http://schemas.openxmlformats.org/officeDocument/2006/relationships/hyperlink" Target="https://www.weforum.org/agenda/2021/07/wto-members-must-launch-new-work-to-reinforce-the-covid-response-in-november/" TargetMode="External"/><Relationship Id="rId18"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www.ncbi.nlm.nih.gov/pmc/articles/PMC644656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98ED26-C454-2C47-B3CB-6AFEE5635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22170</Words>
  <Characters>126374</Characters>
  <Application>Microsoft Macintosh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148248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2021-09-24T18:02:00Z</dcterms:created>
  <dcterms:modified xsi:type="dcterms:W3CDTF">2021-09-24T19:20:00Z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