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A160A" w:rsidRDefault="00B84A7A">
      <w:pPr>
        <w:pStyle w:val="Heading1"/>
      </w:pPr>
      <w:bookmarkStart w:id="0" w:name="_viq9lm2q25bh" w:colFirst="0" w:colLast="0"/>
      <w:bookmarkEnd w:id="0"/>
      <w:r>
        <w:t>1NC Bronx Octos</w:t>
      </w:r>
    </w:p>
    <w:p w14:paraId="00000002" w14:textId="77777777" w:rsidR="00AA160A" w:rsidRDefault="00B84A7A">
      <w:pPr>
        <w:pStyle w:val="Heading2"/>
      </w:pPr>
      <w:bookmarkStart w:id="1" w:name="_p1cn7f6yk6al" w:colFirst="0" w:colLast="0"/>
      <w:bookmarkEnd w:id="1"/>
      <w:r>
        <w:t>1</w:t>
      </w:r>
    </w:p>
    <w:p w14:paraId="00000003" w14:textId="77777777" w:rsidR="00AA160A" w:rsidRDefault="00B84A7A">
      <w:pPr>
        <w:rPr>
          <w:b/>
          <w:sz w:val="26"/>
          <w:szCs w:val="26"/>
        </w:rPr>
      </w:pPr>
      <w:r>
        <w:rPr>
          <w:b/>
          <w:sz w:val="26"/>
          <w:szCs w:val="26"/>
        </w:rPr>
        <w:t>Interpretation: The affirmative must only defend that one member nation of the WTO ought to reduce intellectual property protections for medicines</w:t>
      </w:r>
    </w:p>
    <w:p w14:paraId="00000004" w14:textId="77777777" w:rsidR="00AA160A" w:rsidRDefault="00B84A7A">
      <w:pPr>
        <w:numPr>
          <w:ilvl w:val="0"/>
          <w:numId w:val="6"/>
        </w:numPr>
        <w:rPr>
          <w:b/>
          <w:sz w:val="26"/>
          <w:szCs w:val="26"/>
        </w:rPr>
      </w:pPr>
      <w:r>
        <w:rPr>
          <w:b/>
          <w:sz w:val="26"/>
          <w:szCs w:val="26"/>
        </w:rPr>
        <w:t>Real World - decisionmakers can only choose from options open to them - an Israeli policymaker can’t control what India does.</w:t>
      </w:r>
    </w:p>
    <w:p w14:paraId="00000005" w14:textId="77777777" w:rsidR="00AA160A" w:rsidRDefault="00B84A7A">
      <w:pPr>
        <w:numPr>
          <w:ilvl w:val="0"/>
          <w:numId w:val="6"/>
        </w:numPr>
        <w:rPr>
          <w:b/>
          <w:sz w:val="26"/>
          <w:szCs w:val="26"/>
        </w:rPr>
      </w:pPr>
      <w:r>
        <w:rPr>
          <w:b/>
          <w:sz w:val="26"/>
          <w:szCs w:val="26"/>
        </w:rPr>
        <w:t>Clash - each country has different politics that can’t be generalized which requires looking on the in depth particularities of individual actors for more nuanced discussions of them - outweighs breadth since different rounds and out of round research expose us to different topics but clash is unique to the process of debating</w:t>
      </w:r>
    </w:p>
    <w:p w14:paraId="00000006" w14:textId="77777777" w:rsidR="00AA160A" w:rsidRDefault="00B84A7A">
      <w:pPr>
        <w:numPr>
          <w:ilvl w:val="0"/>
          <w:numId w:val="6"/>
        </w:numPr>
        <w:rPr>
          <w:b/>
          <w:sz w:val="26"/>
          <w:szCs w:val="26"/>
        </w:rPr>
      </w:pPr>
      <w:r>
        <w:rPr>
          <w:b/>
          <w:sz w:val="26"/>
          <w:szCs w:val="26"/>
        </w:rPr>
        <w:t>Shiftiness - you’ll just shift advocacies throughout the round since you’ll just extend any actor I undercovered which also makes the debate irresolvable since we’ll just go for different actors so there’s no clash.</w:t>
      </w:r>
    </w:p>
    <w:p w14:paraId="00000007" w14:textId="77777777" w:rsidR="00AA160A" w:rsidRDefault="00B84A7A">
      <w:pPr>
        <w:rPr>
          <w:b/>
          <w:sz w:val="26"/>
          <w:szCs w:val="26"/>
        </w:rPr>
      </w:pPr>
      <w:r>
        <w:rPr>
          <w:b/>
          <w:sz w:val="26"/>
          <w:szCs w:val="26"/>
        </w:rPr>
        <w:t>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00000008" w14:textId="77777777" w:rsidR="00AA160A" w:rsidRDefault="00B84A7A">
      <w:r>
        <w:br w:type="page"/>
      </w:r>
    </w:p>
    <w:p w14:paraId="00000009" w14:textId="77777777" w:rsidR="00AA160A" w:rsidRDefault="00B84A7A">
      <w:pPr>
        <w:pStyle w:val="Heading2"/>
        <w:widowControl w:val="0"/>
      </w:pPr>
      <w:bookmarkStart w:id="2" w:name="_kgqr0s85f4fh" w:colFirst="0" w:colLast="0"/>
      <w:bookmarkEnd w:id="2"/>
      <w:r>
        <w:lastRenderedPageBreak/>
        <w:t>2</w:t>
      </w:r>
    </w:p>
    <w:p w14:paraId="0000000A" w14:textId="77777777" w:rsidR="00AA160A" w:rsidRDefault="00B84A7A">
      <w:pPr>
        <w:rPr>
          <w:sz w:val="16"/>
          <w:szCs w:val="16"/>
        </w:rPr>
      </w:pPr>
      <w:r>
        <w:rPr>
          <w:b/>
          <w:sz w:val="26"/>
          <w:szCs w:val="26"/>
        </w:rPr>
        <w:t>Interpretation: The affirmative must not deny the negative an rvi to aff theory and claim an rvi to neg theory. The standard is strat skew - affs get a 2:1 theory advantage because they can either win off of my shell or their own shell while I can only win off of my shell - that creates irreciprocal theory burdens and destroys any chance of norming since either negs have to go 7 minutes all in on theory regardless of how friv it gets since nothing else matters OR they don’t read theory at all and affs get away with infinite abuse</w:t>
      </w:r>
    </w:p>
    <w:p w14:paraId="0000000B" w14:textId="77777777" w:rsidR="00AA160A" w:rsidRDefault="00B84A7A">
      <w:r>
        <w:br w:type="page"/>
      </w:r>
    </w:p>
    <w:p w14:paraId="0000000C" w14:textId="77777777" w:rsidR="00AA160A" w:rsidRDefault="00B84A7A">
      <w:pPr>
        <w:pStyle w:val="Heading2"/>
      </w:pPr>
      <w:bookmarkStart w:id="3" w:name="_8wn2vbo8lxfx" w:colFirst="0" w:colLast="0"/>
      <w:bookmarkEnd w:id="3"/>
      <w:r>
        <w:lastRenderedPageBreak/>
        <w:t>3</w:t>
      </w:r>
    </w:p>
    <w:p w14:paraId="0000000D" w14:textId="77777777" w:rsidR="00AA160A" w:rsidRDefault="00B84A7A">
      <w:pPr>
        <w:rPr>
          <w:b/>
          <w:sz w:val="26"/>
          <w:szCs w:val="26"/>
        </w:rPr>
      </w:pPr>
      <w:r>
        <w:rPr>
          <w:b/>
          <w:sz w:val="26"/>
          <w:szCs w:val="26"/>
        </w:rPr>
        <w:t>The starting point of ethics is volition, the structure of the will - it defines who the subject is which is a prior question to whether they can partake in any theory and generates the primary source for all of our desires and beliefs since it generates what counts as motivational to the subject</w:t>
      </w:r>
    </w:p>
    <w:p w14:paraId="0000000E" w14:textId="77777777" w:rsidR="00AA160A" w:rsidRDefault="00AA160A">
      <w:pPr>
        <w:rPr>
          <w:b/>
          <w:sz w:val="26"/>
          <w:szCs w:val="26"/>
        </w:rPr>
      </w:pPr>
    </w:p>
    <w:p w14:paraId="0000000F" w14:textId="77777777" w:rsidR="00AA160A" w:rsidRDefault="00B84A7A">
      <w:pPr>
        <w:rPr>
          <w:b/>
          <w:sz w:val="26"/>
          <w:szCs w:val="26"/>
        </w:rPr>
      </w:pPr>
      <w:r>
        <w:rPr>
          <w:b/>
          <w:sz w:val="26"/>
          <w:szCs w:val="26"/>
        </w:rPr>
        <w:t>However, theories to face the will have a dilemma - either they’re paternally objectivist to the extent they restrict the will by impeding agents from leading their own lives, or are weakened by subjectivism to the extent that it’s impossible to make true moral claims.</w:t>
      </w:r>
    </w:p>
    <w:p w14:paraId="00000010" w14:textId="77777777" w:rsidR="00AA160A" w:rsidRDefault="00AA160A">
      <w:pPr>
        <w:rPr>
          <w:b/>
          <w:sz w:val="26"/>
          <w:szCs w:val="26"/>
        </w:rPr>
      </w:pPr>
    </w:p>
    <w:p w14:paraId="00000011" w14:textId="77777777" w:rsidR="00AA160A" w:rsidRDefault="00B84A7A">
      <w:pPr>
        <w:rPr>
          <w:b/>
          <w:sz w:val="26"/>
          <w:szCs w:val="26"/>
        </w:rPr>
      </w:pPr>
      <w:r>
        <w:rPr>
          <w:b/>
          <w:sz w:val="26"/>
          <w:szCs w:val="26"/>
        </w:rPr>
        <w:t>The solution is a theory concerned with how we will, not what we will to ensure self determination and the ability to view yourself as a practical agent able to take on a project and create new identities</w:t>
      </w:r>
    </w:p>
    <w:p w14:paraId="00000012" w14:textId="77777777" w:rsidR="00AA160A" w:rsidRDefault="00B84A7A">
      <w:pPr>
        <w:widowControl w:val="0"/>
      </w:pPr>
      <w:r>
        <w:rPr>
          <w:b/>
          <w:sz w:val="26"/>
          <w:szCs w:val="26"/>
        </w:rPr>
        <w:t>Jaeggi 14</w:t>
      </w:r>
      <w:r>
        <w:t xml:space="preserve"> Rahel Jaeggi (August 2014). “Alienation.” Columbia University Press. Pg. 33-36.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SHS KS</w:t>
      </w:r>
    </w:p>
    <w:p w14:paraId="00000013" w14:textId="77777777" w:rsidR="00AA160A" w:rsidRDefault="00B84A7A">
      <w:pPr>
        <w:widowControl w:val="0"/>
        <w:rPr>
          <w:highlight w:val="cyan"/>
          <w:u w:val="single"/>
        </w:rPr>
      </w:pPr>
      <w:r>
        <w:rPr>
          <w:sz w:val="10"/>
          <w:szCs w:val="10"/>
        </w:rPr>
        <w:t xml:space="preserve">In “The Ethics of Antiquity and Modernity” Tugendhat raises the problem of whether it is possible to reformulate antiquity’s inquiry into the nature of happiness (or the good life) under modern conditions. </w:t>
      </w:r>
      <w:r>
        <w:rPr>
          <w:u w:val="singl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Pr>
          <w:sz w:val="10"/>
          <w:szCs w:val="10"/>
        </w:rPr>
        <w:t xml:space="preserve">3 On the other hand, if modern ethical theory is to recover the interpretive content of ancient ethics, </w:t>
      </w:r>
      <w:r>
        <w:rPr>
          <w:u w:val="single"/>
        </w:rPr>
        <w:t>it must be able to identify an objective criterion that allows us to say “whether it is going well or badly for a person independently of their actual perceptions of their present or future well-being.”</w:t>
      </w:r>
      <w:r>
        <w:rPr>
          <w:sz w:val="10"/>
          <w:szCs w:val="10"/>
        </w:rPr>
        <w:t xml:space="preserve"> </w:t>
      </w:r>
      <w:r>
        <w:rPr>
          <w:highlight w:val="cyan"/>
          <w:u w:val="single"/>
        </w:rPr>
        <w:t>What is needed</w:t>
      </w:r>
      <w:r>
        <w:rPr>
          <w:u w:val="single"/>
        </w:rPr>
        <w:t xml:space="preserve">, then, </w:t>
      </w:r>
      <w:r>
        <w:rPr>
          <w:highlight w:val="cyan"/>
          <w:u w:val="single"/>
        </w:rPr>
        <w:t>is a criterion that</w:t>
      </w:r>
      <w:r>
        <w:rPr>
          <w:u w:val="single"/>
        </w:rPr>
        <w:t xml:space="preserve">, on the one hand, is not identical with the desires or preferences a person actually has and that, on the other hand, </w:t>
      </w:r>
      <w:r>
        <w:rPr>
          <w:highlight w:val="cyan"/>
          <w:u w:val="single"/>
        </w:rPr>
        <w:t>does not call into question</w:t>
      </w:r>
      <w:r>
        <w:rPr>
          <w:u w:val="single"/>
        </w:rPr>
        <w:t xml:space="preserve"> the interpretive sovereignty of the person and with it the modern ideal of </w:t>
      </w:r>
      <w:r>
        <w:rPr>
          <w:highlight w:val="cyan"/>
          <w:u w:val="single"/>
        </w:rPr>
        <w:t>self-determination</w:t>
      </w:r>
      <w:r>
        <w:rPr>
          <w:u w:val="single"/>
        </w:rPr>
        <w:t>.</w:t>
      </w:r>
      <w:r>
        <w:rPr>
          <w:sz w:val="10"/>
          <w:szCs w:val="10"/>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its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Pr>
          <w:u w:val="single"/>
        </w:rPr>
        <w:t xml:space="preserve">has achieved </w:t>
      </w:r>
      <w:r>
        <w:rPr>
          <w:highlight w:val="cyan"/>
          <w:u w:val="single"/>
        </w:rPr>
        <w:t>a middle ground between subjectivistic and objectivistic positions</w:t>
      </w:r>
      <w:r>
        <w:rPr>
          <w:u w:val="single"/>
        </w:rPr>
        <w:t xml:space="preserve"> of the sort he was looking for.</w:t>
      </w:r>
      <w:r>
        <w:rPr>
          <w:sz w:val="10"/>
          <w:szCs w:val="10"/>
        </w:rPr>
        <w:t xml:space="preserve"> One could call such a position a “qualified subjectivism.”6 </w:t>
      </w:r>
      <w:r>
        <w:rPr>
          <w:u w:val="single"/>
        </w:rPr>
        <w:t xml:space="preserve">This provides us with a starting point for overcoming the opposition be- tween modern antipaternalism and the paternalism of a more substantial ethical theory: whether something is good for me always depends (antipat- ernalistically) on my personal view, on whether I in fact want it. </w:t>
      </w:r>
      <w:r>
        <w:rPr>
          <w:sz w:val="10"/>
          <w:szCs w:val="10"/>
        </w:rPr>
        <w:t xml:space="preserve">This view, however, must be qualified in the sense that </w:t>
      </w:r>
      <w:r>
        <w:rPr>
          <w:u w:val="single"/>
        </w:rPr>
        <w:t xml:space="preserve">the volition it expresses must be a </w:t>
      </w:r>
      <w:r>
        <w:rPr>
          <w:highlight w:val="cyan"/>
          <w:u w:val="single"/>
        </w:rPr>
        <w:t>“true volition”</w:t>
      </w:r>
      <w:r>
        <w:rPr>
          <w:u w:val="single"/>
        </w:rPr>
        <w:t xml:space="preserve"> and therefore not subject to internal constraints. I must be free in what I will; I must have my will at my command if it is to count as my own. This criterion is, in the first place, formal: it </w:t>
      </w:r>
      <w:r>
        <w:rPr>
          <w:highlight w:val="cyan"/>
          <w:u w:val="single"/>
        </w:rPr>
        <w:t>concerns the How, not the What, of willing</w:t>
      </w:r>
      <w:r>
        <w:rPr>
          <w:u w:val="single"/>
        </w:rPr>
        <w:t xml:space="preserve">. That is, I need not will anything in particular; rather, I must be able to will what I will in a free or self-determined manner. It is not necessary, then, </w:t>
      </w:r>
      <w:r>
        <w:rPr>
          <w:highlight w:val="cyan"/>
          <w:u w:val="single"/>
        </w:rPr>
        <w:t>to identify a</w:t>
      </w:r>
      <w:r>
        <w:rPr>
          <w:u w:val="single"/>
        </w:rPr>
        <w:t xml:space="preserve"> “true object of willing,” but only a </w:t>
      </w:r>
      <w:r>
        <w:rPr>
          <w:highlight w:val="cyan"/>
          <w:u w:val="single"/>
        </w:rPr>
        <w:t>certain way of relating</w:t>
      </w:r>
      <w:r>
        <w:rPr>
          <w:u w:val="single"/>
        </w:rPr>
        <w:t xml:space="preserve">, in one’s willing, </w:t>
      </w:r>
      <w:r>
        <w:rPr>
          <w:highlight w:val="cyan"/>
          <w:u w:val="single"/>
        </w:rPr>
        <w:t>to oneself and to what one wills.</w:t>
      </w:r>
      <w:r>
        <w:rPr>
          <w:sz w:val="10"/>
          <w:szCs w:val="10"/>
        </w:rPr>
        <w:t xml:space="preserve"> As Tugendhat puts it, “the question of what we truly will concerns not the goals of our willing but the How of willing.”7 </w:t>
      </w:r>
      <w:r>
        <w:rPr>
          <w:u w:val="single"/>
        </w:rPr>
        <w:t xml:space="preserve">Second, this criterion is immanent: the criterion is the </w:t>
      </w:r>
      <w:r>
        <w:rPr>
          <w:highlight w:val="cyan"/>
          <w:u w:val="single"/>
        </w:rPr>
        <w:t>functional capacity of willing itself</w:t>
      </w:r>
      <w:r>
        <w:rPr>
          <w:u w:val="single"/>
        </w:rPr>
        <w:t>, a claim posited by the act of willing itself.</w:t>
      </w:r>
      <w:r>
        <w:rPr>
          <w:sz w:val="10"/>
          <w:szCs w:val="10"/>
        </w:rPr>
        <w:t xml:space="preserve"> When I say, “I want to be able to do what I will,” I must also mean, “</w:t>
      </w:r>
      <w:r>
        <w:rPr>
          <w:u w:val="single"/>
        </w:rPr>
        <w:t>I want to be able—freely—to will.”</w:t>
      </w:r>
      <w:r>
        <w:rPr>
          <w:sz w:val="10"/>
          <w:szCs w:val="10"/>
        </w:rPr>
        <w:t xml:space="preserve"> My account of the problem of alienation can be linked up with this con- ception of willing in the following way: </w:t>
      </w:r>
      <w:r>
        <w:rPr>
          <w:u w:val="single"/>
        </w:rPr>
        <w:t xml:space="preserve">instances of </w:t>
      </w:r>
      <w:r>
        <w:rPr>
          <w:highlight w:val="cyan"/>
          <w:u w:val="single"/>
        </w:rPr>
        <w:t xml:space="preserve">alienation </w:t>
      </w:r>
      <w:r>
        <w:rPr>
          <w:u w:val="single"/>
        </w:rPr>
        <w:t xml:space="preserve">can be under- stood as </w:t>
      </w:r>
      <w:r>
        <w:rPr>
          <w:highlight w:val="cyan"/>
          <w:u w:val="single"/>
        </w:rPr>
        <w:t>obstruct</w:t>
      </w:r>
      <w:r>
        <w:rPr>
          <w:u w:val="single"/>
        </w:rPr>
        <w:t xml:space="preserve">ions of </w:t>
      </w:r>
      <w:r>
        <w:rPr>
          <w:highlight w:val="cyan"/>
          <w:u w:val="single"/>
        </w:rPr>
        <w:t>volition and thereby</w:t>
      </w:r>
      <w:r>
        <w:rPr>
          <w:u w:val="single"/>
        </w:rPr>
        <w:t xml:space="preserve">—formulated more generally—as </w:t>
      </w:r>
      <w:r>
        <w:rPr>
          <w:u w:val="single"/>
        </w:rPr>
        <w:lastRenderedPageBreak/>
        <w:t>obstructions in the relations individuals have to themselves and the world.</w:t>
      </w:r>
      <w:r>
        <w:rPr>
          <w:sz w:val="10"/>
          <w:szCs w:val="10"/>
        </w:rPr>
        <w:t xml:space="preserve"> With the help of Tugendhat’s conception of having oneself at one’s com- mand, </w:t>
      </w:r>
      <w:r>
        <w:rPr>
          <w:u w:val="single"/>
        </w:rPr>
        <w:t>instances of alienation can be reconstructed in terms of disturbed ways of establishing relations to oneself and to the world.</w:t>
      </w:r>
      <w:r>
        <w:rPr>
          <w:sz w:val="10"/>
          <w:szCs w:val="10"/>
        </w:rPr>
        <w:t xml:space="preserve"> In this way the problem of alienation is tied to that of freedom. My thesis is that </w:t>
      </w:r>
      <w:r>
        <w:rPr>
          <w:u w:val="single"/>
        </w:rPr>
        <w:t xml:space="preserve">alienation can be understood as a particular </w:t>
      </w:r>
      <w:r>
        <w:rPr>
          <w:highlight w:val="cyan"/>
          <w:u w:val="single"/>
        </w:rPr>
        <w:t xml:space="preserve">form </w:t>
      </w:r>
      <w:r>
        <w:rPr>
          <w:u w:val="single"/>
        </w:rPr>
        <w:t xml:space="preserve">of </w:t>
      </w:r>
      <w:r>
        <w:rPr>
          <w:highlight w:val="cyan"/>
          <w:u w:val="single"/>
        </w:rPr>
        <w:t>the loss of freedom</w:t>
      </w:r>
      <w:r>
        <w:rPr>
          <w:sz w:val="10"/>
          <w:szCs w:val="10"/>
        </w:rPr>
        <w:t xml:space="preserve">, as an obstruction of what could be called, following Isaiah Ber- lin, positive freedom.8 Formulating the notoriously controversial distinction as briefly as possible, </w:t>
      </w:r>
      <w:r>
        <w:rPr>
          <w:u w:val="single"/>
        </w:rPr>
        <w:t>freedom in this sense refers not (merely negatively) to the absence of external coercion but (positively) to the capacity to realize valuable ends.</w:t>
      </w:r>
      <w:r>
        <w:rPr>
          <w:sz w:val="10"/>
          <w:szCs w:val="10"/>
        </w:rPr>
        <w:t xml:space="preserve"> In the sense described (and criticized) by Berlin, positive freedom has a variety of implications: </w:t>
      </w:r>
      <w:r>
        <w:rPr>
          <w:u w:val="single"/>
        </w:rPr>
        <w:t>The “positive” sense of the word “liberty” derives from the wish on the part of the individual to be his own master. I wish my life and decisions to depend on myself, not on external forces of whatever kind.</w:t>
      </w:r>
      <w:r>
        <w:rPr>
          <w:sz w:val="10"/>
          <w:szCs w:val="10"/>
        </w:rPr>
        <w:t xml:space="preserve"> I wish to be the instrument of my own, not of other men’s, acts of will. I </w:t>
      </w:r>
      <w:r>
        <w:rPr>
          <w:u w:val="single"/>
        </w:rPr>
        <w:t>wish to be a subject, not an object; to be moved by reasons, by conscious purposes, which are my own, not by causes which affect me, as it were, from outside.</w:t>
      </w:r>
      <w:r>
        <w:rPr>
          <w:sz w:val="10"/>
          <w:szCs w:val="10"/>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w:t>
      </w:r>
      <w:r>
        <w:rPr>
          <w:u w:val="single"/>
        </w:rPr>
        <w:t>I wish, above all, to be conscious of myself as a thinking, willing, active being, bearing responsibility for my choices and able to explain them by references to my own ideas and purposes.</w:t>
      </w:r>
      <w:r>
        <w:rPr>
          <w:sz w:val="10"/>
          <w:szCs w:val="10"/>
        </w:rPr>
        <w:t xml:space="preserve"> I feel free to the degree that I believe this to be true, and enslaved to the degree that I am made to realize that it is not.9 </w:t>
      </w:r>
      <w:r>
        <w:rPr>
          <w:u w:val="single"/>
        </w:rPr>
        <w:t>As unsystematic and indeterminate the various dimensions of positive free- dom might be, the important point is that conceptions of positive freedom always depict the free life as not alienated and vice versa.</w:t>
      </w:r>
      <w:r>
        <w:rPr>
          <w:sz w:val="10"/>
          <w:szCs w:val="10"/>
        </w:rPr>
        <w:t xml:space="preserve">10 As Robert Pippin puts it, only those acts and intentions that I can “link . . . with me such that they count as due to me or count as mine” are “instances of freedom.”11 </w:t>
      </w:r>
      <w:r>
        <w:rPr>
          <w:u w:val="single"/>
        </w:rPr>
        <w:t>Being a human being rather than a thing means, according to this view, ascribing to oneself what one wills and does, taking responsibility for it and (therefore) being able to identify with it. Understood in this way, the concept of alienation concerns itself with the complex conditions of “linking” one’s actions and desires (or, more gener- ally, one’s life) with oneself, “counting them as due to” oneself, or making them “one’s own.”</w:t>
      </w:r>
      <w:r>
        <w:rPr>
          <w:sz w:val="10"/>
          <w:szCs w:val="10"/>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 tive and threatened. Positively formulated, clarifying the various dimensions of alienation enables us to specify the conditions for being able to understand one’s life as one’s own (and therefore to lead one’s life freely). </w:t>
      </w:r>
      <w:r>
        <w:rPr>
          <w:u w:val="single"/>
        </w:rPr>
        <w:t xml:space="preserve">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 </w:t>
      </w:r>
      <w:r>
        <w:rPr>
          <w:highlight w:val="cyan"/>
          <w:u w:val="single"/>
        </w:rPr>
        <w:t xml:space="preserve">the absence of alienating impediments and the possibility of appropriating </w:t>
      </w:r>
      <w:r>
        <w:rPr>
          <w:u w:val="single"/>
        </w:rPr>
        <w:t xml:space="preserve">self and world without such impediments </w:t>
      </w:r>
      <w:r>
        <w:rPr>
          <w:highlight w:val="cyan"/>
          <w:u w:val="single"/>
        </w:rPr>
        <w:t xml:space="preserve">is a condition of </w:t>
      </w:r>
      <w:r>
        <w:rPr>
          <w:u w:val="single"/>
        </w:rPr>
        <w:t xml:space="preserve">freedom and </w:t>
      </w:r>
      <w:r>
        <w:rPr>
          <w:highlight w:val="cyan"/>
          <w:u w:val="single"/>
        </w:rPr>
        <w:t>self-determination.</w:t>
      </w:r>
    </w:p>
    <w:p w14:paraId="00000014" w14:textId="77777777" w:rsidR="00AA160A" w:rsidRDefault="00AA160A">
      <w:pPr>
        <w:rPr>
          <w:b/>
          <w:sz w:val="26"/>
          <w:szCs w:val="26"/>
        </w:rPr>
      </w:pPr>
    </w:p>
    <w:p w14:paraId="00000015" w14:textId="77777777" w:rsidR="00AA160A" w:rsidRDefault="00B84A7A">
      <w:pPr>
        <w:rPr>
          <w:b/>
          <w:sz w:val="26"/>
          <w:szCs w:val="26"/>
        </w:rPr>
      </w:pPr>
      <w:r>
        <w:rPr>
          <w:b/>
          <w:sz w:val="26"/>
          <w:szCs w:val="26"/>
        </w:rPr>
        <w:t>Thus, the standard is consistency with non-alienated relations. Prefer additionally - all theories require the ability to engage in them through the ability to act on your own purposes - otherways their fw regresses since one wouldn’t treat themselves as an agent and be held culpable for actions</w:t>
      </w:r>
    </w:p>
    <w:p w14:paraId="00000016" w14:textId="77777777" w:rsidR="00AA160A" w:rsidRDefault="00AA160A">
      <w:pPr>
        <w:rPr>
          <w:b/>
          <w:sz w:val="26"/>
          <w:szCs w:val="26"/>
        </w:rPr>
      </w:pPr>
    </w:p>
    <w:p w14:paraId="00000017" w14:textId="77777777" w:rsidR="00AA160A" w:rsidRDefault="00B84A7A">
      <w:pPr>
        <w:rPr>
          <w:b/>
          <w:sz w:val="26"/>
          <w:szCs w:val="26"/>
        </w:rPr>
      </w:pPr>
      <w:r>
        <w:rPr>
          <w:b/>
          <w:sz w:val="26"/>
          <w:szCs w:val="26"/>
        </w:rPr>
        <w:t>I’ll defend the lack of an obligation to affirm. Negate:</w:t>
      </w:r>
    </w:p>
    <w:p w14:paraId="00000018" w14:textId="77777777" w:rsidR="00AA160A" w:rsidRDefault="00B84A7A">
      <w:pPr>
        <w:rPr>
          <w:b/>
          <w:sz w:val="26"/>
          <w:szCs w:val="26"/>
        </w:rPr>
      </w:pPr>
      <w:r>
        <w:rPr>
          <w:b/>
          <w:sz w:val="26"/>
          <w:szCs w:val="26"/>
        </w:rPr>
        <w:t>[1] Objectification - Absent IP, agents aren’t recognized for their exercise of agency and freeriden off of for benefits by people who didn’t contribute - prevents further appropriation by undermining economic freedom and detaching innovators from their goods</w:t>
      </w:r>
    </w:p>
    <w:p w14:paraId="00000019" w14:textId="77777777" w:rsidR="00AA160A" w:rsidRDefault="00B84A7A">
      <w:pPr>
        <w:rPr>
          <w:b/>
          <w:sz w:val="26"/>
          <w:szCs w:val="26"/>
        </w:rPr>
      </w:pPr>
      <w:r>
        <w:rPr>
          <w:b/>
          <w:sz w:val="26"/>
          <w:szCs w:val="26"/>
        </w:rPr>
        <w:t>[2] IP is key to self-expression - it’s alienating when it doesn’t reflect framer’s intent</w:t>
      </w:r>
    </w:p>
    <w:p w14:paraId="0000001A" w14:textId="77777777" w:rsidR="00AA160A" w:rsidRDefault="00B84A7A">
      <w:r>
        <w:t xml:space="preserve">Justin </w:t>
      </w:r>
      <w:r>
        <w:rPr>
          <w:b/>
          <w:sz w:val="26"/>
          <w:szCs w:val="26"/>
        </w:rPr>
        <w:t>Hughes 98</w:t>
      </w:r>
      <w:r>
        <w:t>,  "The Philosophy of Intellectual Property," 77 Georgetown L.J. 287, 330-350 (1988) [https://cyber.harvard.edu/IPCoop/88hugh2.html] AHS//MAK recut emi Accessed 8/10/21</w:t>
      </w:r>
    </w:p>
    <w:p w14:paraId="0000001B" w14:textId="77777777" w:rsidR="00AA160A" w:rsidRDefault="00B84A7A">
      <w:pPr>
        <w:widowControl w:val="0"/>
      </w:pPr>
      <w:r>
        <w:rPr>
          <w:color w:val="202124"/>
          <w:sz w:val="16"/>
          <w:szCs w:val="16"/>
        </w:rPr>
        <w:t xml:space="preserve">"On the Hegelian perspective, </w:t>
      </w:r>
      <w:r>
        <w:rPr>
          <w:u w:val="single"/>
        </w:rPr>
        <w:t xml:space="preserve">payments from </w:t>
      </w:r>
      <w:r>
        <w:rPr>
          <w:highlight w:val="cyan"/>
          <w:u w:val="single"/>
        </w:rPr>
        <w:t>i</w:t>
      </w:r>
      <w:r>
        <w:rPr>
          <w:u w:val="single"/>
        </w:rPr>
        <w:t xml:space="preserve">ntellectual </w:t>
      </w:r>
      <w:r>
        <w:rPr>
          <w:highlight w:val="cyan"/>
          <w:u w:val="single"/>
        </w:rPr>
        <w:t>p</w:t>
      </w:r>
      <w:r>
        <w:rPr>
          <w:u w:val="single"/>
        </w:rPr>
        <w:t xml:space="preserve">roperty users to the property creator </w:t>
      </w:r>
      <w:r>
        <w:rPr>
          <w:highlight w:val="cyan"/>
          <w:u w:val="single"/>
        </w:rPr>
        <w:t>are acts of recognition</w:t>
      </w:r>
      <w:r>
        <w:rPr>
          <w:color w:val="202124"/>
          <w:sz w:val="16"/>
          <w:szCs w:val="16"/>
        </w:rPr>
        <w:t xml:space="preserve">." </w:t>
      </w:r>
      <w:r>
        <w:rPr>
          <w:sz w:val="16"/>
          <w:szCs w:val="16"/>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w:t>
      </w:r>
      <w:r>
        <w:rPr>
          <w:sz w:val="16"/>
          <w:szCs w:val="16"/>
        </w:rPr>
        <w:lastRenderedPageBreak/>
        <w:t xml:space="preserve">asked whether the artist, scholar, &amp;c., </w:t>
      </w:r>
      <w:r>
        <w:rPr>
          <w:u w:val="single"/>
        </w:rPr>
        <w:t>is from the legal point of view</w:t>
      </w:r>
      <w:r>
        <w:rPr>
          <w:sz w:val="16"/>
          <w:szCs w:val="16"/>
        </w:rPr>
        <w:t xml:space="preserve"> in possession of his art, erudition, ability to preach a sermon, sing a mass, &amp;c., that is, whether such attainments are "things." </w:t>
      </w:r>
      <w:r>
        <w:rPr>
          <w:u w:val="single"/>
        </w:rPr>
        <w:t>We may hesitate to call</w:t>
      </w:r>
      <w:r>
        <w:rPr>
          <w:sz w:val="16"/>
          <w:szCs w:val="16"/>
        </w:rPr>
        <w:t xml:space="preserve"> such </w:t>
      </w:r>
      <w:r>
        <w:rPr>
          <w:u w:val="single"/>
        </w:rPr>
        <w:t>abilities, attainments, aptitudes</w:t>
      </w:r>
      <w:r>
        <w:rPr>
          <w:sz w:val="16"/>
          <w:szCs w:val="16"/>
        </w:rPr>
        <w:t xml:space="preserve">, &amp;c., </w:t>
      </w:r>
      <w:r>
        <w:rPr>
          <w:u w:val="single"/>
        </w:rPr>
        <w:t>"things," for</w:t>
      </w:r>
      <w:r>
        <w:rPr>
          <w:sz w:val="16"/>
          <w:szCs w:val="16"/>
        </w:rPr>
        <w:t xml:space="preserve"> while </w:t>
      </w:r>
      <w:r>
        <w:rPr>
          <w:u w:val="single"/>
        </w:rPr>
        <w:t>possession</w:t>
      </w:r>
      <w:r>
        <w:rPr>
          <w:sz w:val="16"/>
          <w:szCs w:val="16"/>
        </w:rPr>
        <w:t xml:space="preserve"> of these may be the subject of business dealings and contracts, as if they were things, there is also something inward and mental about it, and for this reason the Understanding may be in perplexity about how to describe such possession in legal terms. . . . n205. </w:t>
      </w:r>
      <w:r>
        <w:rPr>
          <w:highlight w:val="cyan"/>
          <w:u w:val="single"/>
        </w:rPr>
        <w:t>I</w:t>
      </w:r>
      <w:r>
        <w:rPr>
          <w:u w:val="single"/>
        </w:rPr>
        <w:t xml:space="preserve">ntellectual </w:t>
      </w:r>
      <w:r>
        <w:rPr>
          <w:highlight w:val="cyan"/>
          <w:u w:val="single"/>
        </w:rPr>
        <w:t>p</w:t>
      </w:r>
      <w:r>
        <w:rPr>
          <w:u w:val="single"/>
        </w:rPr>
        <w:t>roperty provides a way out of this problem, by "</w:t>
      </w:r>
      <w:r>
        <w:rPr>
          <w:highlight w:val="cyan"/>
          <w:u w:val="single"/>
        </w:rPr>
        <w:t>materializ</w:t>
      </w:r>
      <w:r>
        <w:rPr>
          <w:u w:val="single"/>
        </w:rPr>
        <w:t xml:space="preserve">ing" these </w:t>
      </w:r>
      <w:r>
        <w:rPr>
          <w:highlight w:val="cyan"/>
          <w:u w:val="single"/>
        </w:rPr>
        <w:t>personal traits</w:t>
      </w:r>
      <w:r>
        <w:rPr>
          <w:u w:val="single"/>
        </w:rPr>
        <w:t>.</w:t>
      </w:r>
      <w:r>
        <w:rPr>
          <w:sz w:val="16"/>
          <w:szCs w:val="16"/>
        </w:rPr>
        <w:t xml:space="preserve"> </w:t>
      </w:r>
      <w:r>
        <w:rPr>
          <w:u w:val="single"/>
        </w:rPr>
        <w:t xml:space="preserve">Hegel goes on to say that "[a]ttainments, eruditions, </w:t>
      </w:r>
      <w:r>
        <w:rPr>
          <w:highlight w:val="cyan"/>
          <w:u w:val="single"/>
        </w:rPr>
        <w:t>talents</w:t>
      </w:r>
      <w:r>
        <w:rPr>
          <w:sz w:val="16"/>
          <w:szCs w:val="16"/>
        </w:rPr>
        <w:t>, and so forth,</w:t>
      </w:r>
      <w:r>
        <w:rPr>
          <w:u w:val="single"/>
        </w:rPr>
        <w:t xml:space="preserve"> </w:t>
      </w:r>
      <w:r>
        <w:rPr>
          <w:highlight w:val="cyan"/>
          <w:u w:val="single"/>
        </w:rPr>
        <w:t>are</w:t>
      </w:r>
      <w:r>
        <w:rPr>
          <w:u w:val="single"/>
        </w:rPr>
        <w:t xml:space="preserve">, </w:t>
      </w:r>
      <w:r>
        <w:rPr>
          <w:sz w:val="16"/>
          <w:szCs w:val="16"/>
        </w:rPr>
        <w:t>of course,</w:t>
      </w:r>
      <w:r>
        <w:rPr>
          <w:u w:val="single"/>
        </w:rPr>
        <w:t xml:space="preserve"> </w:t>
      </w:r>
      <w:r>
        <w:rPr>
          <w:highlight w:val="cyan"/>
          <w:u w:val="single"/>
        </w:rPr>
        <w:t>owned by free mind and</w:t>
      </w:r>
      <w:r>
        <w:rPr>
          <w:u w:val="single"/>
        </w:rPr>
        <w:t xml:space="preserve"> </w:t>
      </w:r>
      <w:r>
        <w:rPr>
          <w:sz w:val="16"/>
          <w:szCs w:val="16"/>
        </w:rPr>
        <w:t>are something</w:t>
      </w:r>
      <w:r>
        <w:rPr>
          <w:u w:val="single"/>
        </w:rPr>
        <w:t xml:space="preserve"> </w:t>
      </w:r>
      <w:r>
        <w:rPr>
          <w:highlight w:val="cyan"/>
          <w:u w:val="single"/>
        </w:rPr>
        <w:t>internal</w:t>
      </w:r>
      <w:r>
        <w:rPr>
          <w:sz w:val="16"/>
          <w:szCs w:val="16"/>
        </w:rPr>
        <w:t xml:space="preserve"> and not external to it, but even so, by expressing them it may embody [*338] them in something external and alienate them."  n206.Hegel takes the position that </w:t>
      </w:r>
      <w:r>
        <w:rPr>
          <w:highlight w:val="cyan"/>
          <w:u w:val="single"/>
        </w:rPr>
        <w:t>one cannot alienate or surrender a</w:t>
      </w:r>
      <w:r>
        <w:rPr>
          <w:u w:val="single"/>
        </w:rPr>
        <w:t xml:space="preserve">ny </w:t>
      </w:r>
      <w:r>
        <w:rPr>
          <w:highlight w:val="cyan"/>
          <w:u w:val="single"/>
        </w:rPr>
        <w:t>universal element of one's self</w:t>
      </w:r>
      <w:r>
        <w:rPr>
          <w:sz w:val="16"/>
          <w:szCs w:val="16"/>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Pr>
          <w:u w:val="single"/>
        </w:rPr>
        <w:t>A</w:t>
      </w:r>
      <w:r>
        <w:rPr>
          <w:sz w:val="16"/>
          <w:szCs w:val="16"/>
        </w:rPr>
        <w:t xml:space="preserve"> sculptor or </w:t>
      </w:r>
      <w:r>
        <w:rPr>
          <w:highlight w:val="cyan"/>
          <w:u w:val="single"/>
        </w:rPr>
        <w:t>painter</w:t>
      </w:r>
      <w:r>
        <w:rPr>
          <w:u w:val="single"/>
        </w:rPr>
        <w:t xml:space="preserve"> physically </w:t>
      </w:r>
      <w:r>
        <w:rPr>
          <w:highlight w:val="cyan"/>
          <w:u w:val="single"/>
        </w:rPr>
        <w:t>embodies</w:t>
      </w:r>
      <w:r>
        <w:rPr>
          <w:u w:val="single"/>
        </w:rPr>
        <w:t xml:space="preserve"> his </w:t>
      </w:r>
      <w:r>
        <w:rPr>
          <w:highlight w:val="cyan"/>
          <w:u w:val="single"/>
        </w:rPr>
        <w:t>will in</w:t>
      </w:r>
      <w:r>
        <w:rPr>
          <w:sz w:val="16"/>
          <w:szCs w:val="16"/>
        </w:rPr>
        <w:t xml:space="preserve"> the medium and produces one</w:t>
      </w:r>
      <w:r>
        <w:rPr>
          <w:u w:val="single"/>
        </w:rPr>
        <w:t xml:space="preserve"> piece of </w:t>
      </w:r>
      <w:r>
        <w:rPr>
          <w:highlight w:val="cyan"/>
          <w:u w:val="single"/>
        </w:rPr>
        <w:t>art</w:t>
      </w:r>
      <w:r>
        <w:rPr>
          <w:u w:val="single"/>
        </w:rPr>
        <w:t>.</w:t>
      </w:r>
      <w:r>
        <w:rPr>
          <w:sz w:val="16"/>
          <w:szCs w:val="16"/>
        </w:rPr>
        <w:t xml:space="preserve"> When another artist copies this piece Hegel thinks that the hand-made copy "is essentially a product of the copyist's own mental and technical ability" and does not infringe upon the original artist's property. n209 The</w:t>
      </w:r>
      <w:r>
        <w:rPr>
          <w:u w:val="single"/>
        </w:rPr>
        <w:t xml:space="preserve"> problem arises when a creator of intellectual property does not embody his will in an object </w:t>
      </w:r>
      <w:r>
        <w:rPr>
          <w:sz w:val="16"/>
          <w:szCs w:val="16"/>
        </w:rPr>
        <w:t xml:space="preserve">in </w:t>
      </w:r>
      <w:r>
        <w:rPr>
          <w:u w:val="single"/>
        </w:rPr>
        <w:t xml:space="preserve">the </w:t>
      </w:r>
      <w:r>
        <w:rPr>
          <w:sz w:val="16"/>
          <w:szCs w:val="16"/>
        </w:rPr>
        <w:t>same</w:t>
      </w:r>
      <w:r>
        <w:rPr>
          <w:u w:val="single"/>
        </w:rPr>
        <w:t xml:space="preserve"> way the artist does.</w:t>
      </w:r>
      <w:r>
        <w:rPr>
          <w:sz w:val="16"/>
          <w:szCs w:val="16"/>
        </w:rPr>
        <w:t xml:space="preserve"> The writer physically manifests his will only "in a series of abstract symbols" which can be rendered into "things" by mechanical processes not requiring any talent. n210 The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Pr>
          <w:u w:val="single"/>
        </w:rPr>
        <w:t xml:space="preserve"> the author keeps </w:t>
      </w:r>
      <w:r>
        <w:rPr>
          <w:sz w:val="16"/>
          <w:szCs w:val="16"/>
        </w:rPr>
        <w:t xml:space="preserve">the universal aspect of </w:t>
      </w:r>
      <w:r>
        <w:rPr>
          <w:u w:val="single"/>
        </w:rPr>
        <w:t xml:space="preserve">expression as his own. The copy sold is for the buyer's own </w:t>
      </w:r>
      <w:r>
        <w:rPr>
          <w:sz w:val="16"/>
          <w:szCs w:val="16"/>
        </w:rPr>
        <w:t>consumption; its only purpose is to allow</w:t>
      </w:r>
      <w:r>
        <w:rPr>
          <w:u w:val="single"/>
        </w:rPr>
        <w:t xml:space="preserve"> the buyer to incorporate these ideas into his "self</w:t>
      </w:r>
      <w:r>
        <w:rPr>
          <w:sz w:val="16"/>
          <w:szCs w:val="16"/>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p>
    <w:p w14:paraId="0000001C" w14:textId="77777777" w:rsidR="00AA160A" w:rsidRDefault="00B84A7A">
      <w:r>
        <w:br w:type="page"/>
      </w:r>
    </w:p>
    <w:p w14:paraId="0000001D" w14:textId="77777777" w:rsidR="00AA160A" w:rsidRDefault="00B84A7A">
      <w:pPr>
        <w:pStyle w:val="Heading2"/>
      </w:pPr>
      <w:bookmarkStart w:id="4" w:name="_ckdca1jls1cf" w:colFirst="0" w:colLast="0"/>
      <w:bookmarkEnd w:id="4"/>
      <w:r>
        <w:lastRenderedPageBreak/>
        <w:t>4</w:t>
      </w:r>
    </w:p>
    <w:p w14:paraId="0000001E" w14:textId="77777777" w:rsidR="00AA160A" w:rsidRDefault="00B84A7A">
      <w:pPr>
        <w:widowControl w:val="0"/>
        <w:rPr>
          <w:b/>
          <w:sz w:val="26"/>
          <w:szCs w:val="26"/>
        </w:rPr>
      </w:pPr>
      <w:r>
        <w:rPr>
          <w:b/>
          <w:sz w:val="26"/>
          <w:szCs w:val="26"/>
        </w:rPr>
        <w:t>CP:</w:t>
      </w:r>
    </w:p>
    <w:p w14:paraId="0000001F" w14:textId="77777777" w:rsidR="00AA160A" w:rsidRDefault="00B84A7A">
      <w:pPr>
        <w:widowControl w:val="0"/>
        <w:numPr>
          <w:ilvl w:val="0"/>
          <w:numId w:val="4"/>
        </w:numPr>
        <w:rPr>
          <w:b/>
          <w:sz w:val="26"/>
          <w:szCs w:val="26"/>
        </w:rPr>
      </w:pPr>
      <w:r>
        <w:rPr>
          <w:b/>
          <w:sz w:val="26"/>
          <w:szCs w:val="26"/>
        </w:rPr>
        <w:t>The World Trade Organization should be abolished</w:t>
      </w:r>
    </w:p>
    <w:p w14:paraId="00000020" w14:textId="77777777" w:rsidR="00AA160A" w:rsidRDefault="00B84A7A">
      <w:pPr>
        <w:widowControl w:val="0"/>
        <w:numPr>
          <w:ilvl w:val="0"/>
          <w:numId w:val="4"/>
        </w:numPr>
        <w:rPr>
          <w:b/>
          <w:sz w:val="26"/>
          <w:szCs w:val="26"/>
        </w:rPr>
      </w:pPr>
      <w:r>
        <w:rPr>
          <w:b/>
          <w:sz w:val="26"/>
          <w:szCs w:val="26"/>
        </w:rPr>
        <w:t>The originally member nations of the World Trade Organization should independently and without influence from international government reduce intellectual property protections on medicines</w:t>
      </w:r>
    </w:p>
    <w:p w14:paraId="00000021" w14:textId="77777777" w:rsidR="00AA160A" w:rsidRDefault="00B84A7A">
      <w:pPr>
        <w:widowControl w:val="0"/>
      </w:pPr>
      <w:r>
        <w:rPr>
          <w:b/>
          <w:sz w:val="26"/>
          <w:szCs w:val="26"/>
        </w:rPr>
        <w:t>Hawley</w:t>
      </w:r>
      <w:r>
        <w:t xml:space="preserve">, senator, JD Yale, </w:t>
      </w:r>
      <w:r>
        <w:rPr>
          <w:b/>
          <w:sz w:val="26"/>
          <w:szCs w:val="26"/>
        </w:rPr>
        <w:t>20</w:t>
      </w:r>
      <w:r>
        <w:t xml:space="preserve"> (Josh, 5-5, </w:t>
      </w:r>
      <w:hyperlink r:id="rId5">
        <w:r>
          <w:rPr>
            <w:color w:val="1155CC"/>
            <w:u w:val="single"/>
          </w:rPr>
          <w:t>https://www.nytimes.com/2020/05/05/opinion/hawley-abolish-wto-china.html</w:t>
        </w:r>
      </w:hyperlink>
      <w:r>
        <w:t>)</w:t>
      </w:r>
    </w:p>
    <w:p w14:paraId="00000022" w14:textId="77777777" w:rsidR="00AA160A" w:rsidRDefault="00B84A7A">
      <w:pPr>
        <w:widowControl w:val="0"/>
        <w:rPr>
          <w:u w:val="single"/>
        </w:rPr>
      </w:pPr>
      <w:r>
        <w:rPr>
          <w:sz w:val="16"/>
          <w:szCs w:val="16"/>
        </w:rPr>
        <w:t>The coronavirus emergency is not only a public health crisis. With</w:t>
      </w:r>
      <w:hyperlink r:id="rId6">
        <w:r>
          <w:rPr>
            <w:sz w:val="16"/>
            <w:szCs w:val="16"/>
          </w:rPr>
          <w:t xml:space="preserve"> </w:t>
        </w:r>
      </w:hyperlink>
      <w:hyperlink r:id="rId7">
        <w:r>
          <w:rPr>
            <w:color w:val="1155CC"/>
            <w:u w:val="single"/>
          </w:rPr>
          <w:t>30 million Americans unemployed</w:t>
        </w:r>
      </w:hyperlink>
      <w:r>
        <w:rPr>
          <w:sz w:val="16"/>
          <w:szCs w:val="16"/>
        </w:rPr>
        <w:t xml:space="preserve">, it is also an economic crisis. And it has exposed a hard truth about the modern global economy: it weakens American workers and has empowered China’s rise. That must change. </w:t>
      </w:r>
      <w:r>
        <w:rPr>
          <w:highlight w:val="cyan"/>
          <w:u w:val="single"/>
        </w:rPr>
        <w:t>The global economic system</w:t>
      </w:r>
      <w:r>
        <w:rPr>
          <w:sz w:val="16"/>
          <w:szCs w:val="16"/>
        </w:rPr>
        <w:t xml:space="preserve"> as we know it is a relic; it </w:t>
      </w:r>
      <w:r>
        <w:rPr>
          <w:highlight w:val="cyan"/>
          <w:u w:val="single"/>
        </w:rPr>
        <w:t>requires reform</w:t>
      </w:r>
      <w:r>
        <w:rPr>
          <w:u w:val="single"/>
        </w:rPr>
        <w:t>, top to bottom</w:t>
      </w:r>
      <w:r>
        <w:rPr>
          <w:sz w:val="16"/>
          <w:szCs w:val="16"/>
        </w:rPr>
        <w:t xml:space="preserve">. </w:t>
      </w:r>
      <w:r>
        <w:rPr>
          <w:u w:val="single"/>
        </w:rPr>
        <w:t xml:space="preserve">We should </w:t>
      </w:r>
      <w:r>
        <w:rPr>
          <w:highlight w:val="cyan"/>
          <w:u w:val="single"/>
        </w:rPr>
        <w:t>begin with</w:t>
      </w:r>
      <w:r>
        <w:rPr>
          <w:u w:val="single"/>
        </w:rPr>
        <w:t xml:space="preserve"> one of its leading institutions, </w:t>
      </w:r>
      <w:r>
        <w:rPr>
          <w:highlight w:val="cyan"/>
          <w:u w:val="single"/>
        </w:rPr>
        <w:t>the W</w:t>
      </w:r>
      <w:r>
        <w:rPr>
          <w:u w:val="single"/>
        </w:rPr>
        <w:t xml:space="preserve">orld </w:t>
      </w:r>
      <w:r>
        <w:rPr>
          <w:highlight w:val="cyan"/>
          <w:u w:val="single"/>
        </w:rPr>
        <w:t>T</w:t>
      </w:r>
      <w:r>
        <w:rPr>
          <w:u w:val="single"/>
        </w:rPr>
        <w:t xml:space="preserve">rade </w:t>
      </w:r>
      <w:r>
        <w:rPr>
          <w:highlight w:val="cyan"/>
          <w:u w:val="single"/>
        </w:rPr>
        <w:t>O</w:t>
      </w:r>
      <w:r>
        <w:rPr>
          <w:u w:val="single"/>
        </w:rPr>
        <w:t xml:space="preserve">rganization. We should </w:t>
      </w:r>
      <w:r>
        <w:rPr>
          <w:highlight w:val="cyan"/>
          <w:u w:val="single"/>
        </w:rPr>
        <w:t>abolish it</w:t>
      </w:r>
      <w:r>
        <w:rPr>
          <w:u w:val="single"/>
        </w:rPr>
        <w:t>.</w:t>
      </w:r>
    </w:p>
    <w:p w14:paraId="00000023" w14:textId="77777777" w:rsidR="00AA160A" w:rsidRDefault="00AA160A">
      <w:pPr>
        <w:widowControl w:val="0"/>
      </w:pPr>
    </w:p>
    <w:p w14:paraId="00000024" w14:textId="77777777" w:rsidR="00AA160A" w:rsidRDefault="00B84A7A">
      <w:pPr>
        <w:widowControl w:val="0"/>
        <w:rPr>
          <w:b/>
          <w:sz w:val="26"/>
          <w:szCs w:val="26"/>
        </w:rPr>
      </w:pPr>
      <w:r>
        <w:rPr>
          <w:b/>
          <w:sz w:val="26"/>
          <w:szCs w:val="26"/>
        </w:rPr>
        <w:t>Agreements under the WTO are coercive, self serving, and tied to capitalism - doing the plan independently is necessary</w:t>
      </w:r>
    </w:p>
    <w:p w14:paraId="00000025" w14:textId="77777777" w:rsidR="00AA160A" w:rsidRDefault="00B84A7A">
      <w:pPr>
        <w:widowControl w:val="0"/>
      </w:pPr>
      <w:r>
        <w:rPr>
          <w:b/>
          <w:sz w:val="26"/>
          <w:szCs w:val="26"/>
        </w:rPr>
        <w:t>Fukuda 10</w:t>
      </w:r>
      <w:r>
        <w:t xml:space="preserve"> [Fukuda, Yasuo. "WTO regime as a new stage of imperialism: Decaying capitalism and its alternative." World Review of Political Economy 1.3 (2010): 485. //MSJ SB]</w:t>
      </w:r>
    </w:p>
    <w:p w14:paraId="00000026" w14:textId="77777777" w:rsidR="00AA160A" w:rsidRDefault="00B84A7A">
      <w:pPr>
        <w:widowControl w:val="0"/>
        <w:rPr>
          <w:b/>
          <w:sz w:val="26"/>
          <w:szCs w:val="26"/>
        </w:rPr>
      </w:pPr>
      <w:r>
        <w:rPr>
          <w:u w:val="single"/>
        </w:rPr>
        <w:t>The objectives of the World Trade Organization (WTO) regime are to liberalize trade in goods and services and force developing countries to introduce neo-liberal policies.</w:t>
      </w:r>
      <w:r>
        <w:rPr>
          <w:sz w:val="16"/>
          <w:szCs w:val="16"/>
        </w:rPr>
        <w:t xml:space="preserve"> The purpose is to advance deregulation, privatization,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Multinational corporations as monopoly capital reap most of the benefits of the “flat” world economy. </w:t>
      </w:r>
      <w:r>
        <w:rPr>
          <w:highlight w:val="cyan"/>
          <w:u w:val="single"/>
        </w:rPr>
        <w:t>WTO Agreements</w:t>
      </w:r>
      <w:r>
        <w:rPr>
          <w:u w:val="single"/>
        </w:rPr>
        <w:t xml:space="preserve"> have </w:t>
      </w:r>
      <w:r>
        <w:rPr>
          <w:highlight w:val="cyan"/>
          <w:u w:val="single"/>
        </w:rPr>
        <w:t xml:space="preserve">ushered </w:t>
      </w:r>
      <w:r>
        <w:rPr>
          <w:u w:val="single"/>
        </w:rPr>
        <w:t xml:space="preserve">in </w:t>
      </w:r>
      <w:r>
        <w:rPr>
          <w:highlight w:val="cyan"/>
          <w:u w:val="single"/>
        </w:rPr>
        <w:t>a new era of corporate globalization</w:t>
      </w:r>
      <w:r>
        <w:rPr>
          <w:u w:val="single"/>
        </w:rPr>
        <w:t>.</w:t>
      </w:r>
      <w:r>
        <w:rPr>
          <w:sz w:val="16"/>
          <w:szCs w:val="16"/>
        </w:rPr>
        <w:t xml:space="preserve"> The aim of this article is to show that corporate globalization represents a new stage of imperialism, whereby monopoly capital not only controls the world market, but writes the market rules as well. This new form of imperialism is nothing less than a decaying stage of capitalism in which, quite apart from people being guaranteed the chance to lead happy and stable lives, the very potential for doing so is undermined and destroyed. Finally, principles of localization are presented as an alternative to corporate globalization.</w:t>
      </w:r>
      <w:r>
        <w:rPr>
          <w:u w:val="single"/>
        </w:rPr>
        <w:t>Looking at contemporary capitalism from the viewpoint of Lenin’s “Imperialism,” it is clear that four of the five pillars (excepting the fifth) are still applicable to capitalism under the WTO regime</w:t>
      </w:r>
      <w:r>
        <w:rPr>
          <w:sz w:val="16"/>
          <w:szCs w:val="16"/>
        </w:rPr>
        <w:t xml:space="preserve">. First, </w:t>
      </w:r>
      <w:r>
        <w:rPr>
          <w:highlight w:val="cyan"/>
          <w:u w:val="single"/>
        </w:rPr>
        <w:t>a small number of multinational</w:t>
      </w:r>
      <w:r>
        <w:rPr>
          <w:u w:val="single"/>
        </w:rPr>
        <w:t xml:space="preserve"> </w:t>
      </w:r>
      <w:r>
        <w:rPr>
          <w:highlight w:val="cyan"/>
          <w:u w:val="single"/>
        </w:rPr>
        <w:t>corporations</w:t>
      </w:r>
      <w:r>
        <w:rPr>
          <w:u w:val="single"/>
        </w:rPr>
        <w:t xml:space="preserve"> typically </w:t>
      </w:r>
      <w:r>
        <w:rPr>
          <w:highlight w:val="cyan"/>
          <w:u w:val="single"/>
        </w:rPr>
        <w:t xml:space="preserve">control more than half the market-share </w:t>
      </w:r>
      <w:r>
        <w:rPr>
          <w:u w:val="single"/>
        </w:rPr>
        <w:t xml:space="preserve">of major industries. </w:t>
      </w:r>
      <w:r>
        <w:rPr>
          <w:sz w:val="16"/>
          <w:szCs w:val="16"/>
        </w:rPr>
        <w:t xml:space="preserve">For example, </w:t>
      </w:r>
      <w:r>
        <w:rPr>
          <w:u w:val="single"/>
        </w:rPr>
        <w:t>in the commercial seed market, the world’s top three corporations (Monsanto, DuPont, and Syngenta of Switzerland) control almost half of the world market</w:t>
      </w:r>
      <w:r>
        <w:rPr>
          <w:sz w:val="16"/>
          <w:szCs w:val="16"/>
        </w:rPr>
        <w:t xml:space="preserve">. Cargill, along with its top four competitors, handle 85 percent of world grain trade. </w:t>
      </w:r>
      <w:r>
        <w:rPr>
          <w:u w:val="single"/>
        </w:rPr>
        <w:t>In the pharmaceutical industry, the top ten corporations hold a combined 54.8 percent share of the world market (ETC Group 2008</w:t>
      </w:r>
      <w:r>
        <w:rPr>
          <w:sz w:val="16"/>
          <w:szCs w:val="16"/>
        </w:rPr>
        <w:t xml:space="preserve">).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Second, </w:t>
      </w:r>
      <w:r>
        <w:rPr>
          <w:u w:val="single"/>
        </w:rPr>
        <w:t xml:space="preserve">industrial and financial monopoly capital establish political action groups as a means </w:t>
      </w:r>
      <w:r>
        <w:rPr>
          <w:highlight w:val="cyan"/>
          <w:u w:val="single"/>
        </w:rPr>
        <w:t>to advance</w:t>
      </w:r>
      <w:r>
        <w:rPr>
          <w:u w:val="single"/>
        </w:rPr>
        <w:t xml:space="preserve"> common </w:t>
      </w:r>
      <w:r>
        <w:rPr>
          <w:highlight w:val="cyan"/>
          <w:u w:val="single"/>
        </w:rPr>
        <w:t>political goals.</w:t>
      </w:r>
      <w:r>
        <w:rPr>
          <w:u w:val="single"/>
        </w:rPr>
        <w:t xml:space="preserve"> The negotiation of the General Agreement on Trade in Services (GATS) represents a typical example of this sort of collusion between major companies of both the industrial and financial spheres. </w:t>
      </w:r>
      <w:r>
        <w:rPr>
          <w:sz w:val="16"/>
          <w:szCs w:val="16"/>
        </w:rPr>
        <w:t xml:space="preserve">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Levenstein and Suslow 2001). The cartel-based character of monopoly capital culminated during GATT Uruguay Round negotiations, as large businesses cooperated to set market-rules specifically tailored to their own ends. Second, </w:t>
      </w:r>
      <w:r>
        <w:rPr>
          <w:u w:val="single"/>
        </w:rPr>
        <w:t xml:space="preserve">monopoly capital now dictates the rules of trade by directly involving itself in the crafting of trade policy. Big business coalitions took part in drafting the WTO Agreements. In the case of GATS, multinational corporations, including Citigroup, J. P. Morgan Chase, and Barclays Bank, drafted the proposal under the authorization of US and EU governments, and then used lobbying to push the agreement through at the time of </w:t>
      </w:r>
      <w:r>
        <w:rPr>
          <w:u w:val="single"/>
        </w:rPr>
        <w:lastRenderedPageBreak/>
        <w:t xml:space="preserve">negotiations </w:t>
      </w:r>
      <w:r>
        <w:rPr>
          <w:sz w:val="16"/>
          <w:szCs w:val="16"/>
        </w:rPr>
        <w:t>(Balanyá et al. 2003</w:t>
      </w:r>
      <w:r>
        <w:rPr>
          <w:u w:val="single"/>
        </w:rPr>
        <w:t xml:space="preserve">). </w:t>
      </w:r>
      <w:r>
        <w:rPr>
          <w:highlight w:val="cyan"/>
          <w:u w:val="single"/>
        </w:rPr>
        <w:t>In</w:t>
      </w:r>
      <w:r>
        <w:rPr>
          <w:u w:val="single"/>
        </w:rPr>
        <w:t xml:space="preserve"> the case of the negotiations for the agreement on Trade-Related Aspects of Intellectual Property Rights (</w:t>
      </w:r>
      <w:r>
        <w:rPr>
          <w:highlight w:val="cyan"/>
          <w:u w:val="single"/>
        </w:rPr>
        <w:t>TRIPS</w:t>
      </w:r>
      <w:r>
        <w:rPr>
          <w:u w:val="single"/>
        </w:rPr>
        <w:t>), it was the US Intellectual Property Committee (</w:t>
      </w:r>
      <w:r>
        <w:rPr>
          <w:highlight w:val="cyan"/>
          <w:u w:val="single"/>
        </w:rPr>
        <w:t>USIPC</w:t>
      </w:r>
      <w:r>
        <w:rPr>
          <w:u w:val="single"/>
        </w:rPr>
        <w:t xml:space="preserve">), a US business group, which </w:t>
      </w:r>
      <w:r>
        <w:rPr>
          <w:highlight w:val="cyan"/>
          <w:u w:val="single"/>
        </w:rPr>
        <w:t>wrote the</w:t>
      </w:r>
      <w:r>
        <w:rPr>
          <w:u w:val="single"/>
        </w:rPr>
        <w:t xml:space="preserve"> initial </w:t>
      </w:r>
      <w:r>
        <w:rPr>
          <w:highlight w:val="cyan"/>
          <w:u w:val="single"/>
        </w:rPr>
        <w:t>draft</w:t>
      </w:r>
      <w:r>
        <w:rPr>
          <w:u w:val="single"/>
        </w:rPr>
        <w:t>, at the request of the US Trade Representative</w:t>
      </w:r>
      <w:r>
        <w:rPr>
          <w:sz w:val="16"/>
          <w:szCs w:val="16"/>
        </w:rPr>
        <w:t xml:space="preserve"> (Weissman 1996). Those party to the USIPC include Monsanto, Pfizer, DuPont, and IBM. Market and trade rules amount to a form of infrastructure vis-à-vis the markets. </w:t>
      </w:r>
      <w:r>
        <w:rPr>
          <w:u w:val="single"/>
        </w:rPr>
        <w:t xml:space="preserve">The body which decides the rules of trade has a considerable advantage over other stakeholders. Under the current setting, it is large multinationals, especially the </w:t>
      </w:r>
      <w:r>
        <w:rPr>
          <w:highlight w:val="cyan"/>
          <w:u w:val="single"/>
        </w:rPr>
        <w:t>agents of US monopoly capital</w:t>
      </w:r>
      <w:r>
        <w:rPr>
          <w:u w:val="single"/>
        </w:rPr>
        <w:t xml:space="preserve">, which </w:t>
      </w:r>
      <w:r>
        <w:rPr>
          <w:highlight w:val="cyan"/>
          <w:u w:val="single"/>
        </w:rPr>
        <w:t>control</w:t>
      </w:r>
      <w:r>
        <w:rPr>
          <w:u w:val="single"/>
        </w:rPr>
        <w:t xml:space="preserve"> the </w:t>
      </w:r>
      <w:r>
        <w:rPr>
          <w:highlight w:val="cyan"/>
          <w:u w:val="single"/>
        </w:rPr>
        <w:t>rules of trade</w:t>
      </w:r>
      <w:r>
        <w:rPr>
          <w:u w:val="single"/>
        </w:rPr>
        <w:t xml:space="preserve">, specifically </w:t>
      </w:r>
      <w:r>
        <w:rPr>
          <w:highlight w:val="cyan"/>
          <w:u w:val="single"/>
        </w:rPr>
        <w:t xml:space="preserve">through cozy relationships </w:t>
      </w:r>
      <w:r>
        <w:rPr>
          <w:u w:val="single"/>
        </w:rPr>
        <w:t>with the US government.</w:t>
      </w:r>
      <w:r>
        <w:rPr>
          <w:sz w:val="16"/>
          <w:szCs w:val="16"/>
        </w:rPr>
        <w:t xml:space="preserve"> Therefore, it is the governance of trade rules which most distinguishes modern capitalism from the imperialist systems of the early 20th century. </w:t>
      </w:r>
      <w:r>
        <w:rPr>
          <w:u w:val="single"/>
        </w:rPr>
        <w:t xml:space="preserve">Thus, the </w:t>
      </w:r>
      <w:r>
        <w:rPr>
          <w:highlight w:val="cyan"/>
          <w:u w:val="single"/>
        </w:rPr>
        <w:t xml:space="preserve">WTO regime is </w:t>
      </w:r>
      <w:r>
        <w:rPr>
          <w:u w:val="single"/>
        </w:rPr>
        <w:t xml:space="preserve">nothing short of </w:t>
      </w:r>
      <w:r>
        <w:rPr>
          <w:highlight w:val="cyan"/>
          <w:u w:val="single"/>
        </w:rPr>
        <w:t>a regime of imperialism</w:t>
      </w:r>
      <w:r>
        <w:rPr>
          <w:u w:val="single"/>
        </w:rPr>
        <w:t xml:space="preserve">, whereby </w:t>
      </w:r>
      <w:r>
        <w:rPr>
          <w:highlight w:val="cyan"/>
          <w:u w:val="single"/>
        </w:rPr>
        <w:t>monopoly capital exercises governing power over</w:t>
      </w:r>
      <w:r>
        <w:rPr>
          <w:u w:val="single"/>
        </w:rPr>
        <w:t xml:space="preserve"> both national markets and the </w:t>
      </w:r>
      <w:r>
        <w:rPr>
          <w:highlight w:val="cyan"/>
          <w:u w:val="single"/>
        </w:rPr>
        <w:t>world economy</w:t>
      </w:r>
      <w:r>
        <w:rPr>
          <w:u w:val="single"/>
        </w:rPr>
        <w:t>.</w:t>
      </w:r>
      <w:r>
        <w:rPr>
          <w:sz w:val="16"/>
          <w:szCs w:val="16"/>
        </w:rPr>
        <w:t xml:space="preserve"> Whereas </w:t>
      </w:r>
      <w:r>
        <w:rPr>
          <w:u w:val="single"/>
        </w:rPr>
        <w:t>the first four of the five pillars by which Lenin defined imperialism still apply under the WTO regime</w:t>
      </w:r>
      <w:r>
        <w:rPr>
          <w:sz w:val="16"/>
          <w:szCs w:val="16"/>
        </w:rPr>
        <w:t xml:space="preserve">, in place of the fifth (colonization), </w:t>
      </w:r>
      <w:r>
        <w:rPr>
          <w:u w:val="single"/>
        </w:rPr>
        <w:t>monopoly capital has gained new tools of dominance, most specifically the ability to design market rules.</w:t>
      </w:r>
      <w:r>
        <w:rPr>
          <w:sz w:val="16"/>
          <w:szCs w:val="16"/>
        </w:rPr>
        <w:t xml:space="preserve"> In losing the policy space to protect and develop local firms, developing countries are obliged to become incorporated into a global network managed by monopoly capital. In this way, income is steadily transferred from the lower rungs of the global economy to monopoly capital at the top. In short</w:t>
      </w:r>
      <w:r>
        <w:rPr>
          <w:u w:val="single"/>
        </w:rPr>
        <w:t>, the WTO regime constitutes a new stage of imperialism, in which monopoly capital holds hegemony over market rules in place of colonization. The WTO regime was devised under the initiatives of monopoly capital as a means to promote corporate globalization.</w:t>
      </w:r>
      <w:r>
        <w:rPr>
          <w:sz w:val="16"/>
          <w:szCs w:val="16"/>
        </w:rPr>
        <w:t xml:space="preserve"> The next task is to explore what corporate globalization has brought to society. The true nature of corporate globalization is 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w:t>
      </w:r>
      <w:r>
        <w:rPr>
          <w:u w:val="single"/>
        </w:rPr>
        <w:t xml:space="preserve">. The IMF and the World Bank have occupied a central role in bringing developing countries into the fold of corporate globalization. Since the 1980s, under the IMF’s Structural Adjustment Program (SAP), more than 100 developing countries have been forced to adopt “open door” policies with respect to investment and trade </w:t>
      </w:r>
      <w:r>
        <w:rPr>
          <w:sz w:val="16"/>
          <w:szCs w:val="16"/>
        </w:rPr>
        <w:t xml:space="preserve">(Chossudovsky 1997, 1998). </w:t>
      </w:r>
      <w:r>
        <w:rPr>
          <w:u w:val="single"/>
        </w:rPr>
        <w:t xml:space="preserve">Once the door has been pried open, large multinational </w:t>
      </w:r>
      <w:r>
        <w:rPr>
          <w:highlight w:val="cyan"/>
          <w:u w:val="single"/>
        </w:rPr>
        <w:t>firms</w:t>
      </w:r>
      <w:r>
        <w:rPr>
          <w:u w:val="single"/>
        </w:rPr>
        <w:t xml:space="preserve">—for instance, the major players of agribusiness and infra-business—are quick to </w:t>
      </w:r>
      <w:r>
        <w:rPr>
          <w:highlight w:val="cyan"/>
          <w:u w:val="single"/>
        </w:rPr>
        <w:t>extend their</w:t>
      </w:r>
      <w:r>
        <w:rPr>
          <w:u w:val="single"/>
        </w:rPr>
        <w:t xml:space="preserve"> </w:t>
      </w:r>
      <w:r>
        <w:rPr>
          <w:highlight w:val="cyan"/>
          <w:u w:val="single"/>
        </w:rPr>
        <w:t>reach into</w:t>
      </w:r>
      <w:r>
        <w:rPr>
          <w:u w:val="single"/>
        </w:rPr>
        <w:t xml:space="preserve"> the </w:t>
      </w:r>
      <w:r>
        <w:rPr>
          <w:highlight w:val="cyan"/>
          <w:u w:val="single"/>
        </w:rPr>
        <w:t>newly available markets</w:t>
      </w:r>
      <w:r>
        <w:rPr>
          <w:sz w:val="16"/>
          <w:szCs w:val="16"/>
        </w:rPr>
        <w:t xml:space="preserve">. As a result, </w:t>
      </w:r>
      <w:r>
        <w:rPr>
          <w:u w:val="single"/>
        </w:rPr>
        <w:t>considerable damage results to the people of developing countries through</w:t>
      </w:r>
      <w:r>
        <w:rPr>
          <w:sz w:val="16"/>
          <w:szCs w:val="16"/>
        </w:rPr>
        <w:t xml:space="preserve">, for example, loss of traditional industries like family farming and the privatization of hitherto public resources such as community water supplies. After the 1997 East Asian financial crisis, the IMF met with severe criticism for imposing neo-liberal based readjustment regimes on the afflicted countries. </w:t>
      </w:r>
      <w:r>
        <w:rPr>
          <w:u w:val="single"/>
        </w:rPr>
        <w:t>Nevertheless, the IMF has continued to adhere to a neo-liberal approach with respect to the global recession which is currently underway following the collapse of the housing bubble in 2008</w:t>
      </w:r>
      <w:r>
        <w:rPr>
          <w:sz w:val="16"/>
          <w:szCs w:val="16"/>
        </w:rPr>
        <w:t xml:space="preserve"> (Weisbrot et al. 2009). </w:t>
      </w:r>
      <w:r>
        <w:rPr>
          <w:u w:val="single"/>
        </w:rPr>
        <w:t xml:space="preserve">The IMF’s Structural Adjustment Program was formulated as global rules by WTO agreements. Thus, </w:t>
      </w:r>
      <w:r>
        <w:rPr>
          <w:highlight w:val="cyan"/>
          <w:u w:val="single"/>
        </w:rPr>
        <w:t>neo-liberalism has become the predominant feature with respect to international</w:t>
      </w:r>
      <w:r>
        <w:rPr>
          <w:u w:val="single"/>
        </w:rPr>
        <w:t xml:space="preserve"> rules on </w:t>
      </w:r>
      <w:r>
        <w:rPr>
          <w:highlight w:val="cyan"/>
          <w:u w:val="single"/>
        </w:rPr>
        <w:t>trade</w:t>
      </w:r>
      <w:r>
        <w:rPr>
          <w:u w:val="single"/>
        </w:rPr>
        <w:t xml:space="preserve">. </w:t>
      </w:r>
      <w:r>
        <w:rPr>
          <w:sz w:val="16"/>
          <w:szCs w:val="16"/>
        </w:rPr>
        <w:t>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Deprived of this policy space, developing countries are easily brought under the governance of monopoly capital.</w:t>
      </w:r>
    </w:p>
    <w:p w14:paraId="00000027" w14:textId="77777777" w:rsidR="00AA160A" w:rsidRDefault="00B84A7A">
      <w:r>
        <w:br w:type="page"/>
      </w:r>
    </w:p>
    <w:p w14:paraId="00000028" w14:textId="77777777" w:rsidR="00AA160A" w:rsidRDefault="00B84A7A">
      <w:pPr>
        <w:pStyle w:val="Heading2"/>
      </w:pPr>
      <w:bookmarkStart w:id="5" w:name="_7n9xxv4ciidb" w:colFirst="0" w:colLast="0"/>
      <w:bookmarkEnd w:id="5"/>
      <w:r>
        <w:lastRenderedPageBreak/>
        <w:t>5</w:t>
      </w:r>
    </w:p>
    <w:p w14:paraId="00000029" w14:textId="77777777" w:rsidR="00AA160A" w:rsidRDefault="00B84A7A">
      <w:pPr>
        <w:widowControl w:val="0"/>
        <w:rPr>
          <w:sz w:val="27"/>
          <w:szCs w:val="27"/>
        </w:rPr>
      </w:pPr>
      <w:r>
        <w:rPr>
          <w:b/>
          <w:sz w:val="26"/>
          <w:szCs w:val="26"/>
          <w:u w:val="single"/>
        </w:rPr>
        <w:t>CP Text: Vote negative to inject the affirmative advocacy with a radical loss. </w:t>
      </w:r>
    </w:p>
    <w:p w14:paraId="0000002A" w14:textId="77777777" w:rsidR="00AA160A" w:rsidRDefault="00B84A7A">
      <w:pPr>
        <w:widowControl w:val="0"/>
        <w:rPr>
          <w:sz w:val="27"/>
          <w:szCs w:val="27"/>
        </w:rPr>
      </w:pPr>
      <w:r>
        <w:rPr>
          <w:b/>
          <w:sz w:val="26"/>
          <w:szCs w:val="26"/>
        </w:rPr>
        <w:t xml:space="preserve">Genosko 16 </w:t>
      </w:r>
      <w:r>
        <w:t>- Gary Genosko, University of Ontario, Lo Sguardo, 8/29/16 “How to Lose to a Chess Playing Computer According to Jean Baudrillard” [</w:t>
      </w:r>
      <w:hyperlink r:id="rId8">
        <w:r>
          <w:rPr>
            <w:color w:val="0000FF"/>
            <w:u w:val="single"/>
          </w:rPr>
          <w:t>http://www.losguardo.net/wp-content/uploads/2017/05/2017-23-Genosko.pdf</w:t>
        </w:r>
      </w:hyperlink>
      <w:r>
        <w:t>] Accessed 9/14/20 SAO </w:t>
      </w:r>
    </w:p>
    <w:p w14:paraId="0000002B" w14:textId="77777777" w:rsidR="00AA160A" w:rsidRDefault="00B84A7A">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Pr>
          <w:highlight w:val="cyan"/>
          <w:u w:val="single"/>
        </w:rPr>
        <w:t>radical losers 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There are those whso are irresistibly drawn to blowing it, and others who can taste failure and steal it from the jaws of victory. From the Beatles to Beck, the figure of the loser has fascinated lyricists and theorists alike as not merely sympathetic but as a foundation for</w:t>
      </w:r>
      <w:r>
        <w:rPr>
          <w:u w:val="single"/>
        </w:rPr>
        <w:t xml:space="preserve"> </w:t>
      </w:r>
      <w:r>
        <w:rPr>
          <w:highlight w:val="cyan"/>
          <w:u w:val="single"/>
        </w:rPr>
        <w:t>a deliberate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Pr>
          <w:u w:val="single"/>
        </w:rPr>
        <w:t xml:space="preserve"> </w:t>
      </w:r>
      <w:r>
        <w:rPr>
          <w:highlight w:val="cyan"/>
          <w:u w:val="single"/>
        </w:rPr>
        <w:t>the fruits of victory, institutional accommodation, and the cheap inducements of prestige and glory</w:t>
      </w:r>
      <w:r>
        <w:rPr>
          <w:sz w:val="16"/>
          <w:szCs w:val="16"/>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(dys)functional skills of the loser</w:t>
      </w:r>
      <w:r>
        <w:rPr>
          <w:sz w:val="16"/>
          <w:szCs w:val="16"/>
        </w:rPr>
        <w:t>. </w:t>
      </w:r>
    </w:p>
    <w:p w14:paraId="0000002C" w14:textId="77777777" w:rsidR="00AA160A" w:rsidRDefault="00AA160A">
      <w:pPr>
        <w:widowControl w:val="0"/>
        <w:rPr>
          <w:sz w:val="27"/>
          <w:szCs w:val="27"/>
        </w:rPr>
      </w:pPr>
    </w:p>
    <w:p w14:paraId="0000002D" w14:textId="77777777" w:rsidR="00AA160A" w:rsidRDefault="00B84A7A">
      <w:pPr>
        <w:widowControl w:val="0"/>
        <w:rPr>
          <w:sz w:val="27"/>
          <w:szCs w:val="27"/>
        </w:rPr>
      </w:pPr>
      <w:r>
        <w:rPr>
          <w:b/>
          <w:sz w:val="26"/>
          <w:szCs w:val="26"/>
        </w:rPr>
        <w:t>The Affirmative critique is assimilated to justify the moral superstructure they criticize. It’s try or die for the CP under their role of the ballot.</w:t>
      </w:r>
    </w:p>
    <w:p w14:paraId="0000002E" w14:textId="77777777" w:rsidR="00AA160A" w:rsidRDefault="00B84A7A">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9">
        <w:r>
          <w:rPr>
            <w:color w:val="0000FF"/>
            <w:u w:val="single"/>
          </w:rPr>
          <w:t>https://ceasefiremagazine.co.uk/in-theory-baudrillard-10/</w:t>
        </w:r>
      </w:hyperlink>
      <w:r>
        <w:t>] Accessed 3/9/20 SAO</w:t>
      </w:r>
    </w:p>
    <w:p w14:paraId="00000072" w14:textId="5FCFE04C" w:rsidR="00AA160A" w:rsidRPr="00B574BE" w:rsidRDefault="00B84A7A" w:rsidP="00B574BE">
      <w:pPr>
        <w:widowControl w:val="0"/>
        <w:rPr>
          <w:sz w:val="27"/>
          <w:szCs w:val="27"/>
        </w:rPr>
      </w:pPr>
      <w:r>
        <w:rPr>
          <w:sz w:val="14"/>
          <w:szCs w:val="14"/>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Pr>
          <w:highlight w:val="cyan"/>
          <w:u w:val="single"/>
        </w:rPr>
        <w:t>seeking</w:t>
      </w:r>
      <w:r>
        <w:rPr>
          <w:u w:val="single"/>
        </w:rPr>
        <w:t xml:space="preserve"> a </w:t>
      </w:r>
      <w:r>
        <w:rPr>
          <w:highlight w:val="cyan"/>
          <w:u w:val="single"/>
        </w:rPr>
        <w:t>return to 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Pr>
          <w:u w:val="single"/>
        </w:rPr>
        <w:t xml:space="preserve">the weapons of the previous period are already neutralised in the order of the code. Revolution is a casualty of the end of the period of system-expansion. Explosions and </w:t>
      </w:r>
      <w:r>
        <w:rPr>
          <w:highlight w:val="cyan"/>
          <w:u w:val="single"/>
        </w:rPr>
        <w:t>revolutions are effects of an expanding order</w:t>
      </w:r>
      <w:r>
        <w:rPr>
          <w:sz w:val="14"/>
          <w:szCs w:val="14"/>
        </w:rPr>
        <w:t xml:space="preserve">. This expanding order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As a result, explosion will never again happen. It has been replaced by the ‘cold’ energy of the simulacrum. Instead</w:t>
      </w:r>
      <w:r>
        <w:rPr>
          <w:u w:val="single"/>
        </w:rPr>
        <w:t>, there is constant implosion</w:t>
      </w:r>
      <w:r>
        <w:rPr>
          <w:sz w:val="14"/>
          <w:szCs w:val="14"/>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w:t>
      </w:r>
      <w:r>
        <w:rPr>
          <w:sz w:val="14"/>
          <w:szCs w:val="14"/>
        </w:rPr>
        <w:lastRenderedPageBreak/>
        <w:t>It is as if the forces carrying the meaning of an event beyond itself have slowed to a standstill. The London ‘</w:t>
      </w:r>
      <w:r>
        <w:rPr>
          <w:u w:val="single"/>
        </w:rPr>
        <w:t>riots’</w:t>
      </w:r>
      <w:r>
        <w:rPr>
          <w:sz w:val="14"/>
          <w:szCs w:val="14"/>
        </w:rPr>
        <w:t xml:space="preserve"> </w:t>
      </w:r>
      <w:r>
        <w:rPr>
          <w:u w:val="single"/>
        </w:rPr>
        <w:t>or</w:t>
      </w:r>
      <w:r>
        <w:rPr>
          <w:sz w:val="14"/>
          <w:szCs w:val="14"/>
        </w:rPr>
        <w:t xml:space="preserve"> the student fees </w:t>
      </w:r>
      <w:r>
        <w:rPr>
          <w:u w:val="single"/>
        </w:rPr>
        <w:t>protests</w:t>
      </w:r>
      <w:r>
        <w:rPr>
          <w:sz w:val="14"/>
          <w:szCs w:val="14"/>
        </w:rPr>
        <w:t xml:space="preserve">, for example, </w:t>
      </w:r>
      <w:r>
        <w:rPr>
          <w:u w:val="single"/>
        </w:rPr>
        <w:t>do not turn into generalised rebellions</w:t>
      </w:r>
      <w:r>
        <w:rPr>
          <w:sz w:val="14"/>
          <w:szCs w:val="14"/>
        </w:rPr>
        <w:t xml:space="preserve"> in Britain as perhaps they still might in Egypt or Greece. </w:t>
      </w:r>
      <w:r>
        <w:rPr>
          <w:u w:val="single"/>
        </w:rPr>
        <w:t>We are in an era of ‘anomalies without consequences’</w:t>
      </w:r>
      <w:r>
        <w:rPr>
          <w:sz w:val="14"/>
          <w:szCs w:val="14"/>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Pr>
          <w:highlight w:val="cyan"/>
          <w:u w:val="single"/>
        </w:rPr>
        <w:t>the system requires a moral superstructure to operate</w:t>
      </w:r>
      <w:r>
        <w:rPr>
          <w:u w:val="single"/>
        </w:rPr>
        <w:t xml:space="preserve">, </w:t>
      </w:r>
      <w:r>
        <w:rPr>
          <w:sz w:val="14"/>
          <w:szCs w:val="14"/>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xml:space="preserve">. Baudrillard sees the system as creating the illusion of its continued power by drawing on or simulating antagonisms and critique. There is thus a danger that </w:t>
      </w:r>
      <w:r>
        <w:rPr>
          <w:highlight w:val="cyan"/>
          <w:u w:val="single"/>
        </w:rPr>
        <w:t>critique</w:t>
      </w:r>
      <w:r>
        <w:rPr>
          <w:u w:val="single"/>
        </w:rPr>
        <w:t xml:space="preserve"> </w:t>
      </w:r>
      <w:r>
        <w:rPr>
          <w:sz w:val="14"/>
          <w:szCs w:val="14"/>
        </w:rPr>
        <w:t>actually</w:t>
      </w:r>
      <w:r>
        <w:rPr>
          <w:u w:val="single"/>
        </w:rPr>
        <w:t xml:space="preserve"> </w:t>
      </w:r>
      <w:r>
        <w:rPr>
          <w:highlight w:val="cyan"/>
          <w:u w:val="single"/>
        </w:rPr>
        <w:t>sustains the system, by giving it a power it doesn’t have</w:t>
      </w:r>
      <w:r>
        <w:rPr>
          <w:sz w:val="14"/>
          <w:szCs w:val="14"/>
        </w:rPr>
        <w:t xml:space="preserve">. </w:t>
      </w:r>
      <w:r>
        <w:rPr>
          <w:highlight w:val="cyan"/>
          <w:u w:val="single"/>
        </w:rPr>
        <w:t>Trying to</w:t>
      </w:r>
      <w:r>
        <w:rPr>
          <w:u w:val="single"/>
        </w:rPr>
        <w:t xml:space="preserve"> confront 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Pr>
          <w:highlight w:val="cyan"/>
          <w:u w:val="single"/>
        </w:rPr>
        <w:t>The strategy</w:t>
      </w:r>
      <w:r>
        <w:rPr>
          <w:u w:val="single"/>
        </w:rPr>
        <w:t xml:space="preserve"> for change </w:t>
      </w:r>
      <w:r>
        <w:rPr>
          <w:highlight w:val="cyan"/>
          <w:u w:val="single"/>
        </w:rPr>
        <w:t xml:space="preserve">is now </w:t>
      </w:r>
      <w:r>
        <w:rPr>
          <w:sz w:val="14"/>
          <w:szCs w:val="14"/>
        </w:rPr>
        <w:t xml:space="preserve">exacberation, towards </w:t>
      </w:r>
      <w:r>
        <w:rPr>
          <w:highlight w:val="cyan"/>
          <w:u w:val="single"/>
        </w:rPr>
        <w:t>a catastrophic end of the system</w:t>
      </w:r>
      <w:r>
        <w:rPr>
          <w:sz w:val="14"/>
          <w:szCs w:val="14"/>
        </w:rPr>
        <w:t>. Baudrillard believes that the resultant death of the social will paradoxically bring about socialism. </w:t>
      </w:r>
      <w:bookmarkStart w:id="6" w:name="_xriobk75ty6t" w:colFirst="0" w:colLast="0"/>
      <w:bookmarkStart w:id="7" w:name="_uqm11tsfob88" w:colFirst="0" w:colLast="0"/>
      <w:bookmarkEnd w:id="6"/>
      <w:bookmarkEnd w:id="7"/>
      <w:r>
        <w:rPr>
          <w:u w:val="single"/>
        </w:rPr>
        <w:t xml:space="preserve"> </w:t>
      </w:r>
    </w:p>
    <w:sectPr w:rsidR="00AA160A" w:rsidRPr="00B574B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219AC"/>
    <w:multiLevelType w:val="multilevel"/>
    <w:tmpl w:val="30C8EA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BA64093"/>
    <w:multiLevelType w:val="multilevel"/>
    <w:tmpl w:val="2E9A41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093BFA"/>
    <w:multiLevelType w:val="multilevel"/>
    <w:tmpl w:val="7102BE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12E3668"/>
    <w:multiLevelType w:val="multilevel"/>
    <w:tmpl w:val="CA384B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6C66D01"/>
    <w:multiLevelType w:val="multilevel"/>
    <w:tmpl w:val="1E340A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CFF1DE1"/>
    <w:multiLevelType w:val="multilevel"/>
    <w:tmpl w:val="E968BA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60A"/>
    <w:rsid w:val="00AA160A"/>
    <w:rsid w:val="00B574BE"/>
    <w:rsid w:val="00B84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F9627C"/>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osguardo.net/wp-content/uploads/2017/05/2017-23-Genosko.pdf" TargetMode="External"/><Relationship Id="rId3" Type="http://schemas.openxmlformats.org/officeDocument/2006/relationships/settings" Target="settings.xml"/><Relationship Id="rId7" Type="http://schemas.openxmlformats.org/officeDocument/2006/relationships/hyperlink" Target="https://www.cnbc.com/2020/04/30/us-weekly-jobless-claim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nbc.com/2020/04/30/us-weekly-jobless-claims.html" TargetMode="External"/><Relationship Id="rId11" Type="http://schemas.openxmlformats.org/officeDocument/2006/relationships/theme" Target="theme/theme1.xml"/><Relationship Id="rId5" Type="http://schemas.openxmlformats.org/officeDocument/2006/relationships/hyperlink" Target="https://www.nytimes.com/2020/05/05/opinion/hawley-abolish-wto-china.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easefiremagazine.co.uk/in-theory-baudrillard-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6228</Words>
  <Characters>33383</Characters>
  <Application>Microsoft Office Word</Application>
  <DocSecurity>0</DocSecurity>
  <Lines>366</Lines>
  <Paragraphs>53</Paragraphs>
  <ScaleCrop>false</ScaleCrop>
  <Company/>
  <LinksUpToDate>false</LinksUpToDate>
  <CharactersWithSpaces>39558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2021-10-17T14:08:00Z</dcterms:created>
  <dcterms:modified xsi:type="dcterms:W3CDTF">2021-10-17T14:51:00Z</dcterms:modified>
</cp:coreProperties>
</file>