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F1818" w:rsidRDefault="007D45C6">
      <w:pPr>
        <w:pStyle w:val="Heading1"/>
      </w:pPr>
      <w:bookmarkStart w:id="0" w:name="_6vody1pl8i02" w:colFirst="0" w:colLast="0"/>
      <w:bookmarkEnd w:id="0"/>
      <w:r>
        <w:t>1AC Yale Quarters</w:t>
      </w:r>
    </w:p>
    <w:p w14:paraId="00000002" w14:textId="77777777" w:rsidR="001F1818" w:rsidRDefault="007D45C6">
      <w:pPr>
        <w:pStyle w:val="Heading2"/>
      </w:pPr>
      <w:bookmarkStart w:id="1" w:name="_52z48vp3nvkc" w:colFirst="0" w:colLast="0"/>
      <w:bookmarkEnd w:id="1"/>
      <w:r>
        <w:t>Framing</w:t>
      </w:r>
    </w:p>
    <w:p w14:paraId="00000003" w14:textId="77777777" w:rsidR="001F1818" w:rsidRDefault="007D45C6">
      <w:pPr>
        <w:widowControl w:val="0"/>
        <w:rPr>
          <w:b/>
          <w:sz w:val="26"/>
          <w:szCs w:val="26"/>
        </w:rPr>
      </w:pPr>
      <w:r>
        <w:rPr>
          <w:b/>
          <w:sz w:val="26"/>
          <w:szCs w:val="26"/>
        </w:rPr>
        <w:t>Permissibility and presumption affirm: </w:t>
      </w:r>
    </w:p>
    <w:p w14:paraId="00000004" w14:textId="77777777" w:rsidR="001F1818" w:rsidRDefault="007D45C6">
      <w:pPr>
        <w:widowControl w:val="0"/>
        <w:numPr>
          <w:ilvl w:val="0"/>
          <w:numId w:val="2"/>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1F1818" w:rsidRDefault="007D45C6">
      <w:pPr>
        <w:widowControl w:val="0"/>
        <w:numPr>
          <w:ilvl w:val="0"/>
          <w:numId w:val="2"/>
        </w:numPr>
        <w:rPr>
          <w:b/>
          <w:sz w:val="26"/>
          <w:szCs w:val="26"/>
        </w:rPr>
      </w:pPr>
      <w:r>
        <w:rPr>
          <w:b/>
          <w:sz w:val="26"/>
          <w:szCs w:val="26"/>
        </w:rPr>
        <w:t>Intuition - we naturally bel</w:t>
      </w:r>
      <w:r>
        <w:rPr>
          <w:b/>
          <w:sz w:val="26"/>
          <w:szCs w:val="26"/>
        </w:rPr>
        <w:t>ieve statements true e.g. if I told you my name is Shrey, you’d believe me</w:t>
      </w:r>
    </w:p>
    <w:p w14:paraId="00000006" w14:textId="77777777" w:rsidR="001F1818" w:rsidRDefault="001F1818">
      <w:pPr>
        <w:widowControl w:val="0"/>
        <w:rPr>
          <w:b/>
          <w:sz w:val="26"/>
          <w:szCs w:val="26"/>
        </w:rPr>
      </w:pPr>
    </w:p>
    <w:p w14:paraId="00000007" w14:textId="77777777" w:rsidR="001F1818" w:rsidRDefault="007D45C6">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w:t>
      </w:r>
      <w:r>
        <w:rPr>
          <w:b/>
          <w:sz w:val="26"/>
          <w:szCs w:val="26"/>
        </w:rPr>
        <w:t>e. Prefer character-based ethics - duty based ethics are infinitely regressive as they require a rule to follow a rule and so on, which presumes an agent properly conditioned to follow that rule. That means that character based ethics co-opt any benefit to</w:t>
      </w:r>
      <w:r>
        <w:rPr>
          <w:b/>
          <w:sz w:val="26"/>
          <w:szCs w:val="26"/>
        </w:rPr>
        <w:t xml:space="preserve"> duty based ones - good people naturally do good actions but a good action doesn’t automatically make someone a good person</w:t>
      </w:r>
    </w:p>
    <w:p w14:paraId="00000008" w14:textId="77777777" w:rsidR="001F1818" w:rsidRDefault="007D45C6">
      <w:pPr>
        <w:widowControl w:val="0"/>
      </w:pPr>
      <w:r>
        <w:rPr>
          <w:b/>
          <w:sz w:val="26"/>
          <w:szCs w:val="26"/>
        </w:rPr>
        <w:t>Gyekye 2011</w:t>
      </w:r>
      <w:r>
        <w:t xml:space="preserve"> (Kwame [Emeritus Professor of Philosophy at the University of Ghana, Visiting Professor of Philosophy and African-Americ</w:t>
      </w:r>
      <w:r>
        <w:t>an studies at Temple University]. “African Ethics.” The Stanford Encyclopedia of Philosophy, edited by Edward N. Zalta, Fall 2011, https://plato.stanford.edu/archives/fall2011/entries/african-ethics/.) //iLake AS RCT//SR</w:t>
      </w:r>
    </w:p>
    <w:p w14:paraId="00000009" w14:textId="77777777" w:rsidR="001F1818" w:rsidRDefault="007D45C6">
      <w:pPr>
        <w:widowControl w:val="0"/>
      </w:pPr>
      <w:r>
        <w:rPr>
          <w:u w:val="single"/>
        </w:rPr>
        <w:t>Good character is the essence of th</w:t>
      </w:r>
      <w:r>
        <w:rPr>
          <w:u w:val="single"/>
        </w:rPr>
        <w:t>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w:t>
      </w:r>
      <w:r>
        <w:rPr>
          <w:u w:val="single"/>
        </w:rPr>
        <w:t xml:space="preserve">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w:t>
      </w:r>
      <w:r>
        <w:rPr>
          <w:sz w:val="16"/>
          <w:szCs w:val="16"/>
        </w:rPr>
        <w:t xml:space="preserve">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even</w:t>
      </w:r>
      <w:r>
        <w:rPr>
          <w:u w:val="single"/>
        </w:rPr>
        <w:t xml:space="preserve">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w:t>
      </w:r>
      <w:r>
        <w:rPr>
          <w:sz w:val="16"/>
          <w:szCs w:val="16"/>
        </w:rPr>
        <w:t xml:space="preserve">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w:t>
      </w:r>
      <w:r>
        <w:rPr>
          <w:highlight w:val="cyan"/>
          <w:u w:val="single"/>
        </w:rPr>
        <w:t xml:space="preserve">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w:t>
      </w:r>
      <w:r>
        <w:rPr>
          <w:u w:val="single"/>
        </w:rPr>
        <w: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Thus, the Yoru</w:t>
      </w:r>
      <w:r>
        <w:rPr>
          <w:sz w:val="16"/>
          <w:szCs w:val="16"/>
        </w:rPr>
        <w:t xml:space="preserve">ba maxim (proverb): ‘Good character is a person's guard.’ African maxims are explicit about the formation of character: character is acquired. </w:t>
      </w:r>
      <w:r>
        <w:rPr>
          <w:u w:val="single"/>
        </w:rPr>
        <w:t xml:space="preserve">A person is therefore responsible for the state of his or her character, for character results from the habitual </w:t>
      </w:r>
      <w:r>
        <w:rPr>
          <w:u w:val="single"/>
        </w:rPr>
        <w:t>actions of a person</w:t>
      </w:r>
      <w:r>
        <w:rPr>
          <w:sz w:val="16"/>
          <w:szCs w:val="16"/>
        </w:rPr>
        <w:t>. An Akan maxim has it that “one is not born with a bad ‘head’, but one takes it on from the earth.” The maxim means, among other things, that a bad habit is not an inborn characteristic; it is one that is acquired. It would be worthless</w:t>
      </w:r>
      <w:r>
        <w:rPr>
          <w:sz w:val="16"/>
          <w:szCs w:val="16"/>
        </w:rPr>
        <w:t xml:space="preserve"> to embark on moral instruction through moral proverbs and folktales, as it is done in African societies, if our character or habits were inborn. But the belief is that the moral narratives would help the young people to acquire and internalize the moral v</w:t>
      </w:r>
      <w:r>
        <w:rPr>
          <w:sz w:val="16"/>
          <w:szCs w:val="16"/>
        </w:rPr>
        <w:t xml:space="preserve">alues of the society, including specific moral virtues, embedded in those ethical narratives. The appropriate responses to </w:t>
      </w:r>
      <w:r>
        <w:rPr>
          <w:sz w:val="16"/>
          <w:szCs w:val="16"/>
        </w:rPr>
        <w:lastRenderedPageBreak/>
        <w:t xml:space="preserve">moral instruction are expected to lead to the acquisition of appropriate habits and their corresponding characters. And, </w:t>
      </w:r>
      <w:r>
        <w:rPr>
          <w:highlight w:val="cyan"/>
          <w:u w:val="single"/>
        </w:rPr>
        <w:t>because char</w:t>
      </w:r>
      <w:r>
        <w:rPr>
          <w:highlight w:val="cyan"/>
          <w:u w:val="single"/>
        </w:rPr>
        <w:t>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Character is defined by the Akan thinkers in terms of habits, which result from a person's deed</w:t>
      </w:r>
      <w:r>
        <w:rPr>
          <w:sz w:val="16"/>
          <w:szCs w:val="16"/>
        </w:rPr>
        <w:t xml:space="preserve">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w:t>
      </w:r>
      <w:r>
        <w:rPr>
          <w:u w:val="single"/>
        </w:rPr>
        <w:t>; in this way, virtue (or, good character) is acquired. Over time such an acquired virtue becomes a habit</w:t>
      </w:r>
      <w:r>
        <w:rPr>
          <w:sz w:val="16"/>
          <w:szCs w:val="16"/>
        </w:rPr>
        <w:t>. This is the position of Akan ethics on the development and acquisition of a good (or, bad) character, for this is what the Akan people mean when they</w:t>
      </w:r>
      <w:r>
        <w:rPr>
          <w:sz w:val="16"/>
          <w:szCs w:val="16"/>
        </w:rPr>
        <w:t xml:space="preserve">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 xml:space="preserve">arise through </w:t>
      </w:r>
      <w:r>
        <w:rPr>
          <w:highlight w:val="cyan"/>
          <w:u w:val="single"/>
        </w:rPr>
        <w:t>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w:t>
      </w:r>
      <w:r>
        <w:rPr>
          <w:sz w:val="16"/>
          <w:szCs w:val="16"/>
        </w:rPr>
        <w:t>irection (the good) or the other direction (the bad) by his actions and responses to moral instruction, advice and persuasion. The original moral neutrality of a human being constitutes the foundation of our conception of the moral person, for it makes for</w:t>
      </w:r>
      <w:r>
        <w:rPr>
          <w:sz w:val="16"/>
          <w:szCs w:val="16"/>
        </w:rPr>
        <w:t>—allows room for—choice, that is, moral choice. Consequently, what a person does or does not do is most crucial to the formation and development of his or her character, and, thus, to becoming moral or immoral.</w:t>
      </w:r>
    </w:p>
    <w:p w14:paraId="0000000A" w14:textId="77777777" w:rsidR="001F1818" w:rsidRDefault="001F1818">
      <w:pPr>
        <w:widowControl w:val="0"/>
      </w:pPr>
    </w:p>
    <w:p w14:paraId="0000000B" w14:textId="77777777" w:rsidR="001F1818" w:rsidRDefault="007D45C6">
      <w:pPr>
        <w:widowControl w:val="0"/>
        <w:rPr>
          <w:b/>
          <w:sz w:val="26"/>
          <w:szCs w:val="26"/>
        </w:rPr>
      </w:pPr>
      <w:r>
        <w:rPr>
          <w:b/>
          <w:sz w:val="26"/>
          <w:szCs w:val="26"/>
        </w:rPr>
        <w:t>However, conceptions of character cannot com</w:t>
      </w:r>
      <w:r>
        <w:rPr>
          <w:b/>
          <w:sz w:val="26"/>
          <w:szCs w:val="26"/>
        </w:rPr>
        <w:t>e solely through academic reflection. Reflection can only foresee a finite number of circumstances while ethics need to account for infinite, which means theories cannot be divorced from social development or they would collapse into nothingness</w:t>
      </w:r>
    </w:p>
    <w:p w14:paraId="0000000C" w14:textId="77777777" w:rsidR="001F1818" w:rsidRDefault="007D45C6">
      <w:pPr>
        <w:widowControl w:val="0"/>
      </w:pPr>
      <w:r>
        <w:rPr>
          <w:b/>
          <w:sz w:val="26"/>
          <w:szCs w:val="26"/>
        </w:rPr>
        <w:t>McGinnis 0</w:t>
      </w:r>
      <w:r>
        <w:rPr>
          <w:b/>
          <w:sz w:val="26"/>
          <w:szCs w:val="26"/>
        </w:rPr>
        <w:t xml:space="preserve">6 </w:t>
      </w:r>
      <w:r>
        <w:t>(Nicholas McGinnis 6 PhD, successfully defended his dissertation, On Philosophical Intuitions, at the University of Western Ontario in the Spring of 2015 under the supervision of Dr. Robert Stainton. He was born in Montreal, Canada and attended Concordia</w:t>
      </w:r>
      <w:r>
        <w:t xml:space="preserve"> University where he completed both his B.A. (honours) and M.A. in philosophy. He is a member of the Rotman Institute of Science and Values. His work focuses on philosophy of language, experimental philosophy, metaphysics, and non-classical logic, “Wittgen</w:t>
      </w:r>
      <w:r>
        <w:t>stein's Influence on the Development of Virtue Ethics”, A Thesis In The Department of Philosophy Presented in Partial Fulfillment of the Requirements for the Degree of Master of Arts in Philosophy at Concordia University Montreal, Quebec, Canada, August 20</w:t>
      </w:r>
      <w:r>
        <w:t>06) OS RCT//SR</w:t>
      </w:r>
    </w:p>
    <w:p w14:paraId="0000000D" w14:textId="77777777" w:rsidR="001F1818" w:rsidRDefault="007D45C6">
      <w:pPr>
        <w:widowControl w:val="0"/>
      </w:pPr>
      <w:r>
        <w:rPr>
          <w:sz w:val="14"/>
          <w:szCs w:val="14"/>
        </w:rPr>
        <w:t xml:space="preserve">McDowell begins with Wittgenstein's example at §185 of PI (though, for Wittgenstein, this was a return to a similar thought-experiment at §143), where </w:t>
      </w:r>
      <w:r>
        <w:rPr>
          <w:u w:val="single"/>
        </w:rPr>
        <w:t xml:space="preserve">a pupil is asked to extend a series (through an order which has the form +n, in this case </w:t>
      </w:r>
      <w:r>
        <w:rPr>
          <w:u w:val="single"/>
        </w:rPr>
        <w:t>+2),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w:t>
      </w:r>
      <w:r>
        <w:rPr>
          <w:sz w:val="14"/>
          <w:szCs w:val="14"/>
        </w:rPr>
        <w:t xml:space="preserve">)—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w:t>
      </w:r>
      <w:r>
        <w:rPr>
          <w:highlight w:val="cyan"/>
          <w:u w:val="single"/>
        </w:rPr>
        <w:t>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w:t>
      </w:r>
      <w:r>
        <w:rPr>
          <w:u w:val="single"/>
        </w:rPr>
        <w:t>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At this point, as Wittgenste</w:t>
      </w:r>
      <w:r>
        <w:rPr>
          <w:sz w:val="14"/>
          <w:szCs w:val="14"/>
        </w:rPr>
        <w:t xml:space="preserv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Concludes McDowell:</w:t>
      </w:r>
      <w:r>
        <w:rPr>
          <w:sz w:val="14"/>
          <w:szCs w:val="14"/>
        </w:rPr>
        <w:t xml:space="preserve">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w:t>
      </w:r>
      <w:r>
        <w:rPr>
          <w:sz w:val="14"/>
          <w:szCs w:val="14"/>
        </w:rPr>
        <w:lastRenderedPageBreak/>
        <w:t>or in thought" (ibid., 59). The connection between the objection sketched by McDowell earlier</w:t>
      </w:r>
      <w:r>
        <w:rPr>
          <w:sz w:val="14"/>
          <w:szCs w:val="14"/>
        </w:rPr>
        <w:t xml:space="preserve"> on and Wittgenstein's argument is clear. The 'major premise', formulated as a single universal principle, is meant to anticipate all cases of application, "as only the act of meaning can anticipate reality" (PI §188). It is precisely because of this attri</w:t>
      </w:r>
      <w:r>
        <w:rPr>
          <w:sz w:val="14"/>
          <w:szCs w:val="14"/>
        </w:rPr>
        <w:t>buted ability that it can serve as major premise, much like an algebraic formula is thought to be able to. The minor premise of the syllogism consists of the specific integers in play, which leads us, so the picture goes, necessarily to a specific conclusi</w:t>
      </w:r>
      <w:r>
        <w:rPr>
          <w:sz w:val="14"/>
          <w:szCs w:val="14"/>
        </w:rPr>
        <w:t xml:space="preserve">on, determined by the formula. </w:t>
      </w:r>
      <w:r>
        <w:rPr>
          <w:highlight w:val="cyan"/>
          <w:u w:val="single"/>
        </w:rPr>
        <w:t>Likewise</w:t>
      </w:r>
      <w:r>
        <w:rPr>
          <w:sz w:val="14"/>
          <w:szCs w:val="14"/>
        </w:rPr>
        <w:t>, a "complete specification of the reason why the virtuous person acts as he does" is required as major premise, as mere perceptual sensitivity is insufficient to provide reasons for action (ibid., 54); recall McDowel</w:t>
      </w:r>
      <w:r>
        <w:rPr>
          <w:sz w:val="14"/>
          <w:szCs w:val="14"/>
        </w:rPr>
        <w:t xml:space="preserve">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w:t>
      </w:r>
      <w:r>
        <w:rPr>
          <w:sz w:val="14"/>
          <w:szCs w:val="14"/>
        </w:rPr>
        <w:t>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w:t>
      </w:r>
      <w:r>
        <w:rPr>
          <w:sz w:val="14"/>
          <w:szCs w:val="14"/>
        </w:rPr>
        <w:t>s not susceptible of capture in any universal formula (ibid., 58). Wittgenstein's rule-following 'argument'—I use the term with some trepidation, for it would be somewhat of a mischaracterization to see it as a pure example of premise / conclusion philosop</w:t>
      </w:r>
      <w:r>
        <w:rPr>
          <w:sz w:val="14"/>
          <w:szCs w:val="14"/>
        </w:rPr>
        <w:t>hical dialectic—serves to dispel the notion that to act rationally is to follow the dictates of some externally-determined universal formula, and also the correlated notion that error consists in something analogous to mechanical breakdown. Consider the al</w:t>
      </w:r>
      <w:r>
        <w:rPr>
          <w:sz w:val="14"/>
          <w:szCs w:val="14"/>
        </w:rPr>
        <w:t>gebraic example. Are the steps to be taken for a series in some way 'determined'? For Wittgenstein, such a statement is perhaps referring to the fact that people are brought by their education (training) so to use the formula y = x², that they all work out</w:t>
      </w:r>
      <w:r>
        <w:rPr>
          <w:sz w:val="14"/>
          <w:szCs w:val="14"/>
        </w:rPr>
        <w:t xml:space="preserve">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w:t>
      </w:r>
      <w:r>
        <w:rPr>
          <w:u w:val="single"/>
        </w:rPr>
        <w:t>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w:t>
      </w:r>
      <w:r>
        <w:rPr>
          <w:u w:val="single"/>
        </w:rPr>
        <w:t xml:space="preserve">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w:t>
      </w:r>
      <w:r>
        <w:rPr>
          <w:sz w:val="14"/>
          <w:szCs w:val="14"/>
        </w:rPr>
        <w:t>rtain sorts of particularly stringent epistemological demands: that understanding a rule consists in letting one's mind be guided by some objectively present, mind-independent structure (such as Platonism concerning mathematics). McDowell's stressing of Wi</w:t>
      </w:r>
      <w:r>
        <w:rPr>
          <w:sz w:val="14"/>
          <w:szCs w:val="14"/>
        </w:rPr>
        <w:t xml:space="preserve">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w:t>
      </w:r>
      <w:r>
        <w:rPr>
          <w:u w:val="single"/>
        </w:rPr>
        <w:t>rnal facts which the mind somehow grasps via abstract contemplation</w:t>
      </w:r>
      <w:r>
        <w:rPr>
          <w:sz w:val="14"/>
          <w:szCs w:val="14"/>
        </w:rPr>
        <w:t>; this is the vanity of previous moral theories which most authors of virtue ethics attack, though they focus on different targets, after different fashions. Anscombe's criticism of Kant, r</w:t>
      </w:r>
      <w:r>
        <w:rPr>
          <w:sz w:val="14"/>
          <w:szCs w:val="14"/>
        </w:rPr>
        <w:t>ecall, explicitly made use of uncodifiability: "no theoretically adequate provision can be made for exceptional circumstances," she writes, rendering it impossible to construct the appropriate type of stipulation necessary to govern descriptions of actions</w:t>
      </w:r>
      <w:r>
        <w:rPr>
          <w:sz w:val="14"/>
          <w:szCs w:val="14"/>
        </w:rPr>
        <w:t xml:space="preserve"> (Anscombe 1999: 27; 29). This is akin to McDowell's presentation of Wittgenstein; in both, there lurks the realization that concept-application is not governed by the picture of 'rails'. The relevant description of, say, a lie—Anscombe's example35 — is no</w:t>
      </w:r>
      <w:r>
        <w:rPr>
          <w:sz w:val="14"/>
          <w:szCs w:val="14"/>
        </w:rPr>
        <w:t xml:space="preserve">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w:t>
      </w:r>
      <w:r>
        <w:rPr>
          <w:u w:val="single"/>
        </w:rPr>
        <w:t xml:space="preserve">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w:t>
      </w:r>
      <w:r>
        <w:rPr>
          <w:sz w:val="14"/>
          <w:szCs w:val="14"/>
        </w:rPr>
        <w:t xml:space="preserve"> she would not quote him or bring the connection out. Perhaps the connection was taken to be entirely self-evident. Another link between the rule-following argument and the critiques of virtue ethics is the argument that 'pleasure', or any other good, is a</w:t>
      </w:r>
      <w:r>
        <w:rPr>
          <w:sz w:val="14"/>
          <w:szCs w:val="14"/>
        </w:rPr>
        <w:t xml:space="preserve"> heterogeneous, polycentric concept (an argument we presented through Nussbaum's writings on the topic). </w:t>
      </w:r>
      <w:r>
        <w:rPr>
          <w:u w:val="single"/>
        </w:rPr>
        <w:t>The opposite view is that of pleasure as a unitary and measurable object; but as the rule-following argument applies across the board, it is clear that</w:t>
      </w:r>
      <w:r>
        <w:rPr>
          <w:u w:val="single"/>
        </w:rPr>
        <w:t xml:space="preserve">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w:t>
      </w:r>
      <w:r>
        <w:rPr>
          <w:sz w:val="14"/>
          <w:szCs w:val="14"/>
        </w:rPr>
        <w:t>'lies' are, in a peculiarly binding and inexorable way, so as to 'solve' problems with no rational dissent possible from the one answer determined by the formula. If we find Wittgenstein's rule-following argument convincing, however, we should not view suc</w:t>
      </w:r>
      <w:r>
        <w:rPr>
          <w:sz w:val="14"/>
          <w:szCs w:val="14"/>
        </w:rPr>
        <w:t xml:space="preserve">h projects as likely to succeed: for it seems rather unlikely, if not downright impossible, that the definitions upon which the projects ride will be found— that they are indeed such things as can be 'found'. </w:t>
      </w:r>
      <w:r>
        <w:rPr>
          <w:u w:val="single"/>
        </w:rPr>
        <w:t xml:space="preserve">Yet despite these rather difficult conclusions </w:t>
      </w:r>
      <w:r>
        <w:rPr>
          <w:u w:val="single"/>
        </w:rPr>
        <w:t>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if not from determinate rules and principles, lying outside of us, as it were? According to McDowell—approvingly quoting Stan</w:t>
      </w:r>
      <w:r>
        <w:rPr>
          <w:sz w:val="14"/>
          <w:szCs w:val="14"/>
        </w:rPr>
        <w:t xml:space="preserve">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w:t>
      </w:r>
      <w:r>
        <w:rPr>
          <w:u w:val="single"/>
        </w:rPr>
        <w:t>lain the correct extension of a number series in syllogistic terms, but this should not lead us to the conclusion that the operation moves independently of our forms of life</w:t>
      </w:r>
      <w:r>
        <w:rPr>
          <w:sz w:val="14"/>
          <w:szCs w:val="14"/>
        </w:rPr>
        <w:t>. Writes Wittgenstein about the tendency towards this sort of conclusion, "It is as</w:t>
      </w:r>
      <w:r>
        <w:rPr>
          <w:sz w:val="14"/>
          <w:szCs w:val="14"/>
        </w:rPr>
        <w:t xml:space="preserve"> if we could grasp the whole use of the word in a flash." Like what e.g.? ... But have you a model for this? No. It is just that this expression suggests itself to us. As the result of the crossing of different pictures [...] You have no model of this supe</w:t>
      </w:r>
      <w:r>
        <w:rPr>
          <w:sz w:val="14"/>
          <w:szCs w:val="14"/>
        </w:rPr>
        <w:t>rlative fact, but you are seduced into using a super-expression. (PI §193). This 'flash' of insight is the seductive illusion that we mount ourselves on some external rails when we grasp the use of a rule, such as 'add 2', because we have the sensation tha</w:t>
      </w:r>
      <w:r>
        <w:rPr>
          <w:sz w:val="14"/>
          <w:szCs w:val="14"/>
        </w:rPr>
        <w:t xml:space="preserve">t, despite the underdetermined nature of the picture, we see application of algebra or words into infinity. This 'strange' sensation leads us to postulate the superlative picture. Writes Wittgenstein, But there is nothing astonishing, nothing queer, about </w:t>
      </w:r>
      <w:r>
        <w:rPr>
          <w:sz w:val="14"/>
          <w:szCs w:val="14"/>
        </w:rPr>
        <w:t>what happens. It becomes queer when we are led to think that the future development must in some way already be present in the act of grasping the use and yet isn't present. [...] Where is the connexion effected between the sense of the expression 'Let's p</w:t>
      </w:r>
      <w:r>
        <w:rPr>
          <w:sz w:val="14"/>
          <w:szCs w:val="14"/>
        </w:rPr>
        <w:t xml:space="preserve">lay a game of chess' and all the rules of the game?—Well, in the list of rules of the game, in the teaching of it, in the day-to-day practice of playing. ( PI §197). </w:t>
      </w:r>
      <w:r>
        <w:rPr>
          <w:u w:val="single"/>
        </w:rPr>
        <w:t>The ability to project use into indefinite future context turns therefore not on some myst</w:t>
      </w:r>
      <w:r>
        <w:rPr>
          <w:u w:val="single"/>
        </w:rPr>
        <w: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w:t>
      </w:r>
      <w:r>
        <w:rPr>
          <w:sz w:val="14"/>
          <w:szCs w:val="14"/>
        </w:rPr>
        <w:t xml:space="preserve">ally compelling' somehow above and beyond forms of life is a method of avoiding Wittgenstein's difficult conclusions about the grounds of our rationality. For McDowell, the correct standpoint, or 'cure' to this (no </w:t>
      </w:r>
      <w:r>
        <w:rPr>
          <w:sz w:val="14"/>
          <w:szCs w:val="14"/>
        </w:rPr>
        <w:lastRenderedPageBreak/>
        <w:t xml:space="preserve">doubt following Wittgenstein's notion of </w:t>
      </w:r>
      <w:r>
        <w:rPr>
          <w:sz w:val="14"/>
          <w:szCs w:val="14"/>
        </w:rPr>
        <w:t>'therapy'), instead is to give up the idea that philosophical thought, about the sorts of practice in question, should be undertaken at some external standpoint, outside our immersion in our familiar forms of life. (McDowell 1998: 63) This is the path to t</w:t>
      </w:r>
      <w:r>
        <w:rPr>
          <w:sz w:val="14"/>
          <w:szCs w:val="14"/>
        </w:rPr>
        <w:t>he Neurathian solution advocated by Hursthouse,</w:t>
      </w:r>
      <w:r>
        <w:rPr>
          <w:u w:val="single"/>
        </w:rPr>
        <w:t xml:space="preserve"> </w:t>
      </w:r>
      <w:r>
        <w:rPr>
          <w:sz w:val="14"/>
          <w:szCs w:val="14"/>
        </w:rPr>
        <w:t>as we saw in the last chapter. It may seem at first glance that Hursthouse's use of eudaimonia as a naturalistic ground for her brand of virtue ethics runs counter to the line of argument presented here, in t</w:t>
      </w:r>
      <w:r>
        <w:rPr>
          <w:sz w:val="14"/>
          <w:szCs w:val="14"/>
        </w:rPr>
        <w:t xml:space="preserve">hat explicit reference to human flourishing may serve as major premise in a syllogism of the form criticized by McDowell here. But Hursthouse never intends, and indeed explicitly denies, that her naturalism is meant to be convincing outside of an acquired </w:t>
      </w:r>
      <w:r>
        <w:rPr>
          <w:sz w:val="14"/>
          <w:szCs w:val="14"/>
        </w:rPr>
        <w:t xml:space="preserve">ethical outlook, i.e. a form of life (Hursthouse 1999: 166). Such a move will seem utterly unconvincing without the background assumed by appreciation of the rather deep implications of the rule-following argument, which includes McDowell's 'cure' for the </w:t>
      </w:r>
      <w:r>
        <w:rPr>
          <w:sz w:val="14"/>
          <w:szCs w:val="14"/>
        </w:rPr>
        <w:t>seduction by the deductive paradigm; paradigm which, as McDowell concludes his interpretation of Wittgenstein, is a deeply unsatisfactory model even standing by itself: Pupils do acquire a capacity to go on, without further advice, to novel instances. Impr</w:t>
      </w:r>
      <w:r>
        <w:rPr>
          <w:sz w:val="14"/>
          <w:szCs w:val="14"/>
        </w:rPr>
        <w:t>essed by the sparseness of the teaching, we find this remarkable. But assimilation to the deductive paradigm leaves it no less remarkable. The assimilation replaces the question "How is it that the pupil, given that sparse instruction, goes on to new insta</w:t>
      </w:r>
      <w:r>
        <w:rPr>
          <w:sz w:val="14"/>
          <w:szCs w:val="14"/>
        </w:rPr>
        <w:t>nces in the right away?" with the question "How is it that the pupil, given that sparse instruction, divines from it a universal formula with the right deductive powers?". The second question is, if anything, less tractable. (McDowell 1998: 64) The first q</w:t>
      </w:r>
      <w:r>
        <w:rPr>
          <w:sz w:val="14"/>
          <w:szCs w:val="14"/>
        </w:rPr>
        <w:t xml:space="preserve">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w:t>
      </w:r>
      <w:r>
        <w:rPr>
          <w:sz w:val="14"/>
          <w:szCs w:val="14"/>
        </w:rPr>
        <w:t>e 'leap of divination' McDowell views as necessary to answer the second.37 Furthermore, this is not to suggest that there are unbridgeable chasms created by forms of life or that one cannot be brought to 'see' things correctly if they have grasped usage di</w:t>
      </w:r>
      <w:r>
        <w:rPr>
          <w:sz w:val="14"/>
          <w:szCs w:val="14"/>
        </w:rPr>
        <w:t>fferently. But these are topics to be addressed in the next chapter. For now, I have argued that virtue ethics—of which I chose Hursthouse's version as an exemplar—crucially depends on this interpretation of Wittgenstein's rule-following argument and the c</w:t>
      </w:r>
      <w:r>
        <w:rPr>
          <w:sz w:val="14"/>
          <w:szCs w:val="14"/>
        </w:rPr>
        <w:t>onsequences drawn from it. </w:t>
      </w:r>
    </w:p>
    <w:p w14:paraId="0000000E" w14:textId="77777777" w:rsidR="001F1818" w:rsidRDefault="001F1818">
      <w:pPr>
        <w:widowControl w:val="0"/>
      </w:pPr>
    </w:p>
    <w:p w14:paraId="0000000F" w14:textId="77777777" w:rsidR="001F1818" w:rsidRDefault="007D45C6">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w:t>
      </w:r>
      <w:r>
        <w:rPr>
          <w:b/>
          <w:sz w:val="26"/>
          <w:szCs w:val="26"/>
        </w:rPr>
        <w:t xml:space="preserve"> other theories cannot which means a) our framework gets infinitely better than theirs over time and b) disads to my fw are nuq since self revision allows it to naturally fix them</w:t>
      </w:r>
    </w:p>
    <w:p w14:paraId="00000010" w14:textId="77777777" w:rsidR="001F1818" w:rsidRDefault="007D45C6">
      <w:pPr>
        <w:widowControl w:val="0"/>
      </w:pPr>
      <w:r>
        <w:rPr>
          <w:b/>
          <w:sz w:val="26"/>
          <w:szCs w:val="26"/>
        </w:rPr>
        <w:t>Reader 2k</w:t>
      </w:r>
      <w:r>
        <w:t>, [Reader, Soren. [Late Professor of Philosophy, Durham University]</w:t>
      </w:r>
      <w:r>
        <w:t xml:space="preserve"> “New Directions in Ethics: Naturalism, Reasons, and Virtue.” Ethical Theory and Moral Practice, Vol. 3, No. 4, Dec. 2000 ]//Scopa. </w:t>
      </w:r>
    </w:p>
    <w:p w14:paraId="00000011" w14:textId="77777777" w:rsidR="001F1818" w:rsidRDefault="007D45C6">
      <w:pPr>
        <w:widowControl w:val="0"/>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what is to count as</w:t>
      </w:r>
      <w:r>
        <w:rPr>
          <w:u w:val="single"/>
        </w:rPr>
        <w:t xml:space="preserve">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w:t>
      </w:r>
      <w:r>
        <w:rPr>
          <w:u w:val="single"/>
        </w:rPr>
        <w: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w:t>
      </w:r>
      <w:r>
        <w:rPr>
          <w:u w:val="single"/>
        </w:rPr>
        <w:t>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w:t>
      </w:r>
      <w:r>
        <w:rPr>
          <w:u w:val="single"/>
        </w:rPr>
        <w:t>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p>
    <w:p w14:paraId="00000012" w14:textId="77777777" w:rsidR="001F1818" w:rsidRDefault="001F1818">
      <w:pPr>
        <w:widowControl w:val="0"/>
      </w:pPr>
    </w:p>
    <w:p w14:paraId="00000013" w14:textId="77777777" w:rsidR="001F1818" w:rsidRDefault="007D45C6">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4" w14:textId="77777777" w:rsidR="001F1818" w:rsidRDefault="007D45C6">
      <w:pPr>
        <w:widowControl w:val="0"/>
        <w:numPr>
          <w:ilvl w:val="0"/>
          <w:numId w:val="3"/>
        </w:numPr>
        <w:rPr>
          <w:b/>
          <w:sz w:val="26"/>
          <w:szCs w:val="26"/>
        </w:rPr>
      </w:pPr>
      <w:r>
        <w:rPr>
          <w:b/>
          <w:sz w:val="26"/>
          <w:szCs w:val="26"/>
        </w:rPr>
        <w:t>The a</w:t>
      </w:r>
      <w:r>
        <w:rPr>
          <w:b/>
          <w:sz w:val="26"/>
          <w:szCs w:val="26"/>
        </w:rPr>
        <w:t>ff is not concerned with consequences and maximizing virtue but being consistent with it. Consequentialism fails – </w:t>
      </w:r>
    </w:p>
    <w:p w14:paraId="00000015" w14:textId="77777777" w:rsidR="001F1818" w:rsidRDefault="007D45C6">
      <w:pPr>
        <w:widowControl w:val="0"/>
        <w:numPr>
          <w:ilvl w:val="1"/>
          <w:numId w:val="3"/>
        </w:numPr>
        <w:rPr>
          <w:b/>
          <w:sz w:val="26"/>
          <w:szCs w:val="26"/>
        </w:rPr>
      </w:pPr>
      <w:r>
        <w:rPr>
          <w:b/>
          <w:sz w:val="26"/>
          <w:szCs w:val="26"/>
        </w:rPr>
        <w:t>Induction fails – the logic of looking to the past to predict the future is all premised in the past, so it’s circular. </w:t>
      </w:r>
    </w:p>
    <w:p w14:paraId="00000016" w14:textId="77777777" w:rsidR="001F1818" w:rsidRDefault="007D45C6">
      <w:pPr>
        <w:widowControl w:val="0"/>
        <w:numPr>
          <w:ilvl w:val="1"/>
          <w:numId w:val="3"/>
        </w:numPr>
        <w:rPr>
          <w:b/>
          <w:sz w:val="26"/>
          <w:szCs w:val="26"/>
        </w:rPr>
      </w:pPr>
      <w:r>
        <w:rPr>
          <w:b/>
          <w:sz w:val="26"/>
          <w:szCs w:val="26"/>
        </w:rPr>
        <w:t>Aggregation fails –</w:t>
      </w:r>
      <w:r>
        <w:rPr>
          <w:b/>
          <w:sz w:val="26"/>
          <w:szCs w:val="26"/>
        </w:rPr>
        <w:t xml:space="preserve"> there’s no way to weigh between different forms of pain and pleasure e.g. 5 headaches vs a migraine</w:t>
      </w:r>
    </w:p>
    <w:p w14:paraId="00000017" w14:textId="77777777" w:rsidR="001F1818" w:rsidRDefault="007D45C6">
      <w:pPr>
        <w:widowControl w:val="0"/>
        <w:numPr>
          <w:ilvl w:val="1"/>
          <w:numId w:val="3"/>
        </w:numPr>
        <w:rPr>
          <w:b/>
          <w:sz w:val="26"/>
          <w:szCs w:val="26"/>
        </w:rPr>
      </w:pPr>
      <w:r>
        <w:rPr>
          <w:b/>
          <w:sz w:val="26"/>
          <w:szCs w:val="26"/>
        </w:rPr>
        <w:t>Butterfly effect – each consequence has a future consequence and so on so we never know if it really did net good</w:t>
      </w:r>
    </w:p>
    <w:p w14:paraId="00000018" w14:textId="77777777" w:rsidR="001F1818" w:rsidRDefault="007D45C6">
      <w:pPr>
        <w:widowControl w:val="0"/>
        <w:numPr>
          <w:ilvl w:val="0"/>
          <w:numId w:val="3"/>
        </w:numPr>
        <w:rPr>
          <w:b/>
          <w:sz w:val="26"/>
          <w:szCs w:val="26"/>
        </w:rPr>
      </w:pPr>
      <w:r>
        <w:rPr>
          <w:b/>
          <w:sz w:val="26"/>
          <w:szCs w:val="26"/>
        </w:rPr>
        <w:t>Virtues that sustain philosophical inquir</w:t>
      </w:r>
      <w:r>
        <w:rPr>
          <w:b/>
          <w:sz w:val="26"/>
          <w:szCs w:val="26"/>
        </w:rPr>
        <w:t xml:space="preserve">y and ethical communities come first - even if our interpretation is imperfect we can use practice, deliberation, and </w:t>
      </w:r>
      <w:r>
        <w:rPr>
          <w:b/>
          <w:sz w:val="26"/>
          <w:szCs w:val="26"/>
        </w:rPr>
        <w:lastRenderedPageBreak/>
        <w:t>intuition as a starting point</w:t>
      </w:r>
    </w:p>
    <w:p w14:paraId="00000019" w14:textId="77777777" w:rsidR="001F1818" w:rsidRDefault="007D45C6">
      <w:pPr>
        <w:widowControl w:val="0"/>
      </w:pPr>
      <w:r>
        <w:rPr>
          <w:b/>
          <w:sz w:val="26"/>
          <w:szCs w:val="26"/>
        </w:rPr>
        <w:t>Macintyre 2007</w:t>
      </w:r>
      <w:r>
        <w:rPr>
          <w:b/>
        </w:rPr>
        <w:t xml:space="preserve"> </w:t>
      </w:r>
      <w:r>
        <w:t>(Alasdair [Alasdair Chalmers MacIntyre is a Scottish philosopher, primarily known for his con</w:t>
      </w:r>
      <w:r>
        <w:t>tribution to moral and political philosophy, but also known for his work in history of philosophy and theology. MacIntyre's After Virtue (1981) is widely recognised as one of the most important works of Anglophone moral and political philosophy in the 20th</w:t>
      </w:r>
      <w:r>
        <w:t xml:space="preserve"> century. He is senior research fellow at the Centre for Contemporary Aristotelian Studies in Ethics and Politics (CASEP) at London Metropolitan University, Emeritus Professor of Philosophy at the University of Notre Dame, and Permanent Senior Distinguishe</w:t>
      </w:r>
      <w:r>
        <w:t xml:space="preserve">d Research Fellow at the Notre Dame Center for Ethics and Culture]. After Virtue: A Study in Moral Theory. University of Notre Dame Press, Third Edition, 2007, </w:t>
      </w:r>
      <w:hyperlink r:id="rId7">
        <w:r>
          <w:rPr>
            <w:u w:val="single"/>
          </w:rPr>
          <w:t>https://epistemh.pbworks.com/</w:t>
        </w:r>
        <w:r>
          <w:rPr>
            <w:u w:val="single"/>
          </w:rPr>
          <w:t>f/4.+Macintyre.pdf</w:t>
        </w:r>
      </w:hyperlink>
      <w:r>
        <w:t>.) //iLake AS *bracketed for gendered language</w:t>
      </w:r>
    </w:p>
    <w:p w14:paraId="0000001A" w14:textId="77777777" w:rsidR="001F1818" w:rsidRDefault="007D45C6">
      <w:pPr>
        <w:widowControl w:val="0"/>
      </w:pPr>
      <w:r>
        <w:rPr>
          <w:sz w:val="16"/>
          <w:szCs w:val="16"/>
        </w:rPr>
        <w:t xml:space="preserve">It is now possible to return to the question from which this enquiry into the nature of human action and identity started: In what does </w:t>
      </w:r>
      <w:r>
        <w:rPr>
          <w:u w:val="single"/>
        </w:rPr>
        <w:t xml:space="preserve">the unity of an individual life consist? The answer is </w:t>
      </w:r>
      <w:r>
        <w:rPr>
          <w:u w:val="single"/>
        </w:rPr>
        <w:t>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w:t>
      </w:r>
      <w:r>
        <w:rPr>
          <w:sz w:val="16"/>
          <w:szCs w:val="16"/>
        </w:rPr>
        <w:t xml:space="preserve">uestion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w:t>
      </w:r>
      <w:r>
        <w:rPr>
          <w:u w:val="single"/>
        </w:rPr>
        <w:t>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w:t>
      </w:r>
      <w:r>
        <w:rPr>
          <w:sz w:val="16"/>
          <w:szCs w:val="16"/>
        </w:rPr>
        <w:t xml:space="preserve">ccess or failure in a narrated or to-be-narrated quest. A quest for what? Two key features of the medieval conception of a quest need to be recalled. The first is that </w:t>
      </w:r>
      <w:r>
        <w:rPr>
          <w:u w:val="single"/>
        </w:rPr>
        <w:t>without some at least partly determinate conception of the final telos there could not b</w:t>
      </w:r>
      <w:r>
        <w:rPr>
          <w:u w:val="single"/>
        </w:rPr>
        <w:t xml:space="preserve">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w:t>
      </w:r>
      <w:r>
        <w:rPr>
          <w:sz w:val="16"/>
          <w:szCs w:val="16"/>
        </w:rPr>
        <w:t xml:space="preserve">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for a conception of the good which will enable us to extend our understanding of the purpose and content of the virtues, for a conception of the</w:t>
      </w:r>
      <w:r>
        <w:rPr>
          <w:sz w:val="16"/>
          <w:szCs w:val="16"/>
        </w:rPr>
        <w:t xml:space="preserve"> good which will enable us to understand the place of integrity and constancy in life, that we initially define the kind of life which is a quest for the good. But secondly it is clear the medieval conception of </w:t>
      </w:r>
      <w:r>
        <w:rPr>
          <w:u w:val="single"/>
        </w:rPr>
        <w:t>a quest is not at all that of a search for s</w:t>
      </w:r>
      <w:r>
        <w:rPr>
          <w:u w:val="single"/>
        </w:rPr>
        <w:t>omething already adequately characterized</w:t>
      </w:r>
      <w:r>
        <w:rPr>
          <w:sz w:val="16"/>
          <w:szCs w:val="16"/>
        </w:rPr>
        <w:t xml:space="preserve">, as miners search for gold or geologists for oil. </w:t>
      </w:r>
      <w:r>
        <w:rPr>
          <w:u w:val="single"/>
        </w:rPr>
        <w:t>It is in the course of the quest and only through encountering and coping with the various particular harms, dangers, temptations and distractions which provide any</w:t>
      </w:r>
      <w:r>
        <w:rPr>
          <w:u w:val="single"/>
        </w:rPr>
        <w:t xml:space="preserve">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w:t>
      </w:r>
      <w:r>
        <w:rPr>
          <w:u w:val="single"/>
        </w:rPr>
        <w:t xml:space="preserve">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w:t>
      </w:r>
      <w:r>
        <w:rPr>
          <w:u w:val="single"/>
        </w:rPr>
        <w:t xml:space="preserve">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w:t>
      </w:r>
      <w:r>
        <w:rPr>
          <w:sz w:val="16"/>
          <w:szCs w:val="16"/>
        </w:rPr>
        <w:t>good life for man: the good life for man is the life spent in seeking for the good life for man, and the virtues necessary for the seeking are those which will enable us to understand what more and what else the good life for man is. We have also completed</w:t>
      </w:r>
      <w:r>
        <w:rPr>
          <w:sz w:val="16"/>
          <w:szCs w:val="16"/>
        </w:rPr>
        <w:t xml:space="preserve"> the second stage in our account of the virtues, by situating them in relation to the good life for man and not only in relation to practices. But our enquiry requires a third stage.</w:t>
      </w:r>
    </w:p>
    <w:p w14:paraId="0000001B" w14:textId="77777777" w:rsidR="001F1818" w:rsidRDefault="001F1818">
      <w:pPr>
        <w:widowControl w:val="0"/>
      </w:pPr>
    </w:p>
    <w:p w14:paraId="0000001C" w14:textId="77777777" w:rsidR="001F1818" w:rsidRDefault="007D45C6">
      <w:pPr>
        <w:widowControl w:val="0"/>
        <w:rPr>
          <w:b/>
        </w:rPr>
      </w:pPr>
      <w:r>
        <w:rPr>
          <w:b/>
          <w:sz w:val="26"/>
          <w:szCs w:val="26"/>
        </w:rPr>
        <w:t>Prefer additionally:</w:t>
      </w:r>
    </w:p>
    <w:p w14:paraId="0000001D" w14:textId="77777777" w:rsidR="001F1818" w:rsidRDefault="007D45C6">
      <w:pPr>
        <w:widowControl w:val="0"/>
        <w:numPr>
          <w:ilvl w:val="0"/>
          <w:numId w:val="1"/>
        </w:numPr>
        <w:rPr>
          <w:b/>
          <w:sz w:val="26"/>
          <w:szCs w:val="26"/>
        </w:rPr>
      </w:pPr>
      <w:r>
        <w:rPr>
          <w:b/>
          <w:sz w:val="26"/>
          <w:szCs w:val="26"/>
        </w:rPr>
        <w:t>Performativity--Participating in debate concedes the authority of virtues like honesty because we don’t cheat</w:t>
      </w:r>
    </w:p>
    <w:p w14:paraId="0000001E" w14:textId="77777777" w:rsidR="001F1818" w:rsidRDefault="007D45C6">
      <w:pPr>
        <w:widowControl w:val="0"/>
        <w:numPr>
          <w:ilvl w:val="0"/>
          <w:numId w:val="1"/>
        </w:numPr>
        <w:rPr>
          <w:b/>
          <w:sz w:val="26"/>
          <w:szCs w:val="26"/>
        </w:rPr>
      </w:pPr>
      <w:r>
        <w:rPr>
          <w:b/>
          <w:sz w:val="26"/>
          <w:szCs w:val="26"/>
        </w:rPr>
        <w:t>Other theories collapse – </w:t>
      </w:r>
    </w:p>
    <w:p w14:paraId="0000001F" w14:textId="77777777" w:rsidR="001F1818" w:rsidRDefault="007D45C6">
      <w:pPr>
        <w:widowControl w:val="0"/>
        <w:numPr>
          <w:ilvl w:val="1"/>
          <w:numId w:val="1"/>
        </w:numPr>
        <w:rPr>
          <w:b/>
          <w:sz w:val="26"/>
          <w:szCs w:val="26"/>
        </w:rPr>
      </w:pPr>
      <w:r>
        <w:rPr>
          <w:b/>
          <w:sz w:val="26"/>
          <w:szCs w:val="26"/>
        </w:rPr>
        <w:t>To follow a moral theory is to commit yourself to an attempting to become a better person through fostering virtue</w:t>
      </w:r>
    </w:p>
    <w:p w14:paraId="00000020" w14:textId="77777777" w:rsidR="001F1818" w:rsidRDefault="007D45C6">
      <w:pPr>
        <w:widowControl w:val="0"/>
        <w:numPr>
          <w:ilvl w:val="1"/>
          <w:numId w:val="1"/>
        </w:numPr>
        <w:rPr>
          <w:b/>
          <w:sz w:val="26"/>
          <w:szCs w:val="26"/>
        </w:rPr>
      </w:pPr>
      <w:r>
        <w:rPr>
          <w:b/>
          <w:sz w:val="26"/>
          <w:szCs w:val="26"/>
        </w:rPr>
        <w:lastRenderedPageBreak/>
        <w:t xml:space="preserve">The </w:t>
      </w:r>
      <w:r>
        <w:rPr>
          <w:b/>
          <w:sz w:val="26"/>
          <w:szCs w:val="26"/>
        </w:rPr>
        <w:t>reading of other frameworks is merely departing moral knowledge onto others which concedes the authority of virtue ethics</w:t>
      </w:r>
    </w:p>
    <w:p w14:paraId="00000021" w14:textId="77777777" w:rsidR="001F1818" w:rsidRDefault="007D45C6">
      <w:pPr>
        <w:widowControl w:val="0"/>
        <w:numPr>
          <w:ilvl w:val="0"/>
          <w:numId w:val="1"/>
        </w:numPr>
        <w:rPr>
          <w:b/>
          <w:sz w:val="26"/>
          <w:szCs w:val="26"/>
        </w:rPr>
      </w:pPr>
      <w:r>
        <w:rPr>
          <w:b/>
          <w:sz w:val="26"/>
          <w:szCs w:val="26"/>
        </w:rPr>
        <w:t>Prerequisite--The origin of philosophy had to start through a character-based paradigm since there were no preconceived notions or rul</w:t>
      </w:r>
      <w:r>
        <w:rPr>
          <w:b/>
          <w:sz w:val="26"/>
          <w:szCs w:val="26"/>
        </w:rPr>
        <w:t>es that we needed a guide towards the good; they chose to develop the good out of their own volition, so only virtue ethics is able to derive a proper conception of ethics</w:t>
      </w:r>
    </w:p>
    <w:p w14:paraId="00000025" w14:textId="77777777" w:rsidR="001F1818" w:rsidRDefault="007D45C6">
      <w:pPr>
        <w:widowControl w:val="0"/>
        <w:numPr>
          <w:ilvl w:val="0"/>
          <w:numId w:val="1"/>
        </w:numPr>
        <w:rPr>
          <w:b/>
          <w:sz w:val="26"/>
          <w:szCs w:val="26"/>
        </w:rPr>
      </w:pPr>
      <w:r>
        <w:rPr>
          <w:b/>
          <w:sz w:val="26"/>
          <w:szCs w:val="26"/>
        </w:rPr>
        <w:t>Debating virtue ethics is necessary for personal develo</w:t>
      </w:r>
      <w:r>
        <w:rPr>
          <w:b/>
          <w:sz w:val="26"/>
          <w:szCs w:val="26"/>
        </w:rPr>
        <w:t>pment to build social awareness, create radical movements, and isolate the nuances of different ethical situations</w:t>
      </w:r>
    </w:p>
    <w:p w14:paraId="00000026" w14:textId="77777777" w:rsidR="001F1818" w:rsidRDefault="007D45C6">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w:t>
      </w:r>
      <w:r>
        <w:t xml:space="preserve">tue and of Care, European Journal of Educational Research Volume 6, Issue 3, 269 - 278. ISSN: 2165-8714 </w:t>
      </w:r>
      <w:hyperlink r:id="rId8">
        <w:r>
          <w:rPr>
            <w:u w:val="single"/>
          </w:rPr>
          <w:t>http://www.eu-jer.com/</w:t>
        </w:r>
      </w:hyperlink>
      <w:r>
        <w:t xml:space="preserve"> //SR</w:t>
      </w:r>
    </w:p>
    <w:p w14:paraId="00000027" w14:textId="77777777" w:rsidR="001F1818" w:rsidRDefault="007D45C6">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an interpretation of ethical edu</w:t>
      </w:r>
      <w:r>
        <w:rPr>
          <w:u w:val="single"/>
        </w:rPr>
        <w:t xml:space="preserve">cation: 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w:t>
      </w:r>
      <w:r>
        <w:rPr>
          <w:u w:val="single"/>
        </w:rPr>
        <w:t>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w:t>
      </w:r>
      <w:r>
        <w:rPr>
          <w:u w:val="single"/>
        </w:rPr>
        <w:t xml:space="preserve"> core of life we must educate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MelArete has its many references in P</w:t>
      </w:r>
      <w:r>
        <w:rPr>
          <w:sz w:val="16"/>
          <w:szCs w:val="16"/>
        </w:rPr>
        <w:t xml:space="preserve">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moreover, in Aristotle’s</w:t>
      </w:r>
      <w:r>
        <w:rPr>
          <w:sz w:val="16"/>
          <w:szCs w:val="16"/>
        </w:rPr>
        <w:t xml:space="preserve"> (Nicomachean Ethics) ethics 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w:t>
      </w:r>
      <w:r>
        <w:rPr>
          <w:highlight w:val="cyan"/>
          <w:u w:val="single"/>
        </w:rPr>
        <w:t>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 and a summ</w:t>
      </w:r>
      <w:r>
        <w:rPr>
          <w:sz w:val="16"/>
          <w:szCs w:val="16"/>
        </w:rPr>
        <w:t>ary of the pedagogical approach and application which we are testing in our research.</w:t>
      </w:r>
    </w:p>
    <w:p w14:paraId="00000028" w14:textId="77777777" w:rsidR="001F1818" w:rsidRDefault="007D45C6">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w:t>
      </w:r>
      <w:r>
        <w:t xml:space="preserve">rnal of Educational Research Volume 6, Issue 3, 269 - 278. ISSN: 2165-8714 </w:t>
      </w:r>
      <w:hyperlink r:id="rId9">
        <w:r>
          <w:rPr>
            <w:u w:val="single"/>
          </w:rPr>
          <w:t>http://www.eu-jer.com/</w:t>
        </w:r>
      </w:hyperlink>
      <w:r>
        <w:t xml:space="preserve"> //SR</w:t>
      </w:r>
    </w:p>
    <w:p w14:paraId="00000029" w14:textId="77777777" w:rsidR="001F1818" w:rsidRDefault="007D45C6">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w:t>
      </w:r>
      <w:r>
        <w:rPr>
          <w:sz w:val="14"/>
          <w:szCs w:val="14"/>
        </w:rPr>
        <w:t xml:space="preserve">our ethical educational project, MelArete (Mortari &amp; Mazzoni, 2014). This project is </w:t>
      </w:r>
      <w:r>
        <w:rPr>
          <w:u w:val="single"/>
        </w:rPr>
        <w:t>based on the following pedagogical question: How can we orient the person to pay attention to virtues and to reflect about the values they can assume in order to realize a</w:t>
      </w:r>
      <w:r>
        <w:rPr>
          <w:u w:val="single"/>
        </w:rPr>
        <w:t xml:space="preserve"> good quality of life? Education, to be considered valid, cannot demand the teaching and realization of the good according to a geometrical and unquestionable vision. At the same time, a philosophy of education must dare to follow possible educative paths </w:t>
      </w:r>
      <w:r>
        <w:rPr>
          <w:u w:val="single"/>
        </w:rPr>
        <w:t xml:space="preserve">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nece</w:t>
      </w:r>
      <w:r>
        <w:rPr>
          <w:u w:val="single"/>
        </w:rPr>
        <w:t xml:space="preserv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w:t>
      </w:r>
      <w:r>
        <w:rPr>
          <w:sz w:val="14"/>
          <w:szCs w:val="14"/>
        </w:rPr>
        <w:t>thical education; however, we do not confuse ethics with mere socialization. Aligned with moral reasoning, MelArete gives importance to the development of reasoning, cultivating analytical, critical, and deliberative thinking while avoiding abstraction and</w:t>
      </w:r>
      <w:r>
        <w:rPr>
          <w:sz w:val="14"/>
          <w:szCs w:val="14"/>
        </w:rPr>
        <w:t xml:space="preserve">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w:t>
      </w:r>
      <w:r>
        <w:rPr>
          <w:u w:val="single"/>
        </w:rPr>
        <w:t>lArete assumes two aims: cultivating passion for the research of the good while developing the capability to consider ethical questions analytically and critically</w:t>
      </w:r>
      <w:r>
        <w:rPr>
          <w:sz w:val="14"/>
          <w:szCs w:val="14"/>
        </w:rPr>
        <w:t>. In our educational project with children, we obtain these aims through the following method</w:t>
      </w:r>
      <w:r>
        <w:rPr>
          <w:sz w:val="14"/>
          <w:szCs w:val="14"/>
        </w:rPr>
        <w:t>s:  Conversations: we use conversations to promote intersubjective thought, where people can talk with others, as in “Socratic Circles” (Copeland, 2005).  Narratives: we seek a “narrative shift” (Ricoeur, 1984-88; Bruner, 1990). By reading and writing stor</w:t>
      </w:r>
      <w:r>
        <w:rPr>
          <w:sz w:val="14"/>
          <w:szCs w:val="14"/>
        </w:rPr>
        <w:t xml:space="preserve">ies about </w:t>
      </w:r>
      <w:r>
        <w:rPr>
          <w:sz w:val="14"/>
          <w:szCs w:val="14"/>
        </w:rPr>
        <w:lastRenderedPageBreak/>
        <w:t>virtues involving people within ethical dilemmas, learners become more able to face them.  Vignettes and games: through a playful language, we present children ethical dilemmas or critical situations, and we stimulate their creative thought in th</w:t>
      </w:r>
      <w:r>
        <w:rPr>
          <w:sz w:val="14"/>
          <w:szCs w:val="14"/>
        </w:rPr>
        <w:t>e ethical field.  The “Diary of virtues”: we invite children to write a diary in order to cultivate virtues in everyday life and reflect on their actions . The MelArete project has been proposed to children during the school year 2016-2017 and the data col</w:t>
      </w:r>
      <w:r>
        <w:rPr>
          <w:sz w:val="14"/>
          <w:szCs w:val="14"/>
        </w:rPr>
        <w:t>lected are in the phase of analysis. Starting from the philosophy referred in this essay we elaborated two different curricula (even if similar) in order to interact with different aged children: one curriculum was thought for primary school, the second fo</w:t>
      </w:r>
      <w:r>
        <w:rPr>
          <w:sz w:val="14"/>
          <w:szCs w:val="14"/>
        </w:rPr>
        <w:t>r kindergarten. In our research we experimented the project with:  6 primary school 4th-grade classes, involving 106 nine y.o. children;  8 kindergarten classes, involving 57 five y.o. children. The seven schools chosen for the research were set in differe</w:t>
      </w:r>
      <w:r>
        <w:rPr>
          <w:sz w:val="14"/>
          <w:szCs w:val="14"/>
        </w:rPr>
        <w:t xml:space="preserve">nt Italian cities located in the North and in the Centersouthern regions, and are characterized by different social-economical backgrounds. The teachers involved were 24 (11 in primary schools and 13 in kindergartens). After a long phase of preparation of </w:t>
      </w:r>
      <w:r>
        <w:rPr>
          <w:sz w:val="14"/>
          <w:szCs w:val="14"/>
        </w:rPr>
        <w:t>the tools and coordination with the schools, the project started with its practical phase in October 2016 and finished in June 2017. The researchers met the classrooms twice a month: the fifteen days between one meeting and the another gave children a suff</w:t>
      </w:r>
      <w:r>
        <w:rPr>
          <w:sz w:val="14"/>
          <w:szCs w:val="14"/>
        </w:rPr>
        <w:t>icient time to reflect and a tranquil time to learn. The project consisted in 12 meetings with every class. The data collected are: conversations between children and the researcher focused on virtues, presented through narratives and ludic activities; tex</w:t>
      </w:r>
      <w:r>
        <w:rPr>
          <w:sz w:val="14"/>
          <w:szCs w:val="14"/>
        </w:rPr>
        <w:t>ts written by children (tales, personal reflections and the “diary of virtue”) and drawings supported by children’s description recorded by the researcher and the teachers (in particular in kindergarten). Even if a deep and organic analysis of data has jus</w:t>
      </w:r>
      <w:r>
        <w:rPr>
          <w:sz w:val="14"/>
          <w:szCs w:val="14"/>
        </w:rPr>
        <w:t xml:space="preserve">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w:t>
      </w:r>
      <w:r>
        <w:rPr>
          <w:highlight w:val="cyan"/>
          <w:u w:val="single"/>
        </w:rPr>
        <w: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following a phenomenological approach (Mortari, 2007; Tarozzi &amp; Mortari, 2010) in order to show the “essence” of children’s ethical thought. From a preliminary analysis, and after deep debate with the teachers involved, we can state that</w:t>
      </w:r>
      <w:r>
        <w:rPr>
          <w:sz w:val="14"/>
          <w:szCs w:val="14"/>
        </w:rPr>
        <w:t xml:space="preserve">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 differ</w:t>
      </w:r>
      <w:r>
        <w:rPr>
          <w:sz w:val="14"/>
          <w:szCs w:val="14"/>
        </w:rPr>
        <w:t xml:space="preserve">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children hav</w:t>
      </w:r>
      <w:r>
        <w:rPr>
          <w:u w:val="single"/>
        </w:rPr>
        <w:t xml:space="preserve">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B" w14:textId="77777777" w:rsidR="001F1818" w:rsidRDefault="007D45C6">
      <w:pPr>
        <w:widowControl w:val="0"/>
        <w:numPr>
          <w:ilvl w:val="0"/>
          <w:numId w:val="1"/>
        </w:numPr>
        <w:rPr>
          <w:b/>
          <w:sz w:val="26"/>
          <w:szCs w:val="26"/>
        </w:rPr>
      </w:pPr>
      <w:r>
        <w:rPr>
          <w:b/>
          <w:sz w:val="26"/>
          <w:szCs w:val="26"/>
        </w:rPr>
        <w:t>Only our theory can explain violence--it's a prior question to building effective movements. History proves</w:t>
      </w:r>
    </w:p>
    <w:p w14:paraId="0000002C" w14:textId="77777777" w:rsidR="001F1818" w:rsidRDefault="007D45C6">
      <w:pPr>
        <w:widowControl w:val="0"/>
      </w:pPr>
      <w:r>
        <w:rPr>
          <w:b/>
          <w:sz w:val="26"/>
          <w:szCs w:val="26"/>
        </w:rPr>
        <w:t>Desa</w:t>
      </w:r>
      <w:r>
        <w:rPr>
          <w:b/>
          <w:sz w:val="26"/>
          <w:szCs w:val="26"/>
        </w:rPr>
        <w:t xml:space="preserve">i 16 </w:t>
      </w:r>
      <w:r>
        <w:t>[Shrey Desai, debated for four years at Saratoga High School, 4-11-2016, "Philosophy and Oppression by Shrey Desai," Briefly, https://www.vbriefly.com/2016/04/11/philosophy-and-oppression-by-shrey-desai/] AG highlighted AHS PB RCT //SR</w:t>
      </w:r>
    </w:p>
    <w:p w14:paraId="0000002D" w14:textId="77777777" w:rsidR="001F1818" w:rsidRDefault="007D45C6">
      <w:pPr>
        <w:widowControl w:val="0"/>
        <w:rPr>
          <w:sz w:val="24"/>
          <w:szCs w:val="24"/>
        </w:rPr>
      </w:pPr>
      <w:r>
        <w:rPr>
          <w:u w:val="single"/>
        </w:rPr>
        <w:t>What makes virt</w:t>
      </w:r>
      <w:r>
        <w:rPr>
          <w:u w:val="single"/>
        </w:rPr>
        <w:t>ue ethics an attractive theory to address oppression is its emphasis on character. Moral character is achieved through societal deliberation and character traits such as respect, compassion, and benevolence</w:t>
      </w:r>
      <w:r>
        <w:rPr>
          <w:sz w:val="16"/>
          <w:szCs w:val="16"/>
        </w:rPr>
        <w:t xml:space="preserve"> are cultivated throughout the way. Virtue ethicis</w:t>
      </w:r>
      <w:r>
        <w:rPr>
          <w:sz w:val="16"/>
          <w:szCs w:val="16"/>
        </w:rPr>
        <w:t xml:space="preserve">ts argue that a </w:t>
      </w:r>
      <w:r>
        <w:rPr>
          <w:u w:val="single"/>
        </w:rPr>
        <w:t>strong moral character is key to eudaimonia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white supremacists as an example</w:t>
      </w:r>
      <w:r>
        <w:rPr>
          <w:sz w:val="16"/>
          <w:szCs w:val="16"/>
        </w:rPr>
        <w:t xml:space="preserve">. </w:t>
      </w:r>
      <w:r>
        <w:rPr>
          <w:u w:val="single"/>
        </w:rPr>
        <w:t>White supremacists fundamentally believe that their race and culture</w:t>
      </w:r>
      <w:r>
        <w:rPr>
          <w:u w:val="single"/>
        </w:rPr>
        <w:t xml:space="preserve"> is superior</w:t>
      </w:r>
      <w:r>
        <w:rPr>
          <w:sz w:val="16"/>
          <w:szCs w:val="16"/>
        </w:rPr>
        <w:t xml:space="preserve"> to those of others, such as African-Americans,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6"/>
          <w:szCs w:val="16"/>
        </w:rPr>
        <w:t xml:space="preserve">; just to name a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w:t>
      </w:r>
      <w:r>
        <w:rPr>
          <w:u w:val="single"/>
        </w:rPr>
        <w:t xml:space="preserve">of </w:t>
      </w:r>
      <w:r>
        <w:rPr>
          <w:highlight w:val="cyan"/>
          <w:u w:val="single"/>
        </w:rPr>
        <w:t>others and are definitely not humble</w:t>
      </w:r>
      <w:r>
        <w:rPr>
          <w:sz w:val="16"/>
          <w:szCs w:val="16"/>
        </w:rPr>
        <w:t xml:space="preserve"> when weighing between cultural beliefs. </w:t>
      </w:r>
      <w:r>
        <w:rPr>
          <w:u w:val="single"/>
        </w:rPr>
        <w:t>They are not leading “the good life,” and they are fundamentally devoid of important virtues and a strong moral character</w:t>
      </w:r>
      <w:r>
        <w:rPr>
          <w:sz w:val="16"/>
          <w:szCs w:val="16"/>
        </w:rPr>
        <w:t xml:space="preserve">. Tessman (2005) argues that </w:t>
      </w:r>
      <w:r>
        <w:rPr>
          <w:u w:val="single"/>
        </w:rPr>
        <w:t>oppressors “exhibit</w:t>
      </w:r>
      <w:r>
        <w:rPr>
          <w:sz w:val="16"/>
          <w:szCs w:val="16"/>
        </w:rPr>
        <w:t xml:space="preserve"> moral </w:t>
      </w:r>
      <w:r>
        <w:rPr>
          <w:sz w:val="16"/>
          <w:szCs w:val="16"/>
        </w:rPr>
        <w:t xml:space="preserve">vices (such as </w:t>
      </w:r>
      <w:r>
        <w:rPr>
          <w:u w:val="single"/>
        </w:rPr>
        <w:t>callousness, greed, self‐centeredness, dishonesty, cowardice, in 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generosity, cooperativeness, openness to appreciating others</w:t>
      </w:r>
      <w:r>
        <w:rPr>
          <w:sz w:val="16"/>
          <w:szCs w:val="16"/>
        </w:rPr>
        <w:t xml:space="preserve">).” In order to cleanse themselves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6"/>
          <w:szCs w:val="16"/>
        </w:rPr>
        <w:t xml:space="preserve">the </w:t>
      </w:r>
      <w:r>
        <w:rPr>
          <w:u w:val="single"/>
        </w:rPr>
        <w:t>Aristoteli</w:t>
      </w:r>
      <w:r>
        <w:rPr>
          <w:u w:val="single"/>
        </w:rPr>
        <w:t xml:space="preserve">an </w:t>
      </w:r>
      <w:r>
        <w:rPr>
          <w:sz w:val="16"/>
          <w:szCs w:val="16"/>
        </w:rPr>
        <w:t>ways of</w:t>
      </w:r>
      <w:r>
        <w:rPr>
          <w:u w:val="single"/>
        </w:rPr>
        <w:t xml:space="preserve"> </w:t>
      </w:r>
      <w:r>
        <w:rPr>
          <w:highlight w:val="cyan"/>
          <w:u w:val="single"/>
        </w:rPr>
        <w:t>moral education and practice</w:t>
      </w:r>
      <w:r>
        <w:rPr>
          <w:sz w:val="16"/>
          <w:szCs w:val="16"/>
        </w:rPr>
        <w:t xml:space="preserve">, the </w:t>
      </w:r>
      <w:r>
        <w:rPr>
          <w:highlight w:val="cyan"/>
          <w:u w:val="single"/>
        </w:rPr>
        <w:t>oppressors can develop a moral character</w:t>
      </w:r>
      <w:r>
        <w:rPr>
          <w:sz w:val="16"/>
          <w:szCs w:val="16"/>
        </w:rPr>
        <w:t xml:space="preserve">, ultimately solving for the root cause of their harm towards others. </w:t>
      </w:r>
      <w:r>
        <w:rPr>
          <w:highlight w:val="cyan"/>
          <w:u w:val="single"/>
        </w:rPr>
        <w:t xml:space="preserve">This </w:t>
      </w:r>
      <w:r>
        <w:rPr>
          <w:sz w:val="16"/>
          <w:szCs w:val="16"/>
        </w:rPr>
        <w:t xml:space="preserve">phenomenon also </w:t>
      </w:r>
      <w:r>
        <w:rPr>
          <w:highlight w:val="cyan"/>
          <w:u w:val="single"/>
        </w:rPr>
        <w:t>has historical precedent</w:t>
      </w:r>
      <w:r>
        <w:rPr>
          <w:sz w:val="16"/>
          <w:szCs w:val="16"/>
        </w:rPr>
        <w:t>. The use of virtues was empirically successful in bring</w:t>
      </w:r>
      <w:r>
        <w:rPr>
          <w:sz w:val="16"/>
          <w:szCs w:val="16"/>
        </w:rPr>
        <w:t xml:space="preserve">ing down oppressors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 xml:space="preserve">ng, Jr. was an important moral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w:t>
      </w:r>
      <w:r>
        <w:rPr>
          <w:sz w:val="16"/>
          <w:szCs w:val="16"/>
        </w:rPr>
        <w:t xml:space="preserve">in Luther King, Jr.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of 1964 </w:t>
      </w:r>
      <w:r>
        <w:rPr>
          <w:u w:val="single"/>
        </w:rPr>
        <w:t xml:space="preserve">proved that </w:t>
      </w:r>
      <w:r>
        <w:rPr>
          <w:highlight w:val="cyan"/>
          <w:u w:val="single"/>
        </w:rPr>
        <w:t>policymakers i</w:t>
      </w:r>
      <w:r>
        <w:rPr>
          <w:sz w:val="16"/>
          <w:szCs w:val="16"/>
        </w:rPr>
        <w:t xml:space="preserve">n the United States federal government </w:t>
      </w:r>
      <w:r>
        <w:rPr>
          <w:highlight w:val="cyan"/>
          <w:u w:val="single"/>
        </w:rPr>
        <w:t>had come to terms with their vices</w:t>
      </w:r>
      <w:r>
        <w:rPr>
          <w:sz w:val="16"/>
          <w:szCs w:val="16"/>
        </w:rPr>
        <w:t xml:space="preserve"> and were cognizant of the racism that had infil</w:t>
      </w:r>
      <w:r>
        <w:rPr>
          <w:sz w:val="16"/>
          <w:szCs w:val="16"/>
        </w:rPr>
        <w:t xml:space="preserve">trated the nation. The same white supremacists that had segregated African-Americans were forced to develop a moral conscience and inculcate virtues such as respect and compassion that allowed them to view the African-American people as equals. </w:t>
      </w:r>
      <w:r>
        <w:rPr>
          <w:u w:val="single"/>
        </w:rPr>
        <w:t>Moral integ</w:t>
      </w:r>
      <w:r>
        <w:rPr>
          <w:u w:val="single"/>
        </w:rPr>
        <w:t xml:space="preserve">rity and </w:t>
      </w:r>
      <w:r>
        <w:rPr>
          <w:highlight w:val="cyan"/>
          <w:u w:val="single"/>
        </w:rPr>
        <w:t xml:space="preserve">the promotion of virtue were </w:t>
      </w:r>
      <w:r>
        <w:rPr>
          <w:u w:val="single"/>
        </w:rPr>
        <w:t xml:space="preserve">not only effective but also </w:t>
      </w:r>
      <w:r>
        <w:rPr>
          <w:highlight w:val="cyan"/>
          <w:u w:val="single"/>
        </w:rPr>
        <w:t>essential in stopping real world oppression</w:t>
      </w:r>
      <w:r>
        <w:rPr>
          <w:sz w:val="16"/>
          <w:szCs w:val="16"/>
        </w:rPr>
        <w:t>.</w:t>
      </w:r>
    </w:p>
    <w:p w14:paraId="0000002E" w14:textId="77777777" w:rsidR="001F1818" w:rsidRDefault="007D45C6">
      <w:pPr>
        <w:widowControl w:val="0"/>
        <w:numPr>
          <w:ilvl w:val="0"/>
          <w:numId w:val="1"/>
        </w:numPr>
        <w:rPr>
          <w:b/>
          <w:sz w:val="26"/>
          <w:szCs w:val="26"/>
        </w:rPr>
      </w:pPr>
      <w:r>
        <w:rPr>
          <w:b/>
          <w:sz w:val="26"/>
          <w:szCs w:val="26"/>
        </w:rPr>
        <w:t>Ideal theory first – </w:t>
      </w:r>
    </w:p>
    <w:p w14:paraId="0000002F" w14:textId="77777777" w:rsidR="001F1818" w:rsidRDefault="007D45C6">
      <w:pPr>
        <w:widowControl w:val="0"/>
        <w:numPr>
          <w:ilvl w:val="1"/>
          <w:numId w:val="1"/>
        </w:numPr>
        <w:rPr>
          <w:b/>
          <w:sz w:val="26"/>
          <w:szCs w:val="26"/>
        </w:rPr>
      </w:pPr>
      <w:r>
        <w:rPr>
          <w:b/>
          <w:sz w:val="26"/>
          <w:szCs w:val="26"/>
        </w:rPr>
        <w:t xml:space="preserve">Controls the internal link to material change since we can only enact </w:t>
      </w:r>
      <w:r>
        <w:rPr>
          <w:b/>
          <w:sz w:val="26"/>
          <w:szCs w:val="26"/>
        </w:rPr>
        <w:lastRenderedPageBreak/>
        <w:t>change if we have an ideal world we strive towards</w:t>
      </w:r>
    </w:p>
    <w:p w14:paraId="00000030" w14:textId="77777777" w:rsidR="001F1818" w:rsidRDefault="007D45C6">
      <w:pPr>
        <w:widowControl w:val="0"/>
        <w:numPr>
          <w:ilvl w:val="1"/>
          <w:numId w:val="1"/>
        </w:numPr>
        <w:rPr>
          <w:b/>
          <w:sz w:val="26"/>
          <w:szCs w:val="26"/>
        </w:rPr>
      </w:pPr>
      <w:r>
        <w:rPr>
          <w:b/>
          <w:sz w:val="26"/>
          <w:szCs w:val="26"/>
        </w:rPr>
        <w:t>It</w:t>
      </w:r>
      <w:r>
        <w:rPr>
          <w:b/>
          <w:sz w:val="26"/>
          <w:szCs w:val="26"/>
        </w:rPr>
        <w:t>’s the only thing that can measure moral progress since it establishes a metric by which we can hold our action to in order to understand how to achieve an end goal</w:t>
      </w:r>
    </w:p>
    <w:p w14:paraId="00000031" w14:textId="77777777" w:rsidR="001F1818" w:rsidRDefault="007D45C6">
      <w:pPr>
        <w:widowControl w:val="0"/>
        <w:numPr>
          <w:ilvl w:val="1"/>
          <w:numId w:val="1"/>
        </w:numPr>
        <w:rPr>
          <w:b/>
          <w:sz w:val="26"/>
          <w:szCs w:val="26"/>
        </w:rPr>
      </w:pPr>
      <w:r>
        <w:rPr>
          <w:b/>
          <w:sz w:val="26"/>
          <w:szCs w:val="26"/>
        </w:rPr>
        <w:t>It solves oppression since it mandates universal ethics that apply to every subject and obj</w:t>
      </w:r>
      <w:r>
        <w:rPr>
          <w:b/>
          <w:sz w:val="26"/>
          <w:szCs w:val="26"/>
        </w:rPr>
        <w:t>ect absent empirical features.</w:t>
      </w:r>
    </w:p>
    <w:p w14:paraId="00000032" w14:textId="77777777" w:rsidR="001F1818" w:rsidRDefault="007D45C6">
      <w:r>
        <w:br w:type="page"/>
      </w:r>
    </w:p>
    <w:p w14:paraId="00000033" w14:textId="77777777" w:rsidR="001F1818" w:rsidRDefault="007D45C6">
      <w:pPr>
        <w:pStyle w:val="Heading2"/>
      </w:pPr>
      <w:bookmarkStart w:id="2" w:name="_ibfuwqymmzqd" w:colFirst="0" w:colLast="0"/>
      <w:bookmarkEnd w:id="2"/>
      <w:r>
        <w:lastRenderedPageBreak/>
        <w:t>Offense</w:t>
      </w:r>
    </w:p>
    <w:p w14:paraId="00000034" w14:textId="77777777" w:rsidR="001F1818" w:rsidRDefault="007D45C6">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w:t>
      </w:r>
      <w:r>
        <w:rPr>
          <w:b/>
          <w:sz w:val="26"/>
          <w:szCs w:val="26"/>
        </w:rPr>
        <w:t>e IP protections should be REDUCED, so if I win a conceivable reduction that is necessary, that is sufficient to affirm. Cx and before round check all interps to deter frivolous theory and maximize substance. Affirm:</w:t>
      </w:r>
    </w:p>
    <w:p w14:paraId="00000035" w14:textId="77777777" w:rsidR="001F1818" w:rsidRDefault="001F1818">
      <w:pPr>
        <w:widowControl w:val="0"/>
        <w:rPr>
          <w:b/>
          <w:sz w:val="26"/>
          <w:szCs w:val="26"/>
        </w:rPr>
      </w:pPr>
    </w:p>
    <w:p w14:paraId="00000036" w14:textId="77777777" w:rsidR="001F1818" w:rsidRDefault="007D45C6">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responsibility holds people ac</w:t>
      </w:r>
      <w:r>
        <w:rPr>
          <w:b/>
          <w:sz w:val="26"/>
          <w:szCs w:val="26"/>
        </w:rPr>
        <w:t>countable to vices</w:t>
      </w:r>
    </w:p>
    <w:p w14:paraId="00000037" w14:textId="77777777" w:rsidR="001F1818" w:rsidRDefault="007D45C6">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Park, Gauteng, South</w:t>
      </w:r>
      <w:r>
        <w:rPr>
          <w:i/>
        </w:rPr>
        <w:t xml:space="preserve"> Africa Atuire: Department of Philosophy and Classics, University of Ghana, Accra, Accra, Ghana. All Souls College, University of Oxford, Oxford, Oxfordshire, UK</w:t>
      </w:r>
      <w:r>
        <w:t xml:space="preserve">] “What’s yours is ours: waiving intellectual property protections for COVID-19 vaccines” </w:t>
      </w:r>
      <w:hyperlink r:id="rId10">
        <w:r>
          <w:rPr>
            <w:color w:val="1155CC"/>
            <w:u w:val="single"/>
          </w:rPr>
          <w:t>https://jme.bmj.com/content/early/2021/07/06/medethics-2021-107555</w:t>
        </w:r>
      </w:hyperlink>
      <w:r>
        <w:t xml:space="preserve"> //SR</w:t>
      </w:r>
    </w:p>
    <w:p w14:paraId="00000038" w14:textId="77777777" w:rsidR="001F1818" w:rsidRDefault="007D45C6">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w:t>
      </w:r>
      <w:r>
        <w:rPr>
          <w:sz w:val="16"/>
          <w:szCs w:val="16"/>
        </w:rPr>
        <w:t xml:space="preserve">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Even when the translational part of product development is carried out by for-profit companies, this would be imposs</w:t>
      </w:r>
      <w:r>
        <w:rPr>
          <w:u w:val="single"/>
        </w:rPr>
        <w:t xml:space="preserve">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w:t>
      </w:r>
      <w:r>
        <w:rPr>
          <w:sz w:val="16"/>
          <w:szCs w:val="16"/>
        </w:rPr>
        <w:t xml:space="preserve"> sector, principally governments.19  Beyond government contributions to developing COVID-19 vaccines, there are immeasurable, yet crucial, contributions from others whose shoulders vaccine developers stand on. As Hettinger notes, deontological arguments of</w:t>
      </w:r>
      <w:r>
        <w:rPr>
          <w:sz w:val="16"/>
          <w:szCs w:val="16"/>
        </w:rPr>
        <w:t>ten give short shrift to the fact that discoveries do not occur in a vacuum but are ‘fundamentally social products.’20 As one grateful physician, who received the Pfizer COVID-19 vaccine, put it, ‘there is a whole chain of human toil that makes this possib</w:t>
      </w:r>
      <w:r>
        <w:rPr>
          <w:sz w:val="16"/>
          <w:szCs w:val="16"/>
        </w:rPr>
        <w:t xml:space="preserve">le’:  My gratitude starts with scientists who years before this pandemic, perfected the ability to extract DNA from viruses, sequence it and transcribe it to RNA… the scientists who identified the segment of that DNA that codes for the spike proteins that </w:t>
      </w:r>
      <w:r>
        <w:rPr>
          <w:sz w:val="16"/>
          <w:szCs w:val="16"/>
        </w:rPr>
        <w:t>the virus uses to invade our cells; those who made the mRNA that corresponds to that DNA sequence, and those who figured out how to create a lipid womb to protect that precious mRNA payload during its perilous journey from factory floor to the depths of ou</w:t>
      </w:r>
      <w:r>
        <w:rPr>
          <w:sz w:val="16"/>
          <w:szCs w:val="16"/>
        </w:rPr>
        <w:t>r deltoid musculature.21  The physician also thanked people who volunteered for and conducted Pfizer’s trials, approved the vaccine, produced it, made the equipment producers relied on, and everyone else—‘the pilots of planes and drivers of trucks who tran</w:t>
      </w:r>
      <w:r>
        <w:rPr>
          <w:sz w:val="16"/>
          <w:szCs w:val="16"/>
        </w:rPr>
        <w:t xml:space="preserve">sported the vaccine … the workers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COVID-19</w:t>
      </w:r>
      <w:r>
        <w:rPr>
          <w:sz w:val="16"/>
          <w:szCs w:val="16"/>
        </w:rPr>
        <w:t xml:space="preserve"> </w:t>
      </w:r>
      <w:r>
        <w:rPr>
          <w:u w:val="single"/>
        </w:rPr>
        <w:t>vaccines do not withstand scrutiny</w:t>
      </w:r>
      <w:r>
        <w:rPr>
          <w:sz w:val="16"/>
          <w:szCs w:val="16"/>
        </w:rPr>
        <w:t>. What they own is limited to the additional value their efforts impart.  Additional arguments We turn next to positive ethical arguments for temporarily waiving IP protections, which appeal to the values of globally soli</w:t>
      </w:r>
      <w:r>
        <w:rPr>
          <w:sz w:val="16"/>
          <w:szCs w:val="16"/>
        </w:rPr>
        <w:t xml:space="preserve">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.22 Just as it is impossible for any nation standing alone to address the threat to</w:t>
      </w:r>
      <w:r>
        <w:rPr>
          <w:sz w:val="16"/>
          <w:szCs w:val="16"/>
        </w:rPr>
        <w:t xml:space="preserve"> human health climate change raises, it is impossible for any single nation to meet the challenge that COVID-19 and future pandemics present. Instead, </w:t>
      </w:r>
      <w:r>
        <w:rPr>
          <w:u w:val="single"/>
        </w:rPr>
        <w:t>humanity must stand together</w:t>
      </w:r>
      <w:r>
        <w:rPr>
          <w:sz w:val="16"/>
          <w:szCs w:val="16"/>
        </w:rPr>
        <w:t>. In the past, nations have failed to do so. The epidemic of HIV/AIDS in Afri</w:t>
      </w:r>
      <w:r>
        <w:rPr>
          <w:sz w:val="16"/>
          <w:szCs w:val="16"/>
        </w:rPr>
        <w:t>ca illustrates. Shamefully, it took nearly a decade for the first antiretroviral drugs to reach the African continent, even though Africa was the hardest hit region and antiretroviral drugs provided 90% mortality reduction. Although the US government was a</w:t>
      </w:r>
      <w:r>
        <w:rPr>
          <w:sz w:val="16"/>
          <w:szCs w:val="16"/>
        </w:rPr>
        <w:t>n early investor in research that produced antiviral drugs for HIV, distribution was controlled by big pharmaceutical companies driven by profit. The USA and other wealthy countries repeated this mistake during the COVID-19 pandemic, supporting vaccine dev</w:t>
      </w:r>
      <w:r>
        <w:rPr>
          <w:sz w:val="16"/>
          <w:szCs w:val="16"/>
        </w:rPr>
        <w:t xml:space="preserve">elopers without requiring technology transfers and donations to COVAX (the multilateral partnership supplying vaccines to LMICs). Ethically, the task ahead is fixing a problem of human making.  </w:t>
      </w:r>
      <w:r>
        <w:rPr>
          <w:u w:val="single"/>
        </w:rPr>
        <w:t>A second argument, based on corporate social responsibility, s</w:t>
      </w:r>
      <w:r>
        <w:rPr>
          <w:u w:val="single"/>
        </w:rPr>
        <w:t>tresses expectations for and benefits of socially responsible behaviour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w:t>
      </w:r>
      <w:r>
        <w:rPr>
          <w:u w:val="single"/>
        </w:rPr>
        <w:t xml:space="preserve">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w:t>
      </w:r>
      <w:r>
        <w:rPr>
          <w:highlight w:val="cyan"/>
          <w:u w:val="single"/>
        </w:rPr>
        <w:t>orarily limiting profits and 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w:t>
      </w:r>
      <w:r>
        <w:rPr>
          <w:highlight w:val="cyan"/>
          <w:u w:val="single"/>
        </w:rPr>
        <w:t>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in which case they extend only to what leaves enough behind for others.24  Building on this analysis, we s</w:t>
      </w:r>
      <w:r>
        <w:rPr>
          <w:sz w:val="16"/>
          <w:szCs w:val="16"/>
        </w:rPr>
        <w:t xml:space="preserve">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which is In</w:t>
      </w:r>
      <w:r>
        <w:rPr>
          <w:sz w:val="16"/>
          <w:szCs w:val="16"/>
        </w:rPr>
        <w:t xml:space="preserve">dia and South Africa’s proposal;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w:t>
      </w:r>
      <w:r>
        <w:rPr>
          <w:sz w:val="16"/>
          <w:szCs w:val="16"/>
        </w:rPr>
        <w:t xml:space="preserve"> nations in response to pleas for help, which Pfizer did when it pledged up to 40 million doses of its vaccine to COVAX (which represents under 2% of the 2.5 billion doses Pfizer will produce in 2021).25 </w:t>
      </w:r>
    </w:p>
    <w:p w14:paraId="00000039" w14:textId="77777777" w:rsidR="001F1818" w:rsidRDefault="001F1818">
      <w:pPr>
        <w:widowControl w:val="0"/>
      </w:pPr>
    </w:p>
    <w:p w14:paraId="0000003A" w14:textId="77777777" w:rsidR="001F1818" w:rsidRDefault="007D45C6">
      <w:pPr>
        <w:widowControl w:val="0"/>
        <w:rPr>
          <w:b/>
          <w:sz w:val="26"/>
          <w:szCs w:val="26"/>
        </w:rPr>
      </w:pPr>
      <w:r>
        <w:rPr>
          <w:b/>
          <w:sz w:val="26"/>
          <w:szCs w:val="26"/>
        </w:rPr>
        <w:t>[2] Communities – sharing information with one ano</w:t>
      </w:r>
      <w:r>
        <w:rPr>
          <w:b/>
          <w:sz w:val="26"/>
          <w:szCs w:val="26"/>
        </w:rPr>
        <w:t>ther is a form of intellectual bettering and fosters communities through working with one another to form a common solution. That outweighs because only communities define virtues</w:t>
      </w:r>
    </w:p>
    <w:p w14:paraId="0000003B" w14:textId="77777777" w:rsidR="001F1818" w:rsidRDefault="007D45C6">
      <w:pPr>
        <w:widowControl w:val="0"/>
      </w:pPr>
      <w:r>
        <w:t xml:space="preserve">David W. </w:t>
      </w:r>
      <w:r>
        <w:rPr>
          <w:b/>
          <w:sz w:val="26"/>
          <w:szCs w:val="26"/>
        </w:rPr>
        <w:t>Opderbeck</w:t>
      </w:r>
      <w:r>
        <w:t>, [</w:t>
      </w:r>
      <w:r>
        <w:rPr>
          <w:i/>
        </w:rPr>
        <w:t>David Opderbeck is Associate Professor of Law and the D</w:t>
      </w:r>
      <w:r>
        <w:rPr>
          <w:i/>
        </w:rPr>
        <w:t>irector of the Gibbons Institute of Law, Science and Technology at the Seton Hall University School of Law.</w:t>
      </w:r>
      <w:r>
        <w:t>] A Virtue-Centered Approach to the Biotechnology Commons (Or, The Virtuous Penguin), 59 Me. L. Rev. 315 (</w:t>
      </w:r>
      <w:r>
        <w:rPr>
          <w:b/>
          <w:sz w:val="26"/>
          <w:szCs w:val="26"/>
        </w:rPr>
        <w:t>2007</w:t>
      </w:r>
      <w:r>
        <w:t xml:space="preserve">). </w:t>
      </w:r>
      <w:hyperlink r:id="rId11">
        <w:r>
          <w:rPr>
            <w:color w:val="1155CC"/>
            <w:u w:val="single"/>
          </w:rPr>
          <w:t>https://digitalcommons.mainelaw.maine.edu/mlr/vol59/iss2/5</w:t>
        </w:r>
      </w:hyperlink>
      <w:r>
        <w:t xml:space="preserve"> //SR</w:t>
      </w:r>
    </w:p>
    <w:p w14:paraId="0000003C" w14:textId="77777777" w:rsidR="001F1818" w:rsidRDefault="007D45C6">
      <w:pPr>
        <w:widowControl w:val="0"/>
      </w:pPr>
      <w:r>
        <w:rPr>
          <w:sz w:val="16"/>
          <w:szCs w:val="16"/>
        </w:rPr>
        <w:t>C. Applications of Open Source, Environmental, and Health Care Virtue Ethics to Biotechnology Against this backgroun</w:t>
      </w:r>
      <w:r>
        <w:rPr>
          <w:sz w:val="16"/>
          <w:szCs w:val="16"/>
        </w:rPr>
        <w:t xml:space="preserve">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is part of a</w:t>
      </w:r>
      <w:r>
        <w:rPr>
          <w:highlight w:val="cyan"/>
          <w:u w:val="single"/>
        </w:rPr>
        <w:t xml:space="preserve">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focus of virtue ethics ma</w:t>
      </w:r>
      <w:r>
        <w:rPr>
          <w:highlight w:val="cyan"/>
          <w:u w:val="single"/>
        </w:rPr>
        <w:t>ps well onto the ideal of</w:t>
      </w:r>
      <w:r>
        <w:rPr>
          <w:u w:val="single"/>
        </w:rPr>
        <w:t xml:space="preserve"> biotechnology </w:t>
      </w:r>
      <w:r>
        <w:rPr>
          <w:highlight w:val="cyan"/>
          <w:u w:val="single"/>
        </w:rPr>
        <w:t>research as a community of science</w:t>
      </w:r>
      <w:r>
        <w:rPr>
          <w:sz w:val="16"/>
          <w:szCs w:val="16"/>
        </w:rPr>
        <w:t xml:space="preserve">. The communitarian focus also encourages us to think about what sort of community we want the biotechnology community to become. As we consider biotechnology as a community, we can </w:t>
      </w:r>
      <w:r>
        <w:rPr>
          <w:sz w:val="16"/>
          <w:szCs w:val="16"/>
        </w:rPr>
        <w:t xml:space="preserve">focus on the practices that support the virtues integral to that community. </w:t>
      </w:r>
      <w:r>
        <w:rPr>
          <w:u w:val="single"/>
        </w:rPr>
        <w:t>Here, the concepts of"internal goods," "standards of excellence," and "systematic extension" are inherent both in communities of science as well as in open source communities</w:t>
      </w:r>
      <w:r>
        <w:rPr>
          <w:sz w:val="16"/>
          <w:szCs w:val="16"/>
        </w:rPr>
        <w:t xml:space="preserve">. The </w:t>
      </w:r>
      <w:r>
        <w:rPr>
          <w:sz w:val="16"/>
          <w:szCs w:val="16"/>
        </w:rPr>
        <w:t>environmental virtue ethics concept of "agent benefit" also meshes well with this teleological, practice-oriented view of biotechnology. The biotechnology practitioner seeks ways to produce healthier, more abundant crops, or to eliminate the polluting by-p</w:t>
      </w:r>
      <w:r>
        <w:rPr>
          <w:sz w:val="16"/>
          <w:szCs w:val="16"/>
        </w:rPr>
        <w:t xml:space="preserve">roducts of farm or industrial activities. 145 The extension of these practices moves the community closer to its te/os. Likewise, the health care virtue ethics concept of the virtuous practitioner applies to those engaged in the practice of biotechnology. </w:t>
      </w:r>
      <w:r>
        <w:rPr>
          <w:sz w:val="16"/>
          <w:szCs w:val="16"/>
        </w:rPr>
        <w:t>The virtues identified by Oakley and Cocking in reference to medical doctors can apply to biotechnology researchers, although with a different focus. While the question whether a medical doctor is a beneficent, truthful and trustworthy practitioner is defi</w:t>
      </w:r>
      <w:r>
        <w:rPr>
          <w:sz w:val="16"/>
          <w:szCs w:val="16"/>
        </w:rPr>
        <w:t xml:space="preserve">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xml:space="preserve">. A truthful and trustworthy researcher, for example, will provide an accurate report of her results, and </w:t>
      </w:r>
      <w:r>
        <w:rPr>
          <w:highlight w:val="cyan"/>
          <w:u w:val="single"/>
        </w:rPr>
        <w:t>a benef</w:t>
      </w:r>
      <w:r>
        <w:rPr>
          <w:highlight w:val="cyan"/>
          <w:u w:val="single"/>
        </w:rPr>
        <w:t>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Similarly, Pellegrino and Thomasma's concepts of fidelity to trust and self effacement apply directly to biotechnology research. A</w:t>
      </w:r>
      <w:r>
        <w:rPr>
          <w:sz w:val="16"/>
          <w:szCs w:val="16"/>
        </w:rPr>
        <w:t>s they note, when a researcher accepts public funds and benefits from public facilities and research-conducive social arrangements, the researcher enters into a "covenant with society in which the primary goods cannot be power, personal profit, prestige, o</w:t>
      </w:r>
      <w:r>
        <w:rPr>
          <w:sz w:val="16"/>
          <w:szCs w:val="16"/>
        </w:rPr>
        <w:t>r pride." 146 Such financial and reputational rewards are "external" to the practice of research and ought not to dominate the internal goods such as increasing knowledge and developing useful technology. 147 Moreover, because the research community depend</w:t>
      </w:r>
      <w:r>
        <w:rPr>
          <w:sz w:val="16"/>
          <w:szCs w:val="16"/>
        </w:rPr>
        <w:t xml:space="preserve">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 "industrial model" o</w:t>
      </w:r>
      <w:r>
        <w:rPr>
          <w:sz w:val="16"/>
          <w:szCs w:val="16"/>
        </w:rPr>
        <w:t>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choosing research topics on their future investment possibilities-these are the values of industry. The</w:t>
      </w:r>
      <w:r>
        <w:rPr>
          <w:u w:val="single"/>
        </w:rPr>
        <w:t xml:space="preserv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goods of the</w:t>
      </w:r>
      <w:r>
        <w:rPr>
          <w:u w:val="single"/>
        </w:rPr>
        <w:t xml:space="preserve"> biotechnolog</w:t>
      </w:r>
      <w:r>
        <w:rPr>
          <w:u w:val="single"/>
        </w:rPr>
        <w:t xml:space="preserve">y </w:t>
      </w:r>
      <w:r>
        <w:rPr>
          <w:highlight w:val="cyan"/>
          <w:u w:val="single"/>
        </w:rPr>
        <w:t>community</w:t>
      </w:r>
      <w:r>
        <w:rPr>
          <w:sz w:val="16"/>
          <w:szCs w:val="16"/>
        </w:rPr>
        <w:t>. 150 In addition, the virtue of justice can play an important role in a virtue ethics approach to biotechnology. Justice as a virtue is "the strict habit of rendering what is due to others." 151 Justice includes the principle of beneficence and</w:t>
      </w:r>
      <w:r>
        <w:rPr>
          <w:sz w:val="16"/>
          <w:szCs w:val="16"/>
        </w:rPr>
        <w:t xml:space="preserve"> the virtue of benevolence, as well as a commitment to social justice. 152 Pellegrino and Thomasma identify "skimming and dumping"-the practice of treating only the best paying patients and not treating the poor-as examples of poor policies that virtuous p</w:t>
      </w:r>
      <w:r>
        <w:rPr>
          <w:sz w:val="16"/>
          <w:szCs w:val="16"/>
        </w:rPr>
        <w:t>ractitioners should strive to avoid. 153 Similar concerns apply to the biotechnology research community, particularly concerning the allocation of research support. Finally, all these virtues must be anchored by the core virtue of phronesis or practical wi</w:t>
      </w:r>
      <w:r>
        <w:rPr>
          <w:sz w:val="16"/>
          <w:szCs w:val="16"/>
        </w:rPr>
        <w:t xml:space="preserve">sdom. In this regard, it is important to remember that market-based and open source production methods are not necessarily at odds. When transaction costs are low, markets might often distribute biotechnology resources more efficiently than other methods, </w:t>
      </w:r>
      <w:r>
        <w:rPr>
          <w:sz w:val="16"/>
          <w:szCs w:val="16"/>
        </w:rPr>
        <w:t xml:space="preserve">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growth and advancement in </w:t>
      </w:r>
      <w:r>
        <w:rPr>
          <w:sz w:val="16"/>
          <w:szCs w:val="16"/>
        </w:rPr>
        <w:t xml:space="preserve">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There is an element of virtue in this statement, as it reflects a measure of practical wisdom gained as the biotechnology community has extended its practices over</w:t>
      </w:r>
      <w:r>
        <w:rPr>
          <w:sz w:val="16"/>
          <w:szCs w:val="16"/>
        </w:rPr>
        <w:t xml:space="preserve"> time. And yet, if BIO's recent promotional video is correct, and the biotechnology's core teleology is to "make suffering less ... deal with hunger and starvation, and ... educate and to better the population," 156 economic growth and advancement do not e</w:t>
      </w:r>
      <w:r>
        <w:rPr>
          <w:sz w:val="16"/>
          <w:szCs w:val="16"/>
        </w:rPr>
        <w:t xml:space="preserve">xist in a vacuum. Economic growth and advancement in the biotechnology sector advance a broader purpose. At times, that broader purpose might better be extended through practices that focus on results other than economic growth. </w:t>
      </w:r>
      <w:r>
        <w:rPr>
          <w:u w:val="single"/>
        </w:rPr>
        <w:t>These core virtues of benef</w:t>
      </w:r>
      <w:r>
        <w:rPr>
          <w:u w:val="single"/>
        </w:rPr>
        <w:t xml:space="preserve">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xml:space="preserve">. If such virtues can become foundational to the discussion of biotechnology intellectual property policy, open </w:t>
      </w:r>
      <w:r>
        <w:rPr>
          <w:sz w:val="16"/>
          <w:szCs w:val="16"/>
        </w:rPr>
        <w:t>science alternatives could be viewed not as potential adjuncts in cases of market failure, nor as a socialistic utopian panacea, but rather as a set of practices that can contribute to the eudemonia toward which biotechnology strives. Open source communiti</w:t>
      </w:r>
      <w:r>
        <w:rPr>
          <w:sz w:val="16"/>
          <w:szCs w:val="16"/>
        </w:rPr>
        <w:t>es can then provide a third way between outright dedication to the public domain and restrictive patenting and licensing policies.</w:t>
      </w:r>
    </w:p>
    <w:p w14:paraId="0000003D" w14:textId="77777777" w:rsidR="001F1818" w:rsidRDefault="001F1818">
      <w:pPr>
        <w:widowControl w:val="0"/>
      </w:pPr>
    </w:p>
    <w:p w14:paraId="0000003E" w14:textId="77777777" w:rsidR="001F1818" w:rsidRDefault="007D45C6">
      <w:pPr>
        <w:widowControl w:val="0"/>
        <w:rPr>
          <w:b/>
          <w:sz w:val="26"/>
          <w:szCs w:val="26"/>
        </w:rPr>
      </w:pPr>
      <w:r>
        <w:rPr>
          <w:b/>
          <w:sz w:val="26"/>
          <w:szCs w:val="26"/>
        </w:rPr>
        <w:t>[3] Greed – IP protections foster an environment where companies are prioritizing profits over people and claiming something</w:t>
      </w:r>
      <w:r>
        <w:rPr>
          <w:b/>
          <w:sz w:val="26"/>
          <w:szCs w:val="26"/>
        </w:rPr>
        <w:t xml:space="preserve"> for themselves rather than sharing with others, which destroys an ethic of care and removes other nations from our moral calculus, which is a prior question to even build a virtuous relationship with them in the first place</w:t>
      </w:r>
    </w:p>
    <w:p w14:paraId="0000003F" w14:textId="77777777" w:rsidR="001F1818" w:rsidRDefault="007D45C6">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 and of Business Administration, and Co-Director of the International Center for Ethics in Busines</w:t>
      </w:r>
      <w:r>
        <w:rPr>
          <w:i/>
        </w:rPr>
        <w:t>s at the University of Kansas.</w:t>
      </w:r>
      <w:r>
        <w:t>] Intellectual Property and Pharmaceutical Drugs: An Ethical Analysis //SR [ellipses in text]</w:t>
      </w:r>
    </w:p>
    <w:p w14:paraId="00000040" w14:textId="77777777" w:rsidR="001F1818" w:rsidRDefault="007D45C6">
      <w:pPr>
        <w:widowControl w:val="0"/>
        <w:rPr>
          <w:sz w:val="14"/>
          <w:szCs w:val="14"/>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w:t>
      </w:r>
      <w:r>
        <w:rPr>
          <w:sz w:val="14"/>
          <w:szCs w:val="14"/>
        </w:rPr>
        <w:t xml:space="preserv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pricing, gover</w:t>
      </w:r>
      <w:r>
        <w:rPr>
          <w:u w:val="single"/>
        </w:rPr>
        <w:t xml:space="preserve">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and they claim that if and </w:t>
      </w:r>
      <w:r>
        <w:rPr>
          <w:u w:val="single"/>
        </w:rPr>
        <w:t>when current practices impede the fulfillment of this obligation, then the right to</w:t>
      </w:r>
      <w:r>
        <w:rPr>
          <w:u w:val="single"/>
        </w:rPr>
        <w:t xml:space="preserve"> access and the concomitant obligation to provide access take precedence over IP and other rights</w:t>
      </w:r>
      <w:r>
        <w:rPr>
          <w:sz w:val="14"/>
          <w:szCs w:val="14"/>
        </w:rPr>
        <w:t>. The argument as we have developed it so far imposes a stronger obligation on governments to ensure access than it does o n the pharmaceutical industry. As we</w:t>
      </w:r>
      <w:r>
        <w:rPr>
          <w:sz w:val="14"/>
          <w:szCs w:val="14"/>
        </w:rPr>
        <w:t xml:space="preserve"> have developed the argument to aid, it comes into play most clearly in times of dire need. This would apply most clearly with respect to essential lifesaving drugs. The obligation to help those in need in less dire circumstances is proportionately weaker.</w:t>
      </w:r>
      <w:r>
        <w:rPr>
          <w:sz w:val="14"/>
          <w:szCs w:val="14"/>
        </w:rPr>
        <w:t xml:space="preserve"> But </w:t>
      </w:r>
      <w:r>
        <w:rPr>
          <w:u w:val="single"/>
        </w:rPr>
        <w:t>the obligation of governments is not to ensure access only for lifesaving drugs, but for all drugs needed for health</w:t>
      </w:r>
      <w:r>
        <w:rPr>
          <w:sz w:val="14"/>
          <w:szCs w:val="14"/>
        </w:rPr>
        <w:t>. Governments are obliged to ensure their people have access, whether by actually buying and supplying the drugs or by other means—such</w:t>
      </w:r>
      <w:r>
        <w:rPr>
          <w:sz w:val="14"/>
          <w:szCs w:val="14"/>
        </w:rPr>
        <w:t xml:space="preserve"> as making sure the price of drugs makes them accessible. </w:t>
      </w:r>
      <w:r>
        <w:rPr>
          <w:u w:val="single"/>
        </w:rPr>
        <w:t xml:space="preserve">The right to access puts a strain on any strong claim to intellectual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(a) Le</w:t>
      </w:r>
      <w:r>
        <w:rPr>
          <w:sz w:val="14"/>
          <w:szCs w:val="14"/>
        </w:rPr>
        <w:t xml:space="preserve">t us look at the poor countries first. The question of access to many medicines is a pressing need. </w:t>
      </w:r>
      <w:r>
        <w:rPr>
          <w:u w:val="single"/>
        </w:rPr>
        <w:t>Although governments have the responsibility to enable or provide access, it is beyond the ability of many of them to do so. Hence the obligation falls on o</w:t>
      </w:r>
      <w:r>
        <w:rPr>
          <w:u w:val="single"/>
        </w:rPr>
        <w:t>thers able to do so. Included in that number are pharmaceutical companies</w:t>
      </w:r>
      <w:r>
        <w:rPr>
          <w:sz w:val="14"/>
          <w:szCs w:val="14"/>
        </w:rPr>
        <w:t>, especially those that manufacture the needed drugs. The issue was brought to global attention by the AIDS epidemic. The drugs in question are very expensive and only a few are on th</w:t>
      </w:r>
      <w:r>
        <w:rPr>
          <w:sz w:val="14"/>
          <w:szCs w:val="14"/>
        </w:rPr>
        <w:t xml:space="preserve">e current WHO list of essential drugs because of that. The most widely used such drug in poor countries is a combination of three generic drugs produced by the Indian pharmaceutical company Cipla. Nonetheless, </w:t>
      </w:r>
      <w:r>
        <w:rPr>
          <w:u w:val="single"/>
        </w:rPr>
        <w:t xml:space="preserve">it is clear from the Moral Argument that when </w:t>
      </w:r>
      <w:r>
        <w:rPr>
          <w:u w:val="single"/>
        </w:rPr>
        <w:t xml:space="preserve">millions of people are dying and can benefit substantially from available medicines, </w:t>
      </w:r>
      <w:r>
        <w:rPr>
          <w:u w:val="single"/>
        </w:rPr>
        <w:lastRenderedPageBreak/>
        <w:t>they have a right to access with respect to them</w:t>
      </w:r>
      <w:r>
        <w:rPr>
          <w:sz w:val="14"/>
          <w:szCs w:val="14"/>
        </w:rPr>
        <w:t>. A consensus is emerging that many parties are ethically responsible for access—the patient, the local government, other g</w:t>
      </w:r>
      <w:r>
        <w:rPr>
          <w:sz w:val="14"/>
          <w:szCs w:val="14"/>
        </w:rPr>
        <w:t>overnments that can help, NGOs, international organizations, and the drug companies. The problem is clearly not only the result of practices of pharmaceutical companies. Even if the drugs were given away free, access by many of the needy would still be a p</w:t>
      </w:r>
      <w:r>
        <w:rPr>
          <w:sz w:val="14"/>
          <w:szCs w:val="14"/>
        </w:rPr>
        <w:t>roblem. And a number of pharmaceutical companies have instituted plans to give away antiretroviral drugs, to sell them at cost, or to license them for production by generic manufacturers in less developed countries under certain conditions. Arguably they a</w:t>
      </w:r>
      <w:r>
        <w:rPr>
          <w:sz w:val="14"/>
          <w:szCs w:val="14"/>
        </w:rPr>
        <w:t>re at least to some extent meeting their obligation to be part of the solution. (We have already seen the arguments of critics to the industry's approach that it is being socially responsible by its programs.) Both nations and companies seem to acknowledge</w:t>
      </w:r>
      <w:r>
        <w:rPr>
          <w:sz w:val="14"/>
          <w:szCs w:val="14"/>
        </w:rPr>
        <w:t xml:space="preserve"> in principle the obligation to respond in case of dire need. Thus, for instance, a provision of the TRIPS agreement states that mandatory licensing of necessary medicines is justifiable in times of extreme national emergencies (such as epidemics) as decid</w:t>
      </w:r>
      <w:r>
        <w:rPr>
          <w:sz w:val="14"/>
          <w:szCs w:val="14"/>
        </w:rPr>
        <w:t xml:space="preserve">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xml:space="preserve">. The TRIPS Agreement, despite its recognition of the obligation to aid, has in practice had little effect </w:t>
      </w:r>
      <w:r>
        <w:rPr>
          <w:sz w:val="14"/>
          <w:szCs w:val="14"/>
        </w:rPr>
        <w:t>and has been faulted for a number of reasons. In 2001 PhRMA and a group of pharmaceutical companies charged South Africa with violating the WTO's rules on patents by producing the drugs needed by their people and 40 companies filed suit. After much adverse</w:t>
      </w:r>
      <w:r>
        <w:rPr>
          <w:sz w:val="14"/>
          <w:szCs w:val="14"/>
        </w:rPr>
        <w:t xml:space="preserve"> publicity, the charges and the suit were withdrawn. But neither the industry nor the companies involved ever acknowledged the right of the South African government to provide access to the needed life saving drugs in accord with the spirit of TRIPS, if no</w:t>
      </w:r>
      <w:r>
        <w:rPr>
          <w:sz w:val="14"/>
          <w:szCs w:val="14"/>
        </w:rPr>
        <w:t xml:space="preserve">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 xml:space="preserve">found in the developed countries. They must do so </w:t>
      </w:r>
      <w:r>
        <w:rPr>
          <w:u w:val="single"/>
        </w:rPr>
        <w:t>whether or not it impedes the government</w:t>
      </w:r>
      <w:r>
        <w:rPr>
          <w:sz w:val="14"/>
          <w:szCs w:val="14"/>
        </w:rPr>
        <w:t xml:space="preserve"> of the country in question </w:t>
      </w:r>
      <w:r>
        <w:rPr>
          <w:u w:val="single"/>
        </w:rPr>
        <w:t>from meeting its obligation to provide</w:t>
      </w:r>
      <w:r>
        <w:rPr>
          <w:u w:val="single"/>
        </w:rPr>
        <w:t xml:space="preserv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while strong defenses of intellectual property with respect to pharmaceuticals may produce the best results ove</w:t>
      </w:r>
      <w:r>
        <w:rPr>
          <w:sz w:val="14"/>
          <w:szCs w:val="14"/>
        </w:rPr>
        <w:t>rall for developed countries, they do not seem to do so for poor and developing countries, such as India. If, as drug companies claim, new drugs cost $800,000,000 to develop, then developing countries are probably not able to develop any. They are better s</w:t>
      </w:r>
      <w:r>
        <w:rPr>
          <w:sz w:val="14"/>
          <w:szCs w:val="14"/>
        </w:rPr>
        <w:t>erved by developing generic drugs or by requiring compulsory licensing of drugs or by some other strategy. Compulsory licensing and parallel importing policies—with measures adopted to prevent the development of a gray market—would arguably benefit poor co</w:t>
      </w:r>
      <w:r>
        <w:rPr>
          <w:sz w:val="14"/>
          <w:szCs w:val="14"/>
        </w:rPr>
        <w:t xml:space="preserve">untries more than present arrangements. The Moral Argument puts these as well as other suggestions on the table for consideration, while the Standard Argument and the Status Quo Approach—used in negotiating TRIPS— in effect prevent their being raised....  </w:t>
      </w:r>
      <w:r>
        <w:rPr>
          <w:sz w:val="14"/>
          <w:szCs w:val="14"/>
        </w:rPr>
        <w:t>(b) As opposed to poor countries that cannot afford drugs, the United States can afford to pay for drugs. In fact the United Stated both pays more for drugs and contributes more to the profit of the pharmaceutical companies than any other nation. So the as</w:t>
      </w:r>
      <w:r>
        <w:rPr>
          <w:sz w:val="14"/>
          <w:szCs w:val="14"/>
        </w:rPr>
        <w:t>pect of the right to access that has received the greatest attention is the barrier of high prices to access, even though access and price are not the same thing. Even if drugs were free, access requires that the drugs be transported, distributed, and admi</w:t>
      </w:r>
      <w:r>
        <w:rPr>
          <w:sz w:val="14"/>
          <w:szCs w:val="14"/>
        </w:rPr>
        <w:t>nistered to patients. At issue is accessibility, especially of the newer drugs for which no competitive generic drug is available. Although the lack of accessibility for the poor and elderly on restricted incomes gets most publicity, more and more people a</w:t>
      </w:r>
      <w:r>
        <w:rPr>
          <w:sz w:val="14"/>
          <w:szCs w:val="14"/>
        </w:rPr>
        <w:t>re complaining that the high cost of drugs is limiting accessibility by putting the cost of insurance out of their reach. As insurance prices rise, employers are less and less willing to pay the escalating costs and are forcing employees to bear a larger a</w:t>
      </w:r>
      <w:r>
        <w:rPr>
          <w:sz w:val="14"/>
          <w:szCs w:val="14"/>
        </w:rPr>
        <w:t>nd larger portion of the cost. The complaints against the pharmaceutical industry focus especially on two issues that are seen as limiting access. One is the high and ever increasing price of new drugs covered by patents. Not only the poor and elderly, but</w:t>
      </w:r>
      <w:r>
        <w:rPr>
          <w:sz w:val="14"/>
          <w:szCs w:val="14"/>
        </w:rPr>
        <w:t xml:space="preserve"> even middle-class families find that the "co-pay" portion of medicines is increasing at a rate so much faster than inflation that they are having a harder time keeping up. The second is what is seen as illegitimate attempts by drug companies to "extend" t</w:t>
      </w:r>
      <w:r>
        <w:rPr>
          <w:sz w:val="14"/>
          <w:szCs w:val="14"/>
        </w:rPr>
        <w:t xml:space="preserve">heir patents and to prevent generic drugs from entering the market, thereby keeping prices high and restricting access for those who can afford only the lower cost of the generics. </w:t>
      </w:r>
      <w:r>
        <w:rPr>
          <w:u w:val="single"/>
        </w:rPr>
        <w:t>The Status Quo Approach simply applies market economics, assuming the force</w:t>
      </w:r>
      <w:r>
        <w:rPr>
          <w:u w:val="single"/>
        </w:rPr>
        <w:t xml:space="preserve"> of law in protecting intellectual property rights with respect to patents, and adding that the overall result is not only fair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w:t>
      </w:r>
      <w:r>
        <w:rPr>
          <w:u w:val="single"/>
        </w:rPr>
        <w:t>ded drugs is more important than the right to property</w:t>
      </w:r>
      <w:r>
        <w:rPr>
          <w:sz w:val="14"/>
          <w:szCs w:val="14"/>
        </w:rPr>
        <w:t xml:space="preserve">, then the status quo is up for evaluation and becomes a candidate for change, rather than for passive acceptance. The issue then is not what does market economics prescribe, but </w:t>
      </w:r>
      <w:r>
        <w:rPr>
          <w:u w:val="single"/>
        </w:rPr>
        <w:t>how should the status q</w:t>
      </w:r>
      <w:r>
        <w:rPr>
          <w:u w:val="single"/>
        </w:rPr>
        <w:t>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41" w14:textId="77777777" w:rsidR="001F1818" w:rsidRDefault="007D45C6">
      <w:r>
        <w:br w:type="page"/>
      </w:r>
    </w:p>
    <w:p w14:paraId="00000042" w14:textId="77777777" w:rsidR="001F1818" w:rsidRDefault="007D45C6">
      <w:pPr>
        <w:pStyle w:val="Heading2"/>
      </w:pPr>
      <w:bookmarkStart w:id="3" w:name="_47p787d6f283" w:colFirst="0" w:colLast="0"/>
      <w:bookmarkEnd w:id="3"/>
      <w:r>
        <w:lastRenderedPageBreak/>
        <w:t>Underview</w:t>
      </w:r>
    </w:p>
    <w:p w14:paraId="00000043" w14:textId="77777777" w:rsidR="001F1818" w:rsidRDefault="007D45C6">
      <w:pPr>
        <w:widowControl w:val="0"/>
        <w:rPr>
          <w:b/>
          <w:sz w:val="26"/>
          <w:szCs w:val="26"/>
        </w:rPr>
      </w:pPr>
      <w:r>
        <w:rPr>
          <w:b/>
          <w:sz w:val="26"/>
          <w:szCs w:val="26"/>
        </w:rPr>
        <w:t>[1] Aff theory</w:t>
      </w:r>
    </w:p>
    <w:p w14:paraId="00000044" w14:textId="77777777" w:rsidR="001F1818" w:rsidRDefault="007D45C6">
      <w:pPr>
        <w:widowControl w:val="0"/>
        <w:rPr>
          <w:b/>
          <w:sz w:val="26"/>
          <w:szCs w:val="26"/>
        </w:rPr>
      </w:pPr>
      <w:r>
        <w:rPr>
          <w:b/>
          <w:sz w:val="26"/>
          <w:szCs w:val="26"/>
        </w:rPr>
        <w:t xml:space="preserve">[a] Drop the debater - 7463 speech structure means short 1ars and 2ars are always time crunched and can’t win both layers in half the time - being able to collapse is necessary. </w:t>
      </w:r>
    </w:p>
    <w:p w14:paraId="00000045" w14:textId="77777777" w:rsidR="001F1818" w:rsidRDefault="007D45C6">
      <w:pPr>
        <w:widowControl w:val="0"/>
        <w:rPr>
          <w:b/>
          <w:sz w:val="26"/>
          <w:szCs w:val="26"/>
        </w:rPr>
      </w:pPr>
      <w:r>
        <w:rPr>
          <w:b/>
          <w:sz w:val="26"/>
          <w:szCs w:val="26"/>
        </w:rPr>
        <w:t>[b] No rvi - [1] lets them dump for 13 or 6 minutes straight and win on sheer</w:t>
      </w:r>
      <w:r>
        <w:rPr>
          <w:b/>
          <w:sz w:val="26"/>
          <w:szCs w:val="26"/>
        </w:rPr>
        <w:t xml:space="preserve"> brute force since we only have half the time which undermines our ability to collapse to the best layer [2] their speeches are double the time - forcing them to answer the shell AND win another layer splits it in half to even it out [3] specifically none </w:t>
      </w:r>
      <w:r>
        <w:rPr>
          <w:b/>
          <w:sz w:val="26"/>
          <w:szCs w:val="26"/>
        </w:rPr>
        <w:t>for preemptive violations since the debate would end right there with 7 minutes on a 20 second shell - the whole AC can't be the shell cuz they can choose not to violate</w:t>
      </w:r>
    </w:p>
    <w:p w14:paraId="00000046" w14:textId="77777777" w:rsidR="001F1818" w:rsidRDefault="007D45C6">
      <w:pPr>
        <w:widowControl w:val="0"/>
        <w:rPr>
          <w:b/>
          <w:sz w:val="26"/>
          <w:szCs w:val="26"/>
        </w:rPr>
      </w:pPr>
      <w:r>
        <w:rPr>
          <w:b/>
          <w:sz w:val="26"/>
          <w:szCs w:val="26"/>
        </w:rPr>
        <w:t>[c] Competing interps - 13 minutes to dump on a shell means they should easily be able</w:t>
      </w:r>
      <w:r>
        <w:rPr>
          <w:b/>
          <w:sz w:val="26"/>
          <w:szCs w:val="26"/>
        </w:rPr>
        <w:t xml:space="preserve"> to generate offense since they already had the advantage in the theory debate which compensates as sufficient defense</w:t>
      </w:r>
    </w:p>
    <w:p w14:paraId="00000047" w14:textId="77777777" w:rsidR="001F1818" w:rsidRDefault="007D45C6">
      <w:pPr>
        <w:widowControl w:val="0"/>
        <w:rPr>
          <w:b/>
          <w:sz w:val="26"/>
          <w:szCs w:val="26"/>
        </w:rPr>
      </w:pPr>
      <w:r>
        <w:rPr>
          <w:b/>
          <w:sz w:val="26"/>
          <w:szCs w:val="26"/>
        </w:rPr>
        <w:t>[d] Fairness and education are voters – debate’s a game that needs rules to evaluate it and it teaches portable skills that we use lifelo</w:t>
      </w:r>
      <w:r>
        <w:rPr>
          <w:b/>
          <w:sz w:val="26"/>
          <w:szCs w:val="26"/>
        </w:rPr>
        <w:t>ng</w:t>
      </w:r>
    </w:p>
    <w:p w14:paraId="00000048" w14:textId="77777777" w:rsidR="001F1818" w:rsidRDefault="007D45C6">
      <w:pPr>
        <w:widowControl w:val="0"/>
        <w:rPr>
          <w:b/>
          <w:sz w:val="26"/>
          <w:szCs w:val="26"/>
        </w:rPr>
      </w:pPr>
      <w:r>
        <w:rPr>
          <w:b/>
          <w:sz w:val="26"/>
          <w:szCs w:val="26"/>
        </w:rPr>
        <w:t>[e] Comes before neg theory - 6 minute 2n has enough time to win their shell and beat mine but 2ar needs to collapse to one - ensures an equal 3 minute allocation</w:t>
      </w:r>
    </w:p>
    <w:p w14:paraId="00000049" w14:textId="77777777" w:rsidR="001F1818" w:rsidRDefault="001F1818">
      <w:pPr>
        <w:widowControl w:val="0"/>
        <w:rPr>
          <w:b/>
          <w:sz w:val="26"/>
          <w:szCs w:val="26"/>
        </w:rPr>
      </w:pPr>
    </w:p>
    <w:p w14:paraId="0000004A" w14:textId="77777777" w:rsidR="001F1818" w:rsidRDefault="007D45C6">
      <w:pPr>
        <w:widowControl w:val="0"/>
        <w:rPr>
          <w:b/>
          <w:sz w:val="26"/>
          <w:szCs w:val="26"/>
        </w:rPr>
      </w:pPr>
      <w:r>
        <w:rPr>
          <w:b/>
          <w:sz w:val="26"/>
          <w:szCs w:val="26"/>
        </w:rPr>
        <w:t>[2] Procedurals outweigh:</w:t>
      </w:r>
    </w:p>
    <w:p w14:paraId="0000004B" w14:textId="77777777" w:rsidR="001F1818" w:rsidRDefault="007D45C6">
      <w:pPr>
        <w:widowControl w:val="0"/>
        <w:rPr>
          <w:b/>
          <w:sz w:val="26"/>
          <w:szCs w:val="26"/>
        </w:rPr>
      </w:pPr>
      <w:r>
        <w:rPr>
          <w:b/>
          <w:sz w:val="26"/>
          <w:szCs w:val="26"/>
        </w:rPr>
        <w:t>[a] Testing - theory controls our internal link to being able t</w:t>
      </w:r>
      <w:r>
        <w:rPr>
          <w:b/>
          <w:sz w:val="26"/>
          <w:szCs w:val="26"/>
        </w:rPr>
        <w:t>o discuss and test the truth value of other arguments in the first place, making it a meta constraint</w:t>
      </w:r>
    </w:p>
    <w:p w14:paraId="0000004C" w14:textId="77777777" w:rsidR="001F1818" w:rsidRDefault="007D45C6">
      <w:pPr>
        <w:widowControl w:val="0"/>
        <w:rPr>
          <w:b/>
          <w:sz w:val="26"/>
          <w:szCs w:val="26"/>
        </w:rPr>
      </w:pPr>
      <w:r>
        <w:rPr>
          <w:b/>
          <w:sz w:val="26"/>
          <w:szCs w:val="26"/>
        </w:rPr>
        <w:t>[b] Probability - the ballot can’t actually solve substantive impacts outside of the round but it can rectify skews</w:t>
      </w:r>
    </w:p>
    <w:p w14:paraId="0000004D" w14:textId="77777777" w:rsidR="001F1818" w:rsidRDefault="007D45C6">
      <w:pPr>
        <w:widowControl w:val="0"/>
        <w:rPr>
          <w:b/>
          <w:sz w:val="26"/>
          <w:szCs w:val="26"/>
        </w:rPr>
      </w:pPr>
      <w:r>
        <w:rPr>
          <w:b/>
          <w:sz w:val="26"/>
          <w:szCs w:val="26"/>
        </w:rPr>
        <w:t>[c] All arguments including the aff pr</w:t>
      </w:r>
      <w:r>
        <w:rPr>
          <w:b/>
          <w:sz w:val="26"/>
          <w:szCs w:val="26"/>
        </w:rPr>
        <w:t>esume the judge to evaluate them a certain way, which is a question of procedurals within debate itself</w:t>
      </w:r>
    </w:p>
    <w:p w14:paraId="0000004E" w14:textId="77777777" w:rsidR="001F1818" w:rsidRDefault="007D45C6">
      <w:pPr>
        <w:widowControl w:val="0"/>
        <w:rPr>
          <w:b/>
          <w:sz w:val="26"/>
          <w:szCs w:val="26"/>
        </w:rPr>
      </w:pPr>
      <w:r>
        <w:rPr>
          <w:b/>
          <w:sz w:val="26"/>
          <w:szCs w:val="26"/>
        </w:rPr>
        <w:t>[d] Impact turns are just a reason to drop the theory flow and let us learn from our mistakes</w:t>
      </w:r>
    </w:p>
    <w:p w14:paraId="0000004F" w14:textId="77777777" w:rsidR="001F1818" w:rsidRDefault="001F1818">
      <w:pPr>
        <w:widowControl w:val="0"/>
        <w:rPr>
          <w:b/>
          <w:sz w:val="26"/>
          <w:szCs w:val="26"/>
        </w:rPr>
      </w:pPr>
    </w:p>
    <w:p w14:paraId="00000050" w14:textId="77777777" w:rsidR="001F1818" w:rsidRDefault="007D45C6">
      <w:pPr>
        <w:widowControl w:val="0"/>
        <w:rPr>
          <w:b/>
          <w:sz w:val="26"/>
          <w:szCs w:val="26"/>
        </w:rPr>
      </w:pPr>
      <w:r>
        <w:rPr>
          <w:b/>
          <w:sz w:val="26"/>
          <w:szCs w:val="26"/>
        </w:rPr>
        <w:t>[3] Neg must only defend the converse of the res</w:t>
      </w:r>
    </w:p>
    <w:p w14:paraId="00000051" w14:textId="77777777" w:rsidR="001F1818" w:rsidRDefault="007D45C6">
      <w:pPr>
        <w:widowControl w:val="0"/>
        <w:rPr>
          <w:b/>
          <w:sz w:val="26"/>
          <w:szCs w:val="26"/>
        </w:rPr>
      </w:pPr>
      <w:r>
        <w:rPr>
          <w:b/>
          <w:sz w:val="26"/>
          <w:szCs w:val="26"/>
        </w:rPr>
        <w:t>[a] Prep</w:t>
      </w:r>
      <w:r>
        <w:rPr>
          <w:b/>
          <w:sz w:val="26"/>
          <w:szCs w:val="26"/>
        </w:rPr>
        <w:t xml:space="preserve"> Skew--I disclosed the plan but you didn’t disclose the counter advocacy text meaning you’ll always be more ready for the debate than me </w:t>
      </w:r>
    </w:p>
    <w:p w14:paraId="00000052" w14:textId="77777777" w:rsidR="001F1818" w:rsidRDefault="007D45C6">
      <w:pPr>
        <w:widowControl w:val="0"/>
        <w:rPr>
          <w:b/>
          <w:sz w:val="26"/>
          <w:szCs w:val="26"/>
        </w:rPr>
      </w:pPr>
      <w:r>
        <w:rPr>
          <w:b/>
          <w:sz w:val="26"/>
          <w:szCs w:val="26"/>
        </w:rPr>
        <w:t>[b] Strat Skew- the aff can only indict the squo, which means alternative advocacies moot all aff offense forcing a 1ar restart and creating a 13-7 skew</w:t>
      </w:r>
    </w:p>
    <w:p w14:paraId="00000057" w14:textId="66841059" w:rsidR="001F1818" w:rsidRDefault="001F1818" w:rsidP="00294A48">
      <w:pPr>
        <w:widowControl w:val="0"/>
        <w:rPr>
          <w:b/>
          <w:sz w:val="26"/>
          <w:szCs w:val="26"/>
        </w:rPr>
      </w:pPr>
    </w:p>
    <w:p w14:paraId="00000058" w14:textId="77777777" w:rsidR="001F1818" w:rsidRDefault="007D45C6">
      <w:pPr>
        <w:widowControl w:val="0"/>
        <w:rPr>
          <w:b/>
          <w:sz w:val="26"/>
          <w:szCs w:val="26"/>
        </w:rPr>
      </w:pPr>
      <w:r>
        <w:rPr>
          <w:b/>
          <w:sz w:val="26"/>
          <w:szCs w:val="26"/>
        </w:rPr>
        <w:t>[</w:t>
      </w:r>
      <w:r>
        <w:rPr>
          <w:b/>
          <w:sz w:val="26"/>
          <w:szCs w:val="26"/>
        </w:rPr>
        <w:t>5] No 2nr theory, paradigm issues, weighing, or new responses to the 1ac--they have 6 mins to go for them while I only have a</w:t>
      </w:r>
      <w:r>
        <w:rPr>
          <w:b/>
          <w:sz w:val="26"/>
          <w:szCs w:val="26"/>
        </w:rPr>
        <w:t xml:space="preserve"> 3 min 2AR to respond so I get crushed on time skew which incentivizes them to save all of it for the end</w:t>
      </w:r>
    </w:p>
    <w:p w14:paraId="00000059" w14:textId="77777777" w:rsidR="001F1818" w:rsidRDefault="001F1818">
      <w:pPr>
        <w:widowControl w:val="0"/>
        <w:rPr>
          <w:b/>
          <w:sz w:val="26"/>
          <w:szCs w:val="26"/>
        </w:rPr>
      </w:pPr>
    </w:p>
    <w:p w14:paraId="0000005A" w14:textId="77777777" w:rsidR="001F1818" w:rsidRDefault="007D45C6">
      <w:pPr>
        <w:widowControl w:val="0"/>
        <w:rPr>
          <w:b/>
          <w:sz w:val="26"/>
          <w:szCs w:val="26"/>
        </w:rPr>
      </w:pPr>
      <w:r>
        <w:rPr>
          <w:b/>
          <w:sz w:val="26"/>
          <w:szCs w:val="26"/>
        </w:rPr>
        <w:t>[6] Neg must concede either the aff framework or contention</w:t>
      </w:r>
    </w:p>
    <w:p w14:paraId="0000005B" w14:textId="77777777" w:rsidR="001F1818" w:rsidRDefault="007D45C6">
      <w:pPr>
        <w:widowControl w:val="0"/>
        <w:rPr>
          <w:b/>
          <w:sz w:val="26"/>
          <w:szCs w:val="26"/>
        </w:rPr>
      </w:pPr>
      <w:r>
        <w:rPr>
          <w:b/>
          <w:sz w:val="26"/>
          <w:szCs w:val="26"/>
        </w:rPr>
        <w:lastRenderedPageBreak/>
        <w:t>[a] Strat skew - affs have to win both the framework and the contention spreading the 1ar</w:t>
      </w:r>
      <w:r>
        <w:rPr>
          <w:b/>
          <w:sz w:val="26"/>
          <w:szCs w:val="26"/>
        </w:rPr>
        <w:t xml:space="preserve"> thin and gives them a 2:1 advantage since they only have to beat one</w:t>
      </w:r>
    </w:p>
    <w:p w14:paraId="0000005C" w14:textId="77777777" w:rsidR="001F1818" w:rsidRDefault="007D45C6">
      <w:pPr>
        <w:widowControl w:val="0"/>
        <w:rPr>
          <w:b/>
          <w:sz w:val="26"/>
          <w:szCs w:val="26"/>
        </w:rPr>
      </w:pPr>
      <w:r>
        <w:rPr>
          <w:b/>
          <w:sz w:val="26"/>
          <w:szCs w:val="26"/>
        </w:rPr>
        <w:t>[b] Depth - forces in depth debates on one part of the aff instead of shallow debates on everything - outweighs since we can get breadth when people read different arguments in different</w:t>
      </w:r>
      <w:r>
        <w:rPr>
          <w:b/>
          <w:sz w:val="26"/>
          <w:szCs w:val="26"/>
        </w:rPr>
        <w:t xml:space="preserve"> rounds but nuance is unique to this round</w:t>
      </w:r>
    </w:p>
    <w:p w14:paraId="0000005D" w14:textId="77777777" w:rsidR="001F1818" w:rsidRDefault="001F1818">
      <w:pPr>
        <w:widowControl w:val="0"/>
        <w:rPr>
          <w:b/>
          <w:sz w:val="26"/>
          <w:szCs w:val="26"/>
        </w:rPr>
      </w:pPr>
    </w:p>
    <w:p w14:paraId="0000005E" w14:textId="77777777" w:rsidR="001F1818" w:rsidRDefault="007D45C6">
      <w:pPr>
        <w:widowControl w:val="0"/>
        <w:rPr>
          <w:b/>
          <w:sz w:val="26"/>
          <w:szCs w:val="26"/>
        </w:rPr>
      </w:pPr>
      <w:r>
        <w:rPr>
          <w:b/>
          <w:sz w:val="26"/>
          <w:szCs w:val="26"/>
        </w:rPr>
        <w:t>[7] Reasonability w/ a bl of sufficient defense on aff counter interps--there’s only 4 minutes for the 1AR to generate offense, answer standards, and weigh while covering all substance—reasonable aff interps allo</w:t>
      </w:r>
      <w:r>
        <w:rPr>
          <w:b/>
          <w:sz w:val="26"/>
          <w:szCs w:val="26"/>
        </w:rPr>
        <w:t>w us to actually get educational benefit on the topic</w:t>
      </w:r>
    </w:p>
    <w:p w14:paraId="00000061" w14:textId="4908922D" w:rsidR="001F1818" w:rsidRDefault="007D45C6">
      <w:pPr>
        <w:widowControl w:val="0"/>
        <w:rPr>
          <w:b/>
          <w:sz w:val="26"/>
          <w:szCs w:val="26"/>
        </w:rPr>
      </w:pPr>
      <w:r>
        <w:br w:type="page"/>
      </w:r>
    </w:p>
    <w:p w14:paraId="00000062" w14:textId="77777777" w:rsidR="001F1818" w:rsidRDefault="007D45C6">
      <w:pPr>
        <w:pStyle w:val="Heading2"/>
        <w:widowControl w:val="0"/>
      </w:pPr>
      <w:bookmarkStart w:id="4" w:name="_7y76dxulobgu" w:colFirst="0" w:colLast="0"/>
      <w:bookmarkEnd w:id="4"/>
      <w:r>
        <w:lastRenderedPageBreak/>
        <w:t>Method</w:t>
      </w:r>
    </w:p>
    <w:p w14:paraId="00000063" w14:textId="77777777" w:rsidR="001F1818" w:rsidRDefault="007D45C6">
      <w:pPr>
        <w:keepNext/>
        <w:keepLines/>
        <w:widowControl w:val="0"/>
        <w:rPr>
          <w:b/>
          <w:color w:val="222222"/>
          <w:sz w:val="26"/>
          <w:szCs w:val="26"/>
          <w:highlight w:val="white"/>
        </w:rPr>
      </w:pPr>
      <w:r>
        <w:rPr>
          <w:b/>
          <w:color w:val="222222"/>
          <w:sz w:val="26"/>
          <w:szCs w:val="26"/>
          <w:highlight w:val="white"/>
        </w:rPr>
        <w:t>The aff’s method of updating our moral compass disproves psychoanalysis and delinks out of the dogmatic assumptions present in theories of power</w:t>
      </w:r>
    </w:p>
    <w:p w14:paraId="00000064" w14:textId="77777777" w:rsidR="001F1818" w:rsidRDefault="007D45C6">
      <w:pPr>
        <w:widowControl w:val="0"/>
        <w:rPr>
          <w:color w:val="222222"/>
          <w:highlight w:val="white"/>
        </w:rPr>
      </w:pPr>
      <w:r>
        <w:rPr>
          <w:b/>
          <w:color w:val="222222"/>
          <w:sz w:val="26"/>
          <w:szCs w:val="26"/>
          <w:highlight w:val="white"/>
        </w:rPr>
        <w:t>Matthew 15</w:t>
      </w:r>
      <w:r>
        <w:rPr>
          <w:color w:val="222222"/>
          <w:highlight w:val="white"/>
        </w:rPr>
        <w:t>. Dayna Bowen Ma</w:t>
      </w:r>
      <w:r>
        <w:rPr>
          <w:color w:val="222222"/>
          <w:highlight w:val="white"/>
        </w:rPr>
        <w:t>tthew, William L. Matheson and Robert M. Morgenthau Distinguished Professor of Law at UVA School of Law, F. Palmer Weber Research Professor of Civil Liberties and Human Rights, previously served on the University of Colorado law faculty as a professor, vic</w:t>
      </w:r>
      <w:r>
        <w:rPr>
          <w:color w:val="222222"/>
          <w:highlight w:val="white"/>
        </w:rPr>
        <w:t>e dean and associate dean of academic affairs, J.D. from the University of Virginia (</w:t>
      </w:r>
      <w:r>
        <w:rPr>
          <w:i/>
          <w:color w:val="222222"/>
          <w:highlight w:val="white"/>
        </w:rPr>
        <w:t>Just Medicine: A Cure for Racial Inequality in American Health Care</w:t>
      </w:r>
      <w:r>
        <w:rPr>
          <w:color w:val="222222"/>
          <w:highlight w:val="white"/>
        </w:rPr>
        <w:t>, “From Inequity to Intervention,” New York University Press, pages 155-158</w:t>
      </w:r>
    </w:p>
    <w:p w14:paraId="00000065" w14:textId="77777777" w:rsidR="001F1818" w:rsidRDefault="007D45C6">
      <w:pPr>
        <w:widowControl w:val="0"/>
        <w:rPr>
          <w:color w:val="222222"/>
          <w:sz w:val="20"/>
          <w:szCs w:val="20"/>
          <w:u w:val="single"/>
        </w:rPr>
      </w:pPr>
      <w:r>
        <w:rPr>
          <w:color w:val="222222"/>
          <w:sz w:val="14"/>
          <w:szCs w:val="14"/>
          <w:highlight w:val="white"/>
        </w:rPr>
        <w:t>Evidence that Implicit Biase</w:t>
      </w:r>
      <w:r>
        <w:rPr>
          <w:color w:val="222222"/>
          <w:sz w:val="14"/>
          <w:szCs w:val="14"/>
          <w:highlight w:val="white"/>
        </w:rPr>
        <w:t>s Are Malleable Social scientists have devel</w:t>
      </w:r>
      <w:r>
        <w:rPr>
          <w:color w:val="222222"/>
          <w:sz w:val="14"/>
          <w:szCs w:val="14"/>
        </w:rPr>
        <w:t>oped </w:t>
      </w:r>
      <w:r>
        <w:rPr>
          <w:u w:val="single"/>
        </w:rPr>
        <w:t xml:space="preserve">a body of </w:t>
      </w:r>
      <w:r>
        <w:rPr>
          <w:highlight w:val="cyan"/>
          <w:u w:val="single"/>
        </w:rPr>
        <w:t>empirical evidence</w:t>
      </w:r>
      <w:r>
        <w:rPr>
          <w:color w:val="222222"/>
          <w:sz w:val="14"/>
          <w:szCs w:val="14"/>
          <w:highlight w:val="white"/>
        </w:rPr>
        <w:t> that shows implicit biases are malleable over the past quarter century.2 The empirical re</w:t>
      </w:r>
      <w:r>
        <w:rPr>
          <w:color w:val="222222"/>
          <w:sz w:val="14"/>
          <w:szCs w:val="14"/>
        </w:rPr>
        <w:t>cord </w:t>
      </w:r>
      <w:r>
        <w:rPr>
          <w:u w:val="single"/>
        </w:rPr>
        <w:t xml:space="preserve">is now well established and </w:t>
      </w:r>
      <w:r>
        <w:rPr>
          <w:highlight w:val="cyan"/>
          <w:u w:val="single"/>
        </w:rPr>
        <w:t>offers strong evidence</w:t>
      </w:r>
      <w:r>
        <w:rPr>
          <w:color w:val="222222"/>
          <w:sz w:val="14"/>
          <w:szCs w:val="14"/>
          <w:highlight w:val="white"/>
        </w:rPr>
        <w:t> that </w:t>
      </w:r>
      <w:r>
        <w:rPr>
          <w:highlight w:val="cyan"/>
          <w:u w:val="single"/>
        </w:rPr>
        <w:t>implicit attitudes are</w:t>
      </w:r>
      <w:r>
        <w:rPr>
          <w:color w:val="222222"/>
          <w:sz w:val="14"/>
          <w:szCs w:val="14"/>
          <w:highlight w:val="white"/>
        </w:rPr>
        <w:t> neither inaccessible nor inescapable; they are </w:t>
      </w:r>
      <w:r>
        <w:rPr>
          <w:highlight w:val="cyan"/>
          <w:u w:val="single"/>
        </w:rPr>
        <w:t>not impossible to control</w:t>
      </w:r>
      <w:r>
        <w:rPr>
          <w:color w:val="222222"/>
          <w:sz w:val="14"/>
          <w:szCs w:val="14"/>
          <w:highlight w:val="white"/>
        </w:rPr>
        <w:t>; they are</w:t>
      </w:r>
      <w:r>
        <w:rPr>
          <w:color w:val="222222"/>
          <w:sz w:val="14"/>
          <w:szCs w:val="14"/>
          <w:highlight w:val="white"/>
        </w:rPr>
        <w:t xml:space="preserve"> not out of reach. In fact, implicit associations can be influenced both by the individual who unconsciously holds these stereotypes and prejudices and by external factors. Researchers have reported and reviewed numerous studies3 that put two important mis</w:t>
      </w:r>
      <w:r>
        <w:rPr>
          <w:color w:val="222222"/>
          <w:sz w:val="14"/>
          <w:szCs w:val="14"/>
          <w:highlight w:val="white"/>
        </w:rPr>
        <w:t>conceptions about implicit biases to rest. First, the evidence demonstrates that unconscious implicit attitudes are responsive to the deliberate choices and influences of an individual even though that person is not consciously experiencing the bias. Secon</w:t>
      </w:r>
      <w:r>
        <w:rPr>
          <w:color w:val="222222"/>
          <w:sz w:val="14"/>
          <w:szCs w:val="14"/>
          <w:highlight w:val="white"/>
        </w:rPr>
        <w:t>d, implicit biases are not impervious to relatively short-term change even though they arise from social knowledge that was acquired slowly, and over a lifetime. In fact, the evidence reveals that </w:t>
      </w:r>
      <w:r>
        <w:rPr>
          <w:highlight w:val="cyan"/>
          <w:u w:val="single"/>
        </w:rPr>
        <w:t xml:space="preserve">learning can continue to take place and alter social group </w:t>
      </w:r>
      <w:r>
        <w:rPr>
          <w:highlight w:val="cyan"/>
          <w:u w:val="single"/>
        </w:rPr>
        <w:t>knowledge</w:t>
      </w:r>
      <w:r>
        <w:rPr>
          <w:color w:val="222222"/>
          <w:sz w:val="14"/>
          <w:szCs w:val="14"/>
          <w:highlight w:val="white"/>
        </w:rPr>
        <w:t>, after initial attitudes and associations are formed. Take, for example, a person who developed bad driving habits over time and subconsciously incorporated those habits into driving behavior for many years. If this person chooses to be mindful o</w:t>
      </w:r>
      <w:r>
        <w:rPr>
          <w:color w:val="222222"/>
          <w:sz w:val="14"/>
          <w:szCs w:val="14"/>
          <w:highlight w:val="white"/>
        </w:rPr>
        <w:t>f improving his or her driving, either out of a conscious decision to do so or in response to external influences, those bad habits can be altered. External authorities may incentivize improvement through a media campaign, new rules of the road, prosecutio</w:t>
      </w:r>
      <w:r>
        <w:rPr>
          <w:color w:val="222222"/>
          <w:sz w:val="14"/>
          <w:szCs w:val="14"/>
          <w:highlight w:val="white"/>
        </w:rPr>
        <w:t>n for reckless driving, or a driver’s education class. Thus, </w:t>
      </w:r>
      <w:r>
        <w:rPr>
          <w:highlight w:val="cyan"/>
          <w:u w:val="single"/>
        </w:rPr>
        <w:t>malleability describes an ongoing learning process in which people with old, objectionable implicit biases learn to respond to newer</w:t>
      </w:r>
      <w:r>
        <w:rPr>
          <w:color w:val="222222"/>
          <w:sz w:val="14"/>
          <w:szCs w:val="14"/>
          <w:highlight w:val="white"/>
        </w:rPr>
        <w:t>, more appropriate attitudes and </w:t>
      </w:r>
      <w:r>
        <w:rPr>
          <w:highlight w:val="cyan"/>
          <w:u w:val="single"/>
        </w:rPr>
        <w:t>beliefs</w:t>
      </w:r>
      <w:r>
        <w:rPr>
          <w:color w:val="222222"/>
          <w:sz w:val="14"/>
          <w:szCs w:val="14"/>
          <w:highlight w:val="white"/>
        </w:rPr>
        <w:t>. Put another way, long</w:t>
      </w:r>
      <w:r>
        <w:rPr>
          <w:color w:val="222222"/>
          <w:sz w:val="14"/>
          <w:szCs w:val="14"/>
          <w:highlight w:val="white"/>
        </w:rPr>
        <w:t>standing and unconscious thinking can change. This understanding of malleability is called the “connectionist” model of implicit bias. Unlike the prior notion that implicit associations are static and inaccessibly fixed, the empirical record reve</w:t>
      </w:r>
      <w:r>
        <w:rPr>
          <w:color w:val="222222"/>
          <w:sz w:val="14"/>
          <w:szCs w:val="14"/>
        </w:rPr>
        <w:t>als that s</w:t>
      </w:r>
      <w:r>
        <w:rPr>
          <w:color w:val="222222"/>
          <w:sz w:val="14"/>
          <w:szCs w:val="14"/>
        </w:rPr>
        <w:t>tereotypes and prejudicial beliefs to which we may adhere at any given time are “states” of thinking that form based on past experiences and current inputs. </w:t>
      </w:r>
      <w:r>
        <w:rPr>
          <w:u w:val="single"/>
        </w:rPr>
        <w:t>Biases can be reviseddepending upon</w:t>
      </w:r>
      <w:r>
        <w:rPr>
          <w:color w:val="222222"/>
          <w:sz w:val="14"/>
          <w:szCs w:val="14"/>
        </w:rPr>
        <w:t> current </w:t>
      </w:r>
      <w:r>
        <w:rPr>
          <w:u w:val="single"/>
        </w:rPr>
        <w:t>informational inputs gathered and weighed with each new</w:t>
      </w:r>
      <w:r>
        <w:rPr>
          <w:u w:val="single"/>
        </w:rPr>
        <w:t xml:space="preserve"> encounter. This flexible view</w:t>
      </w:r>
      <w:r>
        <w:rPr>
          <w:color w:val="222222"/>
          <w:sz w:val="14"/>
          <w:szCs w:val="14"/>
        </w:rPr>
        <w:t> of stereotyping </w:t>
      </w:r>
      <w:r>
        <w:rPr>
          <w:u w:val="single"/>
        </w:rPr>
        <w:t>replaces an outdated rigid one </w:t>
      </w:r>
      <w:r>
        <w:rPr>
          <w:color w:val="222222"/>
          <w:sz w:val="14"/>
          <w:szCs w:val="14"/>
        </w:rPr>
        <w:t>and allows for the evidence that individuals can constantly update the stored group knowledge that produces implicit biases. The connectionist model explains that a stereotype is</w:t>
      </w:r>
      <w:r>
        <w:rPr>
          <w:color w:val="222222"/>
          <w:sz w:val="14"/>
          <w:szCs w:val="14"/>
        </w:rPr>
        <w:t xml:space="preserve"> merely a pattern of activation that, at a given point in time, is jointly determined by current input (i.e., the context) and the weight of the new information’s connection to existing and underlying beliefs.4 Psychologists now conclude that “stereotypes </w:t>
      </w:r>
      <w:r>
        <w:rPr>
          <w:color w:val="222222"/>
          <w:sz w:val="14"/>
          <w:szCs w:val="14"/>
        </w:rPr>
        <w:t>are quite elastic and thus </w:t>
      </w:r>
      <w:r>
        <w:rPr>
          <w:u w:val="single"/>
        </w:rPr>
        <w:t>any individual could hold and even change an infinite number of representations of social category’s members</w:t>
      </w:r>
      <w:r>
        <w:rPr>
          <w:color w:val="222222"/>
          <w:sz w:val="14"/>
          <w:szCs w:val="14"/>
        </w:rPr>
        <w:t>, when viewed across time and place.”5 The connectionist model contrasts with early theories of implicit bias, which focu</w:t>
      </w:r>
      <w:r>
        <w:rPr>
          <w:color w:val="222222"/>
          <w:sz w:val="14"/>
          <w:szCs w:val="14"/>
        </w:rPr>
        <w:t>sed on their automaticity. “Automaticity” refers generally to the way that individuals make associations without any awareness, without intentionality, and without responsibility for the influence the associations have in directing their conduct and choice</w:t>
      </w:r>
      <w:r>
        <w:rPr>
          <w:color w:val="222222"/>
          <w:sz w:val="14"/>
          <w:szCs w:val="14"/>
        </w:rPr>
        <w:t>s.6 </w:t>
      </w:r>
      <w:r>
        <w:rPr>
          <w:u w:val="single"/>
        </w:rPr>
        <w:t>Early researchers concluded that automaticity meant inevitability</w:t>
      </w:r>
      <w:r>
        <w:rPr>
          <w:color w:val="222222"/>
          <w:sz w:val="14"/>
          <w:szCs w:val="14"/>
        </w:rPr>
        <w:t>. For example, one researcher said, “a crucial component of automatic processes is their inescapability; they occur despite deliberate attempts to bypass or ignore them.”7 </w:t>
      </w:r>
      <w:r>
        <w:rPr>
          <w:u w:val="single"/>
        </w:rPr>
        <w:t>This view is no</w:t>
      </w:r>
      <w:r>
        <w:rPr>
          <w:u w:val="single"/>
        </w:rPr>
        <w:t xml:space="preserve"> longer correct</w:t>
      </w:r>
      <w:r>
        <w:rPr>
          <w:color w:val="222222"/>
          <w:sz w:val="14"/>
          <w:szCs w:val="14"/>
        </w:rPr>
        <w:t xml:space="preserve">. Over the past twenty years, researchers have collected a strong record to contradict this notion that implicit attitudes change slowly, if at all, simply because they develop slowly over time. This idea has been replaced by what Dr. Irene </w:t>
      </w:r>
      <w:r>
        <w:rPr>
          <w:color w:val="222222"/>
          <w:sz w:val="14"/>
          <w:szCs w:val="14"/>
        </w:rPr>
        <w:t>Blair has called “the now-bountiful evidence that automatic attitudes—like self-reported attitudes—are sensitive to personal, social, and situational pressures.”8 Blair points out that “the conclusion that automatic stereotypes and prejudice are not as inf</w:t>
      </w:r>
      <w:r>
        <w:rPr>
          <w:color w:val="222222"/>
          <w:sz w:val="14"/>
          <w:szCs w:val="14"/>
        </w:rPr>
        <w:t>lexible as previously assum</w:t>
      </w:r>
      <w:r>
        <w:rPr>
          <w:color w:val="222222"/>
          <w:sz w:val="14"/>
          <w:szCs w:val="14"/>
          <w:highlight w:val="white"/>
        </w:rPr>
        <w:t>ed is strengthened by the number and variety of demonstrations. . . . The fact that the tests were conducted in the service of many different goals, and by the similarity of findings across different measures.”9 The importance of</w:t>
      </w:r>
      <w:r>
        <w:rPr>
          <w:color w:val="222222"/>
          <w:sz w:val="14"/>
          <w:szCs w:val="14"/>
          <w:highlight w:val="white"/>
        </w:rPr>
        <w:t xml:space="preserve"> understanding that implicit biases are malleable cannot be overstated. First, malleability means that </w:t>
      </w:r>
      <w:r>
        <w:rPr>
          <w:color w:val="222222"/>
          <w:sz w:val="14"/>
          <w:szCs w:val="14"/>
          <w:highlight w:val="cyan"/>
        </w:rPr>
        <w:t>i</w:t>
      </w:r>
      <w:r>
        <w:rPr>
          <w:highlight w:val="cyan"/>
          <w:u w:val="single"/>
        </w:rPr>
        <w:t>nterventions may be strategically introduced to provide current inputs that alter implicit biases</w:t>
      </w:r>
      <w:r>
        <w:rPr>
          <w:color w:val="222222"/>
          <w:sz w:val="14"/>
          <w:szCs w:val="14"/>
          <w:highlight w:val="white"/>
        </w:rPr>
        <w:t>. Thus, we can expect that implicit biases can be reduc</w:t>
      </w:r>
      <w:r>
        <w:rPr>
          <w:color w:val="222222"/>
          <w:sz w:val="14"/>
          <w:szCs w:val="14"/>
          <w:highlight w:val="white"/>
        </w:rPr>
        <w:t>ed. To say that biased attitudes may be “reduced” is to say that current informational inputs can be adjusted so that the resulting stereotype patterns no longer conform to traditional, discriminatory, or inequitable stereotypes, but instead lead individua</w:t>
      </w:r>
      <w:r>
        <w:rPr>
          <w:color w:val="222222"/>
          <w:sz w:val="14"/>
          <w:szCs w:val="14"/>
          <w:highlight w:val="white"/>
        </w:rPr>
        <w:t>ls and institutions to more equitable judgments and more equitable conduct. Furthermore, malleability also means that the discriminatory impacts that result from implicit biases also may be reduced. The research that gave rise to the connectionist model ha</w:t>
      </w:r>
      <w:r>
        <w:rPr>
          <w:color w:val="222222"/>
          <w:sz w:val="14"/>
          <w:szCs w:val="14"/>
          <w:highlight w:val="white"/>
        </w:rPr>
        <w:t>s provided important insights concerning the several methods available to individuals and institutions wishing to ameliorate the discriminatory impact of decisions and conduct informed by implicit biases, stereotyping, and prejudice. Finally, by demonstrat</w:t>
      </w:r>
      <w:r>
        <w:rPr>
          <w:color w:val="222222"/>
          <w:sz w:val="14"/>
          <w:szCs w:val="14"/>
          <w:highlight w:val="white"/>
        </w:rPr>
        <w:t>ing that even subconscious racial biases are within reach and control, researchers have provided a sound basis for </w:t>
      </w:r>
      <w:r>
        <w:rPr>
          <w:highlight w:val="cyan"/>
          <w:u w:val="single"/>
        </w:rPr>
        <w:t>holding</w:t>
      </w:r>
      <w:r>
        <w:rPr>
          <w:color w:val="222222"/>
          <w:sz w:val="14"/>
          <w:szCs w:val="14"/>
          <w:highlight w:val="white"/>
        </w:rPr>
        <w:t> individuals and </w:t>
      </w:r>
      <w:r>
        <w:rPr>
          <w:highlight w:val="cyan"/>
          <w:u w:val="single"/>
        </w:rPr>
        <w:t xml:space="preserve">institutions responsible for reducing implicit </w:t>
      </w:r>
      <w:r>
        <w:rPr>
          <w:u w:val="single"/>
        </w:rPr>
        <w:t xml:space="preserve">racial and ethnic </w:t>
      </w:r>
      <w:r>
        <w:rPr>
          <w:highlight w:val="cyan"/>
          <w:u w:val="single"/>
        </w:rPr>
        <w:t>biases </w:t>
      </w:r>
      <w:r>
        <w:rPr>
          <w:u w:val="single"/>
        </w:rPr>
        <w:t>and for reducing</w:t>
      </w:r>
      <w:r>
        <w:rPr>
          <w:color w:val="222222"/>
          <w:sz w:val="14"/>
          <w:szCs w:val="14"/>
        </w:rPr>
        <w:t> the discriminatory</w:t>
      </w:r>
      <w:r>
        <w:rPr>
          <w:u w:val="single"/>
        </w:rPr>
        <w:t>harms</w:t>
      </w:r>
      <w:r>
        <w:rPr>
          <w:color w:val="222222"/>
          <w:sz w:val="14"/>
          <w:szCs w:val="14"/>
        </w:rPr>
        <w:t> caus</w:t>
      </w:r>
      <w:r>
        <w:rPr>
          <w:color w:val="222222"/>
          <w:sz w:val="14"/>
          <w:szCs w:val="14"/>
        </w:rPr>
        <w:t>ed by unconscious racism.</w:t>
      </w:r>
    </w:p>
    <w:p w14:paraId="00000066" w14:textId="77777777" w:rsidR="001F1818" w:rsidRDefault="001F1818">
      <w:pPr>
        <w:widowControl w:val="0"/>
        <w:rPr>
          <w:b/>
          <w:sz w:val="26"/>
          <w:szCs w:val="26"/>
        </w:rPr>
      </w:pPr>
    </w:p>
    <w:p w14:paraId="00000067" w14:textId="77777777" w:rsidR="001F1818" w:rsidRDefault="007D45C6">
      <w:pPr>
        <w:widowControl w:val="0"/>
        <w:rPr>
          <w:b/>
          <w:sz w:val="26"/>
          <w:szCs w:val="26"/>
        </w:rPr>
      </w:pPr>
      <w:r>
        <w:rPr>
          <w:b/>
          <w:sz w:val="26"/>
          <w:szCs w:val="26"/>
        </w:rPr>
        <w:t>Other theories of power and the subject are unreliable - it requires virtues to spark knowledge and learn alternative theories to a deeper level - it’s impossible to verify them without virtue</w:t>
      </w:r>
    </w:p>
    <w:p w14:paraId="00000068" w14:textId="77777777" w:rsidR="001F1818" w:rsidRDefault="007D45C6">
      <w:pPr>
        <w:widowControl w:val="0"/>
      </w:pPr>
      <w:r>
        <w:rPr>
          <w:b/>
          <w:sz w:val="26"/>
          <w:szCs w:val="26"/>
        </w:rPr>
        <w:lastRenderedPageBreak/>
        <w:t>Miscevic</w:t>
      </w:r>
      <w:r>
        <w:t>, N. (</w:t>
      </w:r>
      <w:r>
        <w:rPr>
          <w:b/>
          <w:sz w:val="26"/>
          <w:szCs w:val="26"/>
        </w:rPr>
        <w:t>2007</w:t>
      </w:r>
      <w:r>
        <w:t>). Virtue -Based E</w:t>
      </w:r>
      <w:r>
        <w:t>pistemology and the Centrality of Truth (Towards a Strong Virtue-Epistemology). Acta Analytica, 22(3), 239–266. doi:10.1007/s12136-007-0011-z //SR</w:t>
      </w:r>
    </w:p>
    <w:p w14:paraId="0000006D" w14:textId="72BCE350" w:rsidR="001F1818" w:rsidRDefault="007D45C6">
      <w:pPr>
        <w:widowControl w:val="0"/>
        <w:rPr>
          <w:sz w:val="16"/>
          <w:szCs w:val="16"/>
        </w:rPr>
      </w:pPr>
      <w:r>
        <w:rPr>
          <w:sz w:val="16"/>
          <w:szCs w:val="16"/>
        </w:rPr>
        <w:t xml:space="preserve">Can we do better? </w:t>
      </w:r>
      <w:r>
        <w:rPr>
          <w:u w:val="single"/>
        </w:rPr>
        <w:t>Can we have a “strong” virtue-epistemology</w:t>
      </w:r>
      <w:r>
        <w:rPr>
          <w:sz w:val="16"/>
          <w:szCs w:val="16"/>
        </w:rPr>
        <w:t>, to borrow Blackburn’s term for epistemology tha</w:t>
      </w:r>
      <w:r>
        <w:rPr>
          <w:sz w:val="16"/>
          <w:szCs w:val="16"/>
        </w:rPr>
        <w:t xml:space="preserve">t is based upon virtue, instead of only taking interest in it? I shall assume here that the VE project is the best option in the field, and then argue both that the main tension within it can be overcome, and that it makes sense to try to work on </w:t>
      </w:r>
      <w:r>
        <w:rPr>
          <w:u w:val="single"/>
        </w:rPr>
        <w:t xml:space="preserve">VE </w:t>
      </w:r>
      <w:r>
        <w:rPr>
          <w:sz w:val="16"/>
          <w:szCs w:val="16"/>
        </w:rPr>
        <w:t xml:space="preserve">that </w:t>
      </w:r>
      <w:r>
        <w:rPr>
          <w:u w:val="single"/>
        </w:rPr>
        <w:t>w</w:t>
      </w:r>
      <w:r>
        <w:rPr>
          <w:u w:val="single"/>
        </w:rPr>
        <w:t>ould be at the same time virtue-based and truth-centered</w:t>
      </w:r>
      <w:r>
        <w:rPr>
          <w:sz w:val="16"/>
          <w:szCs w:val="16"/>
        </w:rPr>
        <w:t xml:space="preserve">, thus first taking the best from both camps, and then building up the role of virtue in the resulting picture to its full strength, </w:t>
      </w:r>
      <w:r>
        <w:rPr>
          <w:u w:val="single"/>
        </w:rPr>
        <w:t>sufficient to ground the epistemological project.</w:t>
      </w:r>
      <w:r>
        <w:rPr>
          <w:sz w:val="16"/>
          <w:szCs w:val="16"/>
        </w:rPr>
        <w:t xml:space="preserve"> I also think that</w:t>
      </w:r>
      <w:r>
        <w:rPr>
          <w:sz w:val="16"/>
          <w:szCs w:val="16"/>
        </w:rPr>
        <w:t xml:space="preserve"> Sosa-style appeal to virtues-capacities in the narrow task of defining knowledge is strictly right. The secret of obtaining </w:t>
      </w:r>
      <w:r>
        <w:rPr>
          <w:highlight w:val="cyan"/>
          <w:u w:val="single"/>
        </w:rPr>
        <w:t>a virtue-based account lies</w:t>
      </w:r>
      <w:r>
        <w:rPr>
          <w:u w:val="single"/>
        </w:rPr>
        <w:t xml:space="preserve"> first </w:t>
      </w:r>
      <w:r>
        <w:rPr>
          <w:highlight w:val="cyan"/>
          <w:u w:val="single"/>
        </w:rPr>
        <w:t>in picking up the only motivating trait</w:t>
      </w:r>
      <w:r>
        <w:rPr>
          <w:u w:val="single"/>
        </w:rPr>
        <w:t xml:space="preserve"> that has to do </w:t>
      </w:r>
      <w:r>
        <w:rPr>
          <w:highlight w:val="cyan"/>
          <w:u w:val="single"/>
        </w:rPr>
        <w:t>with truth, namely inquisitiveness or curi</w:t>
      </w:r>
      <w:r>
        <w:rPr>
          <w:highlight w:val="cyan"/>
          <w:u w:val="single"/>
        </w:rPr>
        <w:t>osity</w:t>
      </w:r>
      <w:r>
        <w:rPr>
          <w:u w:val="single"/>
        </w:rPr>
        <w:t xml:space="preserve">, and second, in promoting it to the status of the central motivating epistemic virtue. </w:t>
      </w:r>
      <w:r>
        <w:rPr>
          <w:highlight w:val="cyan"/>
          <w:u w:val="single"/>
        </w:rPr>
        <w:t>Truth and virtue</w:t>
      </w:r>
      <w:r>
        <w:rPr>
          <w:u w:val="single"/>
        </w:rPr>
        <w:t xml:space="preserve"> after all, should </w:t>
      </w:r>
      <w:r>
        <w:rPr>
          <w:highlight w:val="cyan"/>
          <w:u w:val="single"/>
        </w:rPr>
        <w:t>go together</w:t>
      </w:r>
      <w:r>
        <w:rPr>
          <w:u w:val="single"/>
        </w:rPr>
        <w:t xml:space="preserve"> well in epistemology</w:t>
      </w:r>
      <w:r>
        <w:rPr>
          <w:sz w:val="16"/>
          <w:szCs w:val="16"/>
        </w:rPr>
        <w:t xml:space="preserve">. On the other hand, virtues-capacities discussed by Sosa are executive virtues that help reach the goal set by inquisitiveness, while other epistemic character-trait virtues, like open-mindedness or intellectual honesty, require a separate treatment. The </w:t>
      </w:r>
      <w:r>
        <w:rPr>
          <w:sz w:val="16"/>
          <w:szCs w:val="16"/>
        </w:rPr>
        <w:t xml:space="preserve">third move is then the obvious one: argue that truth </w:t>
      </w:r>
      <w:r>
        <w:rPr>
          <w:u w:val="single"/>
        </w:rPr>
        <w:t xml:space="preserve">has value because there are cognizers interested in reaching it. If this holds, the virtue of inquisitiveness is the one that bestows value upon truth, and </w:t>
      </w:r>
      <w:r>
        <w:rPr>
          <w:highlight w:val="cyan"/>
          <w:u w:val="single"/>
        </w:rPr>
        <w:t>we have a virtue-based framework for speaking a</w:t>
      </w:r>
      <w:r>
        <w:rPr>
          <w:highlight w:val="cyan"/>
          <w:u w:val="single"/>
        </w:rPr>
        <w:t>bout knowledge</w:t>
      </w:r>
      <w:r>
        <w:rPr>
          <w:u w:val="single"/>
        </w:rPr>
        <w:t>.</w:t>
      </w:r>
      <w:r>
        <w:rPr>
          <w:sz w:val="16"/>
          <w:szCs w:val="16"/>
        </w:rPr>
        <w:t xml:space="preserve"> None of this need enter the strict definition of knowledge, nor would it tend to ‘moralize’ epistemology. (Sosa’s paradigm of defining knowledge by appeal to executive virtues seems to be exactly what is needed in the narrow conceptual anal</w:t>
      </w:r>
      <w:r>
        <w:rPr>
          <w:sz w:val="16"/>
          <w:szCs w:val="16"/>
        </w:rPr>
        <w:t xml:space="preserve">ysis of knowledge). </w:t>
      </w:r>
      <w:r>
        <w:rPr>
          <w:u w:val="single"/>
        </w:rPr>
        <w:t xml:space="preserve">The proper place of appeal to the motivating </w:t>
      </w:r>
      <w:r>
        <w:rPr>
          <w:highlight w:val="cyan"/>
          <w:u w:val="single"/>
        </w:rPr>
        <w:t>virtue(s)</w:t>
      </w:r>
      <w:r>
        <w:rPr>
          <w:u w:val="single"/>
        </w:rPr>
        <w:t xml:space="preserve"> is in </w:t>
      </w:r>
      <w:r>
        <w:rPr>
          <w:highlight w:val="cyan"/>
          <w:u w:val="single"/>
        </w:rPr>
        <w:t>account</w:t>
      </w:r>
      <w:r>
        <w:rPr>
          <w:u w:val="single"/>
        </w:rPr>
        <w:t xml:space="preserve">ing </w:t>
      </w:r>
      <w:r>
        <w:rPr>
          <w:highlight w:val="cyan"/>
          <w:u w:val="single"/>
        </w:rPr>
        <w:t>for our desire to know</w:t>
      </w:r>
      <w:r>
        <w:rPr>
          <w:u w:val="single"/>
        </w:rPr>
        <w:t xml:space="preserve">, and in analyzing the goal of epistemic enterprise, </w:t>
      </w:r>
      <w:r>
        <w:rPr>
          <w:highlight w:val="cyan"/>
          <w:u w:val="single"/>
        </w:rPr>
        <w:t>not</w:t>
      </w:r>
      <w:r>
        <w:rPr>
          <w:u w:val="single"/>
        </w:rPr>
        <w:t xml:space="preserve"> within </w:t>
      </w:r>
      <w:r>
        <w:rPr>
          <w:highlight w:val="cyan"/>
          <w:u w:val="single"/>
        </w:rPr>
        <w:t>strictly defining it</w:t>
      </w:r>
      <w:r>
        <w:rPr>
          <w:u w:val="single"/>
        </w:rPr>
        <w:t>s product.</w:t>
      </w:r>
      <w:r>
        <w:rPr>
          <w:sz w:val="16"/>
          <w:szCs w:val="16"/>
        </w:rPr>
        <w:t xml:space="preserve"> Since the view proposed integrates motivating a</w:t>
      </w:r>
      <w:r>
        <w:rPr>
          <w:sz w:val="16"/>
          <w:szCs w:val="16"/>
        </w:rPr>
        <w:t>nd executive epistemic virtues, I have a grand sounding name for it: the integrated virtue-based view; I hope it deserves its name.3</w:t>
      </w:r>
    </w:p>
    <w:sectPr w:rsidR="001F18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D576B" w14:textId="77777777" w:rsidR="007D45C6" w:rsidRDefault="007D45C6">
      <w:r>
        <w:separator/>
      </w:r>
    </w:p>
  </w:endnote>
  <w:endnote w:type="continuationSeparator" w:id="0">
    <w:p w14:paraId="7B91B9CD" w14:textId="77777777" w:rsidR="007D45C6" w:rsidRDefault="007D4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7138" w14:textId="77777777" w:rsidR="007D45C6" w:rsidRDefault="007D45C6">
      <w:r>
        <w:separator/>
      </w:r>
    </w:p>
  </w:footnote>
  <w:footnote w:type="continuationSeparator" w:id="0">
    <w:p w14:paraId="5B045D3A" w14:textId="77777777" w:rsidR="007D45C6" w:rsidRDefault="007D4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AE223F"/>
    <w:multiLevelType w:val="multilevel"/>
    <w:tmpl w:val="E5D00F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64E2A42"/>
    <w:multiLevelType w:val="multilevel"/>
    <w:tmpl w:val="A59CF6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86144E4"/>
    <w:multiLevelType w:val="multilevel"/>
    <w:tmpl w:val="30CEBE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818"/>
    <w:rsid w:val="001F1818"/>
    <w:rsid w:val="00294A48"/>
    <w:rsid w:val="007D4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128255"/>
  <w15:docId w15:val="{FB4B9208-994C-404C-8C70-BBC98548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u-je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pistemh.pbworks.com/f/4.+Macintyre.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commons.mainelaw.maine.edu/mlr/vol59/iss2/5" TargetMode="External"/><Relationship Id="rId5" Type="http://schemas.openxmlformats.org/officeDocument/2006/relationships/footnotes" Target="footnotes.xml"/><Relationship Id="rId10" Type="http://schemas.openxmlformats.org/officeDocument/2006/relationships/hyperlink" Target="https://jme.bmj.com/content/early/2021/07/06/medethics-2021-107555" TargetMode="External"/><Relationship Id="rId4" Type="http://schemas.openxmlformats.org/officeDocument/2006/relationships/webSettings" Target="webSettings.xml"/><Relationship Id="rId9" Type="http://schemas.openxmlformats.org/officeDocument/2006/relationships/hyperlink" Target="http://www.eu-j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11282</Words>
  <Characters>64311</Characters>
  <Application>Microsoft Office Word</Application>
  <DocSecurity>0</DocSecurity>
  <Lines>535</Lines>
  <Paragraphs>150</Paragraphs>
  <ScaleCrop>false</ScaleCrop>
  <Company/>
  <LinksUpToDate>false</LinksUpToDate>
  <CharactersWithSpaces>75443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2021-09-19T19:54:00Z</dcterms:created>
  <dcterms:modified xsi:type="dcterms:W3CDTF">2021-09-19T19:55:00Z</dcterms:modified>
</cp:coreProperties>
</file>