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CBC9A" w14:textId="77777777" w:rsidR="00872F63" w:rsidRDefault="00872F63" w:rsidP="00872F63">
      <w:pPr>
        <w:pStyle w:val="Heading2"/>
      </w:pPr>
      <w:r>
        <w:t>1</w:t>
      </w:r>
    </w:p>
    <w:p w14:paraId="34DC0B7B" w14:textId="77777777" w:rsidR="00872F63" w:rsidRDefault="00872F63" w:rsidP="00872F63">
      <w:pPr>
        <w:pStyle w:val="Heading4"/>
      </w:pPr>
      <w:r>
        <w:t>Interpretation:</w:t>
      </w:r>
      <w:r w:rsidRPr="00C40D6D">
        <w:t xml:space="preserve"> Topical affirmatives may only garner offense from the hypothetical implementation</w:t>
      </w:r>
      <w:r>
        <w:t xml:space="preserve"> of the resolution. Resolved: The Appropriation of Space by Private Entities is Unjust</w:t>
      </w:r>
    </w:p>
    <w:p w14:paraId="78B1359D" w14:textId="77777777" w:rsidR="00872F63" w:rsidRPr="00C40D6D" w:rsidRDefault="00872F63" w:rsidP="00872F63">
      <w:pPr>
        <w:keepNext/>
        <w:keepLines/>
        <w:spacing w:before="40" w:after="0"/>
        <w:outlineLvl w:val="3"/>
        <w:rPr>
          <w:rFonts w:eastAsia="Calibri" w:cs="Calibri"/>
          <w:b/>
          <w:iCs/>
          <w:sz w:val="26"/>
        </w:rPr>
      </w:pPr>
      <w:r w:rsidRPr="00C40D6D">
        <w:rPr>
          <w:rFonts w:eastAsia="Calibri" w:cs="Calibri"/>
          <w:b/>
          <w:iCs/>
          <w:sz w:val="26"/>
        </w:rPr>
        <w:t xml:space="preserve">Resolved requires policy action </w:t>
      </w:r>
    </w:p>
    <w:p w14:paraId="4162C743" w14:textId="77777777" w:rsidR="00872F63" w:rsidRPr="00C40D6D" w:rsidRDefault="00872F63" w:rsidP="00872F63">
      <w:pPr>
        <w:rPr>
          <w:rFonts w:eastAsia="Cambria" w:cs="Calibri"/>
        </w:rPr>
      </w:pPr>
      <w:r w:rsidRPr="00C40D6D">
        <w:rPr>
          <w:rFonts w:eastAsia="Cambria" w:cs="Calibri"/>
          <w:b/>
          <w:bCs/>
          <w:sz w:val="26"/>
        </w:rPr>
        <w:t xml:space="preserve">Louisiana State Legislature </w:t>
      </w:r>
      <w:r w:rsidRPr="00C40D6D">
        <w:rPr>
          <w:rFonts w:eastAsia="Cambria" w:cs="Calibri"/>
        </w:rPr>
        <w:t>(</w:t>
      </w:r>
      <w:hyperlink r:id="rId5" w:history="1">
        <w:r w:rsidRPr="00C40D6D">
          <w:rPr>
            <w:rFonts w:eastAsia="Cambria" w:cs="Calibri"/>
          </w:rPr>
          <w:t>https://www.legis.la.gov/legis/Glossary.aspx</w:t>
        </w:r>
      </w:hyperlink>
      <w:r w:rsidRPr="00C40D6D">
        <w:rPr>
          <w:rFonts w:eastAsia="Cambria" w:cs="Calibri"/>
        </w:rPr>
        <w:t>) Ngong</w:t>
      </w:r>
    </w:p>
    <w:p w14:paraId="05833FAB" w14:textId="77777777" w:rsidR="00872F63" w:rsidRPr="00872F63" w:rsidRDefault="00872F63" w:rsidP="00872F63">
      <w:r w:rsidRPr="00872F63">
        <w:t xml:space="preserve">Resolution  </w:t>
      </w:r>
    </w:p>
    <w:p w14:paraId="172E2CEF" w14:textId="77777777" w:rsidR="00872F63" w:rsidRPr="00872F63" w:rsidRDefault="00872F63" w:rsidP="00872F63">
      <w:r w:rsidRPr="00872F63">
        <w:t xml:space="preserve">A legislative instrument that generally is used for making </w:t>
      </w:r>
      <w:proofErr w:type="gramStart"/>
      <w:r w:rsidRPr="00872F63">
        <w:t>declarations,  stating</w:t>
      </w:r>
      <w:proofErr w:type="gramEnd"/>
      <w:r w:rsidRPr="00872F63">
        <w:t xml:space="preserve"> policies, and making decisions where some other form is not  required. A bill includes the constitutionally required enacting clause; </w:t>
      </w:r>
      <w:proofErr w:type="gramStart"/>
      <w:r w:rsidRPr="00872F63">
        <w:t>a  resolution</w:t>
      </w:r>
      <w:proofErr w:type="gramEnd"/>
      <w:r w:rsidRPr="00872F63">
        <w:t xml:space="preserve"> uses the term "resolved". Not subject to a time limit </w:t>
      </w:r>
      <w:proofErr w:type="gramStart"/>
      <w:r w:rsidRPr="00872F63">
        <w:t>for  introduction</w:t>
      </w:r>
      <w:proofErr w:type="gramEnd"/>
      <w:r w:rsidRPr="00872F63">
        <w:t xml:space="preserve"> nor to governor's veto. </w:t>
      </w:r>
      <w:proofErr w:type="gramStart"/>
      <w:r w:rsidRPr="00872F63">
        <w:t>( Const.</w:t>
      </w:r>
      <w:proofErr w:type="gramEnd"/>
      <w:r w:rsidRPr="00872F63">
        <w:t xml:space="preserve"> Art. III, §17(B) and House  Rules 8.11 , 13.1 , 6.8 , and 7.4 and Senate Rules 10.9, 13.5 and 15.1)</w:t>
      </w:r>
    </w:p>
    <w:p w14:paraId="617E8DEF" w14:textId="77777777" w:rsidR="00872F63" w:rsidRPr="00C51A18" w:rsidRDefault="00872F63" w:rsidP="00872F63">
      <w:pPr>
        <w:pStyle w:val="Heading4"/>
      </w:pPr>
      <w:r>
        <w:t>: appropriation involves permanent, exclusive use of land and resource extraction</w:t>
      </w:r>
    </w:p>
    <w:p w14:paraId="4F18041B" w14:textId="77777777" w:rsidR="00872F63" w:rsidRPr="0084052C" w:rsidRDefault="00872F63" w:rsidP="00872F63">
      <w:r>
        <w:t xml:space="preserve">Stephen </w:t>
      </w:r>
      <w:proofErr w:type="spellStart"/>
      <w:r>
        <w:rPr>
          <w:rStyle w:val="Style13ptBold"/>
        </w:rPr>
        <w:t>Gorove</w:t>
      </w:r>
      <w:proofErr w:type="spellEnd"/>
      <w:r w:rsidRPr="00790D95">
        <w:t>,</w:t>
      </w:r>
      <w:r>
        <w:t xml:space="preserve"> </w:t>
      </w:r>
      <w:r w:rsidRPr="0084052C">
        <w:t xml:space="preserve">Stephen </w:t>
      </w:r>
      <w:proofErr w:type="spellStart"/>
      <w:r w:rsidRPr="0084052C">
        <w:t>Gorove</w:t>
      </w:r>
      <w:proofErr w:type="spellEnd"/>
      <w:r w:rsidRPr="0084052C">
        <w:t xml:space="preserve"> (1917-2001) was a space law education pioneer. He served as a professor of space law and director of space studies and policy, from 1991-1998, at the University of Mississippi.</w:t>
      </w:r>
      <w:r w:rsidRPr="00790D95">
        <w:t xml:space="preserve">, </w:t>
      </w:r>
      <w:r>
        <w:t>19</w:t>
      </w:r>
      <w:r>
        <w:rPr>
          <w:rStyle w:val="Style13ptBold"/>
        </w:rPr>
        <w:t>69</w:t>
      </w:r>
      <w:r w:rsidRPr="00790D95">
        <w:t xml:space="preserve"> "</w:t>
      </w:r>
      <w:r w:rsidRPr="0084052C">
        <w:t xml:space="preserve"> Interpreting Article II of the Outer Space Treaty</w:t>
      </w:r>
      <w:r w:rsidRPr="00790D95">
        <w:t>"</w:t>
      </w:r>
      <w:r>
        <w:t xml:space="preserve"> Fordham Law Review</w:t>
      </w:r>
      <w:r w:rsidRPr="00790D95">
        <w:t>,</w:t>
      </w:r>
      <w:r>
        <w:t xml:space="preserve"> </w:t>
      </w:r>
      <w:r w:rsidRPr="0084052C">
        <w:t>https://ir.lawnet.fordham.edu/cgi/viewcontent.cgi?article=1966&amp;context=flr</w:t>
      </w:r>
    </w:p>
    <w:p w14:paraId="67626A6E" w14:textId="77777777" w:rsidR="00872F63" w:rsidRPr="00872F63" w:rsidRDefault="00872F63" w:rsidP="00872F63">
      <w:r w:rsidRPr="00872F63">
        <w:t xml:space="preserve">With respect to the concept of appropriation the basic question is what constitutes "appropriation," as used in the Treaty, especially in contradistinction to casual or temporary use. The term "appropriation" is used most frequently to denote the taking of property for one's own or exclusive use with a sense of permanence.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872F63">
        <w:t>Thus</w:t>
      </w:r>
      <w:proofErr w:type="gramEnd"/>
      <w:r w:rsidRPr="00872F63">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4599EA02" w14:textId="77777777" w:rsidR="00872F63" w:rsidRDefault="00872F63" w:rsidP="00872F63">
      <w:pPr>
        <w:pStyle w:val="Heading4"/>
        <w:rPr>
          <w:u w:val="single"/>
        </w:rPr>
      </w:pPr>
      <w:r>
        <w:t xml:space="preserve">Violation – creation of medicines is NOT permanent appropriation, 1AC </w:t>
      </w:r>
      <w:proofErr w:type="spellStart"/>
      <w:r>
        <w:t>Kulu</w:t>
      </w:r>
      <w:proofErr w:type="spellEnd"/>
      <w:r>
        <w:t xml:space="preserve"> specifically cites space craft and the ISS as the perfect condition to create medicine, rather than a permanent settlement + they don’t defend policy </w:t>
      </w:r>
      <w:proofErr w:type="spellStart"/>
      <w:r>
        <w:t>conseq</w:t>
      </w:r>
      <w:proofErr w:type="spellEnd"/>
    </w:p>
    <w:p w14:paraId="3CB325B8" w14:textId="77777777" w:rsidR="00872F63" w:rsidRPr="00922654" w:rsidRDefault="00872F63" w:rsidP="00872F63">
      <w:pPr>
        <w:pStyle w:val="Heading4"/>
      </w:pPr>
      <w:r>
        <w:t>Plan text in a vacuum bad for fairness because it allows for incongruency between 99% of the aff and 1% of the aff – the worst version of their model is that the plan text is different from the advantage, so it makes no sense – hold them to reading a plan text defined contextually with the advantage</w:t>
      </w:r>
    </w:p>
    <w:p w14:paraId="3FBAD943" w14:textId="77777777" w:rsidR="00872F63" w:rsidRDefault="00872F63" w:rsidP="00872F63">
      <w:pPr>
        <w:pStyle w:val="Heading4"/>
      </w:pPr>
      <w:r>
        <w:t>Vote neg –</w:t>
      </w:r>
    </w:p>
    <w:p w14:paraId="7E2DBBDF" w14:textId="77777777" w:rsidR="00872F63" w:rsidRDefault="00872F63" w:rsidP="00872F63">
      <w:pPr>
        <w:pStyle w:val="Heading4"/>
      </w:pPr>
      <w:r>
        <w:t xml:space="preserve">1] Ground – allowing </w:t>
      </w:r>
      <w:proofErr w:type="spellStart"/>
      <w:r>
        <w:t>affs</w:t>
      </w:r>
      <w:proofErr w:type="spellEnd"/>
      <w:r>
        <w:t xml:space="preserve"> to not defend permanent appropriation kills negative ground – we can’t read the innovation DA, since they can say innovative appropriation efforts are allowed, we can’t read asteroid mining or </w:t>
      </w:r>
      <w:proofErr w:type="spellStart"/>
      <w:r>
        <w:t>disads</w:t>
      </w:r>
      <w:proofErr w:type="spellEnd"/>
      <w:r>
        <w:t xml:space="preserve"> to specific types of appropriation since they can defend an exemption for that, etc. – Since the government gets to interpret whether or not the aff applies to appropriation in specific instances, the negative can’t reasonably predict what the aff defends restricting and what it doesn’t. Ground controls the internal link to clash and fairness since the aff makes being neg impossible.</w:t>
      </w:r>
    </w:p>
    <w:p w14:paraId="3B8D66BA" w14:textId="77777777" w:rsidR="00872F63" w:rsidRDefault="00872F63" w:rsidP="00872F63">
      <w:pPr>
        <w:pStyle w:val="Heading4"/>
      </w:pPr>
      <w:r>
        <w:t xml:space="preserve">2) Limits: their model has no </w:t>
      </w:r>
      <w:proofErr w:type="spellStart"/>
      <w:r>
        <w:t>resolutional</w:t>
      </w:r>
      <w:proofErr w:type="spellEnd"/>
      <w:r>
        <w:t xml:space="preserve"> bound and creates the possibility for literally an infinite number of 1ACs. Not defending implementation means they create an infinite prep skew against the neg. Cutting negs to every possible aff wrecks small schools, which has a disparate impact on under-resourced and minority debaters. Counter-interpretations are arbitrary, unpredictable, and don’t solve the world of neg prep because there’s no grounding in the resolution</w:t>
      </w:r>
    </w:p>
    <w:p w14:paraId="3AAACC35" w14:textId="77777777" w:rsidR="00872F63" w:rsidRPr="00C51A18" w:rsidRDefault="00872F63" w:rsidP="00872F63">
      <w:r>
        <w:t xml:space="preserve">3) TVA – Policy action of rejecting private appropriation - </w:t>
      </w:r>
    </w:p>
    <w:p w14:paraId="4568D08A" w14:textId="77777777" w:rsidR="00872F63" w:rsidRPr="001A0862" w:rsidRDefault="00872F63" w:rsidP="00872F63"/>
    <w:p w14:paraId="61151C51" w14:textId="77777777" w:rsidR="00872F63" w:rsidRPr="00303C3E" w:rsidRDefault="00872F63" w:rsidP="00872F63">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args presume</w:t>
      </w:r>
    </w:p>
    <w:p w14:paraId="01EC35A2" w14:textId="77777777" w:rsidR="00872F63" w:rsidRPr="00303C3E" w:rsidRDefault="00872F63" w:rsidP="00872F63">
      <w:pPr>
        <w:pStyle w:val="Heading4"/>
      </w:pPr>
      <w:r w:rsidRPr="00303C3E">
        <w:t>Edu- funded schools</w:t>
      </w:r>
    </w:p>
    <w:p w14:paraId="5DD23209" w14:textId="77777777" w:rsidR="00872F63" w:rsidRPr="00303C3E" w:rsidRDefault="00872F63" w:rsidP="00872F63">
      <w:pPr>
        <w:pStyle w:val="Heading4"/>
      </w:pPr>
      <w:r w:rsidRPr="00303C3E">
        <w:t xml:space="preserve">DTD- </w:t>
      </w:r>
      <w:proofErr w:type="spellStart"/>
      <w:r w:rsidRPr="00303C3E">
        <w:t>dta</w:t>
      </w:r>
      <w:proofErr w:type="spellEnd"/>
      <w:r w:rsidRPr="00303C3E">
        <w:t xml:space="preserve"> illogical, time skew</w:t>
      </w:r>
    </w:p>
    <w:p w14:paraId="63D66739" w14:textId="77777777" w:rsidR="00872F63" w:rsidRPr="00303C3E" w:rsidRDefault="00872F63" w:rsidP="00872F63">
      <w:pPr>
        <w:pStyle w:val="Heading4"/>
      </w:pPr>
      <w:r w:rsidRPr="00303C3E">
        <w:t>No RVI’s- illogical, baiting</w:t>
      </w:r>
    </w:p>
    <w:p w14:paraId="3342F264" w14:textId="77777777" w:rsidR="00872F63" w:rsidRPr="00303C3E" w:rsidRDefault="00872F63" w:rsidP="00872F63">
      <w:pPr>
        <w:pStyle w:val="Heading4"/>
      </w:pPr>
      <w:r w:rsidRPr="00303C3E">
        <w:t xml:space="preserve">CI- intervention, race to </w:t>
      </w:r>
      <w:proofErr w:type="gramStart"/>
      <w:r w:rsidRPr="00303C3E">
        <w:t>bottom</w:t>
      </w:r>
      <w:r>
        <w:t xml:space="preserve"> </w:t>
      </w:r>
      <w:r w:rsidRPr="00303C3E">
        <w:t>,</w:t>
      </w:r>
      <w:proofErr w:type="gramEnd"/>
      <w:r w:rsidRPr="00303C3E">
        <w:t xml:space="preserve"> collapses, yours vs best</w:t>
      </w:r>
    </w:p>
    <w:p w14:paraId="2A59A365" w14:textId="77777777" w:rsidR="00872F63" w:rsidRDefault="00872F63" w:rsidP="00872F63">
      <w:pPr>
        <w:pStyle w:val="Heading4"/>
        <w:rPr>
          <w:rFonts w:ascii="Times New Roman" w:hAnsi="Times New Roman" w:cs="Times New Roman"/>
          <w:sz w:val="24"/>
        </w:rPr>
      </w:pPr>
      <w:r>
        <w:rPr>
          <w:u w:val="single"/>
        </w:rPr>
        <w:t>T isn’t violent</w:t>
      </w:r>
      <w:r>
        <w:t xml:space="preserve"> – A] I don’t have the power to impose a norm – only to convince you my side is better.  T doesn’t ban you from the activity – the whole point is that norms should be contestable – I just say make a better arg next time.  B] Exclusion is inevitable – every role of the ballot excludes some arguments and even saying T bad excludes it – that means we should delineate ground along reciprocal lines, not abandon division altogether.</w:t>
      </w:r>
    </w:p>
    <w:p w14:paraId="4BDE34F4" w14:textId="77777777" w:rsidR="00872F63" w:rsidRDefault="00872F63" w:rsidP="00872F63">
      <w:pPr>
        <w:pStyle w:val="Heading4"/>
      </w:pPr>
    </w:p>
    <w:p w14:paraId="26A2579F" w14:textId="77777777" w:rsidR="00872F63" w:rsidRDefault="00872F63" w:rsidP="00872F63">
      <w:pPr>
        <w:pStyle w:val="Heading4"/>
      </w:pPr>
      <w:r>
        <w:t>Reading T isn’t psychic violence – that was above, but especially if we’re not going for it since reading T can be used to prevent aff shiftiness and make substance a viable option.</w:t>
      </w:r>
    </w:p>
    <w:p w14:paraId="3D084694" w14:textId="77777777" w:rsidR="00872F63" w:rsidRDefault="00872F63" w:rsidP="00872F63">
      <w:pPr>
        <w:pStyle w:val="Heading4"/>
      </w:pPr>
      <w:r>
        <w:rPr>
          <w:u w:val="single"/>
        </w:rPr>
        <w:t>No silencing DA</w:t>
      </w:r>
      <w:r>
        <w:t xml:space="preserve"> - T is just like a </w:t>
      </w:r>
      <w:r>
        <w:rPr>
          <w:u w:val="single"/>
        </w:rPr>
        <w:t>disad or critique</w:t>
      </w:r>
      <w:r>
        <w:t xml:space="preserve"> we’ve said a certain practice the aff took was bad and it would’ve been better had they done it differently </w:t>
      </w:r>
      <w:r>
        <w:rPr>
          <w:u w:val="single"/>
        </w:rPr>
        <w:t>not that they are bad debaters</w:t>
      </w:r>
      <w:r>
        <w:t xml:space="preserve"> – just like the cap k says the aff engaged in </w:t>
      </w:r>
      <w:r>
        <w:rPr>
          <w:u w:val="single"/>
        </w:rPr>
        <w:t>some practice</w:t>
      </w:r>
      <w:r>
        <w:t xml:space="preserve"> that </w:t>
      </w:r>
      <w:r>
        <w:rPr>
          <w:u w:val="single"/>
        </w:rPr>
        <w:t>reinforced capitalism</w:t>
      </w:r>
      <w:r>
        <w:t xml:space="preserve"> and it would’ve been better if they had </w:t>
      </w:r>
      <w:r>
        <w:rPr>
          <w:u w:val="single"/>
        </w:rPr>
        <w:t>emphasized Marxism</w:t>
      </w:r>
      <w:r>
        <w:t xml:space="preserve"> – impositions in some form are </w:t>
      </w:r>
      <w:r>
        <w:rPr>
          <w:u w:val="single"/>
        </w:rPr>
        <w:t>inevitable</w:t>
      </w:r>
      <w:r>
        <w:t xml:space="preserve"> because the negative has the </w:t>
      </w:r>
      <w:r>
        <w:rPr>
          <w:u w:val="single"/>
        </w:rPr>
        <w:t>burden of rejoinder</w:t>
      </w:r>
      <w:r>
        <w:t xml:space="preserve"> and </w:t>
      </w:r>
      <w:r>
        <w:rPr>
          <w:u w:val="single"/>
        </w:rPr>
        <w:t>needs link arguments</w:t>
      </w:r>
      <w:r>
        <w:t xml:space="preserve"> – every disad link says the aff </w:t>
      </w:r>
      <w:r>
        <w:rPr>
          <w:u w:val="single"/>
        </w:rPr>
        <w:t>did something wrong</w:t>
      </w:r>
      <w:r>
        <w:t xml:space="preserve"> and </w:t>
      </w:r>
      <w:proofErr w:type="spellStart"/>
      <w:r>
        <w:t>theres</w:t>
      </w:r>
      <w:proofErr w:type="spellEnd"/>
      <w:r>
        <w:t xml:space="preserve"> an </w:t>
      </w:r>
      <w:r>
        <w:rPr>
          <w:u w:val="single"/>
        </w:rPr>
        <w:t>implicit version of the aff</w:t>
      </w:r>
      <w:r>
        <w:t xml:space="preserve"> that </w:t>
      </w:r>
      <w:r>
        <w:rPr>
          <w:u w:val="single"/>
        </w:rPr>
        <w:t>wouldn’t have linked</w:t>
      </w:r>
    </w:p>
    <w:p w14:paraId="0188711D" w14:textId="77777777" w:rsidR="00872F63" w:rsidRPr="007D06D7" w:rsidRDefault="00872F63" w:rsidP="00872F63"/>
    <w:p w14:paraId="6A6814BD" w14:textId="77777777" w:rsidR="00872F63" w:rsidRDefault="00872F63" w:rsidP="00872F63">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Fair testing. Judge their arguments knowing I wasn’t given a fair shot to answer them. Prefer theory takes out K because they could answer my arguments, but I couldn’t answer theirs. Without testing their args, we don’t know if they’re valid, so you prefer fairness impacts on strength of link. Impact turns any critical education since a marketplace of ideas where we innovate, and test ideas presumes equal access.</w:t>
      </w:r>
    </w:p>
    <w:p w14:paraId="35F08123" w14:textId="77777777" w:rsidR="00872F63" w:rsidRDefault="00872F63" w:rsidP="00872F63">
      <w:pPr>
        <w:pStyle w:val="Heading4"/>
      </w:pPr>
      <w:r>
        <w:t xml:space="preserve">Q of what the ballot can solve for – even if ableism is the highest impact- a ballot only </w:t>
      </w:r>
      <w:proofErr w:type="spellStart"/>
      <w:r>
        <w:t>signsals</w:t>
      </w:r>
      <w:proofErr w:type="spellEnd"/>
      <w:r>
        <w:t xml:space="preserve"> an impact on fairness</w:t>
      </w:r>
    </w:p>
    <w:p w14:paraId="19E94C44"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90CAD"/>
    <w:rsid w:val="00690CAD"/>
    <w:rsid w:val="00872F63"/>
    <w:rsid w:val="00DB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4377A"/>
  <w15:chartTrackingRefBased/>
  <w15:docId w15:val="{D0C8B0A6-776B-48E4-9606-445BF01EA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72F63"/>
    <w:rPr>
      <w:rFonts w:ascii="Calibri" w:eastAsiaTheme="minorHAnsi" w:hAnsi="Calibri"/>
      <w:lang w:eastAsia="en-US"/>
    </w:rPr>
  </w:style>
  <w:style w:type="paragraph" w:styleId="Heading1">
    <w:name w:val="heading 1"/>
    <w:aliases w:val="Pocket"/>
    <w:basedOn w:val="Normal"/>
    <w:next w:val="Normal"/>
    <w:link w:val="Heading1Char"/>
    <w:qFormat/>
    <w:rsid w:val="00872F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2F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2F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72F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2F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F63"/>
  </w:style>
  <w:style w:type="character" w:customStyle="1" w:styleId="Heading2Char">
    <w:name w:val="Heading 2 Char"/>
    <w:aliases w:val="Hat Char"/>
    <w:basedOn w:val="DefaultParagraphFont"/>
    <w:link w:val="Heading2"/>
    <w:uiPriority w:val="1"/>
    <w:rsid w:val="00872F63"/>
    <w:rPr>
      <w:rFonts w:ascii="Calibri" w:eastAsiaTheme="majorEastAsia" w:hAnsi="Calibri" w:cstheme="majorBidi"/>
      <w:b/>
      <w:sz w:val="44"/>
      <w:szCs w:val="26"/>
      <w:u w:val="double"/>
      <w:lang w:eastAsia="en-US"/>
    </w:rPr>
  </w:style>
  <w:style w:type="character" w:customStyle="1" w:styleId="Heading4Char">
    <w:name w:val="Heading 4 Char"/>
    <w:aliases w:val="Tag Char"/>
    <w:basedOn w:val="DefaultParagraphFont"/>
    <w:link w:val="Heading4"/>
    <w:uiPriority w:val="3"/>
    <w:rsid w:val="00872F63"/>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72F63"/>
    <w:rPr>
      <w:b/>
      <w:bCs/>
      <w:sz w:val="26"/>
      <w:u w:val="none"/>
    </w:rPr>
  </w:style>
  <w:style w:type="character" w:customStyle="1" w:styleId="Heading1Char">
    <w:name w:val="Heading 1 Char"/>
    <w:aliases w:val="Pocket Char"/>
    <w:basedOn w:val="DefaultParagraphFont"/>
    <w:link w:val="Heading1"/>
    <w:rsid w:val="00872F63"/>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872F63"/>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872F63"/>
    <w:rPr>
      <w:rFonts w:ascii="Calibri" w:hAnsi="Calibri"/>
      <w:b/>
      <w:i w:val="0"/>
      <w:iCs/>
      <w:sz w:val="22"/>
      <w:u w:val="single"/>
      <w:bdr w:val="none" w:sz="0" w:space="0" w:color="auto"/>
    </w:rPr>
  </w:style>
  <w:style w:type="character" w:customStyle="1" w:styleId="StyleUnderline">
    <w:name w:val="Style Underline"/>
    <w:aliases w:val="Underline"/>
    <w:basedOn w:val="DefaultParagraphFont"/>
    <w:uiPriority w:val="6"/>
    <w:qFormat/>
    <w:rsid w:val="00872F63"/>
    <w:rPr>
      <w:b w:val="0"/>
      <w:sz w:val="22"/>
      <w:u w:val="single"/>
    </w:rPr>
  </w:style>
  <w:style w:type="character" w:styleId="Hyperlink">
    <w:name w:val="Hyperlink"/>
    <w:basedOn w:val="DefaultParagraphFont"/>
    <w:uiPriority w:val="99"/>
    <w:semiHidden/>
    <w:unhideWhenUsed/>
    <w:rsid w:val="00872F63"/>
    <w:rPr>
      <w:color w:val="auto"/>
      <w:u w:val="none"/>
    </w:rPr>
  </w:style>
  <w:style w:type="character" w:styleId="FollowedHyperlink">
    <w:name w:val="FollowedHyperlink"/>
    <w:basedOn w:val="DefaultParagraphFont"/>
    <w:uiPriority w:val="99"/>
    <w:semiHidden/>
    <w:unhideWhenUsed/>
    <w:rsid w:val="00872F6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egis.la.gov/legis/Glossary.aspx"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968</Words>
  <Characters>5520</Characters>
  <Application>Microsoft Office Word</Application>
  <DocSecurity>0</DocSecurity>
  <Lines>46</Lines>
  <Paragraphs>12</Paragraphs>
  <ScaleCrop>false</ScaleCrop>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2</cp:revision>
  <dcterms:created xsi:type="dcterms:W3CDTF">2022-02-20T17:42:00Z</dcterms:created>
  <dcterms:modified xsi:type="dcterms:W3CDTF">2022-02-20T17:42:00Z</dcterms:modified>
</cp:coreProperties>
</file>