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850EB" w14:textId="3FFF6787" w:rsidR="00880608" w:rsidRDefault="002F5802" w:rsidP="00880608">
      <w:pPr>
        <w:pStyle w:val="Heading2"/>
      </w:pPr>
      <w:bookmarkStart w:id="0" w:name="_Hlk82937142"/>
      <w:r>
        <w:t>1</w:t>
      </w:r>
    </w:p>
    <w:p w14:paraId="4BC51D2A" w14:textId="77777777" w:rsidR="00880608" w:rsidRPr="00A12585" w:rsidRDefault="00880608" w:rsidP="00880608">
      <w:pPr>
        <w:pStyle w:val="Heading4"/>
        <w:rPr>
          <w:color w:val="FF0000"/>
        </w:rPr>
      </w:pPr>
      <w:r>
        <w:t>Interpretation: debaters must include the URL in citations for their evidence.</w:t>
      </w:r>
    </w:p>
    <w:p w14:paraId="63FCAD45" w14:textId="68650D8B" w:rsidR="00880608" w:rsidRDefault="00880608" w:rsidP="00880608">
      <w:pPr>
        <w:pStyle w:val="Heading4"/>
      </w:pPr>
      <w:r>
        <w:t xml:space="preserve">Violation: they didn’t – examples include their </w:t>
      </w:r>
      <w:r w:rsidR="002F5802">
        <w:t xml:space="preserve">Doel and </w:t>
      </w:r>
      <w:proofErr w:type="spellStart"/>
      <w:r w:rsidR="000E767B">
        <w:t>Virilio</w:t>
      </w:r>
      <w:proofErr w:type="spellEnd"/>
      <w:r>
        <w:t xml:space="preserve"> card.</w:t>
      </w:r>
    </w:p>
    <w:p w14:paraId="6F90282D" w14:textId="77777777" w:rsidR="00880608" w:rsidRDefault="00880608" w:rsidP="00880608">
      <w:pPr>
        <w:pStyle w:val="Heading4"/>
        <w:tabs>
          <w:tab w:val="left" w:pos="4002"/>
          <w:tab w:val="left" w:pos="5660"/>
        </w:tabs>
      </w:pPr>
      <w:r>
        <w:t>Standards:</w:t>
      </w:r>
    </w:p>
    <w:p w14:paraId="086226B6" w14:textId="77777777" w:rsidR="00880608" w:rsidRPr="00F66A5B" w:rsidRDefault="00880608" w:rsidP="00880608">
      <w:pPr>
        <w:pStyle w:val="Heading4"/>
        <w:rPr>
          <w:color w:val="FF0000"/>
        </w:rPr>
      </w:pPr>
      <w:r>
        <w:t>[1] NSDA rules – the unified manual says to include the URL.</w:t>
      </w:r>
    </w:p>
    <w:p w14:paraId="3873B802" w14:textId="41FAB184" w:rsidR="00880608" w:rsidRPr="00503A91" w:rsidRDefault="00880608" w:rsidP="00880608">
      <w:pPr>
        <w:rPr>
          <w:sz w:val="16"/>
        </w:rPr>
      </w:pPr>
      <w:r w:rsidRPr="00DD39D2">
        <w:rPr>
          <w:rStyle w:val="Style13ptBold"/>
        </w:rPr>
        <w:t>NSDA</w:t>
      </w:r>
      <w:r>
        <w:rPr>
          <w:rStyle w:val="Style13ptBold"/>
        </w:rPr>
        <w:t xml:space="preserve"> 21</w:t>
      </w:r>
      <w:r>
        <w:t xml:space="preserve"> </w:t>
      </w:r>
      <w:r w:rsidRPr="00DD39D2">
        <w:rPr>
          <w:sz w:val="16"/>
        </w:rPr>
        <w:t>National Speech and Debate Association, “</w:t>
      </w:r>
      <w:r>
        <w:rPr>
          <w:sz w:val="16"/>
        </w:rPr>
        <w:t>High School U</w:t>
      </w:r>
      <w:r w:rsidRPr="00503A91">
        <w:rPr>
          <w:sz w:val="16"/>
        </w:rPr>
        <w:t>nified Manual,”</w:t>
      </w:r>
      <w:r>
        <w:rPr>
          <w:sz w:val="16"/>
        </w:rPr>
        <w:t xml:space="preserve"> 1 September</w:t>
      </w:r>
      <w:r w:rsidRPr="00503A91">
        <w:rPr>
          <w:sz w:val="16"/>
        </w:rPr>
        <w:t xml:space="preserve"> 2021, National Speech and Debate Association, accessed </w:t>
      </w:r>
      <w:r>
        <w:rPr>
          <w:sz w:val="16"/>
        </w:rPr>
        <w:t xml:space="preserve">11 September </w:t>
      </w:r>
      <w:r w:rsidRPr="00503A91">
        <w:rPr>
          <w:sz w:val="16"/>
        </w:rPr>
        <w:t xml:space="preserve">2021, pg. 30, </w:t>
      </w:r>
      <w:hyperlink r:id="rId5" w:history="1">
        <w:r w:rsidRPr="00A7046E">
          <w:rPr>
            <w:rStyle w:val="Hyperlink"/>
            <w:sz w:val="16"/>
          </w:rPr>
          <w:t>https://www.speechanddebate.org/wp-content/uploads/High-School-Unified-Manual-2021-2022.pdf</w:t>
        </w:r>
      </w:hyperlink>
      <w:r>
        <w:rPr>
          <w:sz w:val="16"/>
        </w:rPr>
        <w:t xml:space="preserve"> </w:t>
      </w:r>
      <w:r w:rsidRPr="00503A91">
        <w:rPr>
          <w:sz w:val="16"/>
        </w:rPr>
        <w:t xml:space="preserve"> </w:t>
      </w:r>
      <w:r w:rsidR="00640842">
        <w:rPr>
          <w:sz w:val="16"/>
        </w:rPr>
        <w:t>AX</w:t>
      </w:r>
    </w:p>
    <w:p w14:paraId="4A66FECA" w14:textId="77777777" w:rsidR="00880608" w:rsidRPr="00005B78" w:rsidRDefault="00880608" w:rsidP="00005B78">
      <w:r w:rsidRPr="00005B78">
        <w:t>Written source citation. To the extent provided by the original source, a written source citation must include:</w:t>
      </w:r>
    </w:p>
    <w:p w14:paraId="6C4971F5" w14:textId="77777777" w:rsidR="00880608" w:rsidRPr="00005B78" w:rsidRDefault="00880608" w:rsidP="00005B78">
      <w:r w:rsidRPr="00005B78">
        <w:t>1. Full name of primary author and/or editor</w:t>
      </w:r>
    </w:p>
    <w:p w14:paraId="58A5B764" w14:textId="77777777" w:rsidR="00880608" w:rsidRPr="00005B78" w:rsidRDefault="00880608" w:rsidP="00005B78">
      <w:r w:rsidRPr="00005B78">
        <w:t>2. Publication date</w:t>
      </w:r>
    </w:p>
    <w:p w14:paraId="68796D0A" w14:textId="77777777" w:rsidR="00880608" w:rsidRPr="00005B78" w:rsidRDefault="00880608" w:rsidP="00005B78">
      <w:r w:rsidRPr="00005B78">
        <w:t>3. Source</w:t>
      </w:r>
    </w:p>
    <w:p w14:paraId="15590030" w14:textId="77777777" w:rsidR="00880608" w:rsidRPr="00005B78" w:rsidRDefault="00880608" w:rsidP="00005B78">
      <w:r w:rsidRPr="00005B78">
        <w:t>4. Title of article</w:t>
      </w:r>
    </w:p>
    <w:p w14:paraId="1268E5F7" w14:textId="77777777" w:rsidR="00880608" w:rsidRPr="00005B78" w:rsidRDefault="00880608" w:rsidP="00005B78">
      <w:r w:rsidRPr="00005B78">
        <w:t>5. Date accessed for digital evidence</w:t>
      </w:r>
    </w:p>
    <w:p w14:paraId="5D4AF4DE" w14:textId="77777777" w:rsidR="00880608" w:rsidRPr="00005B78" w:rsidRDefault="00880608" w:rsidP="00005B78">
      <w:r w:rsidRPr="00005B78">
        <w:t>6. Full URL, if applicable</w:t>
      </w:r>
    </w:p>
    <w:p w14:paraId="1FA0D512" w14:textId="77777777" w:rsidR="00880608" w:rsidRPr="00005B78" w:rsidRDefault="00880608" w:rsidP="00005B78">
      <w:r w:rsidRPr="00005B78">
        <w:t>7. Author qualifications</w:t>
      </w:r>
    </w:p>
    <w:p w14:paraId="781AE702" w14:textId="77777777" w:rsidR="00880608" w:rsidRPr="00005B78" w:rsidRDefault="00880608" w:rsidP="00005B78">
      <w:r w:rsidRPr="00005B78">
        <w:t>8. Page number(s)</w:t>
      </w:r>
    </w:p>
    <w:p w14:paraId="3B1D1EE7" w14:textId="77777777" w:rsidR="00880608" w:rsidRPr="003A2B2F" w:rsidRDefault="00880608" w:rsidP="00880608">
      <w:pPr>
        <w:pStyle w:val="Heading4"/>
      </w:pPr>
      <w:r>
        <w:t>That’s a voter – if we can choose what rules to break, I can make speeches however long I want, which is a side constraint to substance. Also proves the shell is reasonable and predictable because it’s by far the most common standard.</w:t>
      </w:r>
    </w:p>
    <w:p w14:paraId="67376267" w14:textId="77777777" w:rsidR="00880608" w:rsidRDefault="00880608" w:rsidP="00880608">
      <w:pPr>
        <w:pStyle w:val="Heading4"/>
      </w:pPr>
      <w:r>
        <w:t xml:space="preserve">[2] Evidence ethics – no way to check whether their quote exists because we can’t find it on the internet – they can just make up whatever “evidence” they want, and there’s not enough time for us to verify that it is actually legit evidence. Pasting into a search engine doesn’t solve – a) Lots of cards used to be on the web but no longer exist b) difficult to find the correct version or one without a paywall. </w:t>
      </w:r>
    </w:p>
    <w:p w14:paraId="52C6E521" w14:textId="77777777" w:rsidR="00880608" w:rsidRDefault="00880608" w:rsidP="00880608">
      <w:pPr>
        <w:pStyle w:val="Heading4"/>
      </w:pPr>
    </w:p>
    <w:p w14:paraId="3351096B" w14:textId="77777777" w:rsidR="00880608" w:rsidRDefault="00880608" w:rsidP="00880608">
      <w:pPr>
        <w:pStyle w:val="Heading4"/>
      </w:pPr>
      <w:r>
        <w:t xml:space="preserve">That’s a voter – a) debate is meaningless if we’re academically dishonest and have no argument credibility, b) uncredible evidence means we don’t know if their claims are true, which also serves as a substantive indict, and c) debate should prepare for the real world, in which small </w:t>
      </w:r>
      <w:proofErr w:type="spellStart"/>
      <w:r>
        <w:t>ev</w:t>
      </w:r>
      <w:proofErr w:type="spellEnd"/>
      <w:r>
        <w:t xml:space="preserve"> ethics violations are punished severely – large repercussions the control internal link to other impacts.</w:t>
      </w:r>
    </w:p>
    <w:p w14:paraId="46E30CF6" w14:textId="77777777" w:rsidR="00880608" w:rsidRDefault="00880608" w:rsidP="00880608">
      <w:pPr>
        <w:pStyle w:val="Heading4"/>
      </w:pPr>
      <w:r w:rsidRPr="00005B78">
        <w:t xml:space="preserve">Also links to inclusion – small school debaters tend to use cards from the wiki. Bad citations negatively impact their research. That’s a voter because inclusion is a </w:t>
      </w:r>
      <w:proofErr w:type="spellStart"/>
      <w:r w:rsidRPr="00005B78">
        <w:t>prereq</w:t>
      </w:r>
      <w:proofErr w:type="spellEnd"/>
      <w:r w:rsidRPr="00005B78">
        <w:t xml:space="preserve"> to debate.</w:t>
      </w:r>
    </w:p>
    <w:p w14:paraId="0F7510F6" w14:textId="77777777" w:rsidR="00880608" w:rsidRDefault="00880608" w:rsidP="00880608"/>
    <w:p w14:paraId="19186DCF" w14:textId="77777777" w:rsidR="00880608" w:rsidRDefault="00880608" w:rsidP="00880608"/>
    <w:p w14:paraId="593959C4" w14:textId="77777777" w:rsidR="00880608" w:rsidRDefault="00880608" w:rsidP="00880608">
      <w:pPr>
        <w:pStyle w:val="Heading4"/>
        <w:rPr>
          <w:lang w:val="en"/>
        </w:rPr>
      </w:pPr>
      <w:r>
        <w:rPr>
          <w:lang w:val="en"/>
        </w:rPr>
        <w:t>DTD – a) in real life, you don’t get a quote cut out of your essay; you get a 0 on it – it’s best to teach good norms now, and b) deters future abuse.</w:t>
      </w:r>
    </w:p>
    <w:p w14:paraId="08359D8E" w14:textId="77777777" w:rsidR="00880608" w:rsidRPr="009A08E9" w:rsidRDefault="00880608" w:rsidP="00880608">
      <w:pPr>
        <w:rPr>
          <w:lang w:val="en"/>
        </w:rPr>
      </w:pPr>
    </w:p>
    <w:p w14:paraId="0BEA12E7" w14:textId="77777777" w:rsidR="00880608" w:rsidRPr="00611FFC" w:rsidRDefault="00880608" w:rsidP="00880608">
      <w:pPr>
        <w:pStyle w:val="Heading4"/>
        <w:rPr>
          <w:color w:val="FF0000"/>
          <w:lang w:val="en"/>
        </w:rPr>
      </w:pPr>
      <w:r>
        <w:rPr>
          <w:lang w:val="en"/>
        </w:rPr>
        <w:t xml:space="preserve">Competing interps – a) reasonability is arbitrary, b) collapses because </w:t>
      </w:r>
      <w:proofErr w:type="spellStart"/>
      <w:r>
        <w:rPr>
          <w:lang w:val="en"/>
        </w:rPr>
        <w:t>brightlines</w:t>
      </w:r>
      <w:proofErr w:type="spellEnd"/>
      <w:r>
        <w:rPr>
          <w:lang w:val="en"/>
        </w:rPr>
        <w:t xml:space="preserve"> concede offense-defense paradigm, c) only CI prevents abuse since it can set norms, not decide rounds on a case-by-case basis. </w:t>
      </w:r>
    </w:p>
    <w:p w14:paraId="2DE3D1E1" w14:textId="77777777" w:rsidR="00880608" w:rsidRDefault="00880608" w:rsidP="00880608">
      <w:pPr>
        <w:pStyle w:val="Heading4"/>
        <w:rPr>
          <w:lang w:val="en"/>
        </w:rPr>
      </w:pPr>
      <w:r>
        <w:rPr>
          <w:lang w:val="en"/>
        </w:rPr>
        <w:t>No RVIs – a) you don’t win for being academically honest, b) people will bait theory to win on the RVI, which causes abuse.</w:t>
      </w:r>
    </w:p>
    <w:bookmarkEnd w:id="0"/>
    <w:p w14:paraId="5E47E99F" w14:textId="693BFD7B" w:rsidR="004B0E74" w:rsidRPr="0085775D" w:rsidRDefault="004B0E74" w:rsidP="004B0E74">
      <w:pPr>
        <w:spacing w:line="240" w:lineRule="auto"/>
        <w:rPr>
          <w:rFonts w:asciiTheme="minorHAnsi" w:eastAsia="Georgia" w:hAnsiTheme="minorHAnsi" w:cstheme="minorHAnsi"/>
          <w:sz w:val="12"/>
          <w:szCs w:val="12"/>
        </w:rPr>
      </w:pPr>
      <w:r w:rsidRPr="0085775D">
        <w:rPr>
          <w:rFonts w:asciiTheme="minorHAnsi" w:eastAsia="Georgia" w:hAnsiTheme="minorHAnsi" w:cstheme="minorHAnsi"/>
          <w:sz w:val="12"/>
          <w:szCs w:val="12"/>
        </w:rPr>
        <w:t>.</w:t>
      </w:r>
    </w:p>
    <w:p w14:paraId="411DB17B" w14:textId="77777777" w:rsidR="004B0E74" w:rsidRPr="006C16AC" w:rsidRDefault="004B0E74" w:rsidP="004C1053">
      <w:pPr>
        <w:rPr>
          <w:rFonts w:asciiTheme="minorHAnsi" w:eastAsia="Calibri" w:hAnsiTheme="minorHAnsi" w:cstheme="minorHAnsi"/>
          <w:sz w:val="14"/>
        </w:rPr>
      </w:pPr>
    </w:p>
    <w:p w14:paraId="2EEE4F87" w14:textId="54C012CA" w:rsidR="00401F30" w:rsidRPr="0085775D" w:rsidRDefault="002F5802" w:rsidP="00A43B4A">
      <w:pPr>
        <w:pStyle w:val="Heading2"/>
        <w:rPr>
          <w:rFonts w:asciiTheme="minorHAnsi" w:hAnsiTheme="minorHAnsi" w:cstheme="minorHAnsi"/>
        </w:rPr>
      </w:pPr>
      <w:r>
        <w:rPr>
          <w:rFonts w:asciiTheme="minorHAnsi" w:hAnsiTheme="minorHAnsi" w:cstheme="minorHAnsi"/>
        </w:rPr>
        <w:t>2</w:t>
      </w:r>
    </w:p>
    <w:p w14:paraId="43EA33EB" w14:textId="77777777" w:rsidR="00A43B4A" w:rsidRPr="0085775D" w:rsidRDefault="00A43B4A" w:rsidP="00A43B4A">
      <w:pPr>
        <w:keepNext/>
        <w:keepLines/>
        <w:spacing w:before="40" w:after="0"/>
        <w:outlineLvl w:val="3"/>
        <w:rPr>
          <w:rFonts w:asciiTheme="minorHAnsi" w:eastAsiaTheme="majorEastAsia" w:hAnsiTheme="minorHAnsi" w:cstheme="minorHAnsi"/>
          <w:b/>
          <w:iCs/>
          <w:sz w:val="26"/>
        </w:rPr>
      </w:pPr>
      <w:r w:rsidRPr="0085775D">
        <w:rPr>
          <w:rFonts w:asciiTheme="minorHAnsi" w:eastAsiaTheme="majorEastAsia" w:hAnsiTheme="minorHAnsi" w:cstheme="minorHAnsi"/>
          <w:b/>
          <w:iCs/>
          <w:sz w:val="26"/>
        </w:rPr>
        <w:t>Pleasure is the root of all good, and pain is the root of all bad, proves that all moral theories devolve to Util</w:t>
      </w:r>
    </w:p>
    <w:p w14:paraId="0AD6942B" w14:textId="77777777" w:rsidR="00A43B4A" w:rsidRPr="0085775D" w:rsidRDefault="00A43B4A" w:rsidP="00A43B4A">
      <w:pPr>
        <w:rPr>
          <w:rFonts w:asciiTheme="minorHAnsi" w:hAnsiTheme="minorHAnsi" w:cstheme="minorHAnsi"/>
        </w:rPr>
      </w:pPr>
      <w:r w:rsidRPr="0085775D">
        <w:rPr>
          <w:rFonts w:asciiTheme="minorHAnsi" w:hAnsiTheme="minorHAnsi" w:cstheme="minorHAnsi"/>
          <w:b/>
          <w:bCs/>
          <w:sz w:val="26"/>
        </w:rPr>
        <w:t>Moen 15</w:t>
      </w:r>
      <w:r w:rsidRPr="0085775D">
        <w:rPr>
          <w:rFonts w:asciiTheme="minorHAnsi" w:hAnsiTheme="minorHAnsi" w:cstheme="minorHAnsi"/>
        </w:rPr>
        <w:t xml:space="preserve"> Ole Martin Moen, Centre for the Study of Mind in Nature, Department of Philosophy, 9-12-2015, Springer, “An Argument for Hedonism”, </w:t>
      </w:r>
      <w:hyperlink r:id="rId6" w:history="1">
        <w:r w:rsidRPr="0085775D">
          <w:rPr>
            <w:rFonts w:asciiTheme="minorHAnsi" w:hAnsiTheme="minorHAnsi" w:cstheme="minorHAnsi"/>
            <w:color w:val="0000FF"/>
            <w:u w:val="single"/>
          </w:rPr>
          <w:t>file:///C:/Users/axema/Documents/Debate/NSD%202020/Homework/AnArgumentForHedonism.pdf</w:t>
        </w:r>
      </w:hyperlink>
      <w:r w:rsidRPr="0085775D">
        <w:rPr>
          <w:rFonts w:asciiTheme="minorHAnsi" w:hAnsiTheme="minorHAnsi" w:cstheme="minorHAnsi"/>
        </w:rPr>
        <w:t xml:space="preserve"> AX</w:t>
      </w:r>
    </w:p>
    <w:p w14:paraId="64FEE845" w14:textId="77777777" w:rsidR="00A43B4A" w:rsidRPr="00CF36F5" w:rsidRDefault="00A43B4A" w:rsidP="00CF36F5">
      <w:r w:rsidRPr="00CF36F5">
        <w:t xml:space="preserve">Let us start by observing, empirically, that a widely shared judgment about intrinsic value and disvalue is that pleasure is intrinsically valuable and pain is intrinsically </w:t>
      </w:r>
      <w:proofErr w:type="spellStart"/>
      <w:r w:rsidRPr="00CF36F5">
        <w:t>disvaluable</w:t>
      </w:r>
      <w:proofErr w:type="spellEnd"/>
      <w:r w:rsidRPr="00CF36F5">
        <w:t xml:space="preserve">. On virtually any proposed list of intrinsic values and disvalues (we will look at some of them below), pleasure is included among the intrinsic values and pain among the intrinsic disvalues. This inclusion makes intuitive sense, moreover, for there is something undeniably good about the way pleasure feels and something undeniably bad about the way pain 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221972E" w14:textId="77777777" w:rsidR="00A43B4A" w:rsidRPr="0085775D" w:rsidRDefault="00A43B4A" w:rsidP="00A43B4A">
      <w:pPr>
        <w:rPr>
          <w:rFonts w:asciiTheme="minorHAnsi" w:hAnsiTheme="minorHAnsi" w:cstheme="minorHAnsi"/>
          <w:b/>
          <w:bCs/>
          <w:sz w:val="26"/>
        </w:rPr>
      </w:pPr>
      <w:r w:rsidRPr="0085775D">
        <w:rPr>
          <w:rFonts w:asciiTheme="minorHAnsi" w:hAnsiTheme="minorHAnsi" w:cstheme="minorHAnsi"/>
          <w:b/>
          <w:bCs/>
          <w:sz w:val="26"/>
        </w:rPr>
        <w:t>Continues</w:t>
      </w:r>
    </w:p>
    <w:p w14:paraId="7DB179B4" w14:textId="77777777" w:rsidR="00A43B4A" w:rsidRPr="00346DC0" w:rsidRDefault="00A43B4A" w:rsidP="00346DC0">
      <w:r w:rsidRPr="00346DC0">
        <w:t xml:space="preserve">I think several things should be said in response to Moore’s challenge to hedonists. First, 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 Possibly, this could be done through thought experiments analogous to those employed in the previous section. Second, there is something peculiar about the list of additional intrinsic values that counts in hedonism’s favor: the listed values have a strong tendency to be well explained as things that help promote pleasure and avert pain. To go through </w:t>
      </w:r>
      <w:proofErr w:type="spellStart"/>
      <w:r w:rsidRPr="00346DC0">
        <w:t>Frankena’s</w:t>
      </w:r>
      <w:proofErr w:type="spellEnd"/>
      <w:r w:rsidRPr="00346DC0">
        <w:t xml:space="preserve"> list, life and consciousness are necessary presuppositions for pleasure; activity, health, and strength bring about pleasure; and happiness, beatitude, and contentment are regarded by </w:t>
      </w:r>
      <w:proofErr w:type="spellStart"/>
      <w:r w:rsidRPr="00346DC0">
        <w:t>Frankena</w:t>
      </w:r>
      <w:proofErr w:type="spellEnd"/>
      <w:r w:rsidRPr="00346DC0">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346DC0">
        <w:t>Frankena’s</w:t>
      </w:r>
      <w:proofErr w:type="spellEnd"/>
      <w:r w:rsidRPr="00346DC0">
        <w:t xml:space="preserve"> list, such as understanding, wisdom, freedom, peace, and security, although they are perhaps not themselves pleasurable, are important means to achieve a happy life, and as such, they are things that hedonists would value highly. Morally good dispositions and virtues, cooperation, and just distribution of goods and evils, moreover, are things that, on a collective level, contribute a happy society, and thus the traits that would be promoted and cultivated if this were something sought after. To a very large extent, the intrinsic values suggested by pluralists tend to be hedonic instrumental values. Indeed, </w:t>
      </w:r>
      <w:proofErr w:type="gramStart"/>
      <w:r w:rsidRPr="00346DC0">
        <w:t>pluralists’</w:t>
      </w:r>
      <w:proofErr w:type="gramEnd"/>
      <w:r w:rsidRPr="00346DC0">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346DC0">
        <w:t>i</w:t>
      </w:r>
      <w:proofErr w:type="spellEnd"/>
      <w:r w:rsidRPr="00346DC0">
        <w:t>]t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the suggested non-</w:t>
      </w:r>
      <w:proofErr w:type="spellStart"/>
      <w:r w:rsidRPr="00346DC0">
        <w:t>hedonicintrinsic</w:t>
      </w:r>
      <w:proofErr w:type="spellEnd"/>
      <w:r w:rsidRPr="00346DC0">
        <w:t xml:space="preserve"> values are potentially explainable by </w:t>
      </w:r>
      <w:proofErr w:type="spellStart"/>
      <w:r w:rsidRPr="00346DC0">
        <w:t>appealtojust</w:t>
      </w:r>
      <w:proofErr w:type="spellEnd"/>
      <w:r w:rsidRPr="00346DC0">
        <w:t xml:space="preserve"> pleasure and pain (which, following my argument in the previous chapter, we should accept as intrinsically valuable and </w:t>
      </w:r>
      <w:proofErr w:type="spellStart"/>
      <w:r w:rsidRPr="00346DC0">
        <w:t>disvaluable</w:t>
      </w:r>
      <w:proofErr w:type="spellEnd"/>
      <w:r w:rsidRPr="00346DC0">
        <w:t xml:space="preserve">), then—by appeal to Occam’s razor—we have at least a pro tanto reason to resist the introduction of any further intrinsic values and disvalues. It is ontologically more costly to posit a plurality </w:t>
      </w:r>
      <w:proofErr w:type="spellStart"/>
      <w:r w:rsidRPr="00346DC0">
        <w:t>ofintrinsic</w:t>
      </w:r>
      <w:proofErr w:type="spellEnd"/>
      <w:r w:rsidRPr="00346DC0">
        <w:t xml:space="preserve"> values and disvalues, so in case all values admit of explanation by reference to a single intrinsic value and a single intrinsic disvalue, we have reason to reject more complicated accounts.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values in their own right, then why do they tend to point toward pleasure and away from pain?</w:t>
      </w:r>
    </w:p>
    <w:p w14:paraId="1C96DEDC" w14:textId="77777777" w:rsidR="00A43B4A" w:rsidRPr="0085775D" w:rsidRDefault="00A43B4A" w:rsidP="00A43B4A">
      <w:pPr>
        <w:rPr>
          <w:rFonts w:asciiTheme="minorHAnsi" w:hAnsiTheme="minorHAnsi" w:cstheme="minorHAnsi"/>
          <w:b/>
          <w:bCs/>
          <w:color w:val="000000" w:themeColor="text1"/>
          <w:sz w:val="26"/>
        </w:rPr>
      </w:pPr>
      <w:r w:rsidRPr="0085775D">
        <w:rPr>
          <w:rFonts w:asciiTheme="minorHAnsi" w:hAnsiTheme="minorHAnsi" w:cstheme="minorHAnsi"/>
          <w:b/>
          <w:bCs/>
          <w:color w:val="000000" w:themeColor="text1"/>
          <w:sz w:val="26"/>
        </w:rPr>
        <w:t xml:space="preserve">Thus, the standard is maximizing expected </w:t>
      </w:r>
      <w:proofErr w:type="spellStart"/>
      <w:r w:rsidRPr="0085775D">
        <w:rPr>
          <w:rFonts w:asciiTheme="minorHAnsi" w:hAnsiTheme="minorHAnsi" w:cstheme="minorHAnsi"/>
          <w:b/>
          <w:bCs/>
          <w:color w:val="000000" w:themeColor="text1"/>
          <w:sz w:val="26"/>
        </w:rPr>
        <w:t>well being</w:t>
      </w:r>
      <w:proofErr w:type="spellEnd"/>
      <w:r w:rsidRPr="0085775D">
        <w:rPr>
          <w:rFonts w:asciiTheme="minorHAnsi" w:hAnsiTheme="minorHAnsi" w:cstheme="minorHAnsi"/>
          <w:b/>
          <w:bCs/>
          <w:color w:val="000000" w:themeColor="text1"/>
          <w:sz w:val="26"/>
        </w:rPr>
        <w:t>. Prefer Additionally:</w:t>
      </w:r>
    </w:p>
    <w:p w14:paraId="62F06A1F" w14:textId="77777777" w:rsidR="00A43B4A" w:rsidRPr="0085775D" w:rsidRDefault="00A43B4A" w:rsidP="00A43B4A">
      <w:pPr>
        <w:rPr>
          <w:rFonts w:asciiTheme="minorHAnsi" w:hAnsiTheme="minorHAnsi" w:cstheme="minorHAnsi"/>
          <w:b/>
          <w:bCs/>
          <w:sz w:val="26"/>
        </w:rPr>
      </w:pPr>
      <w:r w:rsidRPr="0085775D">
        <w:rPr>
          <w:rFonts w:asciiTheme="minorHAnsi" w:hAnsiTheme="minorHAnsi" w:cstheme="minorHAnsi"/>
          <w:b/>
          <w:bCs/>
          <w:sz w:val="26"/>
        </w:rPr>
        <w:t xml:space="preserve">1)Preventing extinction is a pre-req to all other frameworks. Even if extinction is good, we still have reason to prevent it. </w:t>
      </w:r>
    </w:p>
    <w:p w14:paraId="3C241D0D" w14:textId="77777777" w:rsidR="00A43B4A" w:rsidRPr="0085775D" w:rsidRDefault="00A43B4A" w:rsidP="00A43B4A">
      <w:pPr>
        <w:rPr>
          <w:rFonts w:asciiTheme="minorHAnsi" w:hAnsiTheme="minorHAnsi" w:cstheme="minorHAnsi"/>
        </w:rPr>
      </w:pPr>
      <w:r w:rsidRPr="0085775D">
        <w:rPr>
          <w:rFonts w:asciiTheme="minorHAnsi" w:hAnsiTheme="minorHAnsi" w:cstheme="minorHAnsi"/>
          <w:b/>
          <w:bCs/>
          <w:sz w:val="26"/>
        </w:rPr>
        <w:t>MacAskill 14</w:t>
      </w:r>
      <w:r w:rsidRPr="0085775D">
        <w:rPr>
          <w:rFonts w:asciiTheme="minorHAnsi" w:hAnsiTheme="minorHAnsi" w:cstheme="minorHAnsi"/>
        </w:rPr>
        <w:t xml:space="preserve">, William, Oxford Philosopher and youngest tenured philosopher in the world, Normative Uncertainty, 2014. AX Accessed 9/19/21 </w:t>
      </w:r>
      <w:hyperlink r:id="rId7" w:history="1">
        <w:r w:rsidRPr="0085775D">
          <w:rPr>
            <w:rStyle w:val="Hyperlink"/>
            <w:rFonts w:asciiTheme="minorHAnsi" w:hAnsiTheme="minorHAnsi" w:cstheme="minorHAnsi"/>
          </w:rPr>
          <w:t>http://commonsenseatheism.com/wp-content/uploads/2014/03/MacAskill-Normative-Uncertainty.pdf</w:t>
        </w:r>
      </w:hyperlink>
      <w:r w:rsidRPr="0085775D">
        <w:rPr>
          <w:rFonts w:asciiTheme="minorHAnsi" w:hAnsiTheme="minorHAnsi" w:cstheme="minorHAnsi"/>
        </w:rPr>
        <w:t xml:space="preserve"> </w:t>
      </w:r>
    </w:p>
    <w:p w14:paraId="507B43E1" w14:textId="77777777" w:rsidR="00A43B4A" w:rsidRPr="002824B4" w:rsidRDefault="00A43B4A" w:rsidP="002824B4">
      <w:r w:rsidRPr="002824B4">
        <w:t>The human race might go extinct from a number of causes: asteroids, </w:t>
      </w:r>
      <w:proofErr w:type="spellStart"/>
      <w:r w:rsidRPr="002824B4">
        <w:t>supervolcanoes</w:t>
      </w:r>
      <w:proofErr w:type="spellEnd"/>
      <w:r w:rsidRPr="002824B4">
        <w:t>,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2824B4">
        <w:t>thing.For</w:t>
      </w:r>
      <w:proofErr w:type="spellEnd"/>
      <w:proofErr w:type="gramEnd"/>
      <w:r w:rsidRPr="002824B4">
        <w:t> example, one might regard the prevention of </w:t>
      </w:r>
      <w:proofErr w:type="spellStart"/>
      <w:r w:rsidRPr="002824B4">
        <w:t>bads</w:t>
      </w:r>
      <w:proofErr w:type="spellEnd"/>
      <w:r w:rsidRPr="002824B4">
        <w:t>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824B4">
        <w:t>bads</w:t>
      </w:r>
      <w:proofErr w:type="spellEnd"/>
      <w:r w:rsidRPr="002824B4">
        <w:t>,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2824B4">
        <w:t>bads</w:t>
      </w:r>
      <w:proofErr w:type="spellEnd"/>
      <w:r w:rsidRPr="002824B4">
        <w:t> as well as objective goods. So, if one weights the </w:t>
      </w:r>
      <w:proofErr w:type="spellStart"/>
      <w:r w:rsidRPr="002824B4">
        <w:t>bads</w:t>
      </w:r>
      <w:proofErr w:type="spellEnd"/>
      <w:r w:rsidRPr="002824B4">
        <w:t>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First, we should note that the extinction of the human race is an extremely high stakes moral issue. Humanity could be around for a very long time: if humans survive as long as the median mammal species, we will last another two million years. On this estimate, the number of humans in existence in the </w:t>
      </w:r>
      <w:proofErr w:type="spellStart"/>
      <w:proofErr w:type="gramStart"/>
      <w:r w:rsidRPr="002824B4">
        <w:t>The</w:t>
      </w:r>
      <w:proofErr w:type="spellEnd"/>
      <w:proofErr w:type="gramEnd"/>
      <w:r w:rsidRPr="002824B4">
        <w:t xml:space="preserve"> future, given that we don’t go extinct any time soon, would be 2×10^14. </w:t>
      </w:r>
      <w:proofErr w:type="gramStart"/>
      <w:r w:rsidRPr="002824B4">
        <w:t>So</w:t>
      </w:r>
      <w:proofErr w:type="gramEnd"/>
      <w:r w:rsidRPr="002824B4">
        <w:t xml:space="preserve"> if it is good to bring new people into existence, then it’s very good to prevent human extinction. Second, human extinction is by its nature an irreversible scenario. If we continue to exist, then we always have the option of letting ourselves go extinct in the future (or, perhaps more realistically, of considerably reducing population size). But if we go extinct, then we can’t magically bring ourselves back into existence at a later date. Third, we should expect ourselves to progress, morally, over the next few centuries, as we have progressed in the past. </w:t>
      </w:r>
      <w:proofErr w:type="gramStart"/>
      <w:r w:rsidRPr="002824B4">
        <w:t>So</w:t>
      </w:r>
      <w:proofErr w:type="gramEnd"/>
      <w:r w:rsidRPr="002824B4">
        <w:t xml:space="preserve"> we should expect that in a few centuries’ time we will have better evidence about how to evaluate human extinction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2824B4">
        <w:t>credences</w:t>
      </w:r>
      <w:proofErr w:type="spellEnd"/>
      <w:r w:rsidRPr="002824B4">
        <w:t>, the expected benefit of letting the human race go extinct now would be (.8-.</w:t>
      </w:r>
      <w:proofErr w:type="gramStart"/>
      <w:r w:rsidRPr="002824B4">
        <w:t>2)×</w:t>
      </w:r>
      <w:proofErr w:type="gramEnd"/>
      <w:r w:rsidRPr="002824B4">
        <w:t>(2×10^14) = 1.2×(10^14). Suppose that, if we let the human race continue and did research for 300 years, we would [to] know for certain whether or not additional people are of positive or negative value. If so, then with the </w:t>
      </w:r>
      <w:proofErr w:type="spellStart"/>
      <w:r w:rsidRPr="002824B4">
        <w:t>credences</w:t>
      </w:r>
      <w:proofErr w:type="spellEnd"/>
      <w:r w:rsidRPr="002824B4">
        <w:t> above we should think it 80% likely that we will find out that it is a bad thing to produce new people, and 20% likely that we will find out that it’s a good thing to produce new people. So there’s an 80% chance of a loss of 3</w:t>
      </w:r>
      <w:proofErr w:type="gramStart"/>
      <w:r w:rsidRPr="002824B4">
        <w:t>×(</w:t>
      </w:r>
      <w:proofErr w:type="gramEnd"/>
      <w:r w:rsidRPr="002824B4">
        <w:t>10^10) (because of the delay of letting the human race go extinct), the expected value of which is 2.4×(10^10). But there’s also a 20% chance of a gain of 2</w:t>
      </w:r>
      <w:proofErr w:type="gramStart"/>
      <w:r w:rsidRPr="002824B4">
        <w:t>×(</w:t>
      </w:r>
      <w:proofErr w:type="gramEnd"/>
      <w:r w:rsidRPr="002824B4">
        <w:t>10^14), the expected value of which is 4×(10^13). That is, in expected value terms, the cost of waiting for a few hundred years is vanishingly small compared with the benefit of keeping one’s options open while one gains new information. </w:t>
      </w:r>
    </w:p>
    <w:p w14:paraId="23E7E582" w14:textId="77777777" w:rsidR="00A43B4A" w:rsidRPr="0085775D" w:rsidRDefault="00A43B4A" w:rsidP="00A43B4A">
      <w:pPr>
        <w:keepNext/>
        <w:keepLines/>
        <w:spacing w:before="40" w:after="0"/>
        <w:outlineLvl w:val="3"/>
        <w:rPr>
          <w:rFonts w:asciiTheme="minorHAnsi" w:eastAsiaTheme="majorEastAsia" w:hAnsiTheme="minorHAnsi" w:cstheme="minorHAnsi"/>
          <w:b/>
          <w:iCs/>
          <w:color w:val="000000" w:themeColor="text1"/>
          <w:sz w:val="26"/>
        </w:rPr>
      </w:pPr>
      <w:r w:rsidRPr="0085775D">
        <w:rPr>
          <w:rFonts w:asciiTheme="minorHAnsi" w:eastAsiaTheme="majorEastAsia" w:hAnsiTheme="minorHAnsi" w:cstheme="minorHAnsi"/>
          <w:b/>
          <w:iCs/>
          <w:sz w:val="26"/>
        </w:rPr>
        <w:t>2)</w:t>
      </w:r>
      <w:r w:rsidRPr="0085775D">
        <w:rPr>
          <w:rFonts w:asciiTheme="minorHAnsi" w:eastAsiaTheme="majorEastAsia" w:hAnsiTheme="minorHAnsi" w:cstheme="minorHAnsi"/>
          <w:b/>
          <w:iCs/>
          <w:color w:val="000000" w:themeColor="text1"/>
          <w:sz w:val="26"/>
        </w:rPr>
        <w:t xml:space="preserve"> </w:t>
      </w:r>
      <w:proofErr w:type="spellStart"/>
      <w:r w:rsidRPr="0085775D">
        <w:rPr>
          <w:rFonts w:asciiTheme="minorHAnsi" w:eastAsiaTheme="majorEastAsia" w:hAnsiTheme="minorHAnsi" w:cstheme="minorHAnsi"/>
          <w:b/>
          <w:iCs/>
          <w:color w:val="000000" w:themeColor="text1"/>
          <w:sz w:val="26"/>
        </w:rPr>
        <w:t>Weighability</w:t>
      </w:r>
      <w:proofErr w:type="spellEnd"/>
      <w:r w:rsidRPr="0085775D">
        <w:rPr>
          <w:rFonts w:asciiTheme="minorHAnsi" w:eastAsiaTheme="majorEastAsia" w:hAnsiTheme="minorHAnsi" w:cstheme="minorHAnsi"/>
          <w:b/>
          <w:iCs/>
          <w:color w:val="000000" w:themeColor="text1"/>
          <w:sz w:val="26"/>
        </w:rPr>
        <w:t>: only consequentialism explains degrees of wrongness—if I break a promise to hang out with my friends, that is not as bad as breaking a promise to take a dying person to the hospital. Only the consequences of breaking the promise explain why the second one is so much worse than the first.</w:t>
      </w:r>
    </w:p>
    <w:p w14:paraId="125C6CBE" w14:textId="77777777" w:rsidR="00A43B4A" w:rsidRPr="0085775D" w:rsidRDefault="00A43B4A" w:rsidP="00A43B4A">
      <w:pPr>
        <w:keepNext/>
        <w:keepLines/>
        <w:spacing w:before="40" w:after="0"/>
        <w:outlineLvl w:val="3"/>
        <w:rPr>
          <w:rFonts w:asciiTheme="minorHAnsi" w:eastAsiaTheme="majorEastAsia" w:hAnsiTheme="minorHAnsi" w:cstheme="minorHAnsi"/>
          <w:b/>
          <w:iCs/>
          <w:sz w:val="26"/>
        </w:rPr>
      </w:pPr>
      <w:r w:rsidRPr="0085775D">
        <w:rPr>
          <w:rFonts w:asciiTheme="minorHAnsi" w:eastAsiaTheme="majorEastAsia" w:hAnsiTheme="minorHAnsi" w:cstheme="minorHAnsi"/>
          <w:b/>
          <w:iCs/>
          <w:sz w:val="26"/>
        </w:rPr>
        <w:t>3] Util is a lexical pre-requisite to any other framework: Threats to bodily security and life preclude the ability for moral actors to effectively utilize and act upon other theories since they are in a constant state of crisis that inhibit the ideal moral conditions which other theories presuppose – so, util comes first and my offense outweighs theirs under their own framework</w:t>
      </w:r>
    </w:p>
    <w:p w14:paraId="7EC4778E" w14:textId="77777777" w:rsidR="00A43B4A" w:rsidRPr="0085775D" w:rsidRDefault="00A43B4A" w:rsidP="00A43B4A">
      <w:pPr>
        <w:keepNext/>
        <w:keepLines/>
        <w:spacing w:before="40" w:after="0"/>
        <w:outlineLvl w:val="3"/>
        <w:rPr>
          <w:rFonts w:asciiTheme="minorHAnsi" w:eastAsiaTheme="majorEastAsia" w:hAnsiTheme="minorHAnsi" w:cstheme="minorHAnsi"/>
          <w:b/>
          <w:iCs/>
          <w:sz w:val="26"/>
        </w:rPr>
      </w:pPr>
      <w:r w:rsidRPr="0085775D">
        <w:rPr>
          <w:rFonts w:asciiTheme="minorHAnsi" w:eastAsiaTheme="majorEastAsia" w:hAnsiTheme="minorHAnsi" w:cstheme="minorHAnsi"/>
          <w:b/>
          <w:iCs/>
          <w:sz w:val="26"/>
        </w:rPr>
        <w:t xml:space="preserve">4] Actor specificity: [a] Governments aren’t philosophers—officials don’t know how to apply more complex moral principles but they know how to do studies. Empirically proven—congressional reports are always about end-states and helping the majority[b] Governments must aggregate since every policy </w:t>
      </w:r>
      <w:proofErr w:type="gramStart"/>
      <w:r w:rsidRPr="0085775D">
        <w:rPr>
          <w:rFonts w:asciiTheme="minorHAnsi" w:eastAsiaTheme="majorEastAsia" w:hAnsiTheme="minorHAnsi" w:cstheme="minorHAnsi"/>
          <w:b/>
          <w:iCs/>
          <w:sz w:val="26"/>
        </w:rPr>
        <w:t>benefits</w:t>
      </w:r>
      <w:proofErr w:type="gramEnd"/>
      <w:r w:rsidRPr="0085775D">
        <w:rPr>
          <w:rFonts w:asciiTheme="minorHAnsi" w:eastAsiaTheme="majorEastAsia" w:hAnsiTheme="minorHAnsi" w:cstheme="minorHAnsi"/>
          <w:b/>
          <w:iCs/>
          <w:sz w:val="26"/>
        </w:rPr>
        <w:t xml:space="preserve"> some and harms others, which also means side constraints freeze action.</w:t>
      </w:r>
    </w:p>
    <w:p w14:paraId="522B8E2D" w14:textId="77777777" w:rsidR="00A43B4A" w:rsidRPr="0085775D" w:rsidRDefault="00A43B4A" w:rsidP="00A43B4A">
      <w:pPr>
        <w:keepNext/>
        <w:keepLines/>
        <w:spacing w:before="40" w:after="0"/>
        <w:outlineLvl w:val="3"/>
        <w:rPr>
          <w:rFonts w:asciiTheme="minorHAnsi" w:eastAsiaTheme="majorEastAsia" w:hAnsiTheme="minorHAnsi" w:cstheme="minorHAnsi"/>
          <w:b/>
          <w:iCs/>
          <w:sz w:val="26"/>
        </w:rPr>
      </w:pPr>
    </w:p>
    <w:p w14:paraId="6BFA3D78" w14:textId="77777777" w:rsidR="00A43B4A" w:rsidRPr="0085775D" w:rsidRDefault="00A43B4A" w:rsidP="00A43B4A">
      <w:pPr>
        <w:keepNext/>
        <w:keepLines/>
        <w:spacing w:before="40" w:after="0"/>
        <w:outlineLvl w:val="3"/>
        <w:rPr>
          <w:rFonts w:asciiTheme="minorHAnsi" w:eastAsiaTheme="majorEastAsia" w:hAnsiTheme="minorHAnsi" w:cstheme="minorHAnsi"/>
          <w:b/>
          <w:iCs/>
          <w:sz w:val="26"/>
        </w:rPr>
      </w:pPr>
    </w:p>
    <w:p w14:paraId="7A151EB9" w14:textId="77777777" w:rsidR="00A43B4A" w:rsidRPr="0085775D" w:rsidRDefault="00A43B4A" w:rsidP="00A43B4A">
      <w:pPr>
        <w:keepNext/>
        <w:keepLines/>
        <w:spacing w:before="40" w:after="0"/>
        <w:outlineLvl w:val="3"/>
        <w:rPr>
          <w:rFonts w:asciiTheme="minorHAnsi" w:eastAsia="MS Mincho" w:hAnsiTheme="minorHAnsi" w:cstheme="minorHAnsi"/>
          <w:b/>
          <w:iCs/>
          <w:sz w:val="26"/>
        </w:rPr>
      </w:pPr>
    </w:p>
    <w:p w14:paraId="1748A269" w14:textId="77777777" w:rsidR="00A43B4A" w:rsidRPr="0085775D" w:rsidRDefault="00A43B4A" w:rsidP="00A43B4A">
      <w:pPr>
        <w:keepNext/>
        <w:keepLines/>
        <w:spacing w:before="40" w:after="0"/>
        <w:outlineLvl w:val="3"/>
        <w:rPr>
          <w:rFonts w:asciiTheme="minorHAnsi" w:eastAsia="MS Mincho" w:hAnsiTheme="minorHAnsi" w:cstheme="minorHAnsi"/>
          <w:b/>
          <w:iCs/>
          <w:sz w:val="26"/>
        </w:rPr>
      </w:pPr>
      <w:r w:rsidRPr="0085775D">
        <w:rPr>
          <w:rFonts w:asciiTheme="minorHAnsi" w:eastAsia="MS Mincho" w:hAnsiTheme="minorHAnsi" w:cstheme="minorHAnsi"/>
          <w:b/>
          <w:iCs/>
          <w:sz w:val="26"/>
        </w:rPr>
        <w:t>Prefer this interp:</w:t>
      </w:r>
    </w:p>
    <w:p w14:paraId="588B4BB8" w14:textId="77777777" w:rsidR="00A43B4A" w:rsidRPr="0085775D" w:rsidRDefault="00A43B4A" w:rsidP="00A43B4A">
      <w:pPr>
        <w:rPr>
          <w:rFonts w:asciiTheme="minorHAnsi" w:hAnsiTheme="minorHAnsi" w:cstheme="minorHAnsi"/>
          <w:b/>
          <w:sz w:val="26"/>
          <w:szCs w:val="26"/>
        </w:rPr>
      </w:pPr>
      <w:r w:rsidRPr="0085775D">
        <w:rPr>
          <w:rFonts w:asciiTheme="minorHAnsi" w:hAnsiTheme="minorHAnsi" w:cstheme="minorHAnsi"/>
          <w:b/>
          <w:sz w:val="26"/>
          <w:szCs w:val="26"/>
        </w:rPr>
        <w:t>A] Resolvability – it is impossible way to weigh between deontological violations but you only need basic math for util. That outweighs – every round needs a winner.</w:t>
      </w:r>
    </w:p>
    <w:p w14:paraId="72E4A6CF" w14:textId="77777777" w:rsidR="00A43B4A" w:rsidRPr="0085775D" w:rsidRDefault="00A43B4A" w:rsidP="00A43B4A">
      <w:pPr>
        <w:rPr>
          <w:rFonts w:asciiTheme="minorHAnsi" w:eastAsiaTheme="majorEastAsia" w:hAnsiTheme="minorHAnsi" w:cstheme="minorHAnsi"/>
          <w:b/>
          <w:iCs/>
          <w:sz w:val="26"/>
        </w:rPr>
      </w:pPr>
      <w:r w:rsidRPr="0085775D">
        <w:rPr>
          <w:rFonts w:asciiTheme="minorHAnsi" w:hAnsiTheme="minorHAnsi" w:cstheme="minorHAnsi"/>
          <w:b/>
          <w:sz w:val="26"/>
          <w:szCs w:val="26"/>
        </w:rPr>
        <w:t>B] ground – a) most articles are written through the lens of util because they’re crafted for policymakers and the public who take consequences to be important, not philosophy majors. Even if another framework is substantively true, there isn’t good discussion of it in the topic lit so we can’t have good debates. Impacts to real world education. B)</w:t>
      </w:r>
      <w:r w:rsidRPr="0085775D">
        <w:rPr>
          <w:rFonts w:asciiTheme="minorHAnsi" w:hAnsiTheme="minorHAnsi" w:cstheme="minorHAnsi"/>
        </w:rPr>
        <w:t xml:space="preserve"> </w:t>
      </w:r>
      <w:r w:rsidRPr="0085775D">
        <w:rPr>
          <w:rFonts w:asciiTheme="minorHAnsi" w:eastAsiaTheme="majorEastAsia" w:hAnsiTheme="minorHAnsi" w:cstheme="minorHAnsi"/>
          <w:b/>
          <w:iCs/>
          <w:sz w:val="26"/>
        </w:rPr>
        <w:t xml:space="preserve">every impact </w:t>
      </w:r>
      <w:proofErr w:type="gramStart"/>
      <w:r w:rsidRPr="0085775D">
        <w:rPr>
          <w:rFonts w:asciiTheme="minorHAnsi" w:eastAsiaTheme="majorEastAsia" w:hAnsiTheme="minorHAnsi" w:cstheme="minorHAnsi"/>
          <w:b/>
          <w:iCs/>
          <w:sz w:val="26"/>
        </w:rPr>
        <w:t>functions</w:t>
      </w:r>
      <w:proofErr w:type="gramEnd"/>
      <w:r w:rsidRPr="0085775D">
        <w:rPr>
          <w:rFonts w:asciiTheme="minorHAnsi" w:eastAsiaTheme="majorEastAsia" w:hAnsiTheme="minorHAnsi" w:cstheme="minorHAnsi"/>
          <w:b/>
          <w:iCs/>
          <w:sz w:val="26"/>
        </w:rPr>
        <w:t xml:space="preserve"> under util whereas other ethics flow to one side exclusively. Kills fairness since we both need arguments to win and harms education since we have little args</w:t>
      </w:r>
    </w:p>
    <w:p w14:paraId="48E052A7" w14:textId="77777777" w:rsidR="00A43B4A" w:rsidRPr="0085775D" w:rsidRDefault="00A43B4A" w:rsidP="00A43B4A">
      <w:pPr>
        <w:keepNext/>
        <w:keepLines/>
        <w:spacing w:before="40" w:after="0"/>
        <w:outlineLvl w:val="3"/>
        <w:rPr>
          <w:rFonts w:asciiTheme="minorHAnsi" w:eastAsiaTheme="majorEastAsia" w:hAnsiTheme="minorHAnsi" w:cstheme="minorHAnsi"/>
          <w:b/>
          <w:iCs/>
          <w:sz w:val="26"/>
        </w:rPr>
      </w:pPr>
      <w:r w:rsidRPr="0085775D">
        <w:rPr>
          <w:rFonts w:asciiTheme="minorHAnsi" w:eastAsiaTheme="majorEastAsia" w:hAnsiTheme="minorHAnsi" w:cstheme="minorHAnsi"/>
          <w:b/>
          <w:iCs/>
          <w:sz w:val="26"/>
        </w:rPr>
        <w:t>Permissibility negates – Neg is to deny the truth of obligation, the aff must prove an obligation</w:t>
      </w:r>
    </w:p>
    <w:p w14:paraId="60CFA975" w14:textId="6D1D0AF5" w:rsidR="00A43B4A" w:rsidRPr="0085775D" w:rsidRDefault="00A43B4A" w:rsidP="00A43B4A">
      <w:pPr>
        <w:keepNext/>
        <w:keepLines/>
        <w:spacing w:before="40" w:after="0"/>
        <w:outlineLvl w:val="3"/>
        <w:rPr>
          <w:rFonts w:asciiTheme="minorHAnsi" w:eastAsiaTheme="majorEastAsia" w:hAnsiTheme="minorHAnsi" w:cstheme="minorHAnsi"/>
          <w:b/>
          <w:iCs/>
          <w:sz w:val="26"/>
        </w:rPr>
      </w:pPr>
      <w:r w:rsidRPr="0085775D">
        <w:rPr>
          <w:rFonts w:asciiTheme="minorHAnsi" w:eastAsiaTheme="majorEastAsia" w:hAnsiTheme="minorHAnsi" w:cstheme="minorHAnsi"/>
          <w:b/>
          <w:iCs/>
          <w:sz w:val="26"/>
        </w:rPr>
        <w:t xml:space="preserve">Presumption negates – because </w:t>
      </w:r>
      <w:proofErr w:type="spellStart"/>
      <w:r w:rsidRPr="0085775D">
        <w:rPr>
          <w:rFonts w:asciiTheme="minorHAnsi" w:eastAsiaTheme="majorEastAsia" w:hAnsiTheme="minorHAnsi" w:cstheme="minorHAnsi"/>
          <w:b/>
          <w:iCs/>
          <w:sz w:val="26"/>
        </w:rPr>
        <w:t>its</w:t>
      </w:r>
      <w:proofErr w:type="spellEnd"/>
      <w:r w:rsidRPr="0085775D">
        <w:rPr>
          <w:rFonts w:asciiTheme="minorHAnsi" w:eastAsiaTheme="majorEastAsia" w:hAnsiTheme="minorHAnsi" w:cstheme="minorHAnsi"/>
          <w:b/>
          <w:iCs/>
          <w:sz w:val="26"/>
        </w:rPr>
        <w:t xml:space="preserve"> more likely a statement is false then it is true – </w:t>
      </w:r>
      <w:proofErr w:type="spellStart"/>
      <w:r w:rsidRPr="0085775D">
        <w:rPr>
          <w:rFonts w:asciiTheme="minorHAnsi" w:eastAsiaTheme="majorEastAsia" w:hAnsiTheme="minorHAnsi" w:cstheme="minorHAnsi"/>
          <w:b/>
          <w:iCs/>
          <w:sz w:val="26"/>
        </w:rPr>
        <w:t>Eg.</w:t>
      </w:r>
      <w:proofErr w:type="spellEnd"/>
      <w:r w:rsidRPr="0085775D">
        <w:rPr>
          <w:rFonts w:asciiTheme="minorHAnsi" w:eastAsiaTheme="majorEastAsia" w:hAnsiTheme="minorHAnsi" w:cstheme="minorHAnsi"/>
          <w:b/>
          <w:iCs/>
          <w:sz w:val="26"/>
        </w:rPr>
        <w:t xml:space="preserve"> there are only a few correct answers but infinite wrong answers</w:t>
      </w:r>
    </w:p>
    <w:p w14:paraId="0E3A5431" w14:textId="0894A5E2" w:rsidR="00CC21C7" w:rsidRPr="0085775D" w:rsidRDefault="00332300" w:rsidP="00CC21C7">
      <w:pPr>
        <w:pStyle w:val="Heading2"/>
        <w:rPr>
          <w:rFonts w:asciiTheme="minorHAnsi" w:hAnsiTheme="minorHAnsi" w:cstheme="minorHAnsi"/>
        </w:rPr>
      </w:pPr>
      <w:r>
        <w:rPr>
          <w:rFonts w:asciiTheme="minorHAnsi" w:hAnsiTheme="minorHAnsi" w:cstheme="minorHAnsi"/>
        </w:rPr>
        <w:t>3</w:t>
      </w:r>
    </w:p>
    <w:p w14:paraId="0DC8CF22" w14:textId="77777777" w:rsidR="00CC21C7" w:rsidRPr="00CC21C7" w:rsidRDefault="00CC21C7" w:rsidP="00CC21C7">
      <w:pPr>
        <w:keepNext/>
        <w:keepLines/>
        <w:spacing w:before="40" w:after="0"/>
        <w:outlineLvl w:val="3"/>
        <w:rPr>
          <w:rFonts w:asciiTheme="minorHAnsi" w:eastAsia="MS Gothic" w:hAnsiTheme="minorHAnsi" w:cstheme="minorHAnsi"/>
          <w:b/>
          <w:iCs/>
          <w:sz w:val="26"/>
        </w:rPr>
      </w:pPr>
      <w:r w:rsidRPr="00CC21C7">
        <w:rPr>
          <w:rFonts w:asciiTheme="minorHAnsi" w:eastAsia="MS Gothic" w:hAnsiTheme="minorHAnsi" w:cstheme="minorHAnsi"/>
          <w:b/>
          <w:iCs/>
          <w:sz w:val="26"/>
        </w:rPr>
        <w:t>Xi’s regime is stable now, but its success depends on strong growth and private sector development.</w:t>
      </w:r>
    </w:p>
    <w:p w14:paraId="6BBF0CD6" w14:textId="77777777" w:rsidR="00CC21C7" w:rsidRPr="00CC21C7" w:rsidRDefault="00CC21C7" w:rsidP="00CC21C7">
      <w:pPr>
        <w:rPr>
          <w:rFonts w:asciiTheme="minorHAnsi" w:eastAsia="Cambria" w:hAnsiTheme="minorHAnsi" w:cstheme="minorHAnsi"/>
        </w:rPr>
      </w:pPr>
      <w:proofErr w:type="spellStart"/>
      <w:r w:rsidRPr="00CC21C7">
        <w:rPr>
          <w:rFonts w:asciiTheme="minorHAnsi" w:eastAsia="MS Gothic" w:hAnsiTheme="minorHAnsi" w:cstheme="minorHAnsi"/>
          <w:b/>
          <w:iCs/>
          <w:sz w:val="26"/>
        </w:rPr>
        <w:t>Mitter</w:t>
      </w:r>
      <w:proofErr w:type="spellEnd"/>
      <w:r w:rsidRPr="00CC21C7">
        <w:rPr>
          <w:rFonts w:asciiTheme="minorHAnsi" w:eastAsia="MS Gothic" w:hAnsiTheme="minorHAnsi" w:cstheme="minorHAnsi"/>
          <w:b/>
          <w:iCs/>
          <w:sz w:val="26"/>
        </w:rPr>
        <w:t xml:space="preserve"> and Johnson 21</w:t>
      </w:r>
      <w:r w:rsidRPr="00CC21C7">
        <w:rPr>
          <w:rFonts w:asciiTheme="minorHAnsi" w:eastAsia="Cambria" w:hAnsiTheme="minorHAnsi" w:cstheme="minorHAnsi"/>
        </w:rPr>
        <w:t xml:space="preserve"> [Rana </w:t>
      </w:r>
      <w:proofErr w:type="spellStart"/>
      <w:r w:rsidRPr="00CC21C7">
        <w:rPr>
          <w:rFonts w:asciiTheme="minorHAnsi" w:eastAsia="Cambria" w:hAnsiTheme="minorHAnsi" w:cstheme="minorHAnsi"/>
        </w:rPr>
        <w:t>Mitter</w:t>
      </w:r>
      <w:proofErr w:type="spellEnd"/>
      <w:r w:rsidRPr="00CC21C7">
        <w:rPr>
          <w:rFonts w:asciiTheme="minorHAnsi" w:eastAsia="Cambria" w:hAnsiTheme="minorHAnsi" w:cstheme="minorHAnsi"/>
        </w:rPr>
        <w:t xml:space="preserve"> and Elsbeth Johnson, </w:t>
      </w:r>
      <w:hyperlink r:id="rId8" w:history="1">
        <w:r w:rsidRPr="00CC21C7">
          <w:rPr>
            <w:rFonts w:asciiTheme="minorHAnsi" w:eastAsia="Cambria" w:hAnsiTheme="minorHAnsi" w:cstheme="minorHAnsi"/>
          </w:rPr>
          <w:t>Rana Mitter</w:t>
        </w:r>
      </w:hyperlink>
      <w:r w:rsidRPr="00CC21C7">
        <w:rPr>
          <w:rFonts w:asciiTheme="minorHAnsi" w:eastAsia="Cambria" w:hAnsiTheme="minorHAnsi" w:cstheme="minorHAnsi"/>
        </w:rPr>
        <w:t xml:space="preserve"> is a professor of the history and politics of modern China at Oxford. </w:t>
      </w:r>
      <w:hyperlink r:id="rId9" w:history="1">
        <w:r w:rsidRPr="00CC21C7">
          <w:rPr>
            <w:rFonts w:asciiTheme="minorHAnsi" w:eastAsia="Cambria" w:hAnsiTheme="minorHAnsi" w:cstheme="minorHAnsi"/>
          </w:rPr>
          <w:t>Elsbeth Johnson</w:t>
        </w:r>
      </w:hyperlink>
      <w:r w:rsidRPr="00CC21C7">
        <w:rPr>
          <w:rFonts w:asciiTheme="minorHAnsi" w:eastAsia="Cambria" w:hAnsiTheme="minorHAnsi" w:cstheme="minorHAnsi"/>
        </w:rPr>
        <w:t xml:space="preserve">, formerly the strategy director for Prudential PLC’s Asian business, is a senior lecturer at MIT’s Sloan School of Management and the founder of </w:t>
      </w:r>
      <w:proofErr w:type="spellStart"/>
      <w:r w:rsidRPr="00CC21C7">
        <w:rPr>
          <w:rFonts w:asciiTheme="minorHAnsi" w:eastAsia="Cambria" w:hAnsiTheme="minorHAnsi" w:cstheme="minorHAnsi"/>
        </w:rPr>
        <w:t>SystemShift</w:t>
      </w:r>
      <w:proofErr w:type="spellEnd"/>
      <w:r w:rsidRPr="00CC21C7">
        <w:rPr>
          <w:rFonts w:asciiTheme="minorHAnsi" w:eastAsia="Cambria" w:hAnsiTheme="minorHAnsi" w:cstheme="minorHAnsi"/>
        </w:rPr>
        <w:t xml:space="preserve">, a consulting firm. May-June 2021, "What the West Gets Wrong About China," Harvard Business Review, </w:t>
      </w:r>
      <w:hyperlink r:id="rId10" w:history="1">
        <w:r w:rsidRPr="00CC21C7">
          <w:rPr>
            <w:rFonts w:asciiTheme="minorHAnsi" w:eastAsia="Cambria" w:hAnsiTheme="minorHAnsi" w:cstheme="minorHAnsi"/>
          </w:rPr>
          <w:t>https://hbr.org/2021/05/what-the-west-gets-wrong-about-china accessed 12/14/21</w:t>
        </w:r>
      </w:hyperlink>
      <w:r w:rsidRPr="00CC21C7">
        <w:rPr>
          <w:rFonts w:asciiTheme="minorHAnsi" w:eastAsia="Cambria" w:hAnsiTheme="minorHAnsi" w:cstheme="minorHAnsi"/>
        </w:rPr>
        <w:t>] Adam</w:t>
      </w:r>
    </w:p>
    <w:p w14:paraId="1B5C6482" w14:textId="77777777" w:rsidR="00CC21C7" w:rsidRPr="00E4636C" w:rsidRDefault="00CC21C7" w:rsidP="00E4636C">
      <w:r w:rsidRPr="00E4636C">
        <w:t>In China, however, growth has come in the context of stable communist rule, suggesting that democracy and growth are not inevitably mutually dependent. In fact, many Chinese believe that the country’s recent economic achievements—large-scale poverty reduction, huge infrastructure investment, and development as a world-class tech innovator—have come about because of, not despite, China’s authoritarian form of government. Its aggressive handling of Covid-19—in sharp contrast to that of many Western countries with higher death rates and later, less-stringent lockdowns—has, if anything, reinforced that view.</w:t>
      </w:r>
    </w:p>
    <w:p w14:paraId="42887EF5" w14:textId="77777777" w:rsidR="00CC21C7" w:rsidRPr="00E4636C" w:rsidRDefault="00CC21C7" w:rsidP="00E4636C">
      <w:r w:rsidRPr="00E4636C">
        <w:t>China has also defied predictions that its authoritarianism would inhibit its capacity to </w:t>
      </w:r>
      <w:hyperlink r:id="rId11" w:history="1">
        <w:r w:rsidRPr="00E4636C">
          <w:rPr>
            <w:rStyle w:val="Hyperlink"/>
          </w:rPr>
          <w:t>innovate</w:t>
        </w:r>
      </w:hyperlink>
      <w:r w:rsidRPr="00E4636C">
        <w:t xml:space="preserve">. It is a global leader in AI, biotech, and space exploration. Some of its technological successes have been driven by market forces: People wanted to buy goods or communicate more easily, and the likes of Alibaba and Tencent have helped them do just that. But much of the technological progress has come from a highly innovative and well-funded military that has invested heavily in China’s burgeoning new industries. This, of course, mirrors the role of U.S. defense and intelligence spending in the development of Silicon Valley. But in China the consumer applications have come faster, making more obvious the link between government investment and products and services that benefit individuals. That’s why ordinary Chinese people see Chinese companies such as Alibaba, Huawei, and </w:t>
      </w:r>
      <w:proofErr w:type="spellStart"/>
      <w:r w:rsidRPr="00E4636C">
        <w:t>TikTok</w:t>
      </w:r>
      <w:proofErr w:type="spellEnd"/>
      <w:r w:rsidRPr="00E4636C">
        <w:t xml:space="preserve"> as sources of national pride—international vanguards of Chinese success—rather than simply sources of jobs or GDP, as they might be viewed in the West.</w:t>
      </w:r>
    </w:p>
    <w:p w14:paraId="097B4B88" w14:textId="77777777" w:rsidR="00CC21C7" w:rsidRPr="00CC21C7" w:rsidRDefault="00CC21C7" w:rsidP="00CC21C7">
      <w:pPr>
        <w:rPr>
          <w:rFonts w:asciiTheme="minorHAnsi" w:eastAsia="Cambria" w:hAnsiTheme="minorHAnsi" w:cstheme="minorHAnsi"/>
        </w:rPr>
      </w:pPr>
      <w:proofErr w:type="gramStart"/>
      <w:r w:rsidRPr="00CC21C7">
        <w:rPr>
          <w:rFonts w:asciiTheme="minorHAnsi" w:eastAsia="Cambria" w:hAnsiTheme="minorHAnsi" w:cstheme="minorHAnsi"/>
        </w:rPr>
        <w:t>Thus</w:t>
      </w:r>
      <w:proofErr w:type="gramEnd"/>
      <w:r w:rsidRPr="00CC21C7">
        <w:rPr>
          <w:rFonts w:asciiTheme="minorHAnsi" w:eastAsia="Cambria" w:hAnsiTheme="minorHAnsi" w:cstheme="minorHAnsi"/>
        </w:rPr>
        <w:t xml:space="preserve"> July 2020 polling data from the Ash Center at Harvard’s Kennedy School of Government revealed </w:t>
      </w:r>
      <w:r w:rsidRPr="00CC21C7">
        <w:rPr>
          <w:rFonts w:asciiTheme="minorHAnsi" w:eastAsia="Cambria" w:hAnsiTheme="minorHAnsi" w:cstheme="minorHAnsi"/>
          <w:u w:val="single"/>
        </w:rPr>
        <w:t>95% satisfaction with the Beijing government among Chinese citizens.</w:t>
      </w:r>
      <w:r w:rsidRPr="00CC21C7">
        <w:rPr>
          <w:rFonts w:asciiTheme="minorHAnsi" w:eastAsia="Cambria" w:hAnsiTheme="minorHAnsi" w:cstheme="minorHAnsi"/>
        </w:rPr>
        <w:t xml:space="preserve"> Our own experiences on the ground in China confirm this. </w:t>
      </w:r>
      <w:r w:rsidRPr="00CC21C7">
        <w:rPr>
          <w:rFonts w:asciiTheme="minorHAnsi" w:eastAsia="Cambria" w:hAnsiTheme="minorHAnsi" w:cstheme="minorHAnsi"/>
          <w:u w:val="single"/>
        </w:rPr>
        <w:t xml:space="preserve">Most ordinary people we meet don’t feel that the authoritarian state is solely oppressive, </w:t>
      </w:r>
      <w:r w:rsidRPr="00CC21C7">
        <w:rPr>
          <w:rFonts w:asciiTheme="minorHAnsi" w:eastAsia="Cambria" w:hAnsiTheme="minorHAnsi" w:cstheme="min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5A0D61AB" w14:textId="77777777" w:rsidR="00CC21C7" w:rsidRPr="00CC21C7" w:rsidRDefault="00CC21C7" w:rsidP="00CC21C7">
      <w:pPr>
        <w:keepNext/>
        <w:keepLines/>
        <w:spacing w:before="40" w:after="0"/>
        <w:outlineLvl w:val="3"/>
        <w:rPr>
          <w:rFonts w:asciiTheme="minorHAnsi" w:eastAsia="MS Gothic" w:hAnsiTheme="minorHAnsi" w:cstheme="minorHAnsi"/>
          <w:b/>
          <w:iCs/>
          <w:sz w:val="26"/>
        </w:rPr>
      </w:pPr>
      <w:r w:rsidRPr="00CC21C7">
        <w:rPr>
          <w:rFonts w:asciiTheme="minorHAnsi" w:eastAsia="MS Gothic" w:hAnsiTheme="minorHAnsi" w:cstheme="minorHAnsi"/>
          <w:b/>
          <w:iCs/>
          <w:sz w:val="26"/>
        </w:rPr>
        <w:t xml:space="preserve">Xi has committed to the commercial space industry as the </w:t>
      </w:r>
      <w:r w:rsidRPr="00CC21C7">
        <w:rPr>
          <w:rFonts w:asciiTheme="minorHAnsi" w:eastAsia="MS Gothic" w:hAnsiTheme="minorHAnsi" w:cstheme="minorHAnsi"/>
          <w:b/>
          <w:iCs/>
          <w:sz w:val="26"/>
          <w:u w:val="single"/>
        </w:rPr>
        <w:t>linchpin of China’s rise</w:t>
      </w:r>
      <w:r w:rsidRPr="00CC21C7">
        <w:rPr>
          <w:rFonts w:asciiTheme="minorHAnsi" w:eastAsia="MS Gothic" w:hAnsiTheme="minorHAnsi" w:cstheme="minorHAnsi"/>
          <w:b/>
          <w:iCs/>
          <w:sz w:val="26"/>
        </w:rPr>
        <w:t xml:space="preserve"> – the plan is seen as a complete 180</w:t>
      </w:r>
    </w:p>
    <w:p w14:paraId="4E68BEFA" w14:textId="77777777" w:rsidR="00CC21C7" w:rsidRPr="00CC21C7" w:rsidRDefault="00CC21C7" w:rsidP="00CC21C7">
      <w:pPr>
        <w:rPr>
          <w:rFonts w:asciiTheme="minorHAnsi" w:eastAsia="Cambria" w:hAnsiTheme="minorHAnsi" w:cstheme="minorHAnsi"/>
        </w:rPr>
      </w:pPr>
      <w:r w:rsidRPr="00CC21C7">
        <w:rPr>
          <w:rFonts w:asciiTheme="minorHAnsi" w:eastAsia="MS Gothic" w:hAnsiTheme="minorHAnsi" w:cstheme="minorHAnsi"/>
          <w:b/>
          <w:iCs/>
          <w:sz w:val="26"/>
        </w:rPr>
        <w:t>Patel 21</w:t>
      </w:r>
      <w:r w:rsidRPr="00CC21C7">
        <w:rPr>
          <w:rFonts w:asciiTheme="minorHAnsi" w:eastAsia="Cambria" w:hAnsiTheme="minorHAnsi" w:cstheme="minorHAnsi"/>
        </w:rPr>
        <w:t xml:space="preserve"> [Neel V. Patel, Neel is a space reporter for MIT Technology Review. 1-21-2021, "China’s surging private space industry is out to challenge the US," MIT Technology Review, </w:t>
      </w:r>
      <w:hyperlink r:id="rId12" w:history="1">
        <w:r w:rsidRPr="00CC21C7">
          <w:rPr>
            <w:rFonts w:asciiTheme="minorHAnsi" w:eastAsia="Cambria" w:hAnsiTheme="minorHAnsi" w:cstheme="minorHAnsi"/>
          </w:rPr>
          <w:t>https://www.technologyreview.com/2021/01/21/1016513/china-private-commercial-space-industry-dominance/</w:t>
        </w:r>
      </w:hyperlink>
      <w:r w:rsidRPr="00CC21C7">
        <w:rPr>
          <w:rFonts w:asciiTheme="minorHAnsi" w:eastAsia="Cambria" w:hAnsiTheme="minorHAnsi" w:cstheme="minorHAnsi"/>
        </w:rPr>
        <w:t xml:space="preserve"> accessed 12/14/21] Adam</w:t>
      </w:r>
    </w:p>
    <w:p w14:paraId="23735F34" w14:textId="77777777" w:rsidR="00CC21C7" w:rsidRPr="00E4636C" w:rsidRDefault="00CC21C7" w:rsidP="00E4636C">
      <w:r w:rsidRPr="00E4636C">
        <w:t xml:space="preserve">Until recently, China’s space activity has been overwhelmingly dominated by two state-owned enterprises: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 That all changed this past decade as the costs of making satellites and launching rockets plunged. In 2014, a year after Xi Jinping took over as the new leader of China, the Chinese government decided to treat civil space development as a key area of innovation, as it had already begun doing with AI and solar power. It issued a policy directive called </w:t>
      </w:r>
      <w:hyperlink r:id="rId13" w:tgtFrame="_blank" w:history="1">
        <w:r w:rsidRPr="00E4636C">
          <w:rPr>
            <w:rStyle w:val="Hyperlink"/>
          </w:rPr>
          <w:t>Document 60</w:t>
        </w:r>
      </w:hyperlink>
      <w:r w:rsidRPr="00E4636C">
        <w:t xml:space="preserve"> that year to enable large private investment in companies interested in participating in the space industry. “Xi’s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taking a cue from the American private sector to encourage innovation from a talent pool that extended beyond state-funded organizations.” As a result, there are now 78 commercial space companies operating in China, according to a</w:t>
      </w:r>
      <w:hyperlink r:id="rId14" w:tgtFrame="_blank" w:history="1">
        <w:r w:rsidRPr="00E4636C">
          <w:rPr>
            <w:rStyle w:val="Hyperlink"/>
          </w:rPr>
          <w:t xml:space="preserve"> 2019 report by the Institute for Defense Analyses</w:t>
        </w:r>
      </w:hyperlink>
      <w:r w:rsidRPr="00E4636C">
        <w:t xml:space="preserve">.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w:t>
      </w:r>
      <w:proofErr w:type="spellStart"/>
      <w:r w:rsidRPr="00E4636C">
        <w:t>i</w:t>
      </w:r>
      <w:proofErr w:type="spellEnd"/>
      <w:r w:rsidRPr="00E4636C">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E4636C">
        <w:t>LinkSpace</w:t>
      </w:r>
      <w:proofErr w:type="spellEnd"/>
      <w:r w:rsidRPr="00E4636C">
        <w:t xml:space="preserve"> (founded in 2014), although it also hopes to use rockets to deliver packages from one terrestrial location to another. </w:t>
      </w:r>
      <w:proofErr w:type="spellStart"/>
      <w:r w:rsidRPr="00E4636C">
        <w:t>Spacety</w:t>
      </w:r>
      <w:proofErr w:type="spellEnd"/>
      <w:r w:rsidRPr="00E4636C">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5" w:tgtFrame="_blank" w:history="1">
        <w:r w:rsidRPr="00E4636C">
          <w:rPr>
            <w:rStyle w:val="Hyperlink"/>
          </w:rPr>
          <w:t>released the first images taken by the satellite</w:t>
        </w:r>
      </w:hyperlink>
      <w:r w:rsidRPr="00E4636C">
        <w:t xml:space="preserve">, Hisea-1, featuring three-meter resolution. </w:t>
      </w:r>
      <w:proofErr w:type="spellStart"/>
      <w:r w:rsidRPr="00E4636C">
        <w:t>Spacety</w:t>
      </w:r>
      <w:proofErr w:type="spellEnd"/>
      <w:r w:rsidRPr="00E4636C">
        <w:t xml:space="preserve"> wants to launch a constellation of these satellites to offer high-quality imaging at low cost. To a large extent, China is following the same blueprint drawn up by the US: using government contracts and subsidies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The IDA report estimates that VC funding for Chinese space companies was up to $516 million in 2018—far shy of the $2.2 billion American companies raised, but nothing to scoff at for an industry that really only began seven years ago. At least 42 companies had no known government funding. 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There’s also one advantage specific to China: manufacturing. “What is the best country to trust for manufacturing needs?” asks James Zheng, the CEO of </w:t>
      </w:r>
      <w:proofErr w:type="spellStart"/>
      <w:r w:rsidRPr="00E4636C">
        <w:t>Spacety’s</w:t>
      </w:r>
      <w:proofErr w:type="spellEnd"/>
      <w:r w:rsidRPr="00E4636C">
        <w:t xml:space="preserve"> Luxembourg headquarters. “It’s China. It’s the manufacturing center of the world.” Zheng believes the country is in a better position than any other to take advantage of the space industry’s new need for mass production of satellites and rockets alike. Making friends </w:t>
      </w:r>
      <w:proofErr w:type="gramStart"/>
      <w:r w:rsidRPr="00E4636C">
        <w:t>The</w:t>
      </w:r>
      <w:proofErr w:type="gramEnd"/>
      <w:r w:rsidRPr="00E4636C">
        <w:t xml:space="preserve"> most critical strategic reason to encourage a private space sector is to create opportunities for international collaboration—particularly to attract customers wary of being seen to mix with the Chinese government. (US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 “China realizes there are certain things they cannot get on their own,” says Frans von der Dunk, a space policy expert at the University of Nebraska–Lincoln. Chinese companies like </w:t>
      </w:r>
      <w:proofErr w:type="spellStart"/>
      <w:r w:rsidRPr="00E4636C">
        <w:t>LandSpace</w:t>
      </w:r>
      <w:proofErr w:type="spellEnd"/>
      <w:r w:rsidRPr="00E4636C">
        <w:t xml:space="preserve"> and </w:t>
      </w:r>
      <w:proofErr w:type="spellStart"/>
      <w:r w:rsidRPr="00E4636C">
        <w:t>MinoSpace</w:t>
      </w:r>
      <w:proofErr w:type="spellEnd"/>
      <w:r w:rsidRPr="00E4636C">
        <w:t xml:space="preserv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easier to compete on a global scale: you’re taking on clients around the world, launching from other countries, and bringing talent from outside China. Although China is taking inspiration from the US in building out its private industry, the nature of the Chinese state also means these new companies face obstacles that their rivals in the West don’t have to worry about. While Chinese companies may look private on paper, they must still submit to government guidance and control, and accept some level of interference. It may be difficult for them to make a case to potential overseas customers that they are independent. The distinction between companies that are truly private and those that are more or less state actors is still quite fuzzy, especially if the government is a frequent customer. “That could still lead to a lack of trust from other partners,” says Goswami. It doesn’t help that the government itself is often </w:t>
      </w:r>
      <w:hyperlink r:id="rId16" w:tgtFrame="_blank" w:history="1">
        <w:r w:rsidRPr="00E4636C">
          <w:rPr>
            <w:rStyle w:val="Hyperlink"/>
          </w:rPr>
          <w:t>very cagey about what its national program is even up to</w:t>
        </w:r>
      </w:hyperlink>
      <w:r w:rsidRPr="00E4636C">
        <w:t>. And Hines adds that it’s not always clear exactly how separate these companies are from, say, the People’s Liberation Army, given the historical ties between the space and defense sectors. “Some of these things will pose significant hurdles for the commercial space sector as it tries to expand,” he says.</w:t>
      </w:r>
    </w:p>
    <w:p w14:paraId="1C181453" w14:textId="77777777" w:rsidR="00CC21C7" w:rsidRPr="00CC21C7" w:rsidRDefault="00CC21C7" w:rsidP="00CC21C7">
      <w:pPr>
        <w:rPr>
          <w:rFonts w:asciiTheme="minorHAnsi" w:eastAsia="Cambria" w:hAnsiTheme="minorHAnsi" w:cstheme="minorHAnsi"/>
        </w:rPr>
      </w:pPr>
    </w:p>
    <w:p w14:paraId="62D08419" w14:textId="77777777" w:rsidR="00CC21C7" w:rsidRPr="00CC21C7" w:rsidRDefault="00CC21C7" w:rsidP="00CC21C7">
      <w:pPr>
        <w:keepNext/>
        <w:keepLines/>
        <w:spacing w:before="40" w:after="0"/>
        <w:outlineLvl w:val="3"/>
        <w:rPr>
          <w:rFonts w:asciiTheme="minorHAnsi" w:eastAsia="MS Gothic" w:hAnsiTheme="minorHAnsi" w:cstheme="minorHAnsi"/>
          <w:b/>
          <w:iCs/>
          <w:sz w:val="26"/>
        </w:rPr>
      </w:pPr>
      <w:r w:rsidRPr="00CC21C7">
        <w:rPr>
          <w:rFonts w:asciiTheme="minorHAnsi" w:eastAsia="MS Gothic" w:hAnsiTheme="minorHAnsi" w:cstheme="minorHAnsi"/>
          <w:b/>
          <w:iCs/>
          <w:sz w:val="26"/>
        </w:rPr>
        <w:t xml:space="preserve">Loss of stability causes the CCP to escalate tensions and lash out – uniquely threatens Taiwan. </w:t>
      </w:r>
    </w:p>
    <w:p w14:paraId="7468AC03" w14:textId="77777777" w:rsidR="00CC21C7" w:rsidRPr="00CC21C7" w:rsidRDefault="00CC21C7" w:rsidP="00CC21C7">
      <w:pPr>
        <w:shd w:val="clear" w:color="auto" w:fill="FFFFFF"/>
        <w:spacing w:after="0"/>
        <w:textAlignment w:val="baseline"/>
        <w:rPr>
          <w:rFonts w:asciiTheme="minorHAnsi" w:eastAsia="Times New Roman" w:hAnsiTheme="minorHAnsi" w:cstheme="minorHAnsi"/>
          <w:color w:val="000000"/>
          <w:sz w:val="12"/>
          <w:szCs w:val="12"/>
        </w:rPr>
      </w:pPr>
      <w:r w:rsidRPr="00CC21C7">
        <w:rPr>
          <w:rFonts w:asciiTheme="minorHAnsi" w:eastAsia="Cambria" w:hAnsiTheme="minorHAnsi" w:cstheme="minorHAnsi"/>
          <w:b/>
          <w:bCs/>
          <w:sz w:val="26"/>
        </w:rPr>
        <w:t xml:space="preserve">Blumenthal and </w:t>
      </w:r>
      <w:proofErr w:type="spellStart"/>
      <w:r w:rsidRPr="00CC21C7">
        <w:rPr>
          <w:rFonts w:asciiTheme="minorHAnsi" w:eastAsia="Cambria" w:hAnsiTheme="minorHAnsi" w:cstheme="minorHAnsi"/>
          <w:b/>
          <w:bCs/>
          <w:sz w:val="26"/>
        </w:rPr>
        <w:t>Urda</w:t>
      </w:r>
      <w:proofErr w:type="spellEnd"/>
      <w:r w:rsidRPr="00CC21C7">
        <w:rPr>
          <w:rFonts w:asciiTheme="minorHAnsi" w:eastAsia="Cambria" w:hAnsiTheme="minorHAnsi" w:cstheme="minorHAnsi"/>
          <w:b/>
          <w:bCs/>
          <w:sz w:val="26"/>
        </w:rPr>
        <w:t xml:space="preserve"> 9/28</w:t>
      </w:r>
      <w:r w:rsidRPr="00CC21C7">
        <w:rPr>
          <w:rFonts w:asciiTheme="minorHAnsi" w:eastAsia="Cambria" w:hAnsiTheme="minorHAnsi" w:cstheme="minorHAnsi"/>
        </w:rPr>
        <w:t xml:space="preserve"> </w:t>
      </w:r>
      <w:r w:rsidRPr="00CC21C7">
        <w:rPr>
          <w:rFonts w:asciiTheme="minorHAnsi" w:eastAsia="Cambria" w:hAnsiTheme="minorHAnsi" w:cstheme="minorHAnsi"/>
          <w:sz w:val="12"/>
          <w:szCs w:val="12"/>
        </w:rPr>
        <w:t xml:space="preserve">[09-28-20, Dan Blumenthal, Jakob </w:t>
      </w:r>
      <w:proofErr w:type="spellStart"/>
      <w:r w:rsidRPr="00CC21C7">
        <w:rPr>
          <w:rFonts w:asciiTheme="minorHAnsi" w:eastAsia="Cambria" w:hAnsiTheme="minorHAnsi" w:cstheme="minorHAnsi"/>
          <w:sz w:val="12"/>
          <w:szCs w:val="12"/>
        </w:rPr>
        <w:t>Urda</w:t>
      </w:r>
      <w:proofErr w:type="spellEnd"/>
      <w:r w:rsidRPr="00CC21C7">
        <w:rPr>
          <w:rFonts w:asciiTheme="minorHAnsi" w:eastAsia="Cambria" w:hAnsiTheme="minorHAnsi" w:cstheme="minorHAnsi"/>
          <w:sz w:val="12"/>
          <w:szCs w:val="12"/>
        </w:rPr>
        <w:t xml:space="preserve">, The National Interest, “China’s aggressive tactics aim to bolster the Communist Party’s legitimacy”, https://www.aei.org/articles/chinas-aggressive-tactics-aim-to-bolster-the-communist-partys-legitimacy/, </w:t>
      </w:r>
      <w:r w:rsidRPr="00CC21C7">
        <w:rPr>
          <w:rFonts w:asciiTheme="minorHAnsi" w:eastAsia="Times New Roman" w:hAnsiTheme="minorHAnsi" w:cstheme="minorHAnsi"/>
          <w:color w:val="000000"/>
          <w:sz w:val="12"/>
          <w:szCs w:val="12"/>
          <w:bdr w:val="none" w:sz="0" w:space="0" w:color="auto" w:frame="1"/>
        </w:rPr>
        <w:t xml:space="preserve">Jakob </w:t>
      </w:r>
      <w:proofErr w:type="spellStart"/>
      <w:r w:rsidRPr="00CC21C7">
        <w:rPr>
          <w:rFonts w:asciiTheme="minorHAnsi" w:eastAsia="Times New Roman" w:hAnsiTheme="minorHAnsi" w:cstheme="minorHAnsi"/>
          <w:color w:val="000000"/>
          <w:sz w:val="12"/>
          <w:szCs w:val="12"/>
          <w:bdr w:val="none" w:sz="0" w:space="0" w:color="auto" w:frame="1"/>
        </w:rPr>
        <w:t>Urda</w:t>
      </w:r>
      <w:proofErr w:type="spellEnd"/>
      <w:r w:rsidRPr="00CC21C7">
        <w:rPr>
          <w:rFonts w:asciiTheme="minorHAnsi" w:eastAsia="Times New Roman" w:hAnsiTheme="minorHAnsi" w:cstheme="minorHAnsi"/>
          <w:color w:val="000000"/>
          <w:sz w:val="12"/>
          <w:szCs w:val="12"/>
          <w:bdr w:val="none" w:sz="0" w:space="0" w:color="auto" w:frame="1"/>
        </w:rPr>
        <w:t xml:space="preserve"> is a Masters Student at Georgetown University and research specialist at a technology consultancy. He has previously worked at the Chicago Project on Security and Threats and studied in the Institute for the Study of War’s War Studies Program. Dan Blumenthal is the director of Asian Studies at the American Enterprise Institute and the author of the forthcoming book </w:t>
      </w:r>
      <w:r w:rsidRPr="00CC21C7">
        <w:rPr>
          <w:rFonts w:asciiTheme="minorHAnsi" w:eastAsia="Times New Roman" w:hAnsiTheme="minorHAnsi" w:cstheme="minorHAnsi"/>
          <w:color w:val="000000"/>
          <w:sz w:val="12"/>
          <w:szCs w:val="12"/>
        </w:rPr>
        <w:t xml:space="preserve">The China Nightmare: </w:t>
      </w:r>
      <w:proofErr w:type="gramStart"/>
      <w:r w:rsidRPr="00CC21C7">
        <w:rPr>
          <w:rFonts w:asciiTheme="minorHAnsi" w:eastAsia="Times New Roman" w:hAnsiTheme="minorHAnsi" w:cstheme="minorHAnsi"/>
          <w:color w:val="000000"/>
          <w:sz w:val="12"/>
          <w:szCs w:val="12"/>
        </w:rPr>
        <w:t>the</w:t>
      </w:r>
      <w:proofErr w:type="gramEnd"/>
      <w:r w:rsidRPr="00CC21C7">
        <w:rPr>
          <w:rFonts w:asciiTheme="minorHAnsi" w:eastAsia="Times New Roman" w:hAnsiTheme="minorHAnsi" w:cstheme="minorHAnsi"/>
          <w:color w:val="000000"/>
          <w:sz w:val="12"/>
          <w:szCs w:val="12"/>
        </w:rPr>
        <w:t xml:space="preserve"> Grand Ambitions of a Decaying State</w:t>
      </w:r>
      <w:r w:rsidRPr="00CC21C7">
        <w:rPr>
          <w:rFonts w:asciiTheme="minorHAnsi" w:eastAsia="Times New Roman" w:hAnsiTheme="minorHAnsi" w:cstheme="minorHAnsi"/>
          <w:color w:val="000000"/>
          <w:sz w:val="12"/>
          <w:szCs w:val="12"/>
          <w:bdr w:val="none" w:sz="0" w:space="0" w:color="auto" w:frame="1"/>
        </w:rPr>
        <w:t xml:space="preserve"> (AEI Press, November 17, 2020] //Lex </w:t>
      </w:r>
      <w:proofErr w:type="spellStart"/>
      <w:r w:rsidRPr="00CC21C7">
        <w:rPr>
          <w:rFonts w:asciiTheme="minorHAnsi" w:eastAsia="Times New Roman" w:hAnsiTheme="minorHAnsi" w:cstheme="minorHAnsi"/>
          <w:color w:val="000000"/>
          <w:sz w:val="12"/>
          <w:szCs w:val="12"/>
          <w:bdr w:val="none" w:sz="0" w:space="0" w:color="auto" w:frame="1"/>
        </w:rPr>
        <w:t>AKu</w:t>
      </w:r>
      <w:proofErr w:type="spellEnd"/>
    </w:p>
    <w:p w14:paraId="6E9BF5BC" w14:textId="77777777" w:rsidR="00CC21C7" w:rsidRPr="00CC21C7" w:rsidRDefault="00CC21C7" w:rsidP="00CC21C7">
      <w:pPr>
        <w:rPr>
          <w:rFonts w:asciiTheme="minorHAnsi" w:eastAsia="Cambria" w:hAnsiTheme="minorHAnsi" w:cstheme="minorHAnsi"/>
        </w:rPr>
      </w:pPr>
    </w:p>
    <w:p w14:paraId="702F16DE" w14:textId="77777777" w:rsidR="00CC21C7" w:rsidRPr="00E4636C" w:rsidRDefault="00CC21C7" w:rsidP="00E4636C">
      <w:r w:rsidRPr="00E4636C">
        <w:t xml:space="preserve">Yet for the CCP, external aggression is a necessary tool to combat internal weakness. The CCP is obsessed with its fragilities, such as the threat of losing popular support and legitimacy and demands for more justice and freedoms. When Chinese people criticize their government, China must act more aggressively abroad. Beijing uses external aggression to fan Chinese nationalism and cast the CCP as the protector of the people and champion of a new era of Chinese glory. 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In response to the tumult caused by the coronavirus crisis, the CCP mobilized popular support by reigniting conflicts with its neighbors. On April 2, during the peak of the coronavirus, a Chinese maritime security vessel sank a Vietnamese fishing boat near the Parcel islands. Just two weeks later on April 16, China escalated a month’s long standoff with Malaysia by deploying the coast guard to a disputed oil shelf. China also stepped up its military activities targeting Taiwan—who’s coronavirus response was strong and effective—with as many as three incursions in a single week in June. These episodes were widely condemned by the international community, but greeted with nationalist revelry at home.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w:t>
      </w:r>
      <w:proofErr w:type="spellStart"/>
      <w:r w:rsidRPr="00E4636C">
        <w:t>Galwan</w:t>
      </w:r>
      <w:proofErr w:type="spellEnd"/>
      <w:r w:rsidRPr="00E4636C">
        <w:t xml:space="preserve"> River Valley, a disputed border region controlled by India but claimed by China. The CCP has made full use of the crisis to rally nationalism.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w:t>
      </w:r>
      <w:proofErr w:type="spellStart"/>
      <w:r w:rsidRPr="00E4636C">
        <w:t>Galwan</w:t>
      </w:r>
      <w:proofErr w:type="spellEnd"/>
      <w:r w:rsidRPr="00E4636C">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E4636C">
        <w:t>Doklam</w:t>
      </w:r>
      <w:proofErr w:type="spellEnd"/>
      <w:r w:rsidRPr="00E4636C">
        <w:t xml:space="preserve">,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Understanding China’s weaknesses is essential for policymakers attempting to make sense of its aggression. This dynamic is not only </w:t>
      </w:r>
      <w:proofErr w:type="gramStart"/>
      <w:r w:rsidRPr="00E4636C">
        <w:t>a</w:t>
      </w:r>
      <w:proofErr w:type="gramEnd"/>
      <w:r w:rsidRPr="00E4636C">
        <w:t xml:space="preserve"> Xi Jinping phenomenon: China’s modern history shows that domestic crises are often followed by belligerence. A study that pre-dated Xi’s rule, with a dataset of over three thousand interactions between the United States and China, found that the CCP was twice as likely to initiate disputes when the Shanghai Stock Exchange (SSE) experienced a substantial drop. The SSE is a barometer of elite sentiment in China because the government pledges to protect elite investments and uses SSE listings to reward party insiders. Insight into the CCP’s domestic political objectives helps determine the magnitude of the conflict and appropriate response. The editor of the Global Times wrote that a belligerent foreign policy was “necessary to satisfy the Chinese people.” Policymakers can use history to deduce what levels of aggression are “necessary” for the CCP’s goals. In India, it is unlikely that clashes will escalate into invasion because the current skirmishes satisfy the CCP’s purpose of bolstering legitimacy. However, Taiwan may be in particular danger from China’s reactionary aggression. This is because the ways in which conflict with Taiwan would bolster the CCP’s legitimacy align more closely with more violent coercion—reunification is a core element of the CCP’s platform and Taiwan’s clear success fighting the coronavirus is a major blow to Beijing’s legitimacy. Because Taiwan’s “threat” to the CCP stems from its mere existence, it is particularly vulnerable to reactionary aggression.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w:t>
      </w:r>
      <w:proofErr w:type="gramStart"/>
      <w:r w:rsidRPr="00E4636C">
        <w:t>The Yangtze river</w:t>
      </w:r>
      <w:proofErr w:type="gramEnd"/>
      <w:r w:rsidRPr="00E4636C">
        <w:t xml:space="preserve">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The CCP must prove its worthiness to the tens of millions of displaced people across China, making it prone to lashing out. Taiwan may be an appealing target; it has been spared from flooding and has been visible in assisting neighboring countries like Japan with post-flood reconstruction. Already, China has begun live-fire sea-crossing drills near Taiwan.</w:t>
      </w:r>
    </w:p>
    <w:p w14:paraId="598D404D" w14:textId="77777777" w:rsidR="00CC21C7" w:rsidRPr="00CC21C7" w:rsidRDefault="00CC21C7" w:rsidP="00CC21C7">
      <w:pPr>
        <w:rPr>
          <w:rFonts w:asciiTheme="minorHAnsi" w:eastAsia="Cambria" w:hAnsiTheme="minorHAnsi" w:cstheme="minorHAnsi"/>
        </w:rPr>
      </w:pPr>
    </w:p>
    <w:p w14:paraId="1AE8BB57" w14:textId="77777777" w:rsidR="00CC21C7" w:rsidRPr="00CC21C7" w:rsidRDefault="00CC21C7" w:rsidP="00CC21C7">
      <w:pPr>
        <w:rPr>
          <w:rFonts w:asciiTheme="minorHAnsi" w:eastAsia="Cambria" w:hAnsiTheme="minorHAnsi" w:cstheme="minorHAnsi"/>
        </w:rPr>
      </w:pPr>
    </w:p>
    <w:p w14:paraId="6D67CBA0" w14:textId="77777777" w:rsidR="00CC21C7" w:rsidRPr="00CC21C7" w:rsidRDefault="00CC21C7" w:rsidP="00CC21C7">
      <w:pPr>
        <w:keepNext/>
        <w:keepLines/>
        <w:spacing w:before="40" w:after="0"/>
        <w:outlineLvl w:val="3"/>
        <w:rPr>
          <w:rFonts w:asciiTheme="minorHAnsi" w:eastAsia="MS Gothic" w:hAnsiTheme="minorHAnsi" w:cstheme="minorHAnsi"/>
          <w:b/>
          <w:iCs/>
          <w:sz w:val="26"/>
        </w:rPr>
      </w:pPr>
      <w:r w:rsidRPr="00CC21C7">
        <w:rPr>
          <w:rFonts w:asciiTheme="minorHAnsi" w:eastAsia="MS Gothic" w:hAnsiTheme="minorHAnsi" w:cstheme="minorHAnsi"/>
          <w:b/>
          <w:iCs/>
          <w:sz w:val="26"/>
        </w:rPr>
        <w:t>Attempts at Taiwan cause US draw in, even during decline</w:t>
      </w:r>
    </w:p>
    <w:p w14:paraId="41FB9CDB" w14:textId="77777777" w:rsidR="00CC21C7" w:rsidRPr="00CC21C7" w:rsidRDefault="00CC21C7" w:rsidP="00CC21C7">
      <w:pPr>
        <w:rPr>
          <w:rFonts w:asciiTheme="minorHAnsi" w:eastAsia="Cambria" w:hAnsiTheme="minorHAnsi" w:cstheme="minorHAnsi"/>
        </w:rPr>
      </w:pPr>
      <w:r w:rsidRPr="00CC21C7">
        <w:rPr>
          <w:rFonts w:asciiTheme="minorHAnsi" w:eastAsia="Cambria" w:hAnsiTheme="minorHAnsi" w:cstheme="minorHAnsi"/>
          <w:b/>
          <w:bCs/>
          <w:sz w:val="26"/>
        </w:rPr>
        <w:t>Bernstein 20</w:t>
      </w:r>
      <w:r w:rsidRPr="00CC21C7">
        <w:rPr>
          <w:rFonts w:asciiTheme="minorHAnsi" w:eastAsia="Cambria" w:hAnsiTheme="minorHAnsi" w:cstheme="minorHAnsi"/>
        </w:rPr>
        <w:t xml:space="preserve"> Richard </w:t>
      </w:r>
      <w:proofErr w:type="gramStart"/>
      <w:r w:rsidRPr="00CC21C7">
        <w:rPr>
          <w:rFonts w:asciiTheme="minorHAnsi" w:eastAsia="Cambria" w:hAnsiTheme="minorHAnsi" w:cstheme="minorHAnsi"/>
        </w:rPr>
        <w:t>Bernstein,,</w:t>
      </w:r>
      <w:proofErr w:type="gramEnd"/>
      <w:r w:rsidRPr="00CC21C7">
        <w:rPr>
          <w:rFonts w:asciiTheme="minorHAnsi" w:eastAsia="Cambria" w:hAnsiTheme="minorHAnsi" w:cstheme="minorHAnsi"/>
        </w:rPr>
        <w:t xml:space="preserve"> 8-17-2020, "The Scary War Game Over Taiwan That the U.S. Loses Again and Again," No Publication, https://www.realclearinvestigations.com/articles/2020/08/17/the_scary_war_game_over_taiwan_that_the_us_loses_again_and_again_124836.html </w:t>
      </w:r>
      <w:proofErr w:type="spellStart"/>
      <w:r w:rsidRPr="00CC21C7">
        <w:rPr>
          <w:rFonts w:asciiTheme="minorHAnsi" w:eastAsia="Cambria" w:hAnsiTheme="minorHAnsi" w:cstheme="minorHAnsi"/>
        </w:rPr>
        <w:t>mvp</w:t>
      </w:r>
      <w:proofErr w:type="spellEnd"/>
    </w:p>
    <w:p w14:paraId="6CBD4E67" w14:textId="77777777" w:rsidR="00CC21C7" w:rsidRPr="00E4636C" w:rsidRDefault="00CC21C7" w:rsidP="00E4636C">
      <w:r w:rsidRPr="00E4636C">
        <w:t>But as the U.S. seeks a closer alliance with Taiwan – illustrated by the visit of Health and Human Services Secretary Alex Azar there last week, the highest-level official U.S. delegation to the island in 40 years – the possibility of war between the two superpowers may be more than theoretical: A bill now before both houses of Congress, the Taiwan Defense Act, would end the long-held American policy of “strategic ambiguity” – which aims to keep China guessing as to the U.S. response to any attempt to take Taiwan by force – and require the U.S. “to delay, degrade, and ultimately defeat” an attempt by China “to use military force to seize control of Taiwan.”</w:t>
      </w:r>
    </w:p>
    <w:p w14:paraId="3575C53F" w14:textId="77777777" w:rsidR="00CC21C7" w:rsidRPr="00CC21C7" w:rsidRDefault="00CC21C7" w:rsidP="00CC21C7">
      <w:pPr>
        <w:rPr>
          <w:rFonts w:asciiTheme="minorHAnsi" w:eastAsia="Cambria" w:hAnsiTheme="minorHAnsi" w:cstheme="minorHAnsi"/>
        </w:rPr>
      </w:pPr>
    </w:p>
    <w:p w14:paraId="021CD73C" w14:textId="77777777" w:rsidR="00CC21C7" w:rsidRPr="00CC21C7" w:rsidRDefault="00CC21C7" w:rsidP="00CC21C7">
      <w:pPr>
        <w:keepNext/>
        <w:keepLines/>
        <w:spacing w:before="40" w:after="0"/>
        <w:outlineLvl w:val="3"/>
        <w:rPr>
          <w:rFonts w:asciiTheme="minorHAnsi" w:eastAsia="MS Gothic" w:hAnsiTheme="minorHAnsi" w:cstheme="minorHAnsi"/>
          <w:b/>
          <w:iCs/>
          <w:sz w:val="26"/>
        </w:rPr>
      </w:pPr>
      <w:r w:rsidRPr="00CC21C7">
        <w:rPr>
          <w:rFonts w:asciiTheme="minorHAnsi" w:eastAsia="MS Gothic" w:hAnsiTheme="minorHAnsi" w:cstheme="minorHAnsi"/>
          <w:b/>
          <w:iCs/>
          <w:sz w:val="26"/>
        </w:rPr>
        <w:t>US-China war goes nuclear</w:t>
      </w:r>
    </w:p>
    <w:p w14:paraId="2779C801" w14:textId="77777777" w:rsidR="00CC21C7" w:rsidRPr="00CC21C7" w:rsidRDefault="00CC21C7" w:rsidP="00CC21C7">
      <w:pPr>
        <w:rPr>
          <w:rFonts w:asciiTheme="minorHAnsi" w:eastAsia="Cambria" w:hAnsiTheme="minorHAnsi" w:cstheme="minorHAnsi"/>
        </w:rPr>
      </w:pPr>
      <w:r w:rsidRPr="00CC21C7">
        <w:rPr>
          <w:rFonts w:asciiTheme="minorHAnsi" w:eastAsia="Cambria" w:hAnsiTheme="minorHAnsi" w:cstheme="minorHAnsi"/>
          <w:u w:val="single"/>
        </w:rPr>
        <w:t>Talmadge 18</w:t>
      </w:r>
      <w:r w:rsidRPr="00CC21C7">
        <w:rPr>
          <w:rFonts w:asciiTheme="minorHAnsi" w:eastAsia="Cambria" w:hAnsiTheme="minorHAnsi" w:cstheme="minorHAnsi"/>
        </w:rPr>
        <w:t>, Caitlin [</w:t>
      </w:r>
      <w:proofErr w:type="spellStart"/>
      <w:r w:rsidRPr="00CC21C7">
        <w:rPr>
          <w:rFonts w:asciiTheme="minorHAnsi" w:eastAsia="Cambria" w:hAnsiTheme="minorHAnsi" w:cstheme="minorHAnsi"/>
          <w:b/>
          <w:bCs/>
        </w:rPr>
        <w:t>PoliSci</w:t>
      </w:r>
      <w:proofErr w:type="spellEnd"/>
      <w:r w:rsidRPr="00CC21C7">
        <w:rPr>
          <w:rFonts w:asciiTheme="minorHAnsi" w:eastAsia="Cambria" w:hAnsiTheme="minorHAnsi" w:cstheme="minorHAnsi"/>
          <w:b/>
          <w:bCs/>
        </w:rPr>
        <w:t xml:space="preserve"> PhD from MIT</w:t>
      </w:r>
      <w:r w:rsidRPr="00CC21C7">
        <w:rPr>
          <w:rFonts w:asciiTheme="minorHAnsi" w:eastAsia="Cambria" w:hAnsiTheme="minorHAnsi" w:cstheme="minorHAnsi"/>
        </w:rPr>
        <w:t>, Government BA from Harvard, Prof of Security Studies at Georgetown’s Walsh School of Foreign Service.] “Beijing’s Nuclear Option.” Foreign Affairs. October 15, 2018. https://www.foreignaffairs.com/articles/china/2018-10-15/beijings-nuclear-option TG</w:t>
      </w:r>
    </w:p>
    <w:p w14:paraId="05FA927B" w14:textId="77777777" w:rsidR="00CC21C7" w:rsidRPr="00E4636C" w:rsidRDefault="00CC21C7" w:rsidP="00E4636C">
      <w:r w:rsidRPr="00E4636C">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78D22111" w14:textId="77777777" w:rsidR="00CC21C7" w:rsidRPr="00E4636C" w:rsidRDefault="00CC21C7" w:rsidP="00E4636C">
      <w:r w:rsidRPr="00E4636C">
        <w:t xml:space="preserve">A war between the two countries remains unlikely, but the prospect of a military confrontation—resulting, for example, from a Chinese campaign against Taiwan—no longer seems as implausible as it once did. And the odds of such a confrontation going nuclear are higher than most policymakers and analysts think. </w:t>
      </w:r>
    </w:p>
    <w:p w14:paraId="304B85B5" w14:textId="77777777" w:rsidR="00CC21C7" w:rsidRPr="00E4636C" w:rsidRDefault="00CC21C7" w:rsidP="00E4636C">
      <w:r w:rsidRPr="00E4636C">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5C554665" w14:textId="77777777" w:rsidR="00CC21C7" w:rsidRPr="00E4636C" w:rsidRDefault="00CC21C7" w:rsidP="00E4636C">
      <w:r w:rsidRPr="00E4636C">
        <w:t xml:space="preserve">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p>
    <w:p w14:paraId="4E7A8222" w14:textId="77777777" w:rsidR="00CC21C7" w:rsidRPr="00E4636C" w:rsidRDefault="00CC21C7" w:rsidP="00E4636C">
      <w:r w:rsidRPr="00E4636C">
        <w:t xml:space="preserve">China, by contrast, not only has nuclear weapons; it has also intermingled them with its conventional military forces, making it difficult to attack one without attacking the other. This means that a major U.S. military campaign targeting China’s conventional forces would likely also threaten its nuclear arsenal. Faced with such a threat, Chinese leaders could decide to use their nuclear weapons while they were still able to. </w:t>
      </w:r>
    </w:p>
    <w:p w14:paraId="4CDF2C57" w14:textId="77777777" w:rsidR="00CC21C7" w:rsidRPr="00CC21C7" w:rsidRDefault="00CC21C7" w:rsidP="00CC21C7">
      <w:pPr>
        <w:rPr>
          <w:rFonts w:asciiTheme="minorHAnsi" w:eastAsia="Cambria" w:hAnsiTheme="minorHAnsi" w:cstheme="minorHAnsi"/>
        </w:rPr>
      </w:pPr>
    </w:p>
    <w:p w14:paraId="28B4E537" w14:textId="77777777" w:rsidR="00CC21C7" w:rsidRPr="00CC21C7" w:rsidRDefault="00CC21C7" w:rsidP="00CC21C7">
      <w:pPr>
        <w:keepNext/>
        <w:keepLines/>
        <w:spacing w:before="40" w:after="0"/>
        <w:outlineLvl w:val="3"/>
        <w:rPr>
          <w:rFonts w:asciiTheme="minorHAnsi" w:eastAsia="MS Gothic" w:hAnsiTheme="minorHAnsi" w:cstheme="minorHAnsi"/>
          <w:b/>
          <w:iCs/>
          <w:sz w:val="26"/>
        </w:rPr>
      </w:pPr>
      <w:r w:rsidRPr="00CC21C7">
        <w:rPr>
          <w:rFonts w:asciiTheme="minorHAnsi" w:eastAsia="MS Gothic" w:hAnsiTheme="minorHAnsi" w:cstheme="minorHAnsi"/>
          <w:b/>
          <w:iCs/>
          <w:sz w:val="26"/>
        </w:rPr>
        <w:t xml:space="preserve">Extinction – nuke war fallout creates Ice Age and mass starvation </w:t>
      </w:r>
    </w:p>
    <w:p w14:paraId="3ECA4021" w14:textId="77777777" w:rsidR="00CC21C7" w:rsidRPr="00CC21C7" w:rsidRDefault="00CC21C7" w:rsidP="00CC21C7">
      <w:pPr>
        <w:rPr>
          <w:rFonts w:asciiTheme="minorHAnsi" w:eastAsia="Cambria" w:hAnsiTheme="minorHAnsi" w:cstheme="minorHAnsi"/>
        </w:rPr>
      </w:pPr>
      <w:r w:rsidRPr="00CC21C7">
        <w:rPr>
          <w:rFonts w:asciiTheme="minorHAnsi" w:eastAsia="Cambria" w:hAnsiTheme="minorHAnsi" w:cstheme="minorHAnsi"/>
        </w:rPr>
        <w:t xml:space="preserve">Steven </w:t>
      </w:r>
      <w:r w:rsidRPr="00CC21C7">
        <w:rPr>
          <w:rFonts w:asciiTheme="minorHAnsi" w:eastAsia="Cambria" w:hAnsiTheme="minorHAnsi" w:cstheme="minorHAnsi"/>
          <w:u w:val="single"/>
        </w:rPr>
        <w:t>Starr 15</w:t>
      </w:r>
      <w:r w:rsidRPr="00CC21C7">
        <w:rPr>
          <w:rFonts w:asciiTheme="minorHAnsi" w:eastAsia="Cambria" w:hAnsiTheme="minorHAnsi" w:cstheme="minorHAnsi"/>
        </w:rPr>
        <w:t xml:space="preserve">. “Nuclear War: An Unrecognized Mass Extinction Event Waiting </w:t>
      </w:r>
      <w:proofErr w:type="gramStart"/>
      <w:r w:rsidRPr="00CC21C7">
        <w:rPr>
          <w:rFonts w:asciiTheme="minorHAnsi" w:eastAsia="Cambria" w:hAnsiTheme="minorHAnsi" w:cstheme="minorHAnsi"/>
        </w:rPr>
        <w:t>To</w:t>
      </w:r>
      <w:proofErr w:type="gramEnd"/>
      <w:r w:rsidRPr="00CC21C7">
        <w:rPr>
          <w:rFonts w:asciiTheme="minorHAnsi" w:eastAsia="Cambria" w:hAnsiTheme="minorHAnsi" w:cstheme="minorHAnsi"/>
        </w:rPr>
        <w:t xml:space="preserve"> Happen.” </w:t>
      </w:r>
      <w:proofErr w:type="spellStart"/>
      <w:r w:rsidRPr="00CC21C7">
        <w:rPr>
          <w:rFonts w:asciiTheme="minorHAnsi" w:eastAsia="Cambria" w:hAnsiTheme="minorHAnsi" w:cstheme="minorHAnsi"/>
        </w:rPr>
        <w:t>Ratical</w:t>
      </w:r>
      <w:proofErr w:type="spellEnd"/>
      <w:r w:rsidRPr="00CC21C7">
        <w:rPr>
          <w:rFonts w:asciiTheme="minorHAnsi" w:eastAsia="Cambria" w:hAnsiTheme="minorHAnsi" w:cstheme="minorHAnsi"/>
        </w:rPr>
        <w:t xml:space="preserve">. March 2015. </w:t>
      </w:r>
      <w:hyperlink r:id="rId17" w:history="1">
        <w:r w:rsidRPr="00CC21C7">
          <w:rPr>
            <w:rFonts w:asciiTheme="minorHAnsi" w:eastAsia="Cambria" w:hAnsiTheme="minorHAnsi" w:cstheme="minorHAnsi"/>
          </w:rPr>
          <w:t>https://ratical.org/radiation/NuclearExtinction/StevenStarr022815.html</w:t>
        </w:r>
      </w:hyperlink>
      <w:r w:rsidRPr="00CC21C7">
        <w:rPr>
          <w:rFonts w:asciiTheme="minorHAnsi" w:eastAsia="Cambria" w:hAnsiTheme="minorHAnsi" w:cstheme="minorHAnsi"/>
        </w:rPr>
        <w:t xml:space="preserve"> TG</w:t>
      </w:r>
    </w:p>
    <w:p w14:paraId="700B00F6" w14:textId="77777777" w:rsidR="00CC21C7" w:rsidRPr="00E4636C" w:rsidRDefault="00CC21C7" w:rsidP="00E4636C">
      <w:r w:rsidRPr="00E4636C">
        <w:t>A war fought with 21st century strategic nuclear weapons would be more than just a great catastrophe in human history. If we allow it to happen, such a war would be a mass extinction event that </w:t>
      </w:r>
      <w:hyperlink r:id="rId18" w:history="1">
        <w:r w:rsidRPr="00E4636C">
          <w:rPr>
            <w:rStyle w:val="Hyperlink"/>
          </w:rPr>
          <w:t>ends human history</w:t>
        </w:r>
      </w:hyperlink>
      <w:r w:rsidRPr="00E4636C">
        <w:t>. There is a profound difference between extinction and “an unprecedented disaster,” or even “the end of civilization,” because even after such an immense catastrophe, human life would go on.</w:t>
      </w:r>
    </w:p>
    <w:p w14:paraId="7130C870" w14:textId="77777777" w:rsidR="00CC21C7" w:rsidRPr="00E4636C" w:rsidRDefault="00CC21C7" w:rsidP="00E4636C">
      <w:r w:rsidRPr="00E4636C">
        <w:t>But extinction, by definition, is an event of utter finality, and a nuclear war that could cause human extinction should really be considered as the ultimate criminal act. It certainly would be the crime to end all crimes.</w:t>
      </w:r>
    </w:p>
    <w:p w14:paraId="77866041" w14:textId="77777777" w:rsidR="00CC21C7" w:rsidRPr="00E4636C" w:rsidRDefault="00CC21C7" w:rsidP="00E4636C">
      <w:r w:rsidRPr="00E4636C">
        <w:t>The world’s leading climatologists now tell us that nuclear war threatens our continued existence as a species. Their studies predict that a large nuclear war, especially one fought with strategic nuclear weapons, would create a post-war environment in which for many years it would be too cold and dark to even grow food. Their findings make it clear that not only humans, but most large animals and many other forms of complex life would likely vanish forever in a nuclear darkness of our own making.</w:t>
      </w:r>
    </w:p>
    <w:p w14:paraId="79278948" w14:textId="77777777" w:rsidR="00CC21C7" w:rsidRPr="00E4636C" w:rsidRDefault="00CC21C7" w:rsidP="00E4636C">
      <w:r w:rsidRPr="00E4636C">
        <w:t>The environmental consequences of nuclear war would attack the ecological support systems of life at every level. Radioactive fallout produced not only by nuclear bombs, but also by the destruction of nuclear power plants and their spent fuel pools, would poison the biosphere. Millions of tons of smoke would act to </w:t>
      </w:r>
      <w:hyperlink r:id="rId19" w:history="1">
        <w:r w:rsidRPr="00E4636C">
          <w:rPr>
            <w:rStyle w:val="Hyperlink"/>
          </w:rPr>
          <w:t>destroy Earth’s protective ozone layer</w:t>
        </w:r>
      </w:hyperlink>
      <w:r w:rsidRPr="00E4636C">
        <w:t> and block most sunlight from reaching Earth’s surface, creating Ice Age weather conditions that would last for decades.</w:t>
      </w:r>
    </w:p>
    <w:p w14:paraId="7CCA901B" w14:textId="77777777" w:rsidR="00CC21C7" w:rsidRPr="00E4636C" w:rsidRDefault="00CC21C7" w:rsidP="00E4636C">
      <w:r w:rsidRPr="00E4636C">
        <w:t>Yet the political and military leaders who control nuclear weapons strictly avoid any direct public discussion of the consequences of nuclear war. They do so by arguing that nuclear weapons are not intended to be used, but only to deter.</w:t>
      </w:r>
    </w:p>
    <w:p w14:paraId="02074CE1" w14:textId="77777777" w:rsidR="00CC21C7" w:rsidRPr="00E4636C" w:rsidRDefault="00CC21C7" w:rsidP="00E4636C">
      <w:r w:rsidRPr="00E4636C">
        <w:t>Remarkably, the leaders of the Nuclear Weapon States have chosen to ignore the authoritative, long-standing scientific research done by the climatologists, research that predicts virtually any nuclear war, fought with even a fraction of the operational and deployed nuclear arsenals, will leave the Earth essentially uninhabitable.</w:t>
      </w:r>
    </w:p>
    <w:p w14:paraId="728F2320" w14:textId="77777777" w:rsidR="00CC21C7" w:rsidRPr="0085775D" w:rsidRDefault="00CC21C7" w:rsidP="00691BEC">
      <w:pPr>
        <w:pStyle w:val="Heading2"/>
        <w:rPr>
          <w:rFonts w:asciiTheme="minorHAnsi" w:hAnsiTheme="minorHAnsi" w:cstheme="minorHAnsi"/>
        </w:rPr>
      </w:pPr>
    </w:p>
    <w:sectPr w:rsidR="00CC21C7" w:rsidRPr="008577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7"/>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04ABB"/>
    <w:rsid w:val="00005B78"/>
    <w:rsid w:val="0001559C"/>
    <w:rsid w:val="000E0A7B"/>
    <w:rsid w:val="000E767B"/>
    <w:rsid w:val="000F5C1A"/>
    <w:rsid w:val="00133A1A"/>
    <w:rsid w:val="00176D0F"/>
    <w:rsid w:val="00260B54"/>
    <w:rsid w:val="002824B4"/>
    <w:rsid w:val="002F5802"/>
    <w:rsid w:val="00332300"/>
    <w:rsid w:val="00346DC0"/>
    <w:rsid w:val="003F7A31"/>
    <w:rsid w:val="00401F30"/>
    <w:rsid w:val="0042426A"/>
    <w:rsid w:val="004B0E74"/>
    <w:rsid w:val="004C1053"/>
    <w:rsid w:val="004E75B1"/>
    <w:rsid w:val="00533B35"/>
    <w:rsid w:val="00547EF0"/>
    <w:rsid w:val="005A4246"/>
    <w:rsid w:val="00640842"/>
    <w:rsid w:val="00691BEC"/>
    <w:rsid w:val="00692727"/>
    <w:rsid w:val="006F5CAB"/>
    <w:rsid w:val="00704ABB"/>
    <w:rsid w:val="007E46CC"/>
    <w:rsid w:val="0085775D"/>
    <w:rsid w:val="00880608"/>
    <w:rsid w:val="0094285F"/>
    <w:rsid w:val="00A43B4A"/>
    <w:rsid w:val="00AA1C8F"/>
    <w:rsid w:val="00B267C5"/>
    <w:rsid w:val="00B7357E"/>
    <w:rsid w:val="00BB3F98"/>
    <w:rsid w:val="00CC0000"/>
    <w:rsid w:val="00CC21C7"/>
    <w:rsid w:val="00CF36F5"/>
    <w:rsid w:val="00D46D16"/>
    <w:rsid w:val="00D5134B"/>
    <w:rsid w:val="00D845CC"/>
    <w:rsid w:val="00DB78F4"/>
    <w:rsid w:val="00E4636C"/>
    <w:rsid w:val="00EC4E11"/>
    <w:rsid w:val="00EF6317"/>
    <w:rsid w:val="00F57090"/>
    <w:rsid w:val="00FD2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3B492"/>
  <w15:chartTrackingRefBased/>
  <w15:docId w15:val="{2B9CDA39-D86B-47C0-81F8-B7E546E7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636C"/>
    <w:rPr>
      <w:rFonts w:ascii="Calibri" w:eastAsiaTheme="minorHAnsi" w:hAnsi="Calibri"/>
      <w:lang w:eastAsia="en-US"/>
    </w:rPr>
  </w:style>
  <w:style w:type="paragraph" w:styleId="Heading1">
    <w:name w:val="heading 1"/>
    <w:aliases w:val="Pocket"/>
    <w:basedOn w:val="Normal"/>
    <w:next w:val="Normal"/>
    <w:link w:val="Heading1Char"/>
    <w:qFormat/>
    <w:rsid w:val="00E463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63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463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E463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63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636C"/>
  </w:style>
  <w:style w:type="character" w:customStyle="1" w:styleId="Heading1Char">
    <w:name w:val="Heading 1 Char"/>
    <w:aliases w:val="Pocket Char"/>
    <w:basedOn w:val="DefaultParagraphFont"/>
    <w:link w:val="Heading1"/>
    <w:rsid w:val="00E4636C"/>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E4636C"/>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E4636C"/>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E4636C"/>
    <w:rPr>
      <w:rFonts w:ascii="Calibri" w:eastAsiaTheme="majorEastAsia" w:hAnsi="Calibri" w:cstheme="majorBidi"/>
      <w:b/>
      <w:iCs/>
      <w:sz w:val="26"/>
      <w:lang w:eastAsia="en-US"/>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7"/>
    <w:qFormat/>
    <w:rsid w:val="00E4636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E4636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E4636C"/>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Heading 1 Char1,Pocket Char1,F2 - Heading 1 Char1"/>
    <w:basedOn w:val="DefaultParagraphFont"/>
    <w:uiPriority w:val="99"/>
    <w:unhideWhenUsed/>
    <w:rsid w:val="00E4636C"/>
    <w:rPr>
      <w:color w:val="auto"/>
      <w:u w:val="none"/>
    </w:rPr>
  </w:style>
  <w:style w:type="character" w:styleId="FollowedHyperlink">
    <w:name w:val="FollowedHyperlink"/>
    <w:basedOn w:val="DefaultParagraphFont"/>
    <w:uiPriority w:val="99"/>
    <w:semiHidden/>
    <w:unhideWhenUsed/>
    <w:rsid w:val="00E4636C"/>
    <w:rPr>
      <w:color w:val="auto"/>
      <w:u w:val="none"/>
    </w:rPr>
  </w:style>
  <w:style w:type="paragraph" w:customStyle="1" w:styleId="Emphasis1">
    <w:name w:val="Emphasis1"/>
    <w:basedOn w:val="Normal"/>
    <w:link w:val="Emphasis"/>
    <w:autoRedefine/>
    <w:uiPriority w:val="7"/>
    <w:qFormat/>
    <w:rsid w:val="00691BEC"/>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search?term=rana%20mitter&amp;search_type=search-all" TargetMode="External"/><Relationship Id="rId13" Type="http://schemas.openxmlformats.org/officeDocument/2006/relationships/hyperlink" Target="https://archive.md/o/bc9l4/www.cpppc.org/en/zy/994006.jhtml" TargetMode="External"/><Relationship Id="rId18" Type="http://schemas.openxmlformats.org/officeDocument/2006/relationships/hyperlink" Target="https://ratical.org/radiation/NuclearExtinction/StarrNuclearWinterOct09.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commonsenseatheism.com/wp-content/uploads/2014/03/MacAskill-Normative-Uncertainty.pdf" TargetMode="External"/><Relationship Id="rId12" Type="http://schemas.openxmlformats.org/officeDocument/2006/relationships/hyperlink" Target="https://www.technologyreview.com/2021/01/21/1016513/china-private-commercial-space-industry-dominance/" TargetMode="External"/><Relationship Id="rId17" Type="http://schemas.openxmlformats.org/officeDocument/2006/relationships/hyperlink" Target="https://ratical.org/radiation/NuclearExtinction/StevenStarr022815.html" TargetMode="External"/><Relationship Id="rId2" Type="http://schemas.openxmlformats.org/officeDocument/2006/relationships/styles" Target="styles.xml"/><Relationship Id="rId16" Type="http://schemas.openxmlformats.org/officeDocument/2006/relationships/hyperlink" Target="https://archive.md/o/bc9l4/https:/www.bbc.com/news/science-environment-5407689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axema\Documents\Debate\NSD%202020\Homework\AnArgumentForHedonism.pdf" TargetMode="External"/><Relationship Id="rId11" Type="http://schemas.openxmlformats.org/officeDocument/2006/relationships/hyperlink" Target="https://hbr.org/2011/06/what-the-west-doesnt-get-about-china" TargetMode="External"/><Relationship Id="rId5" Type="http://schemas.openxmlformats.org/officeDocument/2006/relationships/hyperlink" Target="https://www.speechanddebate.org/wp-content/uploads/High-School-Unified-Manual-2021-2022.pdf" TargetMode="External"/><Relationship Id="rId15" Type="http://schemas.openxmlformats.org/officeDocument/2006/relationships/hyperlink" Target="https://archive.md/o/bc9l4/https:/spacenews.com/spacety-releases-first-sar-images/" TargetMode="External"/><Relationship Id="rId10" Type="http://schemas.openxmlformats.org/officeDocument/2006/relationships/hyperlink" Target="https://hbr.org/2021/05/what-the-west-gets-wrong-about-china%20accessed%2012/14/21" TargetMode="External"/><Relationship Id="rId19" Type="http://schemas.openxmlformats.org/officeDocument/2006/relationships/hyperlink" Target="https://www2.ucar.edu/atmosnews/just-published/3995/nuclear-war-and-ultraviolet-radiation" TargetMode="External"/><Relationship Id="rId4" Type="http://schemas.openxmlformats.org/officeDocument/2006/relationships/webSettings" Target="webSettings.xml"/><Relationship Id="rId9" Type="http://schemas.openxmlformats.org/officeDocument/2006/relationships/hyperlink" Target="https://hbr.org/search?term=elsbeth%20johnson&amp;search_type=search-all" TargetMode="External"/><Relationship Id="rId14" Type="http://schemas.openxmlformats.org/officeDocument/2006/relationships/hyperlink" Target="https://archive.md/o/bc9l4/https:/www.ida.org/-/media/feature/publications/e/ev/evaluation-of-chinas-commercial-space-sector/d-10873.ash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30</TotalTime>
  <Pages>1</Pages>
  <Words>6495</Words>
  <Characters>37024</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45</cp:revision>
  <dcterms:created xsi:type="dcterms:W3CDTF">2022-02-18T23:18:00Z</dcterms:created>
  <dcterms:modified xsi:type="dcterms:W3CDTF">2022-02-19T01:07:00Z</dcterms:modified>
</cp:coreProperties>
</file>