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AFA7C" w14:textId="77777777" w:rsidR="00ED3299" w:rsidRPr="001E33B3" w:rsidRDefault="00ED3299" w:rsidP="00ED3299">
      <w:pPr>
        <w:pStyle w:val="Heading2"/>
      </w:pPr>
      <w:r>
        <w:t>Advocacy</w:t>
      </w:r>
    </w:p>
    <w:p w14:paraId="55D848E7" w14:textId="77777777" w:rsidR="00ED3299" w:rsidRDefault="00ED3299" w:rsidP="00ED3299">
      <w:pPr>
        <w:pStyle w:val="Heading4"/>
      </w:pPr>
      <w:r>
        <w:t>I affirm, resolved: The appropriation of outer space by private entities is unjust.</w:t>
      </w:r>
    </w:p>
    <w:p w14:paraId="6571A84C" w14:textId="77777777" w:rsidR="00ED3299" w:rsidRPr="00401230" w:rsidRDefault="00ED3299" w:rsidP="00ED3299">
      <w:pPr>
        <w:pStyle w:val="Heading4"/>
      </w:pPr>
      <w:r>
        <w:t>Appropriation:</w:t>
      </w:r>
    </w:p>
    <w:p w14:paraId="54525868" w14:textId="77777777" w:rsidR="00ED3299" w:rsidRPr="00401230" w:rsidRDefault="00ED3299" w:rsidP="00ED3299">
      <w:pPr>
        <w:rPr>
          <w:sz w:val="16"/>
        </w:rPr>
      </w:pPr>
      <w:r w:rsidRPr="005B08D8">
        <w:rPr>
          <w:rStyle w:val="Style13ptBold"/>
        </w:rPr>
        <w:t>Merriam Webster No Date</w:t>
      </w:r>
      <w:r>
        <w:t xml:space="preserve"> </w:t>
      </w:r>
      <w:r w:rsidRPr="005B08D8">
        <w:rPr>
          <w:sz w:val="16"/>
        </w:rPr>
        <w:t xml:space="preserve">Merriam Webster, dictionary, "Definition of </w:t>
      </w:r>
      <w:r>
        <w:rPr>
          <w:sz w:val="16"/>
        </w:rPr>
        <w:t xml:space="preserve">APPROPRIATION,” </w:t>
      </w:r>
      <w:r w:rsidRPr="005B08D8">
        <w:rPr>
          <w:sz w:val="16"/>
        </w:rPr>
        <w:t xml:space="preserve">no date, Merriam Webster, accessed 26 December 2021, pg. 1, </w:t>
      </w:r>
      <w:r>
        <w:rPr>
          <w:sz w:val="16"/>
        </w:rPr>
        <w:t>https://www.merriam-webster.com/dictionary/appropriation</w:t>
      </w:r>
    </w:p>
    <w:p w14:paraId="76165DBA" w14:textId="77777777" w:rsidR="00ED3299" w:rsidRDefault="00ED3299" w:rsidP="00ED3299">
      <w:pPr>
        <w:rPr>
          <w:rStyle w:val="StyleUnderline"/>
        </w:rPr>
      </w:pPr>
      <w:r w:rsidRPr="00401230">
        <w:rPr>
          <w:rStyle w:val="StyleUnderline"/>
          <w:highlight w:val="cyan"/>
        </w:rPr>
        <w:t>an act</w:t>
      </w:r>
      <w:r w:rsidRPr="00401230">
        <w:rPr>
          <w:rStyle w:val="StyleUnderline"/>
        </w:rPr>
        <w:t xml:space="preserve"> or instance </w:t>
      </w:r>
      <w:r w:rsidRPr="00401230">
        <w:rPr>
          <w:rStyle w:val="StyleUnderline"/>
          <w:highlight w:val="cyan"/>
        </w:rPr>
        <w:t>of appropriating</w:t>
      </w:r>
      <w:r w:rsidRPr="00401230">
        <w:rPr>
          <w:rStyle w:val="StyleUnderline"/>
        </w:rPr>
        <w:t xml:space="preserve"> something</w:t>
      </w:r>
    </w:p>
    <w:p w14:paraId="5316A181" w14:textId="77777777" w:rsidR="00ED3299" w:rsidRPr="00401230" w:rsidRDefault="00ED3299" w:rsidP="00ED3299">
      <w:pPr>
        <w:pStyle w:val="Heading4"/>
        <w:rPr>
          <w:rStyle w:val="StyleUnderline"/>
          <w:b/>
          <w:bCs/>
          <w:u w:val="none"/>
        </w:rPr>
      </w:pPr>
      <w:r>
        <w:rPr>
          <w:rStyle w:val="StyleUnderline"/>
          <w:b/>
          <w:bCs/>
          <w:u w:val="none"/>
        </w:rPr>
        <w:t>And to appropriate:</w:t>
      </w:r>
    </w:p>
    <w:p w14:paraId="263EB24C" w14:textId="77777777" w:rsidR="00ED3299" w:rsidRPr="00401230" w:rsidRDefault="00ED3299" w:rsidP="00ED3299">
      <w:pPr>
        <w:rPr>
          <w:rStyle w:val="StyleUnderline"/>
          <w:b w:val="0"/>
          <w:sz w:val="16"/>
          <w:u w:val="none"/>
        </w:rPr>
      </w:pPr>
      <w:r w:rsidRPr="005B08D8">
        <w:rPr>
          <w:rStyle w:val="Style13ptBold"/>
        </w:rPr>
        <w:t>Merriam Webster No Date</w:t>
      </w:r>
      <w:r>
        <w:t xml:space="preserve"> </w:t>
      </w:r>
      <w:r w:rsidRPr="005B08D8">
        <w:rPr>
          <w:sz w:val="16"/>
        </w:rPr>
        <w:t xml:space="preserve">Merriam Webster, dictionary, "Definition of </w:t>
      </w:r>
      <w:r>
        <w:rPr>
          <w:sz w:val="16"/>
        </w:rPr>
        <w:t xml:space="preserve">APPROPRIATE,” </w:t>
      </w:r>
      <w:r w:rsidRPr="005B08D8">
        <w:rPr>
          <w:sz w:val="16"/>
        </w:rPr>
        <w:t xml:space="preserve">no date, Merriam Webster, accessed 26 December 2021, pg. 1, </w:t>
      </w:r>
      <w:r>
        <w:rPr>
          <w:sz w:val="16"/>
        </w:rPr>
        <w:t>https://www.merriam-webster.com/dictionary/appropriate</w:t>
      </w:r>
    </w:p>
    <w:p w14:paraId="4E4ADEAE" w14:textId="77777777" w:rsidR="00ED3299" w:rsidRPr="00845EA0" w:rsidRDefault="00ED3299" w:rsidP="00ED3299">
      <w:pPr>
        <w:rPr>
          <w:b/>
          <w:u w:val="single"/>
        </w:rPr>
      </w:pPr>
      <w:r w:rsidRPr="00401230">
        <w:rPr>
          <w:rStyle w:val="StyleUnderline"/>
          <w:highlight w:val="cyan"/>
        </w:rPr>
        <w:t>to take exclusive possession of</w:t>
      </w:r>
    </w:p>
    <w:p w14:paraId="294DA795" w14:textId="77777777" w:rsidR="00ED3299" w:rsidRPr="00860117" w:rsidRDefault="00ED3299" w:rsidP="00ED3299">
      <w:pPr>
        <w:pStyle w:val="Heading4"/>
      </w:pPr>
      <w:r>
        <w:t>Outer space:</w:t>
      </w:r>
    </w:p>
    <w:p w14:paraId="2322C7F6" w14:textId="77777777" w:rsidR="00ED3299" w:rsidRPr="00401230" w:rsidRDefault="00ED3299" w:rsidP="00ED3299">
      <w:pPr>
        <w:rPr>
          <w:rStyle w:val="StyleUnderline"/>
          <w:b w:val="0"/>
          <w:bCs/>
          <w:sz w:val="16"/>
          <w:u w:val="none"/>
        </w:rPr>
      </w:pPr>
      <w:r w:rsidRPr="00401230">
        <w:rPr>
          <w:rStyle w:val="Style13ptBold"/>
        </w:rPr>
        <w:t>Oxford Languages No Date</w:t>
      </w:r>
      <w:r>
        <w:rPr>
          <w:rStyle w:val="StyleUnderline"/>
          <w:b w:val="0"/>
          <w:bCs/>
          <w:u w:val="none"/>
        </w:rPr>
        <w:t xml:space="preserve"> </w:t>
      </w:r>
      <w:r w:rsidRPr="00401230">
        <w:rPr>
          <w:rStyle w:val="StyleUnderline"/>
          <w:b w:val="0"/>
          <w:bCs/>
          <w:sz w:val="16"/>
          <w:u w:val="none"/>
        </w:rPr>
        <w:t xml:space="preserve">Oxford Languages, dictionary, “outer space,” no date, Google, accessed 27 December 2021, pg. 1, </w:t>
      </w:r>
      <w:hyperlink r:id="rId6" w:history="1">
        <w:r w:rsidRPr="00401230">
          <w:rPr>
            <w:rStyle w:val="Hyperlink"/>
            <w:bCs/>
            <w:sz w:val="16"/>
          </w:rPr>
          <w:t>https://www.google.com/search?q=define+outer+space&amp;rlz=1C1CHBF_enUS909US909&amp;oq=define+outer+space&amp;aqs=chrome.0.69i59j0i22i30l6j0i390l3.1588j0j7&amp;sourceid=chrome&amp;ie=UTF-8</w:t>
        </w:r>
      </w:hyperlink>
    </w:p>
    <w:p w14:paraId="085DF120" w14:textId="77777777" w:rsidR="00ED3299" w:rsidRDefault="00ED3299" w:rsidP="00ED3299">
      <w:pPr>
        <w:rPr>
          <w:rStyle w:val="StyleUnderline"/>
        </w:rPr>
      </w:pPr>
      <w:r w:rsidRPr="00401230">
        <w:rPr>
          <w:rStyle w:val="StyleUnderline"/>
        </w:rPr>
        <w:t xml:space="preserve">the </w:t>
      </w:r>
      <w:r w:rsidRPr="00401230">
        <w:rPr>
          <w:rStyle w:val="StyleUnderline"/>
          <w:highlight w:val="cyan"/>
        </w:rPr>
        <w:t xml:space="preserve">physical universe </w:t>
      </w:r>
      <w:r w:rsidRPr="0010351D">
        <w:rPr>
          <w:rStyle w:val="StyleUnderline"/>
          <w:highlight w:val="cyan"/>
        </w:rPr>
        <w:t>beyond the earth's atmosphere</w:t>
      </w:r>
      <w:r w:rsidRPr="00401230">
        <w:rPr>
          <w:rStyle w:val="StyleUnderline"/>
        </w:rPr>
        <w:t>.</w:t>
      </w:r>
    </w:p>
    <w:p w14:paraId="16F81A6A" w14:textId="77777777" w:rsidR="00ED3299" w:rsidRDefault="00ED3299" w:rsidP="00ED3299">
      <w:pPr>
        <w:pStyle w:val="Heading2"/>
      </w:pPr>
      <w:r>
        <w:t>Framework</w:t>
      </w:r>
    </w:p>
    <w:p w14:paraId="471A1A6A" w14:textId="77777777" w:rsidR="00ED3299" w:rsidRDefault="00ED3299" w:rsidP="00ED3299">
      <w:pPr>
        <w:pStyle w:val="Heading4"/>
      </w:pPr>
      <w:r>
        <w:t>First, the value is justice as per the resolution.</w:t>
      </w:r>
    </w:p>
    <w:p w14:paraId="4F744067" w14:textId="77777777" w:rsidR="00ED3299" w:rsidRPr="00F65EBC" w:rsidRDefault="00ED3299" w:rsidP="00ED3299">
      <w:pPr>
        <w:rPr>
          <w:sz w:val="16"/>
          <w:szCs w:val="16"/>
        </w:rPr>
      </w:pPr>
      <w:r w:rsidRPr="00F65EBC">
        <w:rPr>
          <w:rStyle w:val="Style13ptBold"/>
        </w:rPr>
        <w:t>Miller 17</w:t>
      </w:r>
      <w:r>
        <w:t xml:space="preserve"> </w:t>
      </w:r>
      <w:r w:rsidRPr="00F65EBC">
        <w:rPr>
          <w:sz w:val="16"/>
          <w:szCs w:val="16"/>
        </w:rPr>
        <w:t xml:space="preserve">David Miller, Professor of Political Theory and Senior Research Fellow at the University of Oxford, "Justice," 26 June 2017, Stanford Encyclopedia of Philosophy, accessed 26 December 2021, pg. 1, </w:t>
      </w:r>
      <w:hyperlink r:id="rId7" w:anchor="UtilJust" w:history="1">
        <w:r w:rsidRPr="00F65EBC">
          <w:rPr>
            <w:rStyle w:val="Hyperlink"/>
            <w:sz w:val="16"/>
            <w:szCs w:val="16"/>
          </w:rPr>
          <w:t>https://plato.stanford.edu/entries/justice/#UtilJust</w:t>
        </w:r>
      </w:hyperlink>
      <w:r w:rsidRPr="00F65EBC">
        <w:rPr>
          <w:sz w:val="16"/>
          <w:szCs w:val="16"/>
        </w:rPr>
        <w:t xml:space="preserve"> ~ST~</w:t>
      </w:r>
      <w:r>
        <w:rPr>
          <w:sz w:val="16"/>
          <w:szCs w:val="16"/>
        </w:rPr>
        <w:t xml:space="preserve"> brackets for gender</w:t>
      </w:r>
    </w:p>
    <w:p w14:paraId="39D79ED6" w14:textId="77777777" w:rsidR="00ED3299" w:rsidRPr="005232CF" w:rsidRDefault="00ED3299" w:rsidP="00ED3299">
      <w:pPr>
        <w:rPr>
          <w:sz w:val="16"/>
        </w:rPr>
      </w:pPr>
      <w:r w:rsidRPr="005232CF">
        <w:rPr>
          <w:sz w:val="16"/>
        </w:rPr>
        <w:t xml:space="preserve">‘Justice’ has sometimes been used in a way that makes it virtually indistinguishable from rightness in general. Aristotle, for example, distinguished between ‘universal’ justice that corresponded to ‘virtue as a whole’ and ‘particular’ justice which had a narrower scope (Aristotle, Nicomachean Ethics, Book V, chs. 1–2). The wide sense may have been more evident in classical Greek than in modern English. But Aristotle also noted </w:t>
      </w:r>
      <w:r w:rsidRPr="005232CF">
        <w:rPr>
          <w:rStyle w:val="StyleUnderline"/>
        </w:rPr>
        <w:t xml:space="preserve">that when justice was identified with ‘complete virtue’, this was always ‘in relation to another person’. In other words, if </w:t>
      </w:r>
      <w:r w:rsidRPr="005232CF">
        <w:rPr>
          <w:rStyle w:val="StyleUnderline"/>
          <w:highlight w:val="cyan"/>
        </w:rPr>
        <w:t>justice is</w:t>
      </w:r>
      <w:r w:rsidRPr="005232CF">
        <w:rPr>
          <w:rStyle w:val="StyleUnderline"/>
        </w:rPr>
        <w:t xml:space="preserve"> to be identified with morality as such, it must be </w:t>
      </w:r>
      <w:r w:rsidRPr="005232CF">
        <w:rPr>
          <w:rStyle w:val="StyleUnderline"/>
          <w:highlight w:val="cyan"/>
        </w:rPr>
        <w:t>morality in</w:t>
      </w:r>
      <w:r w:rsidRPr="005232CF">
        <w:rPr>
          <w:rStyle w:val="StyleUnderline"/>
        </w:rPr>
        <w:t xml:space="preserve"> the sense of ‘</w:t>
      </w:r>
      <w:r w:rsidRPr="005232CF">
        <w:rPr>
          <w:rStyle w:val="StyleUnderline"/>
          <w:highlight w:val="cyan"/>
        </w:rPr>
        <w:t>what we owe to each other</w:t>
      </w:r>
      <w:r w:rsidRPr="005232CF">
        <w:rPr>
          <w:rStyle w:val="StyleUnderline"/>
        </w:rPr>
        <w:t>’</w:t>
      </w:r>
      <w:r w:rsidRPr="005232CF">
        <w:rPr>
          <w:sz w:val="16"/>
        </w:rPr>
        <w:t xml:space="preserve"> (see Scanlon 1998). But it is anyway questionable whether justice should be understood so widely. At the level of individual ethics, justice is often contrasted with charity on the one hand, and mercy on the other, and these too are other-regarding virtues. </w:t>
      </w:r>
      <w:r w:rsidRPr="005232CF">
        <w:rPr>
          <w:rStyle w:val="StyleUnderline"/>
        </w:rPr>
        <w:t xml:space="preserve">At the level of public policy, </w:t>
      </w:r>
      <w:r w:rsidRPr="005232CF">
        <w:rPr>
          <w:rStyle w:val="StyleUnderline"/>
          <w:highlight w:val="cyan"/>
        </w:rPr>
        <w:t>reasons of justice are distinct</w:t>
      </w:r>
      <w:r w:rsidRPr="005232CF">
        <w:rPr>
          <w:rStyle w:val="StyleUnderline"/>
        </w:rPr>
        <w:t xml:space="preserve"> from, and often compete with, reasons of other kinds,</w:t>
      </w:r>
      <w:r w:rsidRPr="005232CF">
        <w:rPr>
          <w:sz w:val="16"/>
        </w:rPr>
        <w:t xml:space="preserve"> for example economic efficiency or environmental value.</w:t>
      </w:r>
    </w:p>
    <w:p w14:paraId="1FF55568" w14:textId="77777777" w:rsidR="00ED3299" w:rsidRDefault="00ED3299" w:rsidP="00ED3299">
      <w:pPr>
        <w:rPr>
          <w:sz w:val="16"/>
        </w:rPr>
      </w:pPr>
      <w:r w:rsidRPr="005232CF">
        <w:rPr>
          <w:rStyle w:val="StyleUnderline"/>
        </w:rPr>
        <w:t xml:space="preserve">As this article will endeavour to show, </w:t>
      </w:r>
      <w:r w:rsidRPr="005232CF">
        <w:rPr>
          <w:rStyle w:val="StyleUnderline"/>
          <w:highlight w:val="cyan"/>
        </w:rPr>
        <w:t>justice takes on different meanings</w:t>
      </w:r>
      <w:r w:rsidRPr="005232CF">
        <w:rPr>
          <w:rStyle w:val="StyleUnderline"/>
        </w:rPr>
        <w:t xml:space="preserve"> in different practical contexts, and to understand it fully </w:t>
      </w:r>
      <w:r w:rsidRPr="005232CF">
        <w:rPr>
          <w:rStyle w:val="StyleUnderline"/>
          <w:highlight w:val="cyan"/>
        </w:rPr>
        <w:t>we have to grapple with this diversity</w:t>
      </w:r>
      <w:r w:rsidRPr="005232CF">
        <w:rPr>
          <w:rStyle w:val="StyleUnderline"/>
        </w:rPr>
        <w:t xml:space="preserve">. But it is nevertheless worth asking whether we find </w:t>
      </w:r>
      <w:r w:rsidRPr="005232CF">
        <w:rPr>
          <w:rStyle w:val="StyleUnderline"/>
          <w:highlight w:val="cyan"/>
        </w:rPr>
        <w:t>a core concept</w:t>
      </w:r>
      <w:r w:rsidRPr="005232CF">
        <w:rPr>
          <w:rStyle w:val="StyleUnderline"/>
        </w:rPr>
        <w:t xml:space="preserve"> that runs through all these various uses</w:t>
      </w:r>
      <w:r w:rsidRPr="005232CF">
        <w:rPr>
          <w:sz w:val="16"/>
        </w:rPr>
        <w:t xml:space="preserve">, or whether it is better regarded as a family resemblance idea according to which different combinations of features are expected to appear on each occasion of use. The most plausible candidate for a core definition comes from the Institutes of Justinian, a codification of Roman Law from the sixth century AD, where </w:t>
      </w:r>
      <w:r w:rsidRPr="00190446">
        <w:rPr>
          <w:rStyle w:val="StyleUnderline"/>
          <w:highlight w:val="cyan"/>
        </w:rPr>
        <w:t>justice is</w:t>
      </w:r>
      <w:r w:rsidRPr="005232CF">
        <w:rPr>
          <w:rStyle w:val="StyleUnderline"/>
        </w:rPr>
        <w:t xml:space="preserve"> defined as ‘the </w:t>
      </w:r>
      <w:r w:rsidRPr="00190446">
        <w:rPr>
          <w:rStyle w:val="StyleUnderline"/>
          <w:highlight w:val="cyan"/>
        </w:rPr>
        <w:t>constant</w:t>
      </w:r>
      <w:r w:rsidRPr="005232CF">
        <w:rPr>
          <w:rStyle w:val="StyleUnderline"/>
        </w:rPr>
        <w:t xml:space="preserve"> and perpetual </w:t>
      </w:r>
      <w:r w:rsidRPr="00190446">
        <w:rPr>
          <w:rStyle w:val="StyleUnderline"/>
          <w:highlight w:val="cyan"/>
        </w:rPr>
        <w:t>will to render to each</w:t>
      </w:r>
      <w:r w:rsidRPr="00190446">
        <w:rPr>
          <w:rStyle w:val="StyleUnderline"/>
        </w:rPr>
        <w:t xml:space="preserve"> </w:t>
      </w:r>
      <w:r w:rsidRPr="00190446">
        <w:rPr>
          <w:rStyle w:val="StyleUnderline"/>
          <w:strike/>
        </w:rPr>
        <w:t>his</w:t>
      </w:r>
      <w:r w:rsidRPr="00190446">
        <w:rPr>
          <w:rStyle w:val="StyleUnderline"/>
        </w:rPr>
        <w:t xml:space="preserve"> </w:t>
      </w:r>
      <w:r>
        <w:rPr>
          <w:rStyle w:val="StyleUnderline"/>
          <w:highlight w:val="cyan"/>
        </w:rPr>
        <w:t xml:space="preserve">[their] </w:t>
      </w:r>
      <w:r w:rsidRPr="00190446">
        <w:rPr>
          <w:rStyle w:val="StyleUnderline"/>
          <w:highlight w:val="cyan"/>
        </w:rPr>
        <w:t>due</w:t>
      </w:r>
      <w:r w:rsidRPr="005232CF">
        <w:rPr>
          <w:rStyle w:val="StyleUnderline"/>
        </w:rPr>
        <w:t>’.</w:t>
      </w:r>
      <w:r w:rsidRPr="005232CF">
        <w:rPr>
          <w:sz w:val="16"/>
        </w:rPr>
        <w:t xml:space="preserve"> This is of course quite abstract until further specified, but it does throw light upon four important aspects of justice.</w:t>
      </w:r>
    </w:p>
    <w:p w14:paraId="21DA2C35" w14:textId="77777777" w:rsidR="00ED3299" w:rsidRDefault="00ED3299" w:rsidP="00ED3299">
      <w:pPr>
        <w:pStyle w:val="Heading4"/>
      </w:pPr>
      <w:r>
        <w:t>There are 4 necessary distinctions made by Miller, the subsets of which are requirements of justice:</w:t>
      </w:r>
    </w:p>
    <w:p w14:paraId="49DEB449" w14:textId="77777777" w:rsidR="00ED3299" w:rsidRDefault="00ED3299" w:rsidP="00ED3299">
      <w:pPr>
        <w:pStyle w:val="Heading4"/>
      </w:pPr>
      <w:r>
        <w:t>[1] Conservative and ideal – what agents are due given practices in the squo vs. what agents would be due with the establishment of an ideal standard.</w:t>
      </w:r>
    </w:p>
    <w:p w14:paraId="7FB735D9" w14:textId="77777777" w:rsidR="00ED3299" w:rsidRDefault="00ED3299" w:rsidP="00ED3299">
      <w:pPr>
        <w:pStyle w:val="Heading4"/>
      </w:pPr>
      <w:r>
        <w:t>[2] Corrective and distributive – what treatment wrongdoers should receive vs. the distribution of dues throughout society.</w:t>
      </w:r>
    </w:p>
    <w:p w14:paraId="3299C42A" w14:textId="77777777" w:rsidR="00ED3299" w:rsidRDefault="00ED3299" w:rsidP="00ED3299">
      <w:pPr>
        <w:pStyle w:val="Heading4"/>
      </w:pPr>
      <w:r>
        <w:t>[3] Procedural and substantive – the method in which dues are allocated vs. the results of the allocation.</w:t>
      </w:r>
    </w:p>
    <w:p w14:paraId="50073C53" w14:textId="77777777" w:rsidR="00ED3299" w:rsidRPr="00DB4E0A" w:rsidRDefault="00ED3299" w:rsidP="00ED3299">
      <w:pPr>
        <w:pStyle w:val="Heading4"/>
      </w:pPr>
      <w:r>
        <w:t>[4] Comparative and non-comparative – justice in comparison to other agents vs. justice in a vacuum.</w:t>
      </w:r>
    </w:p>
    <w:p w14:paraId="40A2176A" w14:textId="77777777" w:rsidR="00ED3299" w:rsidRDefault="00ED3299" w:rsidP="00ED3299">
      <w:pPr>
        <w:pStyle w:val="Heading4"/>
      </w:pPr>
      <w:r>
        <w:t>These are all relevant features constitutive to just action – they coexist without contradiction.</w:t>
      </w:r>
    </w:p>
    <w:p w14:paraId="2569207D" w14:textId="77777777" w:rsidR="00ED3299" w:rsidRPr="006A1064" w:rsidRDefault="00ED3299" w:rsidP="00ED3299">
      <w:pPr>
        <w:pStyle w:val="Heading4"/>
      </w:pPr>
      <w:r>
        <w:t>Now, on the standard.</w:t>
      </w:r>
    </w:p>
    <w:p w14:paraId="4D10333A" w14:textId="77777777" w:rsidR="00ED3299" w:rsidRPr="005449FE" w:rsidRDefault="00ED3299" w:rsidP="00ED3299">
      <w:pPr>
        <w:keepNext/>
        <w:keepLines/>
        <w:spacing w:before="40" w:after="0"/>
        <w:outlineLvl w:val="3"/>
        <w:rPr>
          <w:rFonts w:eastAsiaTheme="majorEastAsia" w:cstheme="majorBidi"/>
          <w:b/>
          <w:iCs/>
        </w:rPr>
      </w:pPr>
      <w:r w:rsidRPr="005449FE">
        <w:rPr>
          <w:rFonts w:eastAsiaTheme="majorEastAsia" w:cstheme="majorBidi"/>
          <w:b/>
          <w:iCs/>
        </w:rPr>
        <w:t>The metaethic is non-naturalism.</w:t>
      </w:r>
    </w:p>
    <w:p w14:paraId="018A0D6B" w14:textId="77777777" w:rsidR="00ED3299" w:rsidRPr="005449FE" w:rsidRDefault="00ED3299" w:rsidP="00ED3299">
      <w:pPr>
        <w:keepNext/>
        <w:keepLines/>
        <w:spacing w:before="40" w:after="0"/>
        <w:outlineLvl w:val="3"/>
        <w:rPr>
          <w:rFonts w:eastAsiaTheme="majorEastAsia" w:cstheme="majorBidi"/>
          <w:b/>
          <w:iCs/>
        </w:rPr>
      </w:pPr>
      <w:r w:rsidRPr="005449FE">
        <w:rPr>
          <w:rFonts w:eastAsiaTheme="majorEastAsia" w:cstheme="majorBidi"/>
          <w:b/>
          <w:iCs/>
        </w:rPr>
        <w:t xml:space="preserve">[1] Is-ought gap – we only perceive what is, not what ought to be. </w:t>
      </w:r>
      <w:r>
        <w:rPr>
          <w:rFonts w:eastAsiaTheme="majorEastAsia" w:cstheme="majorBidi"/>
          <w:b/>
          <w:iCs/>
        </w:rPr>
        <w:t>We can’t</w:t>
      </w:r>
      <w:r w:rsidRPr="005449FE">
        <w:rPr>
          <w:rFonts w:eastAsiaTheme="majorEastAsia" w:cstheme="majorBidi"/>
          <w:b/>
          <w:iCs/>
        </w:rPr>
        <w:t xml:space="preserve"> derive prescriptive obligation from descriptive premises.</w:t>
      </w:r>
    </w:p>
    <w:p w14:paraId="28317114" w14:textId="77777777" w:rsidR="00ED3299" w:rsidRPr="005449FE" w:rsidRDefault="00ED3299" w:rsidP="00ED3299">
      <w:pPr>
        <w:keepNext/>
        <w:keepLines/>
        <w:spacing w:before="40" w:after="0" w:line="256" w:lineRule="auto"/>
        <w:outlineLvl w:val="3"/>
        <w:rPr>
          <w:rFonts w:eastAsia="SimSun" w:cs="Calibri"/>
          <w:b/>
          <w:iCs/>
        </w:rPr>
      </w:pPr>
      <w:r w:rsidRPr="005449FE">
        <w:rPr>
          <w:rFonts w:eastAsia="SimSun" w:cs="Calibri"/>
          <w:b/>
          <w:iCs/>
        </w:rPr>
        <w:t>[2] Transcendental idealism – we see our representations of reality – only a priori knowledge is a lane to truth. If we remove the subject, constitution would disappear as objects exist only in us and are unknown abstracted from sensibility.</w:t>
      </w:r>
    </w:p>
    <w:p w14:paraId="0BCBD061" w14:textId="77777777" w:rsidR="00ED3299" w:rsidRPr="005449FE" w:rsidRDefault="00ED3299" w:rsidP="00ED3299">
      <w:pPr>
        <w:keepNext/>
        <w:keepLines/>
        <w:spacing w:before="40" w:after="0"/>
        <w:outlineLvl w:val="3"/>
        <w:rPr>
          <w:rFonts w:eastAsiaTheme="majorEastAsia" w:cstheme="majorBidi"/>
          <w:b/>
          <w:iCs/>
        </w:rPr>
      </w:pPr>
      <w:r w:rsidRPr="005449FE">
        <w:rPr>
          <w:rFonts w:eastAsiaTheme="majorEastAsia" w:cstheme="majorBidi"/>
          <w:b/>
          <w:iCs/>
        </w:rPr>
        <w:t>[3] Uncertainty – a posteriori ethics is subject to uncertainty. We could be dreaming, hallucinating, or being deceived by an evil demon. Infinitely outweighs because it would be escapable and therefore pointless.</w:t>
      </w:r>
    </w:p>
    <w:p w14:paraId="2505DC7D" w14:textId="77777777" w:rsidR="00ED3299" w:rsidRPr="005449FE" w:rsidRDefault="00ED3299" w:rsidP="00ED3299">
      <w:pPr>
        <w:keepNext/>
        <w:keepLines/>
        <w:spacing w:before="40" w:after="0"/>
        <w:outlineLvl w:val="3"/>
        <w:rPr>
          <w:rFonts w:eastAsiaTheme="majorEastAsia" w:cstheme="majorBidi"/>
          <w:b/>
          <w:iCs/>
        </w:rPr>
      </w:pPr>
      <w:r w:rsidRPr="005449FE">
        <w:rPr>
          <w:rFonts w:eastAsiaTheme="majorEastAsia" w:cstheme="majorBidi"/>
          <w:b/>
          <w:iCs/>
        </w:rPr>
        <w:t>Next, ethics must begin with practical reason.</w:t>
      </w:r>
    </w:p>
    <w:p w14:paraId="2BF4758B" w14:textId="7145F919" w:rsidR="00ED3299" w:rsidRPr="005449FE" w:rsidRDefault="00ED3299" w:rsidP="00ED3299">
      <w:pPr>
        <w:keepNext/>
        <w:keepLines/>
        <w:spacing w:before="40" w:after="0"/>
        <w:outlineLvl w:val="3"/>
        <w:rPr>
          <w:rFonts w:eastAsiaTheme="majorEastAsia" w:cstheme="majorBidi"/>
          <w:b/>
          <w:iCs/>
        </w:rPr>
      </w:pPr>
      <w:r w:rsidRPr="005449FE">
        <w:rPr>
          <w:rFonts w:eastAsiaTheme="majorEastAsia" w:cstheme="majorBidi"/>
          <w:b/>
          <w:iCs/>
        </w:rPr>
        <w:t>[</w:t>
      </w:r>
      <w:r w:rsidR="00E82228">
        <w:rPr>
          <w:rFonts w:eastAsiaTheme="majorEastAsia" w:cstheme="majorBidi"/>
          <w:b/>
          <w:iCs/>
        </w:rPr>
        <w:t>1</w:t>
      </w:r>
      <w:r w:rsidRPr="005449FE">
        <w:rPr>
          <w:rFonts w:eastAsiaTheme="majorEastAsia" w:cstheme="majorBidi"/>
          <w:b/>
          <w:iCs/>
        </w:rPr>
        <w:t>] Epistemology – all arguments appeal to reason; otherwise, they are baseless, so reason is a constraint on evaluating their arguments.</w:t>
      </w:r>
    </w:p>
    <w:p w14:paraId="5C4E25E5" w14:textId="4A445DC0" w:rsidR="00ED3299" w:rsidRDefault="00ED3299" w:rsidP="00ED3299">
      <w:pPr>
        <w:keepNext/>
        <w:keepLines/>
        <w:spacing w:before="40" w:after="0"/>
        <w:outlineLvl w:val="3"/>
        <w:rPr>
          <w:rFonts w:eastAsiaTheme="majorEastAsia" w:cstheme="majorBidi"/>
          <w:b/>
          <w:iCs/>
        </w:rPr>
      </w:pPr>
      <w:r w:rsidRPr="005449FE">
        <w:rPr>
          <w:rFonts w:eastAsiaTheme="majorEastAsia" w:cstheme="majorBidi"/>
          <w:b/>
          <w:iCs/>
        </w:rPr>
        <w:t>[</w:t>
      </w:r>
      <w:r w:rsidR="00E82228">
        <w:rPr>
          <w:rFonts w:eastAsiaTheme="majorEastAsia" w:cstheme="majorBidi"/>
          <w:b/>
          <w:iCs/>
        </w:rPr>
        <w:t>2</w:t>
      </w:r>
      <w:r w:rsidRPr="005449FE">
        <w:rPr>
          <w:rFonts w:eastAsiaTheme="majorEastAsia" w:cstheme="majorBidi"/>
          <w:b/>
          <w:iCs/>
        </w:rPr>
        <w:t>] Infinite regress – we can always ask “why should I follow this framework,” leading to infinite regress, but asking for a reason for reason concedes its authority. Only self-justified frameworks are epistemically sound.</w:t>
      </w:r>
    </w:p>
    <w:p w14:paraId="3D109836" w14:textId="77777777" w:rsidR="00ED3299" w:rsidRPr="005449FE" w:rsidRDefault="00ED3299" w:rsidP="00ED3299">
      <w:pPr>
        <w:keepNext/>
        <w:keepLines/>
        <w:spacing w:before="40" w:after="0"/>
        <w:outlineLvl w:val="3"/>
        <w:rPr>
          <w:rFonts w:eastAsiaTheme="majorEastAsia" w:cstheme="majorBidi"/>
          <w:b/>
          <w:iCs/>
        </w:rPr>
      </w:pPr>
      <w:r>
        <w:rPr>
          <w:rFonts w:eastAsiaTheme="majorEastAsia" w:cstheme="majorBidi"/>
          <w:b/>
          <w:iCs/>
        </w:rPr>
        <w:t>That entails universal maxims because of n</w:t>
      </w:r>
      <w:r w:rsidRPr="005449FE">
        <w:rPr>
          <w:rFonts w:eastAsiaTheme="majorEastAsia" w:cstheme="majorBidi"/>
          <w:b/>
          <w:iCs/>
        </w:rPr>
        <w:t>on-contradiction – there is no world in which p and ~p are both true. Acting recognizes the validity of others to take the action, which makes universal maxims a logical side constraint to other frameworks.</w:t>
      </w:r>
    </w:p>
    <w:p w14:paraId="40AC172D" w14:textId="77777777" w:rsidR="00ED3299" w:rsidRPr="005449FE" w:rsidRDefault="00ED3299" w:rsidP="00ED3299">
      <w:pPr>
        <w:keepNext/>
        <w:keepLines/>
        <w:spacing w:before="40" w:after="0" w:line="256" w:lineRule="auto"/>
        <w:outlineLvl w:val="3"/>
        <w:rPr>
          <w:rFonts w:eastAsia="SimSun"/>
          <w:b/>
          <w:iCs/>
        </w:rPr>
      </w:pPr>
      <w:r w:rsidRPr="005449FE">
        <w:rPr>
          <w:rFonts w:eastAsia="SimSun"/>
          <w:b/>
          <w:iCs/>
        </w:rPr>
        <w:t>Thus, the standard is consistency with universal maxims.</w:t>
      </w:r>
    </w:p>
    <w:p w14:paraId="2501DEBC" w14:textId="77777777" w:rsidR="00ED3299" w:rsidRPr="005449FE" w:rsidRDefault="00ED3299" w:rsidP="00ED3299">
      <w:pPr>
        <w:keepNext/>
        <w:keepLines/>
        <w:spacing w:before="40" w:after="0" w:line="256" w:lineRule="auto"/>
        <w:outlineLvl w:val="3"/>
        <w:rPr>
          <w:rFonts w:eastAsia="SimSun"/>
          <w:b/>
          <w:iCs/>
        </w:rPr>
      </w:pPr>
      <w:r w:rsidRPr="005449FE">
        <w:rPr>
          <w:rFonts w:eastAsia="SimSun"/>
          <w:b/>
          <w:iCs/>
        </w:rPr>
        <w:t>Prefer additionally:</w:t>
      </w:r>
    </w:p>
    <w:p w14:paraId="53CA8D6A" w14:textId="77777777" w:rsidR="00ED3299" w:rsidRDefault="00ED3299" w:rsidP="00ED3299">
      <w:pPr>
        <w:keepNext/>
        <w:keepLines/>
        <w:spacing w:before="40" w:after="0" w:line="256" w:lineRule="auto"/>
        <w:outlineLvl w:val="3"/>
        <w:rPr>
          <w:rFonts w:eastAsia="SimSun"/>
          <w:b/>
          <w:iCs/>
          <w:color w:val="000000" w:themeColor="text1"/>
        </w:rPr>
      </w:pPr>
      <w:r w:rsidRPr="005449FE">
        <w:rPr>
          <w:rFonts w:eastAsia="SimSun" w:cs="Times New Roman"/>
          <w:b/>
          <w:iCs/>
        </w:rPr>
        <w:t xml:space="preserve">[1] </w:t>
      </w:r>
      <w:r w:rsidRPr="005449FE">
        <w:rPr>
          <w:rFonts w:eastAsia="SimSun"/>
          <w:b/>
          <w:iCs/>
        </w:rPr>
        <w:t xml:space="preserve">Performativity – </w:t>
      </w:r>
      <w:r w:rsidRPr="005449FE">
        <w:rPr>
          <w:rFonts w:eastAsia="SimSun"/>
          <w:b/>
          <w:iCs/>
          <w:color w:val="000000" w:themeColor="text1"/>
        </w:rPr>
        <w:t xml:space="preserve">freedom is key to argumentation. Abiding by their ethical theory presupposes we own ourselves, making it incoherent to justify a standard without </w:t>
      </w:r>
      <w:r>
        <w:rPr>
          <w:rFonts w:eastAsia="SimSun"/>
          <w:b/>
          <w:iCs/>
          <w:color w:val="000000" w:themeColor="text1"/>
        </w:rPr>
        <w:t xml:space="preserve">first </w:t>
      </w:r>
      <w:r w:rsidRPr="005449FE">
        <w:rPr>
          <w:rFonts w:eastAsia="SimSun"/>
          <w:b/>
          <w:iCs/>
          <w:color w:val="000000" w:themeColor="text1"/>
        </w:rPr>
        <w:t>willing ours.</w:t>
      </w:r>
    </w:p>
    <w:p w14:paraId="1CA0016A" w14:textId="77777777" w:rsidR="00ED3299" w:rsidRDefault="00ED3299" w:rsidP="00ED3299">
      <w:pPr>
        <w:keepNext/>
        <w:keepLines/>
        <w:spacing w:before="40" w:after="0" w:line="256" w:lineRule="auto"/>
        <w:outlineLvl w:val="3"/>
        <w:rPr>
          <w:rFonts w:eastAsia="SimSun"/>
          <w:b/>
          <w:iCs/>
          <w:color w:val="000000" w:themeColor="text1"/>
        </w:rPr>
      </w:pPr>
      <w:r>
        <w:rPr>
          <w:rFonts w:eastAsia="SimSun"/>
          <w:b/>
          <w:iCs/>
          <w:color w:val="000000" w:themeColor="text1"/>
        </w:rPr>
        <w:t>[2] Only Korsgaard applies to justice.</w:t>
      </w:r>
    </w:p>
    <w:p w14:paraId="4162F42F" w14:textId="77777777" w:rsidR="00ED3299" w:rsidRPr="00DD3447" w:rsidRDefault="00ED3299" w:rsidP="00ED3299">
      <w:pPr>
        <w:rPr>
          <w:rStyle w:val="StyleUnderline"/>
          <w:b w:val="0"/>
          <w:sz w:val="16"/>
          <w:szCs w:val="16"/>
          <w:u w:val="none"/>
        </w:rPr>
      </w:pPr>
      <w:r w:rsidRPr="00F65EBC">
        <w:rPr>
          <w:rStyle w:val="Style13ptBold"/>
        </w:rPr>
        <w:t>Miller 17</w:t>
      </w:r>
      <w:r>
        <w:t xml:space="preserve"> </w:t>
      </w:r>
      <w:r w:rsidRPr="00F65EBC">
        <w:rPr>
          <w:sz w:val="16"/>
          <w:szCs w:val="16"/>
        </w:rPr>
        <w:t xml:space="preserve">David Miller, Professor of Political Theory and Senior Research Fellow at the University of Oxford, "Justice," 26 June 2017, Stanford Encyclopedia of Philosophy, accessed 26 December 2021, pg. 1, </w:t>
      </w:r>
      <w:hyperlink r:id="rId8" w:anchor="UtilJust" w:history="1">
        <w:r w:rsidRPr="00F65EBC">
          <w:rPr>
            <w:rStyle w:val="Hyperlink"/>
            <w:sz w:val="16"/>
            <w:szCs w:val="16"/>
          </w:rPr>
          <w:t>https://plato.stanford.edu/entries/justice/#UtilJust</w:t>
        </w:r>
      </w:hyperlink>
      <w:r w:rsidRPr="00F65EBC">
        <w:rPr>
          <w:sz w:val="16"/>
          <w:szCs w:val="16"/>
        </w:rPr>
        <w:t xml:space="preserve"> ~ST~</w:t>
      </w:r>
    </w:p>
    <w:p w14:paraId="0C3E7D27" w14:textId="77777777" w:rsidR="00ED3299" w:rsidRPr="00074101" w:rsidRDefault="00ED3299" w:rsidP="00ED3299">
      <w:pPr>
        <w:rPr>
          <w:sz w:val="16"/>
        </w:rPr>
      </w:pPr>
      <w:r w:rsidRPr="00074101">
        <w:rPr>
          <w:sz w:val="16"/>
        </w:rPr>
        <w:t>The third aspect of justice to which Justinian’s definition draws our attention is</w:t>
      </w:r>
      <w:r w:rsidRPr="00DD3447">
        <w:rPr>
          <w:rStyle w:val="StyleUnderline"/>
        </w:rPr>
        <w:t xml:space="preserve"> the </w:t>
      </w:r>
      <w:r w:rsidRPr="00DD3447">
        <w:rPr>
          <w:rStyle w:val="StyleUnderline"/>
          <w:highlight w:val="cyan"/>
        </w:rPr>
        <w:t>connection between justice and</w:t>
      </w:r>
      <w:r w:rsidRPr="00DD3447">
        <w:rPr>
          <w:rStyle w:val="StyleUnderline"/>
        </w:rPr>
        <w:t xml:space="preserve"> the impartial and </w:t>
      </w:r>
      <w:r w:rsidRPr="00DD3447">
        <w:rPr>
          <w:rStyle w:val="StyleUnderline"/>
          <w:highlight w:val="cyan"/>
        </w:rPr>
        <w:t>consistent application of rules</w:t>
      </w:r>
      <w:r w:rsidRPr="00DD3447">
        <w:rPr>
          <w:rStyle w:val="StyleUnderline"/>
        </w:rPr>
        <w:t xml:space="preserve"> – that </w:t>
      </w:r>
      <w:r w:rsidRPr="00DD3447">
        <w:rPr>
          <w:rStyle w:val="StyleUnderline"/>
          <w:highlight w:val="cyan"/>
        </w:rPr>
        <w:t>is what</w:t>
      </w:r>
      <w:r w:rsidRPr="00DD3447">
        <w:rPr>
          <w:rStyle w:val="StyleUnderline"/>
        </w:rPr>
        <w:t xml:space="preserve"> the ‘constant and perpetual will’ part of </w:t>
      </w:r>
      <w:r w:rsidRPr="00DD3447">
        <w:rPr>
          <w:rStyle w:val="StyleUnderline"/>
          <w:highlight w:val="cyan"/>
        </w:rPr>
        <w:t xml:space="preserve">the definition </w:t>
      </w:r>
      <w:r w:rsidRPr="00074101">
        <w:rPr>
          <w:rStyle w:val="StyleUnderline"/>
          <w:highlight w:val="cyan"/>
        </w:rPr>
        <w:t>conveys. Justice</w:t>
      </w:r>
      <w:r w:rsidRPr="00DD3447">
        <w:rPr>
          <w:rStyle w:val="StyleUnderline"/>
        </w:rPr>
        <w:t xml:space="preserve"> is the opposite of arbitrariness. It </w:t>
      </w:r>
      <w:r w:rsidRPr="00DD3447">
        <w:rPr>
          <w:rStyle w:val="StyleUnderline"/>
          <w:highlight w:val="cyan"/>
        </w:rPr>
        <w:t>requires that</w:t>
      </w:r>
      <w:r w:rsidRPr="00DD3447">
        <w:rPr>
          <w:rStyle w:val="StyleUnderline"/>
        </w:rPr>
        <w:t xml:space="preserve"> where </w:t>
      </w:r>
      <w:r w:rsidRPr="00DD3447">
        <w:rPr>
          <w:rStyle w:val="StyleUnderline"/>
          <w:highlight w:val="cyan"/>
        </w:rPr>
        <w:t>two cases</w:t>
      </w:r>
      <w:r w:rsidRPr="00DD3447">
        <w:rPr>
          <w:rStyle w:val="StyleUnderline"/>
        </w:rPr>
        <w:t xml:space="preserve"> are relevantly </w:t>
      </w:r>
      <w:r w:rsidRPr="00DD3447">
        <w:rPr>
          <w:rStyle w:val="StyleUnderline"/>
          <w:highlight w:val="cyan"/>
        </w:rPr>
        <w:t>alike</w:t>
      </w:r>
      <w:r w:rsidRPr="00DD3447">
        <w:rPr>
          <w:rStyle w:val="StyleUnderline"/>
        </w:rPr>
        <w:t xml:space="preserve">, they </w:t>
      </w:r>
      <w:r w:rsidRPr="00DD3447">
        <w:rPr>
          <w:rStyle w:val="StyleUnderline"/>
          <w:highlight w:val="cyan"/>
        </w:rPr>
        <w:t>should be treated</w:t>
      </w:r>
      <w:r w:rsidRPr="00DD3447">
        <w:rPr>
          <w:rStyle w:val="StyleUnderline"/>
        </w:rPr>
        <w:t xml:space="preserve"> in </w:t>
      </w:r>
      <w:r w:rsidRPr="00DD3447">
        <w:rPr>
          <w:rStyle w:val="StyleUnderline"/>
          <w:highlight w:val="cyan"/>
        </w:rPr>
        <w:t>the same</w:t>
      </w:r>
      <w:r w:rsidRPr="00DD3447">
        <w:rPr>
          <w:rStyle w:val="StyleUnderline"/>
        </w:rPr>
        <w:t xml:space="preserve"> way (We discuss below the special case of justice and lotteries). Following a rule that specifies what is due to a person who has features X, Y, Z whenever such a person is encountered ensures this.</w:t>
      </w:r>
      <w:r w:rsidRPr="00DD3447">
        <w:rPr>
          <w:sz w:val="16"/>
        </w:rPr>
        <w:t xml:space="preserve"> And although the rule need not be unchangeable – perpetual in the literal sense – it must be relatively stable. This explains why justice is exemplified in the rule of law, where laws are understood as general rules impartially applied over time. Outside of the law itself, individuals and institutions that want to behave justly must mimic the law in certain ways (for instance, gathering reliable information about individual claimants, allowing for appeals against decisions).</w:t>
      </w:r>
    </w:p>
    <w:p w14:paraId="5453FEFC" w14:textId="77777777" w:rsidR="00ED3299" w:rsidRPr="005449FE" w:rsidRDefault="00ED3299" w:rsidP="00ED3299">
      <w:pPr>
        <w:keepNext/>
        <w:keepLines/>
        <w:spacing w:before="40" w:after="0"/>
        <w:outlineLvl w:val="3"/>
        <w:rPr>
          <w:rFonts w:eastAsiaTheme="majorEastAsia" w:cstheme="majorBidi"/>
          <w:b/>
          <w:iCs/>
        </w:rPr>
      </w:pPr>
      <w:r w:rsidRPr="005449FE">
        <w:rPr>
          <w:rFonts w:eastAsiaTheme="majorEastAsia" w:cstheme="majorBidi"/>
          <w:b/>
          <w:iCs/>
        </w:rPr>
        <w:t>[</w:t>
      </w:r>
      <w:r>
        <w:rPr>
          <w:rFonts w:eastAsiaTheme="majorEastAsia" w:cstheme="majorBidi"/>
          <w:b/>
          <w:iCs/>
        </w:rPr>
        <w:t>3</w:t>
      </w:r>
      <w:r w:rsidRPr="005449FE">
        <w:rPr>
          <w:rFonts w:eastAsiaTheme="majorEastAsia" w:cstheme="majorBidi"/>
          <w:b/>
          <w:iCs/>
        </w:rPr>
        <w:t>] Other frameworks collapse – they contain conditional obligations which derive authority from the categorical imperative.</w:t>
      </w:r>
    </w:p>
    <w:p w14:paraId="3569DDC4" w14:textId="77777777" w:rsidR="00ED3299" w:rsidRPr="005449FE" w:rsidRDefault="00ED3299" w:rsidP="00ED3299">
      <w:pPr>
        <w:rPr>
          <w:sz w:val="16"/>
          <w:szCs w:val="16"/>
        </w:rPr>
      </w:pPr>
      <w:r w:rsidRPr="005449FE">
        <w:rPr>
          <w:rStyle w:val="Style13ptBold"/>
        </w:rPr>
        <w:t>Korsgaard 96</w:t>
      </w:r>
      <w:r w:rsidRPr="005449FE">
        <w:rPr>
          <w:sz w:val="16"/>
          <w:szCs w:val="16"/>
        </w:rPr>
        <w:t xml:space="preserve"> Christine M. Korsgaard, professor of philosophy at Harvard University, introduction to “Groundwork of the Metaphysics of Morals,” 1996</w:t>
      </w:r>
      <w:r>
        <w:rPr>
          <w:sz w:val="16"/>
          <w:szCs w:val="16"/>
        </w:rPr>
        <w:t>,</w:t>
      </w:r>
      <w:r w:rsidRPr="005449FE">
        <w:rPr>
          <w:sz w:val="16"/>
          <w:szCs w:val="16"/>
        </w:rPr>
        <w:t xml:space="preserve"> Cambridge University Press, accessed 6 September 2021 pg. xvii-xviii, https://cpb-us-w2.wpmucdn.com/blog.nus.edu.sg/dist/c/1868/files/2012/12/Kant-Groundwork-ng0pby.pdf AG recut</w:t>
      </w:r>
    </w:p>
    <w:p w14:paraId="396D8856" w14:textId="77777777" w:rsidR="00ED3299" w:rsidRDefault="00ED3299" w:rsidP="00ED3299">
      <w:pPr>
        <w:rPr>
          <w:sz w:val="16"/>
        </w:rPr>
      </w:pPr>
      <w:r w:rsidRPr="005449FE">
        <w:rPr>
          <w:sz w:val="16"/>
        </w:rPr>
        <w:t xml:space="preserve">This is the sort of thing that makes even practiced readers of Kant gnash their teeth. A rough translation might go like this: the categorical imperative is a law, to which our maxims must conform. But the reason they must do so cannot be that there is some further condition they must meet, or some other law to which they must conform. For instance, </w:t>
      </w:r>
      <w:r w:rsidRPr="005449FE">
        <w:rPr>
          <w:b/>
          <w:highlight w:val="cyan"/>
          <w:u w:val="single"/>
        </w:rPr>
        <w:t>suppose</w:t>
      </w:r>
      <w:r w:rsidRPr="005449FE">
        <w:rPr>
          <w:b/>
          <w:u w:val="single"/>
        </w:rPr>
        <w:t xml:space="preserve"> someone proposed that </w:t>
      </w:r>
      <w:r w:rsidRPr="005449FE">
        <w:rPr>
          <w:b/>
          <w:highlight w:val="cyan"/>
          <w:u w:val="single"/>
        </w:rPr>
        <w:t>one must keep</w:t>
      </w:r>
      <w:r w:rsidRPr="005449FE">
        <w:rPr>
          <w:b/>
          <w:u w:val="single"/>
        </w:rPr>
        <w:t xml:space="preserve"> one's </w:t>
      </w:r>
      <w:r w:rsidRPr="005449FE">
        <w:rPr>
          <w:b/>
          <w:highlight w:val="cyan"/>
          <w:u w:val="single"/>
        </w:rPr>
        <w:t>promises because it is the will of God</w:t>
      </w:r>
      <w:r w:rsidRPr="005449FE">
        <w:rPr>
          <w:b/>
          <w:u w:val="single"/>
        </w:rPr>
        <w:t xml:space="preserve"> that one should do so - </w:t>
      </w:r>
      <w:r w:rsidRPr="005449FE">
        <w:rPr>
          <w:b/>
          <w:highlight w:val="cyan"/>
          <w:u w:val="single"/>
        </w:rPr>
        <w:t>the law would</w:t>
      </w:r>
      <w:r w:rsidRPr="005449FE">
        <w:rPr>
          <w:b/>
          <w:u w:val="single"/>
        </w:rPr>
        <w:t xml:space="preserve"> then </w:t>
      </w:r>
      <w:r w:rsidRPr="005449FE">
        <w:rPr>
          <w:b/>
          <w:highlight w:val="cyan"/>
          <w:u w:val="single"/>
        </w:rPr>
        <w:t>"contain the condition" that</w:t>
      </w:r>
      <w:r w:rsidRPr="005449FE">
        <w:rPr>
          <w:b/>
          <w:u w:val="single"/>
        </w:rPr>
        <w:t xml:space="preserve"> our </w:t>
      </w:r>
      <w:r w:rsidRPr="005449FE">
        <w:rPr>
          <w:b/>
          <w:highlight w:val="cyan"/>
          <w:u w:val="single"/>
        </w:rPr>
        <w:t>maxims</w:t>
      </w:r>
      <w:r w:rsidRPr="005449FE">
        <w:rPr>
          <w:b/>
          <w:u w:val="single"/>
        </w:rPr>
        <w:t xml:space="preserve"> should </w:t>
      </w:r>
      <w:r w:rsidRPr="005449FE">
        <w:rPr>
          <w:b/>
          <w:highlight w:val="cyan"/>
          <w:u w:val="single"/>
        </w:rPr>
        <w:t>conform to</w:t>
      </w:r>
      <w:r w:rsidRPr="005449FE">
        <w:rPr>
          <w:b/>
          <w:u w:val="single"/>
        </w:rPr>
        <w:t xml:space="preserve"> the will of </w:t>
      </w:r>
      <w:r w:rsidRPr="005449FE">
        <w:rPr>
          <w:b/>
          <w:highlight w:val="cyan"/>
          <w:u w:val="single"/>
        </w:rPr>
        <w:t>God</w:t>
      </w:r>
      <w:r w:rsidRPr="005449FE">
        <w:rPr>
          <w:sz w:val="16"/>
        </w:rPr>
        <w:t xml:space="preserve">. This would yield only a conditional requirement to keep one's promises — if you would obey the will of God, then you must keep your promises - whereas the categorical imperative must give us an unconditional requirement. Since there can be no such condition, all that remains is that the categorical imperative should tell us that our maxims themselves must be laws - that is, that they must be universal, that being the characteristic of laws. There is a simpler way to make this point. What could make it true that we must keep our promises because it is the will of God? </w:t>
      </w:r>
      <w:r w:rsidRPr="005449FE">
        <w:rPr>
          <w:b/>
          <w:highlight w:val="cyan"/>
          <w:u w:val="single"/>
        </w:rPr>
        <w:t>That would be true only if</w:t>
      </w:r>
      <w:r w:rsidRPr="005449FE">
        <w:rPr>
          <w:b/>
          <w:u w:val="single"/>
        </w:rPr>
        <w:t xml:space="preserve"> it were true that we must indeed obey the will of God, that is, if </w:t>
      </w:r>
      <w:r w:rsidRPr="005449FE">
        <w:rPr>
          <w:b/>
          <w:highlight w:val="cyan"/>
          <w:u w:val="single"/>
        </w:rPr>
        <w:t>"obey</w:t>
      </w:r>
      <w:r w:rsidRPr="005449FE">
        <w:rPr>
          <w:b/>
          <w:u w:val="single"/>
        </w:rPr>
        <w:t xml:space="preserve"> the will of </w:t>
      </w:r>
      <w:r w:rsidRPr="005449FE">
        <w:rPr>
          <w:b/>
          <w:highlight w:val="cyan"/>
          <w:u w:val="single"/>
        </w:rPr>
        <w:t>God" were</w:t>
      </w:r>
      <w:r w:rsidRPr="005449FE">
        <w:rPr>
          <w:b/>
          <w:u w:val="single"/>
        </w:rPr>
        <w:t xml:space="preserve"> itself </w:t>
      </w:r>
      <w:r w:rsidRPr="005449FE">
        <w:rPr>
          <w:b/>
          <w:highlight w:val="cyan"/>
          <w:u w:val="single"/>
        </w:rPr>
        <w:t xml:space="preserve">a categorical imperative. </w:t>
      </w:r>
      <w:r w:rsidRPr="005449FE">
        <w:rPr>
          <w:b/>
          <w:iCs/>
          <w:highlight w:val="cyan"/>
          <w:u w:val="single"/>
          <w:bdr w:val="single" w:sz="12" w:space="0" w:color="auto"/>
        </w:rPr>
        <w:t>Conditional requirements give rise to</w:t>
      </w:r>
      <w:r w:rsidRPr="005449FE">
        <w:rPr>
          <w:b/>
          <w:iCs/>
          <w:u w:val="single"/>
          <w:bdr w:val="single" w:sz="12" w:space="0" w:color="auto"/>
        </w:rPr>
        <w:t xml:space="preserve"> a </w:t>
      </w:r>
      <w:r w:rsidRPr="005449FE">
        <w:rPr>
          <w:b/>
          <w:iCs/>
          <w:highlight w:val="cyan"/>
          <w:u w:val="single"/>
          <w:bdr w:val="single" w:sz="12" w:space="0" w:color="auto"/>
        </w:rPr>
        <w:t>regress</w:t>
      </w:r>
      <w:r w:rsidRPr="005449FE">
        <w:rPr>
          <w:b/>
          <w:u w:val="single"/>
        </w:rPr>
        <w:t xml:space="preserve">; if there are </w:t>
      </w:r>
      <w:r w:rsidRPr="005449FE">
        <w:rPr>
          <w:b/>
          <w:highlight w:val="cyan"/>
          <w:u w:val="single"/>
        </w:rPr>
        <w:t>unconditional requirements</w:t>
      </w:r>
      <w:r w:rsidRPr="005449FE">
        <w:rPr>
          <w:b/>
          <w:u w:val="single"/>
        </w:rPr>
        <w:t xml:space="preserve">, we must at some point </w:t>
      </w:r>
      <w:r w:rsidRPr="005449FE">
        <w:rPr>
          <w:b/>
          <w:highlight w:val="cyan"/>
          <w:u w:val="single"/>
        </w:rPr>
        <w:t>arrive at principles</w:t>
      </w:r>
      <w:r w:rsidRPr="005449FE">
        <w:rPr>
          <w:b/>
          <w:u w:val="single"/>
        </w:rPr>
        <w:t xml:space="preserve"> on which we are required to act, not because we are commanded to do so by some yet higher law, but because they are laws in themselves. </w:t>
      </w:r>
      <w:r w:rsidRPr="005449FE">
        <w:rPr>
          <w:b/>
          <w:highlight w:val="cyan"/>
          <w:u w:val="single"/>
        </w:rPr>
        <w:t>The categorical imperative</w:t>
      </w:r>
      <w:r w:rsidRPr="005449FE">
        <w:rPr>
          <w:b/>
          <w:u w:val="single"/>
        </w:rPr>
        <w:t xml:space="preserve">, in the most general sense, </w:t>
      </w:r>
      <w:r w:rsidRPr="005449FE">
        <w:rPr>
          <w:b/>
          <w:highlight w:val="cyan"/>
          <w:u w:val="single"/>
        </w:rPr>
        <w:t>tells us to act on</w:t>
      </w:r>
      <w:r w:rsidRPr="00FF48C8">
        <w:rPr>
          <w:b/>
          <w:u w:val="single"/>
        </w:rPr>
        <w:t xml:space="preserve"> those principles</w:t>
      </w:r>
      <w:r w:rsidRPr="00FF48C8">
        <w:rPr>
          <w:sz w:val="16"/>
        </w:rPr>
        <w:t>, principles</w:t>
      </w:r>
      <w:r w:rsidRPr="005449FE">
        <w:rPr>
          <w:sz w:val="16"/>
        </w:rPr>
        <w:t xml:space="preserve"> which are themselves laws. Kant continues:</w:t>
      </w:r>
    </w:p>
    <w:p w14:paraId="3A1426CE" w14:textId="77777777" w:rsidR="00ED3299" w:rsidRDefault="00ED3299" w:rsidP="00ED3299">
      <w:pPr>
        <w:pStyle w:val="Heading4"/>
      </w:pPr>
      <w:r>
        <w:t>[4] Resource disparities – focus on evidence puts small school debaters without huge files at a disadvantage, but my framework can be won without prep, which means it’s theoretically preferable.</w:t>
      </w:r>
    </w:p>
    <w:p w14:paraId="32218554" w14:textId="77777777" w:rsidR="00ED3299" w:rsidRDefault="00ED3299" w:rsidP="00ED3299">
      <w:pPr>
        <w:pStyle w:val="Heading4"/>
      </w:pPr>
      <w:r>
        <w:t>[5] Actor spec and real-life applicability – states abide by inviolable side-constraints in their constitutions – Germany proves.</w:t>
      </w:r>
    </w:p>
    <w:p w14:paraId="4B04AED9" w14:textId="77777777" w:rsidR="00ED3299" w:rsidRPr="001F13C4" w:rsidRDefault="00ED3299" w:rsidP="00ED3299">
      <w:pPr>
        <w:rPr>
          <w:sz w:val="16"/>
        </w:rPr>
      </w:pPr>
      <w:r w:rsidRPr="001F13C4">
        <w:rPr>
          <w:rStyle w:val="Style13ptBold"/>
        </w:rPr>
        <w:t>Ripstein 09</w:t>
      </w:r>
      <w:r>
        <w:t xml:space="preserve"> </w:t>
      </w:r>
      <w:r w:rsidRPr="001F13C4">
        <w:rPr>
          <w:sz w:val="16"/>
        </w:rPr>
        <w:t xml:space="preserve">Arthur Ripstein, Professor of Law and Philosophy at the University of Toronto, “Force and Freedom,” 15 October 2009, Harvard University Press, accessed 1 January 2022, Pg. 221, </w:t>
      </w:r>
      <w:hyperlink r:id="rId9" w:history="1">
        <w:r w:rsidRPr="001F13C4">
          <w:rPr>
            <w:rStyle w:val="Hyperlink"/>
            <w:sz w:val="16"/>
          </w:rPr>
          <w:t>https://www.jstor.org/stable/j.ctt13x0hb0</w:t>
        </w:r>
      </w:hyperlink>
      <w:r>
        <w:rPr>
          <w:sz w:val="16"/>
        </w:rPr>
        <w:t xml:space="preserve"> /</w:t>
      </w:r>
      <w:r w:rsidRPr="001F13C4">
        <w:rPr>
          <w:sz w:val="16"/>
        </w:rPr>
        <w:t xml:space="preserve"> recut ~ST~</w:t>
      </w:r>
    </w:p>
    <w:p w14:paraId="0DB491AD" w14:textId="77777777" w:rsidR="00ED3299" w:rsidRDefault="00ED3299" w:rsidP="00ED3299">
      <w:pPr>
        <w:rPr>
          <w:rStyle w:val="StyleUnderline"/>
        </w:rPr>
      </w:pPr>
      <w:r w:rsidRPr="001F13C4">
        <w:rPr>
          <w:sz w:val="16"/>
        </w:rPr>
        <w:t xml:space="preserve">Strictly speaking, </w:t>
      </w:r>
      <w:r w:rsidRPr="00B93926">
        <w:rPr>
          <w:rStyle w:val="StyleUnderline"/>
        </w:rPr>
        <w:t xml:space="preserve">the </w:t>
      </w:r>
      <w:r w:rsidRPr="00B93926">
        <w:rPr>
          <w:rStyle w:val="StyleUnderline"/>
          <w:highlight w:val="cyan"/>
        </w:rPr>
        <w:t>right to dignity is</w:t>
      </w:r>
      <w:r w:rsidRPr="00B93926">
        <w:rPr>
          <w:rStyle w:val="StyleUnderline"/>
        </w:rPr>
        <w:t xml:space="preserve"> not an enumerated right </w:t>
      </w:r>
      <w:r w:rsidRPr="00B93926">
        <w:rPr>
          <w:rStyle w:val="StyleUnderline"/>
          <w:highlight w:val="cyan"/>
        </w:rPr>
        <w:t>in</w:t>
      </w:r>
      <w:r w:rsidRPr="00B93926">
        <w:rPr>
          <w:rStyle w:val="StyleUnderline"/>
        </w:rPr>
        <w:t xml:space="preserve"> the </w:t>
      </w:r>
      <w:r w:rsidRPr="00B93926">
        <w:rPr>
          <w:rStyle w:val="StyleUnderline"/>
          <w:highlight w:val="cyan"/>
        </w:rPr>
        <w:t>German Basic Law</w:t>
      </w:r>
      <w:r w:rsidRPr="00B93926">
        <w:rPr>
          <w:rStyle w:val="StyleUnderline"/>
        </w:rPr>
        <w:t xml:space="preserve">, but </w:t>
      </w:r>
      <w:r w:rsidRPr="00B93926">
        <w:rPr>
          <w:rStyle w:val="StyleUnderline"/>
          <w:highlight w:val="cyan"/>
        </w:rPr>
        <w:t>the</w:t>
      </w:r>
      <w:r w:rsidRPr="00B93926">
        <w:rPr>
          <w:rStyle w:val="StyleUnderline"/>
        </w:rPr>
        <w:t xml:space="preserve"> organizing </w:t>
      </w:r>
      <w:r w:rsidRPr="00B93926">
        <w:rPr>
          <w:rStyle w:val="StyleUnderline"/>
          <w:highlight w:val="cyan"/>
        </w:rPr>
        <w:t xml:space="preserve">principle </w:t>
      </w:r>
      <w:r w:rsidRPr="001F13C4">
        <w:rPr>
          <w:rStyle w:val="StyleUnderline"/>
          <w:highlight w:val="cyan"/>
        </w:rPr>
        <w:t>under which</w:t>
      </w:r>
      <w:r w:rsidRPr="00B93926">
        <w:rPr>
          <w:rStyle w:val="StyleUnderline"/>
        </w:rPr>
        <w:t xml:space="preserve"> all enumerated </w:t>
      </w:r>
      <w:r w:rsidRPr="00B93926">
        <w:rPr>
          <w:rStyle w:val="StyleUnderline"/>
          <w:highlight w:val="cyan"/>
        </w:rPr>
        <w:t>rights</w:t>
      </w:r>
      <w:r w:rsidRPr="00B93926">
        <w:rPr>
          <w:rStyle w:val="StyleUnderline"/>
        </w:rPr>
        <w:t>—ranging from life and security of the person through freedom of expression, movement, association, and employment and the right to a fair trial to equality before the law—</w:t>
      </w:r>
      <w:r w:rsidRPr="00B93926">
        <w:rPr>
          <w:rStyle w:val="StyleUnderline"/>
          <w:highlight w:val="cyan"/>
        </w:rPr>
        <w:t>are organized</w:t>
      </w:r>
      <w:r w:rsidRPr="001F13C4">
        <w:rPr>
          <w:sz w:val="16"/>
        </w:rPr>
        <w:t xml:space="preserve">. It appears as Art. I.1: “Human dignity shall be inviolable. To respect and protect it shall be the duty of all state authority.” Art. I.3 explains that the enumerated rights follow: “The following basic rights shall bind the legislature, the executive, and the judiciary as directly applicable law.” Other, enumerated rights are subject to proportionality analysis, through which they can be restricted in light of each other so as to give effect to a consistent system of rights. </w:t>
      </w:r>
      <w:r w:rsidRPr="00B93926">
        <w:rPr>
          <w:rStyle w:val="StyleUnderline"/>
          <w:highlight w:val="cyan"/>
        </w:rPr>
        <w:t>The right</w:t>
      </w:r>
      <w:r w:rsidRPr="00B93926">
        <w:rPr>
          <w:rStyle w:val="StyleUnderline"/>
        </w:rPr>
        <w:t xml:space="preserve"> to dignity </w:t>
      </w:r>
      <w:r w:rsidRPr="00B93926">
        <w:rPr>
          <w:rStyle w:val="StyleUnderline"/>
          <w:highlight w:val="cyan"/>
        </w:rPr>
        <w:t>is the basis of</w:t>
      </w:r>
      <w:r w:rsidRPr="00B93926">
        <w:rPr>
          <w:rStyle w:val="StyleUnderline"/>
        </w:rPr>
        <w:t xml:space="preserve"> the </w:t>
      </w:r>
      <w:r w:rsidRPr="00B93926">
        <w:rPr>
          <w:rStyle w:val="StyleUnderline"/>
          <w:highlight w:val="cyan"/>
        </w:rPr>
        <w:t>state</w:t>
      </w:r>
      <w:r w:rsidRPr="00B93926">
        <w:rPr>
          <w:rStyle w:val="StyleUnderline"/>
        </w:rPr>
        <w:t xml:space="preserve">’s </w:t>
      </w:r>
      <w:r w:rsidRPr="00B93926">
        <w:rPr>
          <w:rStyle w:val="StyleUnderline"/>
          <w:highlight w:val="cyan"/>
        </w:rPr>
        <w:t>power</w:t>
      </w:r>
      <w:r w:rsidRPr="00B93926">
        <w:rPr>
          <w:rStyle w:val="StyleUnderline"/>
        </w:rPr>
        <w:t xml:space="preserve"> to legislate </w:t>
      </w:r>
      <w:r w:rsidRPr="00B93926">
        <w:rPr>
          <w:rStyle w:val="StyleUnderline"/>
          <w:highlight w:val="cyan"/>
        </w:rPr>
        <w:t>and</w:t>
      </w:r>
      <w:r w:rsidRPr="00B93926">
        <w:rPr>
          <w:rStyle w:val="StyleUnderline"/>
        </w:rPr>
        <w:t xml:space="preserve"> so is </w:t>
      </w:r>
      <w:r w:rsidRPr="00B93926">
        <w:rPr>
          <w:rStyle w:val="StyleUnderline"/>
          <w:highlight w:val="cyan"/>
        </w:rPr>
        <w:t>not subject to</w:t>
      </w:r>
      <w:r w:rsidRPr="00B93926">
        <w:rPr>
          <w:rStyle w:val="StyleUnderline"/>
        </w:rPr>
        <w:t xml:space="preserve"> any </w:t>
      </w:r>
      <w:r w:rsidRPr="00B93926">
        <w:rPr>
          <w:rStyle w:val="StyleUnderline"/>
          <w:highlight w:val="cyan"/>
        </w:rPr>
        <w:t>limitation</w:t>
      </w:r>
      <w:r w:rsidRPr="00B93926">
        <w:rPr>
          <w:rStyle w:val="StyleUnderline"/>
        </w:rPr>
        <w:t xml:space="preserve">, even in light of the enumerated rights falling under it, </w:t>
      </w:r>
      <w:r w:rsidRPr="00B93926">
        <w:rPr>
          <w:rStyle w:val="StyleUnderline"/>
          <w:highlight w:val="cyan"/>
        </w:rPr>
        <w:t>because</w:t>
      </w:r>
      <w:r w:rsidRPr="00B93926">
        <w:rPr>
          <w:rStyle w:val="StyleUnderline"/>
        </w:rPr>
        <w:t xml:space="preserve">—to put it </w:t>
      </w:r>
      <w:r w:rsidRPr="00B93926">
        <w:rPr>
          <w:rStyle w:val="StyleUnderline"/>
          <w:highlight w:val="cyan"/>
        </w:rPr>
        <w:t>in explicitly Kantian terms—citizens could not</w:t>
      </w:r>
      <w:r w:rsidRPr="00B93926">
        <w:rPr>
          <w:rStyle w:val="StyleUnderline"/>
        </w:rPr>
        <w:t xml:space="preserve"> give themselves a law that </w:t>
      </w:r>
      <w:r w:rsidRPr="00B93926">
        <w:rPr>
          <w:rStyle w:val="StyleUnderline"/>
          <w:highlight w:val="cyan"/>
        </w:rPr>
        <w:t>turn</w:t>
      </w:r>
      <w:r w:rsidRPr="00B93926">
        <w:rPr>
          <w:rStyle w:val="StyleUnderline"/>
        </w:rPr>
        <w:t xml:space="preserve">ed </w:t>
      </w:r>
      <w:r w:rsidRPr="001F13C4">
        <w:rPr>
          <w:rStyle w:val="StyleUnderline"/>
        </w:rPr>
        <w:t xml:space="preserve">them </w:t>
      </w:r>
      <w:r w:rsidRPr="00B93926">
        <w:rPr>
          <w:rStyle w:val="StyleUnderline"/>
          <w:highlight w:val="cyan"/>
        </w:rPr>
        <w:t>into mere objects</w:t>
      </w:r>
      <w:r w:rsidRPr="00B93926">
        <w:rPr>
          <w:rStyle w:val="StyleUnderline"/>
        </w:rPr>
        <w:t>.</w:t>
      </w:r>
    </w:p>
    <w:p w14:paraId="63456154" w14:textId="77777777" w:rsidR="00ED3299" w:rsidRPr="003D013F" w:rsidRDefault="00ED3299" w:rsidP="00ED3299">
      <w:pPr>
        <w:pStyle w:val="Heading4"/>
      </w:pPr>
      <w:r>
        <w:t>[6] Consequences fail – a</w:t>
      </w:r>
      <w:r w:rsidRPr="003D013F">
        <w:t>) we don’t know if an action is bad until after it happens, meaning obligations can’t be formed</w:t>
      </w:r>
      <w:r>
        <w:t xml:space="preserve">, b) </w:t>
      </w:r>
      <w:r w:rsidRPr="003D013F">
        <w:t xml:space="preserve">every consequence causes another consequence – when do we evaluate “the consequence?” </w:t>
      </w:r>
      <w:r>
        <w:t>c</w:t>
      </w:r>
      <w:r w:rsidRPr="003D013F">
        <w:t xml:space="preserve">) induction fails – we know induction works because it has in the past – that relies on induction and is therefore circular, </w:t>
      </w:r>
      <w:r>
        <w:t>d</w:t>
      </w:r>
      <w:r w:rsidRPr="003D013F">
        <w:t>) if you’re responsible for things other than intention, ethics aren’t binding because there are infinite events over which you have no control</w:t>
      </w:r>
      <w:r>
        <w:t>, e) p</w:t>
      </w:r>
      <w:r w:rsidRPr="003D013F">
        <w:t>redictions fail – policymakers are worse than monkeys.</w:t>
      </w:r>
    </w:p>
    <w:p w14:paraId="77B3B84B" w14:textId="77777777" w:rsidR="00ED3299" w:rsidRPr="003D013F" w:rsidRDefault="00ED3299" w:rsidP="00ED3299">
      <w:pPr>
        <w:rPr>
          <w:rStyle w:val="Style13ptBold"/>
        </w:rPr>
      </w:pPr>
      <w:r w:rsidRPr="003D013F">
        <w:rPr>
          <w:rStyle w:val="Style13ptBold"/>
        </w:rPr>
        <w:t xml:space="preserve">Menand 05 </w:t>
      </w:r>
      <w:r w:rsidRPr="003D013F">
        <w:rPr>
          <w:sz w:val="16"/>
          <w:szCs w:val="16"/>
        </w:rPr>
        <w:t xml:space="preserve">Louis Menand, professor of English at Harvard University, “Everybody’s An Expert,” 27 November 2005, The New Yorker, accessed 7 September 2021, </w:t>
      </w:r>
      <w:hyperlink r:id="rId10" w:history="1">
        <w:r w:rsidRPr="003D013F">
          <w:rPr>
            <w:rStyle w:val="Hyperlink"/>
            <w:sz w:val="16"/>
            <w:szCs w:val="16"/>
          </w:rPr>
          <w:t>http://www.newyorker.com/magazine/2005/12/05/everybodys-an-expert//</w:t>
        </w:r>
      </w:hyperlink>
      <w:r w:rsidRPr="003D013F">
        <w:rPr>
          <w:sz w:val="16"/>
          <w:szCs w:val="16"/>
        </w:rPr>
        <w:t xml:space="preserve"> FSU SS recut</w:t>
      </w:r>
    </w:p>
    <w:p w14:paraId="47CD50E6" w14:textId="72E7AA59" w:rsidR="00ED3299" w:rsidRPr="00ED3299" w:rsidRDefault="00ED3299" w:rsidP="00ED3299">
      <w:pPr>
        <w:rPr>
          <w:sz w:val="16"/>
        </w:rPr>
      </w:pPr>
      <w:r w:rsidRPr="003D013F">
        <w:rPr>
          <w:sz w:val="16"/>
        </w:rPr>
        <w:t xml:space="preserve">Tetlock is a psychologist—he teaches at Berkeley—and his conclusions are based on </w:t>
      </w:r>
      <w:r w:rsidRPr="003D013F">
        <w:rPr>
          <w:rStyle w:val="StyleUnderline"/>
          <w:highlight w:val="cyan"/>
        </w:rPr>
        <w:t>a long-term study</w:t>
      </w:r>
      <w:r w:rsidRPr="003D013F">
        <w:rPr>
          <w:rStyle w:val="StyleUnderline"/>
        </w:rPr>
        <w:t xml:space="preserve"> that he began twenty years ago. He </w:t>
      </w:r>
      <w:r w:rsidRPr="003D013F">
        <w:rPr>
          <w:rStyle w:val="StyleUnderline"/>
          <w:highlight w:val="cyan"/>
        </w:rPr>
        <w:t>picked two hundred</w:t>
      </w:r>
      <w:r w:rsidRPr="003D013F">
        <w:rPr>
          <w:rStyle w:val="StyleUnderline"/>
        </w:rPr>
        <w:t xml:space="preserve"> and </w:t>
      </w:r>
      <w:r w:rsidRPr="003D013F">
        <w:rPr>
          <w:rStyle w:val="StyleUnderline"/>
          <w:highlight w:val="cyan"/>
        </w:rPr>
        <w:t>eighty-four people who made their living</w:t>
      </w:r>
      <w:r w:rsidRPr="003D013F">
        <w:rPr>
          <w:rStyle w:val="StyleUnderline"/>
        </w:rPr>
        <w:t xml:space="preserve"> “commenting or </w:t>
      </w:r>
      <w:r w:rsidRPr="003D013F">
        <w:rPr>
          <w:rStyle w:val="StyleUnderline"/>
          <w:highlight w:val="cyan"/>
        </w:rPr>
        <w:t>offering advice on political and economic trends</w:t>
      </w:r>
      <w:r w:rsidRPr="003D013F">
        <w:rPr>
          <w:rStyle w:val="StyleUnderline"/>
        </w:rPr>
        <w:t xml:space="preserve">,” </w:t>
      </w:r>
      <w:r w:rsidRPr="003D013F">
        <w:rPr>
          <w:rStyle w:val="StyleUnderline"/>
          <w:highlight w:val="cyan"/>
        </w:rPr>
        <w:t>and</w:t>
      </w:r>
      <w:r w:rsidRPr="003D013F">
        <w:rPr>
          <w:rStyle w:val="StyleUnderline"/>
        </w:rPr>
        <w:t xml:space="preserve"> he started </w:t>
      </w:r>
      <w:r w:rsidRPr="003D013F">
        <w:rPr>
          <w:rStyle w:val="StyleUnderline"/>
          <w:highlight w:val="cyan"/>
        </w:rPr>
        <w:t>ask</w:t>
      </w:r>
      <w:r w:rsidRPr="003D013F">
        <w:rPr>
          <w:rStyle w:val="StyleUnderline"/>
        </w:rPr>
        <w:t xml:space="preserve">ing </w:t>
      </w:r>
      <w:r w:rsidRPr="003D013F">
        <w:rPr>
          <w:rStyle w:val="StyleUnderline"/>
          <w:highlight w:val="cyan"/>
        </w:rPr>
        <w:t>them to assess the probability that various things would or would not come</w:t>
      </w:r>
      <w:r w:rsidRPr="003D013F">
        <w:rPr>
          <w:rStyle w:val="StyleUnderline"/>
        </w:rPr>
        <w:t xml:space="preserve"> to pass</w:t>
      </w:r>
      <w:r w:rsidRPr="003D013F">
        <w:rPr>
          <w:sz w:val="16"/>
        </w:rPr>
        <w:t xml:space="preserve">, both in the areas of the world in which they specialized and in areas about which they were not expert. Would there be a nonviolent end to apartheid in South Africa? Would Gorbachev be ousted in a coup? Would the United </w:t>
      </w:r>
      <w:r w:rsidRPr="003D013F">
        <w:rPr>
          <w:sz w:val="16"/>
          <w:szCs w:val="16"/>
        </w:rPr>
        <w:t xml:space="preserve">States go to war in the Persian Gulf? Would Canada disintegrate? (Many experts believed that it would, on the ground that Quebec would succeed in seceding.) And so on. By the end of the study, in 2003, </w:t>
      </w:r>
      <w:r w:rsidRPr="003D013F">
        <w:rPr>
          <w:rStyle w:val="StyleUnderline"/>
          <w:highlight w:val="cyan"/>
        </w:rPr>
        <w:t>the experts</w:t>
      </w:r>
      <w:r w:rsidRPr="003D013F">
        <w:rPr>
          <w:rStyle w:val="StyleUnderline"/>
        </w:rPr>
        <w:t xml:space="preserve"> had </w:t>
      </w:r>
      <w:r w:rsidRPr="003D013F">
        <w:rPr>
          <w:rStyle w:val="StyleUnderline"/>
          <w:highlight w:val="cyan"/>
        </w:rPr>
        <w:t>made 82,361 forecasts.</w:t>
      </w:r>
      <w:r w:rsidRPr="003D013F">
        <w:rPr>
          <w:sz w:val="16"/>
          <w:szCs w:val="16"/>
        </w:rPr>
        <w:t xml:space="preserve"> Tetlock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Tetlock got a statistical handle on his task by putting most of the forecasting questions into a “three possible futures” form. The respondents were asked to rate the probability of three alternative outcomes: the persistence of the status quo, more of something (political freedom, [e.g.] economic growth), or less of something (repression, [e.g.] recession). And he measured his experts on two dimensions: how good they were at guessing probabilities (did all the things they said had an x per cent</w:t>
      </w:r>
      <w:r w:rsidRPr="003D013F">
        <w:rPr>
          <w:sz w:val="16"/>
        </w:rPr>
        <w:t xml:space="preserve"> chance of happening happen x per cent of the time?), and how accurate they were at predicting specific outcomes. The results were unimpressive. On the first scale, </w:t>
      </w:r>
      <w:r w:rsidRPr="003D013F">
        <w:rPr>
          <w:rStyle w:val="StyleUnderline"/>
          <w:highlight w:val="cyan"/>
        </w:rPr>
        <w:t>the experts performed worse than</w:t>
      </w:r>
      <w:r w:rsidRPr="003D013F">
        <w:rPr>
          <w:rStyle w:val="StyleUnderline"/>
        </w:rPr>
        <w:t xml:space="preserve"> they would have </w:t>
      </w:r>
      <w:r w:rsidRPr="003D013F">
        <w:rPr>
          <w:rStyle w:val="StyleUnderline"/>
          <w:highlight w:val="cyan"/>
        </w:rPr>
        <w:t>if they</w:t>
      </w:r>
      <w:r w:rsidRPr="003D013F">
        <w:rPr>
          <w:rStyle w:val="StyleUnderline"/>
        </w:rPr>
        <w:t xml:space="preserve"> had simply </w:t>
      </w:r>
      <w:r w:rsidRPr="003D013F">
        <w:rPr>
          <w:rStyle w:val="StyleUnderline"/>
          <w:highlight w:val="cyan"/>
        </w:rPr>
        <w:t>assigned an equal probability to all</w:t>
      </w:r>
      <w:r w:rsidRPr="003D013F">
        <w:rPr>
          <w:rStyle w:val="StyleUnderline"/>
        </w:rPr>
        <w:t xml:space="preserve"> three </w:t>
      </w:r>
      <w:r w:rsidRPr="003D013F">
        <w:rPr>
          <w:rStyle w:val="StyleUnderline"/>
          <w:highlight w:val="cyan"/>
        </w:rPr>
        <w:t>outcomes</w:t>
      </w:r>
      <w:r w:rsidRPr="003D013F">
        <w:rPr>
          <w:rStyle w:val="StyleUnderline"/>
        </w:rPr>
        <w:t>—if they had given each possible future a thirty-three-per-cent chance of occurring. </w:t>
      </w:r>
      <w:r w:rsidRPr="003D013F">
        <w:rPr>
          <w:rStyle w:val="StyleUnderline"/>
          <w:highlight w:val="cyan"/>
        </w:rPr>
        <w:t>Human</w:t>
      </w:r>
      <w:r w:rsidRPr="003D013F">
        <w:rPr>
          <w:rStyle w:val="StyleUnderline"/>
        </w:rPr>
        <w:t xml:space="preserve"> being</w:t>
      </w:r>
      <w:r w:rsidRPr="003D013F">
        <w:rPr>
          <w:rStyle w:val="StyleUnderline"/>
          <w:highlight w:val="cyan"/>
        </w:rPr>
        <w:t>s</w:t>
      </w:r>
      <w:r w:rsidRPr="003D013F">
        <w:rPr>
          <w:rStyle w:val="StyleUnderline"/>
        </w:rPr>
        <w:t xml:space="preserve"> who spend their lives studying the state of the world, in other words, </w:t>
      </w:r>
      <w:r w:rsidRPr="003D013F">
        <w:rPr>
          <w:rStyle w:val="StyleUnderline"/>
          <w:highlight w:val="cyan"/>
        </w:rPr>
        <w:t>are poorer forecasters than dart-throwing monkeys</w:t>
      </w:r>
      <w:r w:rsidRPr="003D013F">
        <w:rPr>
          <w:sz w:val="16"/>
        </w:rPr>
        <w:t>, who would have distributed their picks evenly over the three choices.</w:t>
      </w:r>
    </w:p>
    <w:p w14:paraId="7AF13C5B" w14:textId="77777777" w:rsidR="00ED3299" w:rsidRDefault="00ED3299" w:rsidP="00ED3299">
      <w:pPr>
        <w:pStyle w:val="Heading2"/>
      </w:pPr>
      <w:r>
        <w:t>Offense</w:t>
      </w:r>
    </w:p>
    <w:p w14:paraId="13A573FC" w14:textId="77777777" w:rsidR="00ED3299" w:rsidRDefault="00ED3299" w:rsidP="00ED3299">
      <w:pPr>
        <w:pStyle w:val="Heading4"/>
      </w:pPr>
      <w:r>
        <w:t>[1] Private entities are bound by the Outer Space Treaty, which bans appropriation.</w:t>
      </w:r>
    </w:p>
    <w:p w14:paraId="4D5F4703" w14:textId="77777777" w:rsidR="00ED3299" w:rsidRPr="00DB1DEF" w:rsidRDefault="00ED3299" w:rsidP="00ED3299">
      <w:pPr>
        <w:rPr>
          <w:sz w:val="16"/>
        </w:rPr>
      </w:pPr>
      <w:r w:rsidRPr="00DB1DEF">
        <w:rPr>
          <w:rStyle w:val="Style13ptBold"/>
        </w:rPr>
        <w:t>Van Eijk 20</w:t>
      </w:r>
      <w:r>
        <w:t xml:space="preserve"> </w:t>
      </w:r>
      <w:r w:rsidRPr="00DB1DEF">
        <w:rPr>
          <w:sz w:val="16"/>
        </w:rPr>
        <w:t xml:space="preserve">Cristian Van Eijk, BA cum laude in International Justice and an LLM in Public International Law from Leiden University, “Sorry, Elon: Mars is not a legal vacuum – and it’s not yours, either,” 11 May 2020, Völkerrechtsblog, accessed 27 December 2021, Pg. 1, </w:t>
      </w:r>
      <w:hyperlink r:id="rId11" w:history="1">
        <w:r w:rsidRPr="00DB1DEF">
          <w:rPr>
            <w:rStyle w:val="Hyperlink"/>
            <w:sz w:val="16"/>
          </w:rPr>
          <w:t>https://voelkerrechtsblog.org/sorry-elon-mars-is-not-a-legal-vacuum-and-its-not-yours-either</w:t>
        </w:r>
      </w:hyperlink>
      <w:r w:rsidRPr="00DB1DEF">
        <w:rPr>
          <w:rStyle w:val="Hyperlink"/>
          <w:sz w:val="16"/>
        </w:rPr>
        <w:t xml:space="preserve"> TDI recut</w:t>
      </w:r>
    </w:p>
    <w:p w14:paraId="5B342E55" w14:textId="77777777" w:rsidR="00ED3299" w:rsidRPr="008F5337" w:rsidRDefault="00ED3299" w:rsidP="00ED3299">
      <w:pPr>
        <w:rPr>
          <w:rStyle w:val="StyleUnderline"/>
        </w:rPr>
      </w:pPr>
      <w:r w:rsidRPr="005E6E39">
        <w:rPr>
          <w:rStyle w:val="StyleUnderline"/>
          <w:highlight w:val="cyan"/>
        </w:rPr>
        <w:t>OST article II: “Outer space</w:t>
      </w:r>
      <w:r w:rsidRPr="008F5337">
        <w:rPr>
          <w:rStyle w:val="StyleUnderline"/>
        </w:rPr>
        <w:t xml:space="preserve">, including the moon and other celestial bodies, </w:t>
      </w:r>
      <w:r w:rsidRPr="005E6E39">
        <w:rPr>
          <w:rStyle w:val="StyleUnderline"/>
          <w:highlight w:val="cyan"/>
        </w:rPr>
        <w:t>is not subject to</w:t>
      </w:r>
      <w:r w:rsidRPr="008F5337">
        <w:rPr>
          <w:rStyle w:val="StyleUnderline"/>
        </w:rPr>
        <w:t xml:space="preserve"> national </w:t>
      </w:r>
      <w:r w:rsidRPr="005E6E39">
        <w:rPr>
          <w:rStyle w:val="StyleUnderline"/>
          <w:highlight w:val="cyan"/>
        </w:rPr>
        <w:t>appropriation</w:t>
      </w:r>
      <w:r w:rsidRPr="008F5337">
        <w:rPr>
          <w:rStyle w:val="StyleUnderline"/>
        </w:rPr>
        <w:t xml:space="preserve"> by claim of sovereignty, by means of use or occupation, or by any other means.”</w:t>
      </w:r>
    </w:p>
    <w:p w14:paraId="7BE25076" w14:textId="77777777" w:rsidR="00ED3299" w:rsidRPr="005E6E39" w:rsidRDefault="00ED3299" w:rsidP="00ED3299">
      <w:pPr>
        <w:rPr>
          <w:sz w:val="16"/>
        </w:rPr>
      </w:pPr>
      <w:r w:rsidRPr="005E6E39">
        <w:rPr>
          <w:sz w:val="16"/>
        </w:rPr>
        <w:t>OST article III: “States… shall carry on activities in the exploration and use of outer space, including (…) celestial bodies, in accordance with international law”.</w:t>
      </w:r>
    </w:p>
    <w:p w14:paraId="3435BA0D" w14:textId="77777777" w:rsidR="00ED3299" w:rsidRPr="005E6E39" w:rsidRDefault="00ED3299" w:rsidP="00ED3299">
      <w:pPr>
        <w:rPr>
          <w:sz w:val="16"/>
        </w:rPr>
      </w:pPr>
      <w:r w:rsidRPr="005E6E39">
        <w:rPr>
          <w:rStyle w:val="StyleUnderline"/>
          <w:highlight w:val="cyan"/>
        </w:rPr>
        <w:t>SpaceX is a private entity</w:t>
      </w:r>
      <w:r w:rsidRPr="008F5337">
        <w:rPr>
          <w:rStyle w:val="StyleUnderline"/>
        </w:rPr>
        <w:t xml:space="preserve">, and is not bound by the Outer Space Treaty – </w:t>
      </w:r>
      <w:r w:rsidRPr="005E6E39">
        <w:rPr>
          <w:rStyle w:val="StyleUnderline"/>
          <w:highlight w:val="cyan"/>
        </w:rPr>
        <w:t>but that does not mean it can opt out.</w:t>
      </w:r>
      <w:r w:rsidRPr="008F5337">
        <w:rPr>
          <w:rStyle w:val="StyleUnderline"/>
        </w:rPr>
        <w:t xml:space="preserve"> Its actions in space could have consequences for the United </w:t>
      </w:r>
      <w:r w:rsidRPr="00A71665">
        <w:rPr>
          <w:rStyle w:val="StyleUnderline"/>
        </w:rPr>
        <w:t>States in three ways. First, the US</w:t>
      </w:r>
      <w:r w:rsidRPr="008F5337">
        <w:rPr>
          <w:rStyle w:val="StyleUnderline"/>
        </w:rPr>
        <w:t>, as SpaceX’s launch state, bears fault-based liability for injury or damage</w:t>
      </w:r>
      <w:r w:rsidRPr="005E6E39">
        <w:rPr>
          <w:sz w:val="16"/>
        </w:rPr>
        <w:t xml:space="preserve"> SpaceX’s space objects cause to other states’ persons or property (OST article VII, Liability Convention articles I, III). Second, the US, as SpaceX’s state of registry, is the sole state that retains jurisdiction and control over SpaceX objects (OST article VIII, Registration Convention article II). Both refer to objects in space and are irrelevant.</w:t>
      </w:r>
    </w:p>
    <w:p w14:paraId="0C2F4FE1" w14:textId="77777777" w:rsidR="00ED3299" w:rsidRPr="005E6E39" w:rsidRDefault="00ED3299" w:rsidP="00ED3299">
      <w:pPr>
        <w:rPr>
          <w:sz w:val="16"/>
        </w:rPr>
      </w:pPr>
      <w:r w:rsidRPr="008F5337">
        <w:rPr>
          <w:rStyle w:val="StyleUnderline"/>
        </w:rPr>
        <w:t xml:space="preserve">According to </w:t>
      </w:r>
      <w:r w:rsidRPr="005E6E39">
        <w:rPr>
          <w:rStyle w:val="StyleUnderline"/>
          <w:highlight w:val="cyan"/>
        </w:rPr>
        <w:t>article VI</w:t>
      </w:r>
      <w:r w:rsidRPr="008F5337">
        <w:rPr>
          <w:rStyle w:val="StyleUnderline"/>
        </w:rPr>
        <w:t xml:space="preserve"> OST, </w:t>
      </w:r>
      <w:r w:rsidRPr="005E6E39">
        <w:rPr>
          <w:rStyle w:val="StyleUnderline"/>
          <w:highlight w:val="cyan"/>
        </w:rPr>
        <w:t>States “bear</w:t>
      </w:r>
      <w:r w:rsidRPr="008F5337">
        <w:rPr>
          <w:rStyle w:val="StyleUnderline"/>
        </w:rPr>
        <w:t xml:space="preserve"> international </w:t>
      </w:r>
      <w:r w:rsidRPr="005E6E39">
        <w:rPr>
          <w:rStyle w:val="StyleUnderline"/>
          <w:highlight w:val="cyan"/>
        </w:rPr>
        <w:t>responsibility for</w:t>
      </w:r>
      <w:r w:rsidRPr="008F5337">
        <w:rPr>
          <w:rStyle w:val="StyleUnderline"/>
        </w:rPr>
        <w:t xml:space="preserve"> national </w:t>
      </w:r>
      <w:r w:rsidRPr="005E6E39">
        <w:rPr>
          <w:rStyle w:val="StyleUnderline"/>
          <w:highlight w:val="cyan"/>
        </w:rPr>
        <w:t>activities</w:t>
      </w:r>
      <w:r w:rsidRPr="008F5337">
        <w:rPr>
          <w:rStyle w:val="StyleUnderline"/>
        </w:rPr>
        <w:t xml:space="preserve"> in outer space”, including Mars, including those </w:t>
      </w:r>
      <w:r w:rsidRPr="005E6E39">
        <w:rPr>
          <w:rStyle w:val="StyleUnderline"/>
          <w:highlight w:val="cyan"/>
        </w:rPr>
        <w:t>by “non-governmental entities”</w:t>
      </w:r>
      <w:r w:rsidRPr="008F5337">
        <w:rPr>
          <w:rStyle w:val="StyleUnderline"/>
        </w:rPr>
        <w:t>.</w:t>
      </w:r>
      <w:r w:rsidRPr="005E6E39">
        <w:rPr>
          <w:sz w:val="16"/>
        </w:rPr>
        <w:t xml:space="preserve"> The US, as SpaceX’s state of incorporation, must authorise and continuously supervise SpaceX’s actions in space to ensure compliance with the OST (OST article VI) and international law (OST article III). In practice, this task is done by the US Federal Communications Commission, which licenses and regulates SpaceX.</w:t>
      </w:r>
    </w:p>
    <w:p w14:paraId="0E182556" w14:textId="77777777" w:rsidR="00ED3299" w:rsidRPr="005E6E39" w:rsidRDefault="00ED3299" w:rsidP="00ED3299">
      <w:pPr>
        <w:rPr>
          <w:sz w:val="16"/>
          <w:szCs w:val="16"/>
        </w:rPr>
      </w:pPr>
      <w:r w:rsidRPr="005E6E39">
        <w:rPr>
          <w:sz w:val="16"/>
        </w:rPr>
        <w:t>Article VI OST sets a specific rule of attribution, supplementing the customary rules of state responsibility (Stubbe 2017, pp. 85-104). SpaceX acts with US authorisation, and its conduct in space within and beyond that authorisation is attributable to the US (</w:t>
      </w:r>
      <w:r w:rsidRPr="005E6E39">
        <w:rPr>
          <w:sz w:val="16"/>
          <w:szCs w:val="16"/>
        </w:rPr>
        <w:t>ARSIWA articles 5, 7). In the absence of circumstances precluding wrongfulness, the result is straightforward. If SpaceX breaches a US obligation under international law, the US bears responsibility for an internationally wrongful act.</w:t>
      </w:r>
    </w:p>
    <w:p w14:paraId="4F5D095E" w14:textId="77777777" w:rsidR="00ED3299" w:rsidRPr="005E6E39" w:rsidRDefault="00ED3299" w:rsidP="00ED3299">
      <w:pPr>
        <w:rPr>
          <w:sz w:val="16"/>
          <w:szCs w:val="16"/>
        </w:rPr>
      </w:pPr>
      <w:r w:rsidRPr="005E6E39">
        <w:rPr>
          <w:sz w:val="16"/>
          <w:szCs w:val="16"/>
        </w:rPr>
        <w:t>The principle of non-appropriation</w:t>
      </w:r>
    </w:p>
    <w:p w14:paraId="3F3D2CAC" w14:textId="77777777" w:rsidR="00ED3299" w:rsidRPr="005E6E39" w:rsidRDefault="00ED3299" w:rsidP="00ED3299">
      <w:pPr>
        <w:rPr>
          <w:sz w:val="16"/>
        </w:rPr>
      </w:pPr>
      <w:r w:rsidRPr="005E6E39">
        <w:rPr>
          <w:sz w:val="16"/>
        </w:rPr>
        <w:t>SpaceX risks breaching OST article II, the “cardinal rule” of space law (Tronchetti, 2007). This principle is a jus cogens norm (Hobe et al. 2009, pp. 255-6) establishing Mars as res communis, rather than terra nullius. I must acknowledge, with tongue firmly in cheek, that SpaceX is partly correct – states have no sovereignty on Mars. But that does not leave Mars a “free planet” up for grabs – SpaceX has no sovereignty either.</w:t>
      </w:r>
    </w:p>
    <w:p w14:paraId="28E78DF0" w14:textId="77777777" w:rsidR="00ED3299" w:rsidRPr="005E6E39" w:rsidRDefault="00ED3299" w:rsidP="00ED3299">
      <w:pPr>
        <w:rPr>
          <w:sz w:val="16"/>
        </w:rPr>
      </w:pPr>
      <w:r w:rsidRPr="005E6E39">
        <w:rPr>
          <w:sz w:val="16"/>
        </w:rPr>
        <w:t xml:space="preserve">On plain reading, article II OST lacks clarity on two </w:t>
      </w:r>
      <w:r w:rsidRPr="00FF48C8">
        <w:rPr>
          <w:sz w:val="16"/>
          <w:szCs w:val="16"/>
        </w:rPr>
        <w:t>key points: i) whose claims are prohibited, and ii) what exactly constitutes a ‘claim of sovereignty’. The first has been answered; per the then-customary interpretative rules and travaux préparatoires, there is quite broad academic consensus (Hobe, et al. 2017; Tronchetti, 2007; Pershing, 2019; Cheney, 2009) that sovereign claims include those by private entities. This is consistent with OST article VI; private entities act in space with state authorisation, and thus state authority</w:t>
      </w:r>
      <w:r w:rsidRPr="005E6E39">
        <w:rPr>
          <w:sz w:val="16"/>
        </w:rPr>
        <w:t>. It also accords with the law of state responsibility, wherein conduct of entities exercising state authority is attributable to the state, even if ultra vires (ARSIWA articles 5, 7).</w:t>
      </w:r>
    </w:p>
    <w:p w14:paraId="563D06A7" w14:textId="77777777" w:rsidR="00ED3299" w:rsidRPr="008F5337" w:rsidRDefault="00ED3299" w:rsidP="00ED3299">
      <w:pPr>
        <w:rPr>
          <w:rStyle w:val="StyleUnderline"/>
        </w:rPr>
      </w:pPr>
      <w:r w:rsidRPr="005E6E39">
        <w:rPr>
          <w:sz w:val="16"/>
        </w:rPr>
        <w:t xml:space="preserve">The second issue is more complex. Much has been written on whether claims to space resources or space property (Nemitz v United States) are sovereign. In this case, the territorial claim is less clear; is establishing a jurisdiction a sovereign claim “by other means”? </w:t>
      </w:r>
      <w:r w:rsidRPr="005E6E39">
        <w:rPr>
          <w:rStyle w:val="StyleUnderline"/>
          <w:highlight w:val="cyan"/>
        </w:rPr>
        <w:t>SpaceX purports</w:t>
      </w:r>
      <w:r w:rsidRPr="008F5337">
        <w:rPr>
          <w:rStyle w:val="StyleUnderline"/>
        </w:rPr>
        <w:t xml:space="preserve"> not to create law horizontally via contract, but </w:t>
      </w:r>
      <w:r w:rsidRPr="005E6E39">
        <w:rPr>
          <w:rStyle w:val="StyleUnderline"/>
          <w:highlight w:val="cyan"/>
        </w:rPr>
        <w:t>to establish</w:t>
      </w:r>
      <w:r w:rsidRPr="008F5337">
        <w:rPr>
          <w:rStyle w:val="StyleUnderline"/>
        </w:rPr>
        <w:t xml:space="preserve"> the only </w:t>
      </w:r>
      <w:r w:rsidRPr="005E6E39">
        <w:rPr>
          <w:rStyle w:val="StyleUnderline"/>
          <w:highlight w:val="cyan"/>
        </w:rPr>
        <w:t>law</w:t>
      </w:r>
      <w:r w:rsidRPr="008F5337">
        <w:rPr>
          <w:rStyle w:val="StyleUnderline"/>
        </w:rPr>
        <w:t xml:space="preserve"> on Mars – a vertical structure endemic to sovereign legal orders. International caselaw on territorial acquisition agrees; sovereign acts include “legislative, administrative and quasi-judicial acts”</w:t>
      </w:r>
      <w:r w:rsidRPr="005E6E39">
        <w:rPr>
          <w:sz w:val="16"/>
        </w:rPr>
        <w:t xml:space="preserve"> (Case concerning sovereignty over Pulau Ligitan and Pulau Sipadan (Indonesia v. Malaysia), para 148; Decision regarding delimitation of the border between Eritrea and Ethiopia, para. 3.29) with the exercise of jurisdiction and local administration having “particular, probative value” (Minquiers and Ecrehos (France v. UK), p. 22). Also relevant are attempts to exclude other states’ jurisdiction (Island of Palmas (USA v. Netherlands), pp. 838-9). </w:t>
      </w:r>
      <w:r w:rsidRPr="008F5337">
        <w:rPr>
          <w:rStyle w:val="StyleUnderline"/>
        </w:rPr>
        <w:t xml:space="preserve">An attempt by SpaceX to prescribe its own jurisdiction on Mars would constitute a sovereign claim </w:t>
      </w:r>
      <w:r w:rsidRPr="0067145B">
        <w:rPr>
          <w:rStyle w:val="StyleUnderline"/>
          <w:highlight w:val="cyan"/>
        </w:rPr>
        <w:t>in breach of OST</w:t>
      </w:r>
      <w:r w:rsidRPr="008F5337">
        <w:rPr>
          <w:rStyle w:val="StyleUnderline"/>
        </w:rPr>
        <w:t xml:space="preserve"> article II, </w:t>
      </w:r>
      <w:r w:rsidRPr="0067145B">
        <w:rPr>
          <w:rStyle w:val="StyleUnderline"/>
          <w:highlight w:val="cyan"/>
        </w:rPr>
        <w:t>and entail</w:t>
      </w:r>
      <w:r w:rsidRPr="008F5337">
        <w:rPr>
          <w:rStyle w:val="StyleUnderline"/>
        </w:rPr>
        <w:t xml:space="preserve"> US responsibility for </w:t>
      </w:r>
      <w:r w:rsidRPr="0067145B">
        <w:rPr>
          <w:rStyle w:val="StyleUnderline"/>
          <w:highlight w:val="cyan"/>
        </w:rPr>
        <w:t>a</w:t>
      </w:r>
      <w:r w:rsidRPr="008F5337">
        <w:rPr>
          <w:rStyle w:val="StyleUnderline"/>
        </w:rPr>
        <w:t xml:space="preserve">n internationally </w:t>
      </w:r>
      <w:r w:rsidRPr="0067145B">
        <w:rPr>
          <w:rStyle w:val="StyleUnderline"/>
          <w:highlight w:val="cyan"/>
        </w:rPr>
        <w:t>wrongful act</w:t>
      </w:r>
      <w:r w:rsidRPr="008F5337">
        <w:rPr>
          <w:rStyle w:val="StyleUnderline"/>
        </w:rPr>
        <w:t>.</w:t>
      </w:r>
    </w:p>
    <w:p w14:paraId="7E352608" w14:textId="77777777" w:rsidR="00ED3299" w:rsidRPr="001E33B3" w:rsidRDefault="00ED3299" w:rsidP="00ED3299">
      <w:pPr>
        <w:pStyle w:val="Heading4"/>
        <w:rPr>
          <w:rFonts w:cs="Calibri"/>
        </w:rPr>
      </w:pPr>
      <w:r w:rsidRPr="00F3763B">
        <w:rPr>
          <w:rFonts w:cs="Calibri"/>
        </w:rPr>
        <w:t xml:space="preserve">Violating </w:t>
      </w:r>
      <w:r>
        <w:rPr>
          <w:rFonts w:cs="Calibri"/>
        </w:rPr>
        <w:t xml:space="preserve">contracts </w:t>
      </w:r>
      <w:r w:rsidRPr="00F3763B">
        <w:rPr>
          <w:rFonts w:cs="Calibri"/>
        </w:rPr>
        <w:t>is promise breaking</w:t>
      </w:r>
      <w:r>
        <w:rPr>
          <w:rFonts w:cs="Calibri"/>
        </w:rPr>
        <w:t xml:space="preserve"> – universalizing</w:t>
      </w:r>
      <w:r w:rsidRPr="00F3763B">
        <w:rPr>
          <w:rFonts w:cs="Calibri"/>
        </w:rPr>
        <w:t xml:space="preserve"> </w:t>
      </w:r>
      <w:r>
        <w:rPr>
          <w:rFonts w:cs="Calibri"/>
        </w:rPr>
        <w:t>would be self-contradictory by defeating the purpose of a promise</w:t>
      </w:r>
      <w:r w:rsidRPr="00F3763B">
        <w:rPr>
          <w:rFonts w:cs="Calibri"/>
        </w:rPr>
        <w:t>.</w:t>
      </w:r>
    </w:p>
    <w:p w14:paraId="5800FA4A" w14:textId="77777777" w:rsidR="00ED3299" w:rsidRDefault="00ED3299" w:rsidP="00ED3299">
      <w:pPr>
        <w:pStyle w:val="Heading4"/>
      </w:pPr>
      <w:r>
        <w:t>[2] Intelligible possession cannot be justified because empirical possession is sufficient. For clarification, intelligible possession is exclusion of others’ usage even absent the current use of the owner, and empirical, or narrow, possession is exclusion only when the owner is using it.</w:t>
      </w:r>
    </w:p>
    <w:p w14:paraId="388ECC9D" w14:textId="77777777" w:rsidR="00ED3299" w:rsidRPr="006A0D19" w:rsidRDefault="00ED3299" w:rsidP="00ED3299">
      <w:pPr>
        <w:rPr>
          <w:sz w:val="16"/>
        </w:rPr>
      </w:pPr>
      <w:r w:rsidRPr="006A0D19">
        <w:rPr>
          <w:rStyle w:val="Style13ptBold"/>
        </w:rPr>
        <w:t>Westphal 97</w:t>
      </w:r>
      <w:r>
        <w:t xml:space="preserve"> </w:t>
      </w:r>
      <w:r w:rsidRPr="006A0D19">
        <w:rPr>
          <w:sz w:val="16"/>
        </w:rPr>
        <w:t xml:space="preserve">Kenneth R. Westphal, Professor of Philosophy at Boðaziçi Üniversitesi, PhD in Philosophy from Wisco, “Do Kant’s Principles Justify Property or Usufruct?,” 1997, Jahrbuch für Recht und Ethik 5, accessed 28 December 2021, Pg. 144-160, </w:t>
      </w:r>
      <w:hyperlink r:id="rId12" w:history="1">
        <w:r w:rsidRPr="006A0D19">
          <w:rPr>
            <w:rStyle w:val="Hyperlink"/>
            <w:sz w:val="16"/>
          </w:rPr>
          <w:t>https://www.jstor.org/stable/43593592</w:t>
        </w:r>
      </w:hyperlink>
      <w:r w:rsidRPr="006A0D19">
        <w:rPr>
          <w:sz w:val="16"/>
        </w:rPr>
        <w:t xml:space="preserve"> RE recut</w:t>
      </w:r>
    </w:p>
    <w:p w14:paraId="594C73CE" w14:textId="77777777" w:rsidR="00ED3299" w:rsidRPr="00162099" w:rsidRDefault="00ED3299" w:rsidP="00ED3299">
      <w:pPr>
        <w:rPr>
          <w:sz w:val="16"/>
        </w:rPr>
      </w:pPr>
      <w:r w:rsidRPr="008F5337">
        <w:rPr>
          <w:rStyle w:val="StyleUnderline"/>
        </w:rPr>
        <w:t xml:space="preserve">The compatibility of possession with the freedom of everyone according to universal laws is not a trivial assumption even for the case of detention or “empirical” possession. Under conditions of extreme scarcity, anyone’s </w:t>
      </w:r>
      <w:r w:rsidRPr="00162099">
        <w:rPr>
          <w:rStyle w:val="StyleUnderline"/>
          <w:highlight w:val="cyan"/>
        </w:rPr>
        <w:t>use of some</w:t>
      </w:r>
      <w:r w:rsidRPr="008F5337">
        <w:rPr>
          <w:rStyle w:val="StyleUnderline"/>
        </w:rPr>
        <w:t xml:space="preserve"> vital </w:t>
      </w:r>
      <w:r w:rsidRPr="00162099">
        <w:rPr>
          <w:rStyle w:val="StyleUnderline"/>
          <w:highlight w:val="cyan"/>
        </w:rPr>
        <w:t>thing precludes someone else’s</w:t>
      </w:r>
      <w:r w:rsidRPr="008F5337">
        <w:rPr>
          <w:rStyle w:val="StyleUnderline"/>
        </w:rPr>
        <w:t xml:space="preserve"> equally vital </w:t>
      </w:r>
      <w:r w:rsidRPr="00162099">
        <w:rPr>
          <w:rStyle w:val="StyleUnderline"/>
          <w:highlight w:val="cyan"/>
        </w:rPr>
        <w:t>use</w:t>
      </w:r>
      <w:r w:rsidRPr="008F5337">
        <w:rPr>
          <w:rStyle w:val="StyleUnderline"/>
        </w:rPr>
        <w:t xml:space="preserve"> of that thing or of anything of its kind (given the condition of extreme relative scarcity).</w:t>
      </w:r>
      <w:r w:rsidRPr="00162099">
        <w:rPr>
          <w:sz w:val="16"/>
        </w:rPr>
        <w:t xml:space="preserve"> This is not quite to agree with Hume, that conditions of justice exclude both extreme scarcity and superabundance.32 But it is to recognize that he came close to an important insight: legitimate action requires sufficient abundance so that one person’s use (benefit) is not (at least not directly) someone else’s vital injury (deprivation). This is not merely to say that property is psychologically impossible in extreme scarcity because no one could respect it (per Hume); the </w:t>
      </w:r>
      <w:r w:rsidRPr="00162099">
        <w:rPr>
          <w:sz w:val="16"/>
          <w:szCs w:val="16"/>
        </w:rPr>
        <w:t>point is that possession and perhaps even use are not, at least not obviously, legitimate under such conditions. (How Kant would propose to resolve the</w:t>
      </w:r>
      <w:r w:rsidRPr="00162099">
        <w:rPr>
          <w:sz w:val="16"/>
        </w:rPr>
        <w:t xml:space="preserve"> conflicting grounds of obligation in such circumstances, the duty to self-preservation versus the duty not to harm others’ life or liberty, I do not understand.)</w:t>
      </w:r>
    </w:p>
    <w:p w14:paraId="65039EB1" w14:textId="77777777" w:rsidR="00ED3299" w:rsidRPr="00162099" w:rsidRDefault="00ED3299" w:rsidP="00ED3299">
      <w:pPr>
        <w:rPr>
          <w:sz w:val="16"/>
        </w:rPr>
      </w:pPr>
      <w:r w:rsidRPr="00162099">
        <w:rPr>
          <w:sz w:val="16"/>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 of overt (äußere) action. If physical possession did suffice to secure the innate right to overt action, Kant’s main ground of proof would entail no conclusion stronger than that rights of physical possession (detention)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56EBEBFA" w14:textId="77777777" w:rsidR="00ED3299" w:rsidRPr="00162099" w:rsidRDefault="00ED3299" w:rsidP="00ED3299">
      <w:pPr>
        <w:rPr>
          <w:sz w:val="16"/>
        </w:rPr>
      </w:pPr>
      <w:r w:rsidRPr="00162099">
        <w:rPr>
          <w:sz w:val="16"/>
        </w:rPr>
        <w:t xml:space="preserve">2.2.6 The previous section raises a very serious question about Kant’s justification of intelligible rights to possess and use (possessio). The questions about Kant’s supposed justification of property rights, the possibility of having things as one’s own (Eigentum, dominium), are even more acute. To derive such strong rights from Kant’s argument requires at least one of three assumptions. The first assumption would be that the sole relevant condition of use is proprietary ownership of things (cf. RL §1 </w:t>
      </w:r>
      <w:r w:rsidRPr="00162099">
        <w:rPr>
          <w:sz w:val="12"/>
        </w:rPr>
        <w:t>¶</w:t>
      </w:r>
      <w:r w:rsidRPr="00162099">
        <w:rPr>
          <w:sz w:val="16"/>
        </w:rPr>
        <w:t>1); this assumption requires interpreting “Besitz”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(beliebigen) use, that is, the right to do whatever one pleases with something ([10]; cf. RL §7, 253.25–27), where this can include any of the rights involved in the further incidents of proprietary ownership. Reading Kant’s text in this way assimilates possessio to dominium by stressing Kant’s term “beliebigen”. So far as Kant’s literal statement is concerned, it is equally plausible to stress Kant’s term “Gebrauch” (use), which would restrict Kant’s argument to justifying possessio. Kant’s reductio ad absurdum argument assumes the contrapositive thesis that [it is not] altogether ... rightly in my power, i.e. it [is] not ... compatible with the freedom of everyone according to a universal law ([it is] wrong), to make use of [something which is physically within my power to use]. ([2], [1])</w:t>
      </w:r>
    </w:p>
    <w:p w14:paraId="33C8C371" w14:textId="77777777" w:rsidR="00ED3299" w:rsidRPr="0022340F" w:rsidRDefault="00ED3299" w:rsidP="00ED3299">
      <w:pPr>
        <w:rPr>
          <w:sz w:val="16"/>
          <w:szCs w:val="16"/>
        </w:rPr>
      </w:pPr>
      <w:r w:rsidRPr="00162099">
        <w:rPr>
          <w:sz w:val="16"/>
        </w:rPr>
        <w:t xml:space="preserve">His argument then purports to derive a contradiction from this assumption. From this contradiction follows the negation of this assumption by disjunctive syllogism. Strictly speaking, what Kant’s argument (at best) proves is that it is indeed rightful to make use of things which in principle are within one’s power, provided (“obgleich ...”) that one ’s use is compatible with the freedom of everyone in accord with a universal law [5]. As mentioned, Kant’s argument assumes rather than proves that this assumption is correct. Kant must prove that this assumption is correct in order to prove his conclusion. This requires showing that possession and use of things (in their narrow, strict senses) is consistent with the freedom of everyone in accord with universal laws. That would justify rights to possessio. </w:t>
      </w:r>
      <w:r w:rsidRPr="00162099">
        <w:rPr>
          <w:rStyle w:val="StyleUnderline"/>
          <w:highlight w:val="cyan"/>
        </w:rPr>
        <w:t>To justify</w:t>
      </w:r>
      <w:r w:rsidRPr="008F5337">
        <w:rPr>
          <w:rStyle w:val="StyleUnderline"/>
        </w:rPr>
        <w:t xml:space="preserve"> the stronger </w:t>
      </w:r>
      <w:r w:rsidRPr="00162099">
        <w:rPr>
          <w:rStyle w:val="StyleUnderline"/>
          <w:highlight w:val="cyan"/>
        </w:rPr>
        <w:t>rights to dominium requires showing</w:t>
      </w:r>
      <w:r w:rsidRPr="008F5337">
        <w:rPr>
          <w:rStyle w:val="StyleUnderline"/>
        </w:rPr>
        <w:t xml:space="preserve"> that holding things in accord with the rights involved in the further incidents of property </w:t>
      </w:r>
      <w:r w:rsidRPr="00162099">
        <w:rPr>
          <w:rStyle w:val="StyleUnderline"/>
          <w:highlight w:val="cyan"/>
        </w:rPr>
        <w:t>ownership is</w:t>
      </w:r>
      <w:r w:rsidRPr="008F5337">
        <w:rPr>
          <w:rStyle w:val="StyleUnderline"/>
        </w:rPr>
        <w:t xml:space="preserve"> also </w:t>
      </w:r>
      <w:r w:rsidRPr="00162099">
        <w:rPr>
          <w:rStyle w:val="StyleUnderline"/>
          <w:highlight w:val="cyan"/>
        </w:rPr>
        <w:t>consistent with</w:t>
      </w:r>
      <w:r w:rsidRPr="008F5337">
        <w:rPr>
          <w:rStyle w:val="StyleUnderline"/>
        </w:rPr>
        <w:t xml:space="preserve"> the </w:t>
      </w:r>
      <w:r w:rsidRPr="00162099">
        <w:rPr>
          <w:rStyle w:val="StyleUnderline"/>
          <w:highlight w:val="cyan"/>
        </w:rPr>
        <w:t>freedom of everyone</w:t>
      </w:r>
      <w:r w:rsidRPr="008F5337">
        <w:rPr>
          <w:rStyle w:val="StyleUnderline"/>
        </w:rPr>
        <w:t xml:space="preserve"> in accord with universal laws.</w:t>
      </w:r>
      <w:r w:rsidRPr="00162099">
        <w:rPr>
          <w:sz w:val="16"/>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w:t>
      </w:r>
      <w:r w:rsidRPr="0022340F">
        <w:rPr>
          <w:sz w:val="16"/>
          <w:szCs w:val="16"/>
        </w:rPr>
        <w:t>right, these 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 Consequently, merely demonstrating the consistency of one or another of these sets of rights with the freedom of everyone according to universal laws suffices only to justify the permissibility of that set of rights.</w:t>
      </w:r>
    </w:p>
    <w:p w14:paraId="37FE95ED" w14:textId="77777777" w:rsidR="00ED3299" w:rsidRPr="00EB50D2" w:rsidRDefault="00ED3299" w:rsidP="00ED3299">
      <w:pPr>
        <w:rPr>
          <w:sz w:val="16"/>
          <w:szCs w:val="16"/>
        </w:rPr>
      </w:pPr>
      <w:r w:rsidRPr="00162099">
        <w:rPr>
          <w:sz w:val="16"/>
        </w:rPr>
        <w:t xml:space="preserve">It does not suffice to justify the obligation to respect that set of rights instead of any other such set of rights. This is to say, once alternative sets of rights are possible or permissible because they meet the sine qua non of consistency with the like </w:t>
      </w:r>
      <w:r w:rsidRPr="00EB50D2">
        <w:rPr>
          <w:sz w:val="16"/>
          <w:szCs w:val="16"/>
        </w:rPr>
        <w:t>freedom of everyone according to universal laws [5], Kant’s natural law grounds of proof do not suffice to justify an obligation to respect one particular set of rights among the range of possible, permissible alternatives. Consequently, interpreting Kant’s statement [10] by stressing “beliebigen”, using it to specify the scope of “Gebrauch”, can only lead to fallacious, question-begging interpretations of Kant’s argument. Consequently, it is strongly preferable to interpret Kant’s statement by stressing “Gebrauch”, and using it in its strict, narrow sense to specify the scope of “beliebigen”. (This parallels the case for interpreting “Besitz” narrowly instead of broadly.)</w:t>
      </w:r>
    </w:p>
    <w:p w14:paraId="3CCA70B3" w14:textId="77777777" w:rsidR="00ED3299" w:rsidRDefault="00ED3299" w:rsidP="00ED3299">
      <w:pPr>
        <w:rPr>
          <w:sz w:val="16"/>
          <w:szCs w:val="16"/>
        </w:rPr>
      </w:pPr>
      <w:r w:rsidRPr="008F5337">
        <w:rPr>
          <w:rStyle w:val="StyleUnderline"/>
        </w:rPr>
        <w:t xml:space="preserve">In sum, </w:t>
      </w:r>
      <w:r w:rsidRPr="00FE1EA3">
        <w:rPr>
          <w:rStyle w:val="StyleUnderline"/>
          <w:highlight w:val="cyan"/>
        </w:rPr>
        <w:t>to use something</w:t>
      </w:r>
      <w:r w:rsidRPr="008F5337">
        <w:rPr>
          <w:rStyle w:val="StyleUnderline"/>
        </w:rPr>
        <w:t xml:space="preserve"> legitimately </w:t>
      </w:r>
      <w:r w:rsidRPr="00FE1EA3">
        <w:rPr>
          <w:rStyle w:val="StyleUnderline"/>
          <w:highlight w:val="cyan"/>
        </w:rPr>
        <w:t>it suffices to have a right to use it</w:t>
      </w:r>
      <w:r w:rsidRPr="008F5337">
        <w:rPr>
          <w:rStyle w:val="StyleUnderline"/>
        </w:rPr>
        <w:t xml:space="preserve">. That, in brief, is “possession” strictly speaking; in the </w:t>
      </w:r>
      <w:r w:rsidRPr="00DE7A67">
        <w:rPr>
          <w:rStyle w:val="StyleUnderline"/>
          <w:highlight w:val="cyan"/>
        </w:rPr>
        <w:t>narrow</w:t>
      </w:r>
      <w:r w:rsidRPr="008F5337">
        <w:rPr>
          <w:rStyle w:val="StyleUnderline"/>
        </w:rPr>
        <w:t xml:space="preserve"> sense of the term, </w:t>
      </w:r>
      <w:r w:rsidRPr="00FE1EA3">
        <w:rPr>
          <w:rStyle w:val="StyleUnderline"/>
          <w:highlight w:val="cyan"/>
        </w:rPr>
        <w:t>“possession”</w:t>
      </w:r>
      <w:r w:rsidRPr="008F5337">
        <w:rPr>
          <w:rStyle w:val="StyleUnderline"/>
        </w:rPr>
        <w:t xml:space="preserve"> involves only the right of a qualified chose in possession. Since this condition </w:t>
      </w:r>
      <w:r w:rsidRPr="00FE1EA3">
        <w:rPr>
          <w:rStyle w:val="StyleUnderline"/>
          <w:highlight w:val="cyan"/>
        </w:rPr>
        <w:t>suffices to fulfill the condition</w:t>
      </w:r>
      <w:r w:rsidRPr="008F5337">
        <w:rPr>
          <w:rStyle w:val="StyleUnderline"/>
        </w:rPr>
        <w:t xml:space="preserve"> specified by Kant’s reductio argument, no stronger condition follows from Kant’s argument.</w:t>
      </w:r>
      <w:r w:rsidRPr="00162099">
        <w:rPr>
          <w:sz w:val="16"/>
        </w:rPr>
        <w:t xml:space="preserve"> One can have or “own” a right to use something without, of course, having property in that thing. Recall Honoré’s point that possession involves two claims: being in exclusive control and remaining in control by being free of unpermitted interference </w:t>
      </w:r>
      <w:r w:rsidRPr="0022340F">
        <w:rPr>
          <w:sz w:val="16"/>
          <w:szCs w:val="16"/>
        </w:rPr>
        <w:t>of others. Insofar as possession persists despite subsequent and continuing disuse, Kant’s proof does not demonstrate even a narrow right to possession. (This is why I speak of qualified choses in possession; one key qualification justified by Kant’s argument is that one’s right to use persists only so long</w:t>
      </w:r>
      <w:r w:rsidRPr="00162099">
        <w:rPr>
          <w:sz w:val="16"/>
        </w:rPr>
        <w:t xml:space="preserve">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w:t>
      </w:r>
      <w:r w:rsidRPr="00DE7A67">
        <w:rPr>
          <w:sz w:val="16"/>
          <w:szCs w:val="16"/>
        </w:rPr>
        <w:t>not trivial theses! However, because it does not prove the indefinite duration of possession, in the narrow sense, Kant’s proof of the (first version of the) Postulate of Practical Reason regarding Right is unsound. Kant’s further considerations in RL §6 suffer analogous weaknesses (see §§2.4f.).</w:t>
      </w:r>
    </w:p>
    <w:p w14:paraId="3D52676F" w14:textId="77777777" w:rsidR="00ED3299" w:rsidRDefault="00ED3299" w:rsidP="00ED3299">
      <w:pPr>
        <w:pStyle w:val="Heading4"/>
      </w:pPr>
      <w:r>
        <w:t>[3] The rightful condition does not exist in space because the omnilateral will is unable to hinder a hinderance.</w:t>
      </w:r>
    </w:p>
    <w:p w14:paraId="1D56D016" w14:textId="77777777" w:rsidR="00ED3299" w:rsidRPr="00607967" w:rsidRDefault="00ED3299" w:rsidP="00ED3299">
      <w:pPr>
        <w:rPr>
          <w:sz w:val="16"/>
        </w:rPr>
      </w:pPr>
      <w:r w:rsidRPr="00607967">
        <w:rPr>
          <w:rStyle w:val="Style13ptBold"/>
        </w:rPr>
        <w:t>Rauscher 07</w:t>
      </w:r>
      <w:r>
        <w:t xml:space="preserve"> </w:t>
      </w:r>
      <w:r w:rsidRPr="00607967">
        <w:rPr>
          <w:sz w:val="16"/>
        </w:rPr>
        <w:t xml:space="preserve">Frederick Rauscher, Professor of Philosophy at Michigan State University, "Kant’s Social and Political,” 24 July 2007, Stanford Encyclopedia of Philosophy, accessed 28 December 2021, Pg. 1, </w:t>
      </w:r>
      <w:hyperlink r:id="rId13" w:history="1">
        <w:r w:rsidRPr="00607967">
          <w:rPr>
            <w:rStyle w:val="Hyperlink"/>
            <w:sz w:val="16"/>
          </w:rPr>
          <w:t>https://plato.stanford.edu/entries/kant-social-political/</w:t>
        </w:r>
      </w:hyperlink>
      <w:r w:rsidRPr="00607967">
        <w:rPr>
          <w:sz w:val="16"/>
        </w:rPr>
        <w:t xml:space="preserve"> ~ST~</w:t>
      </w:r>
    </w:p>
    <w:p w14:paraId="2679AFC4" w14:textId="77777777" w:rsidR="00ED3299" w:rsidRPr="0022340F" w:rsidRDefault="00ED3299" w:rsidP="00ED3299">
      <w:pPr>
        <w:rPr>
          <w:sz w:val="16"/>
          <w:szCs w:val="16"/>
        </w:rPr>
      </w:pPr>
      <w:r w:rsidRPr="00607967">
        <w:rPr>
          <w:sz w:val="16"/>
        </w:rPr>
        <w:t xml:space="preserve">The very existence of a state might seem to some as a limitation of freedom, since a state possesses power to control the external freedom of individual citizens through force. This is the basic claim of anarchism. </w:t>
      </w:r>
      <w:r w:rsidRPr="00607967">
        <w:rPr>
          <w:rStyle w:val="StyleUnderline"/>
        </w:rPr>
        <w:t xml:space="preserve">Kant holds in contrast that </w:t>
      </w:r>
      <w:r w:rsidRPr="00607967">
        <w:rPr>
          <w:rStyle w:val="StyleUnderline"/>
          <w:highlight w:val="cyan"/>
        </w:rPr>
        <w:t>the state</w:t>
      </w:r>
      <w:r w:rsidRPr="00607967">
        <w:rPr>
          <w:rStyle w:val="StyleUnderline"/>
        </w:rPr>
        <w:t xml:space="preserve"> is not an impediment to freedom but </w:t>
      </w:r>
      <w:r w:rsidRPr="00607967">
        <w:rPr>
          <w:rStyle w:val="StyleUnderline"/>
          <w:highlight w:val="cyan"/>
        </w:rPr>
        <w:t>is the means for freedom</w:t>
      </w:r>
      <w:r w:rsidRPr="00607967">
        <w:rPr>
          <w:rStyle w:val="StyleUnderline"/>
        </w:rPr>
        <w:t xml:space="preserve">. State action that is a hindrance to freedom can, when properly directed, support and maintain freedom if the state action is aimed at hindering actions that themselves would hinder the freedom of others. </w:t>
      </w:r>
      <w:r w:rsidRPr="00607967">
        <w:rPr>
          <w:rStyle w:val="StyleUnderline"/>
          <w:highlight w:val="cyan"/>
        </w:rPr>
        <w:t>Given</w:t>
      </w:r>
      <w:r w:rsidRPr="00607967">
        <w:rPr>
          <w:rStyle w:val="StyleUnderline"/>
        </w:rPr>
        <w:t xml:space="preserve"> a subject’s </w:t>
      </w:r>
      <w:r w:rsidRPr="00607967">
        <w:rPr>
          <w:rStyle w:val="StyleUnderline"/>
          <w:highlight w:val="cyan"/>
        </w:rPr>
        <w:t>action that would limit</w:t>
      </w:r>
      <w:r w:rsidRPr="00607967">
        <w:rPr>
          <w:rStyle w:val="StyleUnderline"/>
        </w:rPr>
        <w:t xml:space="preserve"> the </w:t>
      </w:r>
      <w:r w:rsidRPr="00607967">
        <w:rPr>
          <w:rStyle w:val="StyleUnderline"/>
          <w:highlight w:val="cyan"/>
        </w:rPr>
        <w:t>freedom</w:t>
      </w:r>
      <w:r w:rsidRPr="00182703">
        <w:rPr>
          <w:rStyle w:val="StyleUnderline"/>
        </w:rPr>
        <w:t xml:space="preserve"> of another subject, the </w:t>
      </w:r>
      <w:r w:rsidRPr="00607967">
        <w:rPr>
          <w:rStyle w:val="StyleUnderline"/>
          <w:highlight w:val="cyan"/>
        </w:rPr>
        <w:t>state</w:t>
      </w:r>
      <w:r w:rsidRPr="00182703">
        <w:rPr>
          <w:rStyle w:val="StyleUnderline"/>
        </w:rPr>
        <w:t xml:space="preserve"> may </w:t>
      </w:r>
      <w:r w:rsidRPr="00607967">
        <w:rPr>
          <w:rStyle w:val="StyleUnderline"/>
          <w:highlight w:val="cyan"/>
        </w:rPr>
        <w:t>hinder the first subject to defend the second</w:t>
      </w:r>
      <w:r w:rsidRPr="00182703">
        <w:rPr>
          <w:rStyle w:val="StyleUnderline"/>
        </w:rPr>
        <w:t xml:space="preserve"> by “hindering a hindrance to freedom”</w:t>
      </w:r>
      <w:r w:rsidRPr="00182703">
        <w:rPr>
          <w:sz w:val="16"/>
        </w:rPr>
        <w:t>. Such state coercion is compatible with the maximal freedom demanded in the principle of right because it does not</w:t>
      </w:r>
      <w:r w:rsidRPr="00607967">
        <w:rPr>
          <w:sz w:val="16"/>
        </w:rPr>
        <w:t xml:space="preserve"> reduce freedom but instead provides the necessary background conditions needed to secure freedom. The amount of freedom lost by the first subject through direct state coercion is equal to the amount gained by the second subject through lifting the hindrance to actio</w:t>
      </w:r>
      <w:r w:rsidRPr="0022340F">
        <w:rPr>
          <w:sz w:val="16"/>
          <w:szCs w:val="16"/>
        </w:rPr>
        <w:t>ns. State action sustains the maximal amount of freedom consistent with identical freedom for all without reducing it.</w:t>
      </w:r>
    </w:p>
    <w:p w14:paraId="2558A887" w14:textId="77777777" w:rsidR="00ED3299" w:rsidRDefault="00ED3299" w:rsidP="00ED3299">
      <w:pPr>
        <w:pStyle w:val="Heading4"/>
      </w:pPr>
      <w:r>
        <w:t>Appropriation is unjust without the rightful condition – property is fundamentally social recognition.</w:t>
      </w:r>
    </w:p>
    <w:p w14:paraId="554610F8" w14:textId="77777777" w:rsidR="00ED3299" w:rsidRPr="00B904E6" w:rsidRDefault="00ED3299" w:rsidP="00ED3299">
      <w:pPr>
        <w:rPr>
          <w:sz w:val="16"/>
        </w:rPr>
      </w:pPr>
      <w:r w:rsidRPr="00FA0FA8">
        <w:rPr>
          <w:rStyle w:val="Style13ptBold"/>
        </w:rPr>
        <w:t>Williams 77</w:t>
      </w:r>
      <w:r>
        <w:t xml:space="preserve"> </w:t>
      </w:r>
      <w:r w:rsidRPr="00B904E6">
        <w:rPr>
          <w:sz w:val="16"/>
        </w:rPr>
        <w:t xml:space="preserve">Howard Williams, Professor of Law and Politics at Cardiff University, “Kant’s Concept of Property,” 1977, Oxford University Press, accessed 29 December 2021, Pg. 33-34, </w:t>
      </w:r>
      <w:hyperlink r:id="rId14" w:history="1">
        <w:r w:rsidRPr="00B904E6">
          <w:rPr>
            <w:rStyle w:val="Hyperlink"/>
            <w:sz w:val="16"/>
          </w:rPr>
          <w:t>https://www.jstor.org/stable/2218926</w:t>
        </w:r>
      </w:hyperlink>
      <w:r w:rsidRPr="00B904E6">
        <w:rPr>
          <w:sz w:val="16"/>
        </w:rPr>
        <w:t xml:space="preserve"> ~ST~ brackets for clarity</w:t>
      </w:r>
    </w:p>
    <w:p w14:paraId="7C05D055" w14:textId="77777777" w:rsidR="00ED3299" w:rsidRPr="00B904E6" w:rsidRDefault="00ED3299" w:rsidP="00ED3299">
      <w:pPr>
        <w:rPr>
          <w:sz w:val="16"/>
        </w:rPr>
      </w:pPr>
      <w:r w:rsidRPr="00B904E6">
        <w:rPr>
          <w:sz w:val="16"/>
        </w:rPr>
        <w:t xml:space="preserve">Kant is making a sound point here. In saying that property is noumenal what he means is that it is not a fact accessible to empirical discovery. This is sound because the proposition that this is mine cannot be established in the same way as the proposition that this is green. Empirical observation, however systematic, would do little to clear up the problem. </w:t>
      </w:r>
      <w:r w:rsidRPr="00AB3596">
        <w:rPr>
          <w:rStyle w:val="StyleUnderline"/>
        </w:rPr>
        <w:t xml:space="preserve">Kant perhaps senses here that </w:t>
      </w:r>
      <w:r w:rsidRPr="00B904E6">
        <w:rPr>
          <w:rStyle w:val="StyleUnderline"/>
          <w:highlight w:val="cyan"/>
        </w:rPr>
        <w:t>property is</w:t>
      </w:r>
      <w:r w:rsidRPr="00182703">
        <w:rPr>
          <w:rStyle w:val="StyleUnderline"/>
        </w:rPr>
        <w:t xml:space="preserve"> not an object, but </w:t>
      </w:r>
      <w:r w:rsidRPr="00B904E6">
        <w:rPr>
          <w:rStyle w:val="StyleUnderline"/>
          <w:highlight w:val="cyan"/>
        </w:rPr>
        <w:t>an institution which depends</w:t>
      </w:r>
      <w:r w:rsidRPr="00AB3596">
        <w:rPr>
          <w:rStyle w:val="StyleUnderline"/>
        </w:rPr>
        <w:t xml:space="preserve"> for its functioning </w:t>
      </w:r>
      <w:r w:rsidRPr="00B904E6">
        <w:rPr>
          <w:rStyle w:val="StyleUnderline"/>
          <w:highlight w:val="cyan"/>
        </w:rPr>
        <w:t>on</w:t>
      </w:r>
      <w:r w:rsidRPr="00AB3596">
        <w:rPr>
          <w:rStyle w:val="StyleUnderline"/>
        </w:rPr>
        <w:t xml:space="preserve"> the observance of </w:t>
      </w:r>
      <w:r w:rsidRPr="00B904E6">
        <w:rPr>
          <w:rStyle w:val="StyleUnderline"/>
          <w:highlight w:val="cyan"/>
        </w:rPr>
        <w:t>a</w:t>
      </w:r>
      <w:r w:rsidRPr="00AB3596">
        <w:rPr>
          <w:rStyle w:val="StyleUnderline"/>
        </w:rPr>
        <w:t xml:space="preserve"> certain </w:t>
      </w:r>
      <w:r w:rsidRPr="00B904E6">
        <w:rPr>
          <w:rStyle w:val="StyleUnderline"/>
          <w:highlight w:val="cyan"/>
        </w:rPr>
        <w:t>system of rules. An individual cannot</w:t>
      </w:r>
      <w:r w:rsidRPr="00AB3596">
        <w:rPr>
          <w:rStyle w:val="StyleUnderline"/>
        </w:rPr>
        <w:t xml:space="preserve"> of himself </w:t>
      </w:r>
      <w:r w:rsidRPr="00B904E6">
        <w:rPr>
          <w:rStyle w:val="StyleUnderline"/>
          <w:highlight w:val="cyan"/>
        </w:rPr>
        <w:t>establish a right to a thing</w:t>
      </w:r>
      <w:r w:rsidRPr="0022340F">
        <w:rPr>
          <w:rStyle w:val="StyleUnderline"/>
        </w:rPr>
        <w:t>, because a right consists of the public recognition of an existing or desired future state of affairs. Rights, and in particular property rights, must hold for others as well as oneself, or else they are not rights.</w:t>
      </w:r>
      <w:r w:rsidRPr="0022340F">
        <w:rPr>
          <w:sz w:val="16"/>
        </w:rPr>
        <w:t xml:space="preserve"> Kant is remarkably clear on this point. Unfortunately</w:t>
      </w:r>
      <w:r w:rsidRPr="00B904E6">
        <w:rPr>
          <w:sz w:val="16"/>
        </w:rPr>
        <w:t>, however, it is a point which he does not pursue at any length as he is more concerned to show how noumenal possession is possible than he is to discover in what it consists.</w:t>
      </w:r>
    </w:p>
    <w:p w14:paraId="06164FB5" w14:textId="77777777" w:rsidR="00ED3299" w:rsidRPr="00B904E6" w:rsidRDefault="00ED3299" w:rsidP="00ED3299">
      <w:pPr>
        <w:rPr>
          <w:b/>
          <w:u w:val="single"/>
        </w:rPr>
      </w:pPr>
      <w:r w:rsidRPr="00B904E6">
        <w:rPr>
          <w:sz w:val="16"/>
        </w:rPr>
        <w:t xml:space="preserve">Now if such a proposition permitting noumenal possession were possible, </w:t>
      </w:r>
      <w:r w:rsidRPr="0022340F">
        <w:rPr>
          <w:sz w:val="16"/>
        </w:rPr>
        <w:t xml:space="preserve">Kant argues, </w:t>
      </w:r>
      <w:r w:rsidRPr="0022340F">
        <w:rPr>
          <w:rStyle w:val="StyleUnderline"/>
        </w:rPr>
        <w:t>taking possession of a certain part of the earth’s surface would be an act of arbitrary will (Willkur) without being an usurpation. The possessor would base[d] his act, Kant argues, on our innate common possession of the earth’s surface and on the a priori General Will corresponding to that common possession (359/57) permitting private property. But although this meant that the use of the earth would be open to all (without distinction) it did not mean that it had been so from nature or originally.</w:t>
      </w:r>
      <w:r w:rsidRPr="00AB3596">
        <w:rPr>
          <w:rStyle w:val="StyleUnderline"/>
        </w:rPr>
        <w:t xml:space="preserve"> It is Kant’s view, therefore, that private </w:t>
      </w:r>
      <w:r w:rsidRPr="00B904E6">
        <w:rPr>
          <w:rStyle w:val="StyleUnderline"/>
          <w:highlight w:val="cyan"/>
        </w:rPr>
        <w:t>ownership cannot be</w:t>
      </w:r>
      <w:r w:rsidRPr="00AB3596">
        <w:rPr>
          <w:rStyle w:val="StyleUnderline"/>
        </w:rPr>
        <w:t xml:space="preserve"> free of, or </w:t>
      </w:r>
      <w:r w:rsidRPr="00B904E6">
        <w:rPr>
          <w:rStyle w:val="StyleUnderline"/>
          <w:highlight w:val="cyan"/>
        </w:rPr>
        <w:t>prior to</w:t>
      </w:r>
      <w:r w:rsidRPr="00AB3596">
        <w:rPr>
          <w:rStyle w:val="StyleUnderline"/>
        </w:rPr>
        <w:t xml:space="preserve">, all </w:t>
      </w:r>
      <w:r w:rsidRPr="00B904E6">
        <w:rPr>
          <w:rStyle w:val="StyleUnderline"/>
          <w:highlight w:val="cyan"/>
        </w:rPr>
        <w:t>legal acts.</w:t>
      </w:r>
    </w:p>
    <w:p w14:paraId="071C314A" w14:textId="77777777" w:rsidR="00ED3299" w:rsidRDefault="00ED3299" w:rsidP="00ED3299">
      <w:pPr>
        <w:pStyle w:val="Heading2"/>
      </w:pPr>
      <w:r>
        <w:t>Advantage</w:t>
      </w:r>
    </w:p>
    <w:p w14:paraId="5F9B9C3A" w14:textId="77777777" w:rsidR="00ED3299" w:rsidRPr="006C6EEA" w:rsidRDefault="00ED3299" w:rsidP="00ED3299">
      <w:pPr>
        <w:pStyle w:val="Heading4"/>
        <w:rPr>
          <w:rFonts w:cs="Calibri"/>
        </w:rPr>
      </w:pPr>
      <w:r>
        <w:rPr>
          <w:rFonts w:cs="Calibri"/>
        </w:rPr>
        <w:t>S</w:t>
      </w:r>
      <w:r w:rsidRPr="006C6EEA">
        <w:rPr>
          <w:rFonts w:cs="Calibri"/>
        </w:rPr>
        <w:t>pace exploration is a shared goal</w:t>
      </w:r>
      <w:r>
        <w:rPr>
          <w:rFonts w:cs="Calibri"/>
        </w:rPr>
        <w:t xml:space="preserve"> – privatization threatens US-Russia relations.</w:t>
      </w:r>
    </w:p>
    <w:p w14:paraId="6FC54DAF" w14:textId="77777777" w:rsidR="00ED3299" w:rsidRPr="00BC68D6" w:rsidRDefault="00ED3299" w:rsidP="00ED3299">
      <w:pPr>
        <w:rPr>
          <w:rStyle w:val="Style13ptBold"/>
          <w:b w:val="0"/>
          <w:bCs w:val="0"/>
          <w:sz w:val="16"/>
        </w:rPr>
      </w:pPr>
      <w:r w:rsidRPr="00BC68D6">
        <w:rPr>
          <w:rStyle w:val="Style13ptBold"/>
        </w:rPr>
        <w:t>CSIS 18</w:t>
      </w:r>
      <w:r>
        <w:rPr>
          <w:rStyle w:val="Style13ptBold"/>
          <w:b w:val="0"/>
          <w:bCs w:val="0"/>
        </w:rPr>
        <w:t xml:space="preserve"> </w:t>
      </w:r>
      <w:r w:rsidRPr="00BC68D6">
        <w:rPr>
          <w:rStyle w:val="Style13ptBold"/>
          <w:b w:val="0"/>
          <w:bCs w:val="0"/>
          <w:sz w:val="16"/>
        </w:rPr>
        <w:t xml:space="preserve">Center for Strategic and International Studies, Policy Think Tank., "Space for Cooperation?," 21 August 2018, CSIS, accessed 4 January 2022, Pg. 1, </w:t>
      </w:r>
      <w:hyperlink r:id="rId15" w:history="1">
        <w:r w:rsidRPr="00BC68D6">
          <w:rPr>
            <w:rStyle w:val="Hyperlink"/>
            <w:sz w:val="16"/>
          </w:rPr>
          <w:t>https://www.csis.org/blogs/post-soviet-post/space-cooperation</w:t>
        </w:r>
      </w:hyperlink>
      <w:r w:rsidRPr="00BC68D6">
        <w:rPr>
          <w:rStyle w:val="Style13ptBold"/>
          <w:b w:val="0"/>
          <w:bCs w:val="0"/>
          <w:sz w:val="16"/>
        </w:rPr>
        <w:t xml:space="preserve"> TDI</w:t>
      </w:r>
    </w:p>
    <w:p w14:paraId="7F4232FF" w14:textId="77777777" w:rsidR="00ED3299" w:rsidRPr="00BC68D6" w:rsidRDefault="00ED3299" w:rsidP="00ED3299">
      <w:pPr>
        <w:rPr>
          <w:sz w:val="16"/>
        </w:rPr>
      </w:pPr>
      <w:r w:rsidRPr="00BC68D6">
        <w:rPr>
          <w:sz w:val="16"/>
        </w:rPr>
        <w:t xml:space="preserve">U.S.-Russian space cooperation continues to be a stated mutual goal. In April 2018, President Putin said of space, “Thank God, this field of activity is not being influenced by problems in politics. Therefore, I hope that everything will develop, since it is in the interests of everyone…This is a sphere that unites people. I hope it will continue to be this way.” During his statement at a recent event at CSIS, NASA Administrator Jim Bridenstine said, </w:t>
      </w:r>
      <w:r w:rsidRPr="00BA30C7">
        <w:rPr>
          <w:rStyle w:val="StyleUnderline"/>
        </w:rPr>
        <w:t>“</w:t>
      </w:r>
      <w:r w:rsidRPr="00BA30C7">
        <w:rPr>
          <w:rStyle w:val="StyleUnderline"/>
          <w:highlight w:val="cyan"/>
        </w:rPr>
        <w:t>[space] is our best opportunity to dialogue</w:t>
      </w:r>
      <w:r w:rsidRPr="00BA30C7">
        <w:rPr>
          <w:rStyle w:val="StyleUnderline"/>
        </w:rPr>
        <w:t xml:space="preserve"> when everything else falls apart. We’ve got American astronauts and Russia</w:t>
      </w:r>
      <w:r w:rsidRPr="006C6EEA">
        <w:rPr>
          <w:rStyle w:val="StyleUnderline"/>
        </w:rPr>
        <w:t xml:space="preserve">n cosmonauts dependent on each other on the International Space Station, which enables us to ultimately maintain that dialogue.” </w:t>
      </w:r>
      <w:r w:rsidRPr="00BC68D6">
        <w:rPr>
          <w:sz w:val="16"/>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BA30C7">
        <w:rPr>
          <w:rStyle w:val="StyleUnderline"/>
        </w:rPr>
        <w:t xml:space="preserve">The </w:t>
      </w:r>
      <w:r w:rsidRPr="00BA30C7">
        <w:rPr>
          <w:rStyle w:val="StyleUnderline"/>
          <w:highlight w:val="cyan"/>
        </w:rPr>
        <w:t>U.S. and Russia</w:t>
      </w:r>
      <w:r w:rsidRPr="00BA30C7">
        <w:rPr>
          <w:rStyle w:val="StyleUnderline"/>
        </w:rPr>
        <w:t xml:space="preserve"> signed a joint statement in 2017 in </w:t>
      </w:r>
      <w:r w:rsidRPr="00BA30C7">
        <w:rPr>
          <w:rStyle w:val="StyleUnderline"/>
          <w:highlight w:val="cyan"/>
        </w:rPr>
        <w:t>support</w:t>
      </w:r>
      <w:r w:rsidRPr="00BA30C7">
        <w:rPr>
          <w:rStyle w:val="StyleUnderline"/>
        </w:rPr>
        <w:t xml:space="preserve"> of the idea of </w:t>
      </w:r>
      <w:r w:rsidRPr="00BA30C7">
        <w:rPr>
          <w:rStyle w:val="StyleUnderline"/>
          <w:highlight w:val="cyan"/>
        </w:rPr>
        <w:t>collaborating on</w:t>
      </w:r>
      <w:r w:rsidRPr="00BA30C7">
        <w:rPr>
          <w:rStyle w:val="StyleUnderline"/>
        </w:rPr>
        <w:t xml:space="preserve"> deep </w:t>
      </w:r>
      <w:r w:rsidRPr="00BA30C7">
        <w:rPr>
          <w:rStyle w:val="StyleUnderline"/>
          <w:highlight w:val="cyan"/>
        </w:rPr>
        <w:t>space exploration</w:t>
      </w:r>
      <w:r w:rsidRPr="00BA30C7">
        <w:rPr>
          <w:rStyle w:val="StyleUnderline"/>
        </w:rPr>
        <w:t>, including</w:t>
      </w:r>
      <w:r w:rsidRPr="006C6EEA">
        <w:rPr>
          <w:rStyle w:val="StyleUnderline"/>
        </w:rPr>
        <w:t xml:space="preserve"> the construction of the Lunar Orbital Platform-Gateway, a research-focused space station orbiting the moon.</w:t>
      </w:r>
      <w:r w:rsidRPr="00BC68D6">
        <w:rPr>
          <w:sz w:val="16"/>
        </w:rPr>
        <w:t xml:space="preserve"> Through agreements on civilian space exploration, such as the Lunar Orbital Platform-Gateway or future Mars projects, that have clear benefits to both sides, some degree of cooperation will remain in both countries’ interest. The high price tag for pursuing space exploration alone and opportunities for sharing and receiving technical expertise encourages international partnerships like the ISS.</w:t>
      </w:r>
    </w:p>
    <w:p w14:paraId="29AB6DBA" w14:textId="77777777" w:rsidR="00ED3299" w:rsidRDefault="00ED3299" w:rsidP="00ED3299">
      <w:pPr>
        <w:rPr>
          <w:rStyle w:val="StyleUnderline"/>
        </w:rPr>
      </w:pPr>
      <w:r w:rsidRPr="00BC68D6">
        <w:rPr>
          <w:sz w:val="16"/>
        </w:rPr>
        <w:t xml:space="preserve">However, at least three </w:t>
      </w:r>
      <w:r w:rsidRPr="006C6EEA">
        <w:rPr>
          <w:rStyle w:val="StyleUnderline"/>
        </w:rPr>
        <w:t xml:space="preserve">factors, apart </w:t>
      </w:r>
      <w:r w:rsidRPr="00BA30C7">
        <w:rPr>
          <w:rStyle w:val="StyleUnderline"/>
        </w:rPr>
        <w:t xml:space="preserve">from the overall deterioration of U.S.-Russia relations, threaten this cooperation. First, </w:t>
      </w:r>
      <w:r w:rsidRPr="00BA30C7">
        <w:rPr>
          <w:rStyle w:val="StyleUnderline"/>
          <w:highlight w:val="cyan"/>
        </w:rPr>
        <w:t>growth of</w:t>
      </w:r>
      <w:r w:rsidRPr="00BA30C7">
        <w:rPr>
          <w:rStyle w:val="StyleUnderline"/>
        </w:rPr>
        <w:t xml:space="preserve"> the </w:t>
      </w:r>
      <w:r w:rsidRPr="00BA30C7">
        <w:rPr>
          <w:rStyle w:val="StyleUnderline"/>
          <w:highlight w:val="cyan"/>
        </w:rPr>
        <w:t>private</w:t>
      </w:r>
      <w:r w:rsidRPr="00BA30C7">
        <w:rPr>
          <w:rStyle w:val="StyleUnderline"/>
        </w:rPr>
        <w:t xml:space="preserve"> sector </w:t>
      </w:r>
      <w:r w:rsidRPr="00BA30C7">
        <w:rPr>
          <w:rStyle w:val="StyleUnderline"/>
          <w:highlight w:val="cyan"/>
        </w:rPr>
        <w:t>space industry</w:t>
      </w:r>
      <w:r w:rsidRPr="00BA30C7">
        <w:rPr>
          <w:rStyle w:val="StyleUnderline"/>
        </w:rPr>
        <w:t xml:space="preserve"> may </w:t>
      </w:r>
      <w:r w:rsidRPr="00BA30C7">
        <w:rPr>
          <w:rStyle w:val="StyleUnderline"/>
          <w:highlight w:val="cyan"/>
        </w:rPr>
        <w:t>alter</w:t>
      </w:r>
      <w:r w:rsidRPr="00BA30C7">
        <w:rPr>
          <w:rStyle w:val="StyleUnderline"/>
        </w:rPr>
        <w:t xml:space="preserve"> the economic </w:t>
      </w:r>
      <w:r w:rsidRPr="00BA30C7">
        <w:rPr>
          <w:rStyle w:val="StyleUnderline"/>
          <w:highlight w:val="cyan"/>
        </w:rPr>
        <w:t>arrangement</w:t>
      </w:r>
      <w:r w:rsidRPr="00BA30C7">
        <w:rPr>
          <w:rStyle w:val="StyleUnderline"/>
        </w:rPr>
        <w:t xml:space="preserve"> between the U.S. and Russia, </w:t>
      </w:r>
      <w:r w:rsidRPr="00BA30C7">
        <w:rPr>
          <w:rStyle w:val="StyleUnderline"/>
          <w:highlight w:val="cyan"/>
        </w:rPr>
        <w:t>and</w:t>
      </w:r>
      <w:r w:rsidRPr="00BA30C7">
        <w:rPr>
          <w:rStyle w:val="StyleUnderline"/>
        </w:rPr>
        <w:t xml:space="preserve"> ultimately </w:t>
      </w:r>
      <w:r w:rsidRPr="00BA30C7">
        <w:rPr>
          <w:rStyle w:val="StyleUnderline"/>
          <w:highlight w:val="cyan"/>
        </w:rPr>
        <w:t>lower</w:t>
      </w:r>
      <w:r w:rsidRPr="00BA30C7">
        <w:rPr>
          <w:rStyle w:val="StyleUnderline"/>
        </w:rPr>
        <w:t xml:space="preserve"> the </w:t>
      </w:r>
      <w:r w:rsidRPr="00BA30C7">
        <w:rPr>
          <w:rStyle w:val="StyleUnderline"/>
          <w:highlight w:val="cyan"/>
        </w:rPr>
        <w:t>benefits of cooperation</w:t>
      </w:r>
      <w:r w:rsidRPr="00BA30C7">
        <w:rPr>
          <w:rStyle w:val="StyleUnderline"/>
        </w:rPr>
        <w:t xml:space="preserve"> to both countries. The development of advanced </w:t>
      </w:r>
      <w:r w:rsidRPr="00BC68D6">
        <w:rPr>
          <w:rStyle w:val="StyleUnderline"/>
          <w:highlight w:val="cyan"/>
        </w:rPr>
        <w:t>tech</w:t>
      </w:r>
      <w:r w:rsidRPr="00BA30C7">
        <w:rPr>
          <w:rStyle w:val="StyleUnderline"/>
        </w:rPr>
        <w:t xml:space="preserve">nologies </w:t>
      </w:r>
      <w:r w:rsidRPr="00BC68D6">
        <w:rPr>
          <w:rStyle w:val="StyleUnderline"/>
          <w:highlight w:val="cyan"/>
        </w:rPr>
        <w:t>by</w:t>
      </w:r>
      <w:r w:rsidRPr="00BA30C7">
        <w:rPr>
          <w:rStyle w:val="StyleUnderline"/>
        </w:rPr>
        <w:t xml:space="preserve"> private </w:t>
      </w:r>
      <w:r w:rsidRPr="00BC68D6">
        <w:rPr>
          <w:rStyle w:val="StyleUnderline"/>
          <w:highlight w:val="cyan"/>
        </w:rPr>
        <w:t>companies</w:t>
      </w:r>
      <w:r w:rsidRPr="00BA30C7">
        <w:rPr>
          <w:rStyle w:val="StyleUnderline"/>
        </w:rPr>
        <w:t xml:space="preserve"> will give NASA new options to choose from and </w:t>
      </w:r>
      <w:r w:rsidRPr="00BC68D6">
        <w:rPr>
          <w:rStyle w:val="StyleUnderline"/>
          <w:highlight w:val="cyan"/>
        </w:rPr>
        <w:t>reduce</w:t>
      </w:r>
      <w:r w:rsidRPr="00BA30C7">
        <w:rPr>
          <w:rStyle w:val="StyleUnderline"/>
        </w:rPr>
        <w:t xml:space="preserve"> the </w:t>
      </w:r>
      <w:r w:rsidRPr="00BC68D6">
        <w:rPr>
          <w:rStyle w:val="StyleUnderline"/>
          <w:highlight w:val="cyan"/>
        </w:rPr>
        <w:t>need to depend on</w:t>
      </w:r>
      <w:r w:rsidRPr="00BA30C7">
        <w:rPr>
          <w:rStyle w:val="StyleUnderline"/>
        </w:rPr>
        <w:t xml:space="preserve"> (and negotiate with) </w:t>
      </w:r>
      <w:r w:rsidRPr="00BC68D6">
        <w:rPr>
          <w:rStyle w:val="StyleUnderline"/>
          <w:highlight w:val="cyan"/>
        </w:rPr>
        <w:t>Russia</w:t>
      </w:r>
      <w:r w:rsidRPr="00BA30C7">
        <w:rPr>
          <w:rStyle w:val="StyleUnderline"/>
        </w:rPr>
        <w:t>.</w:t>
      </w:r>
      <w:r w:rsidRPr="00BC68D6">
        <w:rPr>
          <w:sz w:val="16"/>
        </w:rPr>
        <w:t xml:space="preserve"> If NASA and its Russian counterpart, Roskosmos, have no need to talk with one another, they probably won’t in the face of tense political relations. The U.S. intends to use Boeing and SpaceX capsules for human spaceflight beginning in 2020, and a Congressional plan in 2016 set a phase out date of Russian RD-180 rocket engines by 2022.</w:t>
      </w:r>
    </w:p>
    <w:p w14:paraId="309D539C" w14:textId="77777777" w:rsidR="00ED3299" w:rsidRPr="006C6EEA" w:rsidRDefault="00ED3299" w:rsidP="00ED3299">
      <w:pPr>
        <w:pStyle w:val="Heading4"/>
        <w:rPr>
          <w:rFonts w:cs="Calibri"/>
        </w:rPr>
      </w:pPr>
      <w:r w:rsidRPr="006C6EEA">
        <w:rPr>
          <w:rFonts w:cs="Calibri"/>
        </w:rPr>
        <w:t>Ukraine</w:t>
      </w:r>
      <w:r>
        <w:rPr>
          <w:rFonts w:cs="Calibri"/>
        </w:rPr>
        <w:t xml:space="preserve"> puts us on the brink of war.</w:t>
      </w:r>
      <w:r w:rsidRPr="006C6EEA">
        <w:rPr>
          <w:rFonts w:cs="Calibri"/>
        </w:rPr>
        <w:t xml:space="preserve"> </w:t>
      </w:r>
    </w:p>
    <w:p w14:paraId="1E9D55C0" w14:textId="77777777" w:rsidR="00ED3299" w:rsidRPr="009D77C9" w:rsidRDefault="00ED3299" w:rsidP="00ED3299">
      <w:pPr>
        <w:rPr>
          <w:sz w:val="16"/>
        </w:rPr>
      </w:pPr>
      <w:r w:rsidRPr="009D77C9">
        <w:rPr>
          <w:rStyle w:val="Style13ptBold"/>
        </w:rPr>
        <w:t>Weir 21</w:t>
      </w:r>
      <w:r>
        <w:t xml:space="preserve"> </w:t>
      </w:r>
      <w:r w:rsidRPr="009D77C9">
        <w:rPr>
          <w:sz w:val="16"/>
        </w:rPr>
        <w:t xml:space="preserve">Fred Weir, Moscow Correspondent for The Monitor since 1998, “Worse than the Cold War? US-Russia relations hit new low,“ 20 April 2021, Christian Science Monitor, accessed 4 January 2022, Pg. 1, </w:t>
      </w:r>
      <w:hyperlink r:id="rId16" w:history="1">
        <w:r w:rsidRPr="009D77C9">
          <w:rPr>
            <w:rStyle w:val="Hyperlink"/>
            <w:sz w:val="16"/>
          </w:rPr>
          <w:t>https://www.csmonitor.com/World/Europe/2021/0420/Worse-than-the-Cold-War-US-Russia-relations-hit-new-low</w:t>
        </w:r>
      </w:hyperlink>
      <w:r w:rsidRPr="009D77C9">
        <w:rPr>
          <w:sz w:val="16"/>
        </w:rPr>
        <w:t xml:space="preserve"> TDI</w:t>
      </w:r>
    </w:p>
    <w:p w14:paraId="14EF6492" w14:textId="77777777" w:rsidR="00ED3299" w:rsidRPr="006C6EEA" w:rsidRDefault="00ED3299" w:rsidP="00ED3299">
      <w:pPr>
        <w:rPr>
          <w:b/>
          <w:u w:val="single"/>
        </w:rPr>
      </w:pPr>
      <w:r w:rsidRPr="00A35ED7">
        <w:rPr>
          <w:rStyle w:val="StyleUnderline"/>
          <w:highlight w:val="cyan"/>
        </w:rPr>
        <w:t>Russia’s relations with</w:t>
      </w:r>
      <w:r w:rsidRPr="006C6EEA">
        <w:rPr>
          <w:rStyle w:val="StyleUnderline"/>
        </w:rPr>
        <w:t xml:space="preserve"> the West, and </w:t>
      </w:r>
      <w:r w:rsidRPr="00A35ED7">
        <w:rPr>
          <w:rStyle w:val="StyleUnderline"/>
          <w:highlight w:val="cyan"/>
        </w:rPr>
        <w:t>the U</w:t>
      </w:r>
      <w:r w:rsidRPr="00A35ED7">
        <w:rPr>
          <w:rStyle w:val="StyleUnderline"/>
        </w:rPr>
        <w:t xml:space="preserve">nited </w:t>
      </w:r>
      <w:r w:rsidRPr="00A35ED7">
        <w:rPr>
          <w:rStyle w:val="StyleUnderline"/>
          <w:highlight w:val="cyan"/>
        </w:rPr>
        <w:t>S</w:t>
      </w:r>
      <w:r w:rsidRPr="00A35ED7">
        <w:rPr>
          <w:rStyle w:val="StyleUnderline"/>
        </w:rPr>
        <w:t>tates in</w:t>
      </w:r>
      <w:r w:rsidRPr="006C6EEA">
        <w:rPr>
          <w:rStyle w:val="StyleUnderline"/>
        </w:rPr>
        <w:t xml:space="preserve"> particular</w:t>
      </w:r>
      <w:r w:rsidRPr="00A35ED7">
        <w:rPr>
          <w:rStyle w:val="StyleUnderline"/>
        </w:rPr>
        <w:t xml:space="preserve">, appear to be </w:t>
      </w:r>
      <w:r w:rsidRPr="00A35ED7">
        <w:rPr>
          <w:rStyle w:val="StyleUnderline"/>
          <w:highlight w:val="cyan"/>
        </w:rPr>
        <w:t>plumb</w:t>
      </w:r>
      <w:r w:rsidRPr="00A35ED7">
        <w:rPr>
          <w:rStyle w:val="StyleUnderline"/>
        </w:rPr>
        <w:t>ing</w:t>
      </w:r>
      <w:r w:rsidRPr="006C6EEA">
        <w:rPr>
          <w:rStyle w:val="StyleUnderline"/>
        </w:rPr>
        <w:t xml:space="preserve"> </w:t>
      </w:r>
      <w:r w:rsidRPr="00A35ED7">
        <w:rPr>
          <w:rStyle w:val="StyleUnderline"/>
          <w:highlight w:val="cyan"/>
        </w:rPr>
        <w:t>depths</w:t>
      </w:r>
      <w:r w:rsidRPr="006C6EEA">
        <w:rPr>
          <w:rStyle w:val="StyleUnderline"/>
        </w:rPr>
        <w:t xml:space="preserve"> of acrimony and mutual misunderstanding </w:t>
      </w:r>
      <w:r w:rsidRPr="00A35ED7">
        <w:rPr>
          <w:rStyle w:val="StyleUnderline"/>
          <w:highlight w:val="cyan"/>
        </w:rPr>
        <w:t>unseen</w:t>
      </w:r>
      <w:r w:rsidRPr="006C6EEA">
        <w:rPr>
          <w:rStyle w:val="StyleUnderline"/>
        </w:rPr>
        <w:t xml:space="preserve"> even during the original Cold War.</w:t>
      </w:r>
    </w:p>
    <w:p w14:paraId="3EF1E2E5" w14:textId="77777777" w:rsidR="00ED3299" w:rsidRPr="009D77C9" w:rsidRDefault="00ED3299" w:rsidP="00ED3299">
      <w:pPr>
        <w:rPr>
          <w:sz w:val="16"/>
        </w:rPr>
      </w:pPr>
      <w:r w:rsidRPr="009D77C9">
        <w:rPr>
          <w:sz w:val="16"/>
        </w:rPr>
        <w:t>After years of deteriorating relations, sanctions, tit-for-tat diplomatic expulsions, and an escalating “information war,” some in Moscow are asking if there even is any point in seeking renewed dialogue with the U.S., if only out of concern that more talking might just make things worse.</w:t>
      </w:r>
    </w:p>
    <w:p w14:paraId="609A4B53" w14:textId="77777777" w:rsidR="00ED3299" w:rsidRPr="009D77C9" w:rsidRDefault="00ED3299" w:rsidP="00ED3299">
      <w:pPr>
        <w:rPr>
          <w:sz w:val="16"/>
        </w:rPr>
      </w:pPr>
      <w:r w:rsidRPr="009D77C9">
        <w:rPr>
          <w:sz w:val="16"/>
        </w:rPr>
        <w:t>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w:t>
      </w:r>
    </w:p>
    <w:p w14:paraId="1A488AB8" w14:textId="77777777" w:rsidR="00ED3299" w:rsidRPr="009D77C9" w:rsidRDefault="00ED3299" w:rsidP="00ED3299">
      <w:pPr>
        <w:rPr>
          <w:sz w:val="16"/>
        </w:rPr>
      </w:pPr>
      <w:r w:rsidRPr="009D77C9">
        <w:rPr>
          <w:sz w:val="16"/>
        </w:rPr>
        <w:t>With its relations with Washington at a nadir, Russia is eyeing a more pragmatic, if adversarial, relationship with the U.S. in the hopes of getting the respect it desires.</w:t>
      </w:r>
    </w:p>
    <w:p w14:paraId="6BFE66F8" w14:textId="77777777" w:rsidR="00ED3299" w:rsidRPr="009D77C9" w:rsidRDefault="00ED3299" w:rsidP="00ED3299">
      <w:pPr>
        <w:rPr>
          <w:sz w:val="16"/>
        </w:rPr>
      </w:pPr>
      <w:r w:rsidRPr="009D77C9">
        <w:rPr>
          <w:sz w:val="16"/>
        </w:rPr>
        <w:t>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w:t>
      </w:r>
    </w:p>
    <w:p w14:paraId="19C125CB" w14:textId="77777777" w:rsidR="00ED3299" w:rsidRPr="009D77C9" w:rsidRDefault="00ED3299" w:rsidP="00ED3299">
      <w:pPr>
        <w:rPr>
          <w:sz w:val="16"/>
        </w:rPr>
      </w:pPr>
      <w:r w:rsidRPr="009D77C9">
        <w:rPr>
          <w:sz w:val="16"/>
        </w:rPr>
        <w:t>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w:t>
      </w:r>
    </w:p>
    <w:p w14:paraId="21D38D3A" w14:textId="77777777" w:rsidR="00ED3299" w:rsidRPr="009D77C9" w:rsidRDefault="00ED3299" w:rsidP="00ED3299">
      <w:pPr>
        <w:rPr>
          <w:sz w:val="16"/>
        </w:rPr>
      </w:pPr>
      <w:r w:rsidRPr="009D77C9">
        <w:rPr>
          <w:sz w:val="16"/>
        </w:rPr>
        <w:t xml:space="preserve">And </w:t>
      </w:r>
      <w:r w:rsidRPr="00A35ED7">
        <w:rPr>
          <w:rStyle w:val="StyleUnderline"/>
          <w:highlight w:val="cyan"/>
        </w:rPr>
        <w:t>there is a growing sense</w:t>
      </w:r>
      <w:r w:rsidRPr="006C6EEA">
        <w:rPr>
          <w:rStyle w:val="StyleUnderline"/>
        </w:rPr>
        <w:t xml:space="preserve"> in Moscow that the downward spiral of East-West ties has reached a point of no return, and that </w:t>
      </w:r>
      <w:r w:rsidRPr="00A35ED7">
        <w:rPr>
          <w:rStyle w:val="StyleUnderline"/>
          <w:highlight w:val="cyan"/>
        </w:rPr>
        <w:t>Russia should</w:t>
      </w:r>
      <w:r w:rsidRPr="00A35ED7">
        <w:rPr>
          <w:rStyle w:val="StyleUnderline"/>
        </w:rPr>
        <w:t xml:space="preserve"> consider </w:t>
      </w:r>
      <w:r w:rsidRPr="00A35ED7">
        <w:rPr>
          <w:rStyle w:val="StyleUnderline"/>
          <w:highlight w:val="cyan"/>
        </w:rPr>
        <w:t>abandon</w:t>
      </w:r>
      <w:r w:rsidRPr="00A35ED7">
        <w:rPr>
          <w:rStyle w:val="StyleUnderline"/>
        </w:rPr>
        <w:t xml:space="preserve">ing hopes of </w:t>
      </w:r>
      <w:r w:rsidRPr="00A35ED7">
        <w:rPr>
          <w:rStyle w:val="StyleUnderline"/>
          <w:highlight w:val="cyan"/>
        </w:rPr>
        <w:t>reconciliation</w:t>
      </w:r>
      <w:r w:rsidRPr="006C6EEA">
        <w:rPr>
          <w:rStyle w:val="StyleUnderline"/>
        </w:rPr>
        <w:t xml:space="preserve"> with the West</w:t>
      </w:r>
      <w:r w:rsidRPr="009D77C9">
        <w:rPr>
          <w:sz w:val="16"/>
        </w:rPr>
        <w:t xml:space="preserve"> and seek permanent alternatives: perhaps in an intensified compact with China, and targeted relationships with countries of Europe and other regions that are willing to do business with Moscow.</w:t>
      </w:r>
    </w:p>
    <w:p w14:paraId="4BDDB18D" w14:textId="77777777" w:rsidR="00ED3299" w:rsidRPr="009D77C9" w:rsidRDefault="00ED3299" w:rsidP="00ED3299">
      <w:pPr>
        <w:rPr>
          <w:sz w:val="16"/>
        </w:rPr>
      </w:pPr>
      <w:r w:rsidRPr="00A35ED7">
        <w:rPr>
          <w:rStyle w:val="StyleUnderline"/>
        </w:rPr>
        <w:t>“</w:t>
      </w:r>
      <w:r w:rsidRPr="00A35ED7">
        <w:rPr>
          <w:rStyle w:val="StyleUnderline"/>
          <w:highlight w:val="cyan"/>
        </w:rPr>
        <w:t>Things are at rock bottom</w:t>
      </w:r>
      <w:r w:rsidRPr="00A35ED7">
        <w:rPr>
          <w:rStyle w:val="StyleUnderline"/>
        </w:rPr>
        <w:t>.</w:t>
      </w:r>
      <w:r w:rsidRPr="006C6EEA">
        <w:rPr>
          <w:rStyle w:val="StyleUnderline"/>
        </w:rPr>
        <w:t xml:space="preserve"> This may not be structurally a cold war in the way the old one was, but mentally, in terms of atmosphere, it’s even worse,”</w:t>
      </w:r>
      <w:r w:rsidRPr="009D77C9">
        <w:rPr>
          <w:sz w:val="16"/>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w:t>
      </w:r>
    </w:p>
    <w:p w14:paraId="12F15301" w14:textId="77777777" w:rsidR="00ED3299" w:rsidRPr="009D77C9" w:rsidRDefault="00ED3299" w:rsidP="00ED3299">
      <w:pPr>
        <w:rPr>
          <w:sz w:val="16"/>
        </w:rPr>
      </w:pPr>
      <w:r w:rsidRPr="009D77C9">
        <w:rPr>
          <w:sz w:val="16"/>
        </w:rPr>
        <w:t>Room for discussion</w:t>
      </w:r>
    </w:p>
    <w:p w14:paraId="4F0A0C9A" w14:textId="77777777" w:rsidR="00ED3299" w:rsidRPr="009D77C9" w:rsidRDefault="00ED3299" w:rsidP="00ED3299">
      <w:pPr>
        <w:rPr>
          <w:sz w:val="16"/>
        </w:rPr>
      </w:pPr>
      <w:r w:rsidRPr="009D77C9">
        <w:rPr>
          <w:sz w:val="16"/>
        </w:rPr>
        <w:t>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w:t>
      </w:r>
    </w:p>
    <w:p w14:paraId="4F925579" w14:textId="77777777" w:rsidR="00ED3299" w:rsidRPr="009D77C9" w:rsidRDefault="00ED3299" w:rsidP="00ED3299">
      <w:pPr>
        <w:rPr>
          <w:sz w:val="16"/>
        </w:rPr>
      </w:pPr>
      <w:r w:rsidRPr="009D77C9">
        <w:rPr>
          <w:sz w:val="16"/>
        </w:rPr>
        <w:t>“If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w:t>
      </w:r>
    </w:p>
    <w:p w14:paraId="3BE5E184" w14:textId="77777777" w:rsidR="00ED3299" w:rsidRPr="009D77C9" w:rsidRDefault="00ED3299" w:rsidP="00ED3299">
      <w:pPr>
        <w:rPr>
          <w:sz w:val="16"/>
        </w:rPr>
      </w:pPr>
      <w:r w:rsidRPr="006C6EEA">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9D77C9">
        <w:rPr>
          <w:sz w:val="16"/>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w:t>
      </w:r>
    </w:p>
    <w:p w14:paraId="7D0967A1" w14:textId="77777777" w:rsidR="00ED3299" w:rsidRPr="009D77C9" w:rsidRDefault="00ED3299" w:rsidP="00ED3299">
      <w:pPr>
        <w:rPr>
          <w:sz w:val="16"/>
        </w:rPr>
      </w:pPr>
      <w:r w:rsidRPr="009D77C9">
        <w:rPr>
          <w:sz w:val="16"/>
        </w:rPr>
        <w:t>Russian opposition figure Alexei Navalny, shown here during a hearing in the Babuskinsky District Court in Moscow Feb. 12, 2021, is in poor health amid his hunger strike while in prison in Russia. He was recently moved to a prison hospital.</w:t>
      </w:r>
    </w:p>
    <w:p w14:paraId="6CD99428" w14:textId="77777777" w:rsidR="00ED3299" w:rsidRPr="00A35ED7" w:rsidRDefault="00ED3299" w:rsidP="00ED3299">
      <w:pPr>
        <w:rPr>
          <w:rStyle w:val="StyleUnderline"/>
        </w:rPr>
      </w:pPr>
      <w:r w:rsidRPr="00A35ED7">
        <w:rPr>
          <w:rStyle w:val="StyleUnderline"/>
          <w:highlight w:val="cyan"/>
        </w:rPr>
        <w:t>Tensions around</w:t>
      </w:r>
      <w:r w:rsidRPr="006C6EEA">
        <w:rPr>
          <w:rStyle w:val="StyleUnderline"/>
        </w:rPr>
        <w:t xml:space="preserve"> the Russian-backed rebel republics in eastern </w:t>
      </w:r>
      <w:r w:rsidRPr="00A35ED7">
        <w:rPr>
          <w:rStyle w:val="StyleUnderline"/>
          <w:highlight w:val="cyan"/>
        </w:rPr>
        <w:t>Ukraine</w:t>
      </w:r>
      <w:r w:rsidRPr="006C6EEA">
        <w:rPr>
          <w:rStyle w:val="StyleUnderline"/>
        </w:rPr>
        <w:t xml:space="preserve"> have been much severer than usual, with a spike in violent incidents on the front line, a demonstrative Russian military buildup near the borders, </w:t>
      </w:r>
      <w:r w:rsidRPr="00A35ED7">
        <w:rPr>
          <w:rStyle w:val="StyleUnderline"/>
          <w:highlight w:val="cyan"/>
        </w:rPr>
        <w:t>and</w:t>
      </w:r>
      <w:r w:rsidRPr="00A35ED7">
        <w:rPr>
          <w:rStyle w:val="StyleUnderline"/>
        </w:rPr>
        <w:t xml:space="preserve"> strong </w:t>
      </w:r>
      <w:r w:rsidRPr="00A35ED7">
        <w:rPr>
          <w:rStyle w:val="StyleUnderline"/>
          <w:highlight w:val="cyan"/>
        </w:rPr>
        <w:t>U.S.</w:t>
      </w:r>
      <w:r w:rsidRPr="006C6EEA">
        <w:rPr>
          <w:rStyle w:val="StyleUnderline"/>
        </w:rPr>
        <w:t xml:space="preserve"> and </w:t>
      </w:r>
      <w:r w:rsidRPr="00A35ED7">
        <w:rPr>
          <w:rStyle w:val="StyleUnderline"/>
        </w:rPr>
        <w:t xml:space="preserve">NATO affirmations of </w:t>
      </w:r>
      <w:r w:rsidRPr="00202AAE">
        <w:rPr>
          <w:rStyle w:val="StyleUnderline"/>
          <w:highlight w:val="cyan"/>
        </w:rPr>
        <w:t>support f</w:t>
      </w:r>
      <w:r w:rsidRPr="00A35ED7">
        <w:rPr>
          <w:rStyle w:val="StyleUnderline"/>
          <w:highlight w:val="cyan"/>
        </w:rPr>
        <w:t>or Kyiv</w:t>
      </w:r>
      <w:r w:rsidRPr="006C6EEA">
        <w:rPr>
          <w:rStyle w:val="StyleUnderline"/>
        </w:rPr>
        <w:t xml:space="preserve">. </w:t>
      </w:r>
      <w:r w:rsidRPr="00A35ED7">
        <w:rPr>
          <w:rStyle w:val="StyleUnderline"/>
        </w:rPr>
        <w:t xml:space="preserve">The Russian narrative claims that Ukrainian President Volodymyr Zelenskiy </w:t>
      </w:r>
      <w:r w:rsidRPr="00A35ED7">
        <w:rPr>
          <w:rStyle w:val="StyleUnderline"/>
          <w:highlight w:val="cyan"/>
        </w:rPr>
        <w:t>trigger</w:t>
      </w:r>
      <w:r w:rsidRPr="00A35ED7">
        <w:rPr>
          <w:rStyle w:val="StyleUnderline"/>
        </w:rPr>
        <w:t>ed the crisis a month ago by signing a decree that makes retaking the Russian-annexed territory of Crimea official Ukrainian state policy. Mr. Zelenskiy has also appealed to the</w:t>
      </w:r>
      <w:r w:rsidRPr="006C6EEA">
        <w:rPr>
          <w:rStyle w:val="StyleUnderline"/>
        </w:rPr>
        <w:t xml:space="preserve"> U.S. and Europe to expedite Ukraine’s membership in NATO, which Russia has long </w:t>
      </w:r>
      <w:r w:rsidRPr="00A35ED7">
        <w:rPr>
          <w:rStyle w:val="StyleUnderline"/>
        </w:rPr>
        <w:t xml:space="preserve">described as </w:t>
      </w:r>
      <w:r w:rsidRPr="00202AAE">
        <w:rPr>
          <w:rStyle w:val="StyleUnderline"/>
        </w:rPr>
        <w:t xml:space="preserve">a “red line” that would lead to </w:t>
      </w:r>
      <w:r w:rsidRPr="00A35ED7">
        <w:rPr>
          <w:rStyle w:val="StyleUnderline"/>
          <w:highlight w:val="cyan"/>
        </w:rPr>
        <w:t>war</w:t>
      </w:r>
      <w:r w:rsidRPr="00A35ED7">
        <w:rPr>
          <w:rStyle w:val="StyleUnderline"/>
        </w:rPr>
        <w:t>.</w:t>
      </w:r>
    </w:p>
    <w:p w14:paraId="7215A85B" w14:textId="77777777" w:rsidR="00ED3299" w:rsidRPr="006C6EEA" w:rsidRDefault="00ED3299" w:rsidP="00ED3299">
      <w:pPr>
        <w:pStyle w:val="Heading4"/>
        <w:rPr>
          <w:rFonts w:cs="Calibri"/>
        </w:rPr>
      </w:pPr>
      <w:r>
        <w:rPr>
          <w:rFonts w:cs="Calibri"/>
        </w:rPr>
        <w:t>That causes extinction.</w:t>
      </w:r>
    </w:p>
    <w:p w14:paraId="43E8A591" w14:textId="77777777" w:rsidR="00ED3299" w:rsidRPr="005527FF" w:rsidRDefault="00ED3299" w:rsidP="00ED3299">
      <w:pPr>
        <w:rPr>
          <w:sz w:val="16"/>
        </w:rPr>
      </w:pPr>
      <w:r w:rsidRPr="005527FF">
        <w:rPr>
          <w:rStyle w:val="Style13ptBold"/>
        </w:rPr>
        <w:t>Cotton-Barratt 17</w:t>
      </w:r>
      <w:r>
        <w:t xml:space="preserve"> </w:t>
      </w:r>
      <w:r w:rsidRPr="005527FF">
        <w:rPr>
          <w:sz w:val="16"/>
        </w:rPr>
        <w:t xml:space="preserve">Owen Cotton-Barratt, Ph.D. in Pure Mathematics from Oxford, Lecturer in Mathematics at Oxford, Research Associate at the Future of Humanity Institute, “Existential Risk: Diplomacy and Governance,” 3 February 2017, Future of Humanity Institute, accessed 4 January 2022, Pg. 7, </w:t>
      </w:r>
      <w:hyperlink r:id="rId17" w:history="1">
        <w:r w:rsidRPr="005527FF">
          <w:rPr>
            <w:rStyle w:val="Hyperlink"/>
            <w:sz w:val="16"/>
          </w:rPr>
          <w:t>https://um.fi/documents/35732/48132/existential_risk_diplomacy_and_governance/6dcc5557-0a2d-709d-57a2-7e7784512115?t=1525645980997</w:t>
        </w:r>
      </w:hyperlink>
      <w:r w:rsidRPr="005527FF">
        <w:rPr>
          <w:sz w:val="16"/>
        </w:rPr>
        <w:t xml:space="preserve"> TDI</w:t>
      </w:r>
    </w:p>
    <w:p w14:paraId="4F2484EA" w14:textId="77777777" w:rsidR="00ED3299" w:rsidRPr="00D75CF3" w:rsidRDefault="00ED3299" w:rsidP="00ED3299">
      <w:pPr>
        <w:rPr>
          <w:rStyle w:val="StyleUnderline"/>
        </w:rPr>
      </w:pPr>
      <w:r w:rsidRPr="005527FF">
        <w:rPr>
          <w:sz w:val="16"/>
        </w:rPr>
        <w:t xml:space="preserve">The bombings of Hiroshima and Nagasaki demonstrated the unprecedented destructive power of nuclear weapons. However, </w:t>
      </w:r>
      <w:r w:rsidRPr="00202AAE">
        <w:rPr>
          <w:rStyle w:val="StyleUnderline"/>
        </w:rPr>
        <w:t>even in</w:t>
      </w:r>
      <w:r w:rsidRPr="006C6EEA">
        <w:rPr>
          <w:rStyle w:val="StyleUnderline"/>
        </w:rPr>
        <w:t xml:space="preserve"> an all-out nuclear </w:t>
      </w:r>
      <w:r w:rsidRPr="00D75CF3">
        <w:rPr>
          <w:rStyle w:val="StyleUnderline"/>
          <w:highlight w:val="cyan"/>
        </w:rPr>
        <w:t>war between the U</w:t>
      </w:r>
      <w:r w:rsidRPr="00D75CF3">
        <w:rPr>
          <w:rStyle w:val="StyleUnderline"/>
        </w:rPr>
        <w:t xml:space="preserve">nited </w:t>
      </w:r>
      <w:r w:rsidRPr="00D75CF3">
        <w:rPr>
          <w:rStyle w:val="StyleUnderline"/>
          <w:highlight w:val="cyan"/>
        </w:rPr>
        <w:t>S</w:t>
      </w:r>
      <w:r w:rsidRPr="00D75CF3">
        <w:rPr>
          <w:rStyle w:val="StyleUnderline"/>
        </w:rPr>
        <w:t xml:space="preserve">tates </w:t>
      </w:r>
      <w:r w:rsidRPr="00D75CF3">
        <w:rPr>
          <w:rStyle w:val="StyleUnderline"/>
          <w:highlight w:val="cyan"/>
        </w:rPr>
        <w:t>and Russia</w:t>
      </w:r>
      <w:r w:rsidRPr="00D75CF3">
        <w:rPr>
          <w:rStyle w:val="StyleUnderline"/>
        </w:rPr>
        <w:t xml:space="preserve">, despite horrific casualties, neither country’s population is likely to be completely destroyed by the direct effects of the blast, fire, and radiation.8 The aftermath could be much worse: the burning of flammable materials could </w:t>
      </w:r>
      <w:r w:rsidRPr="00D75CF3">
        <w:rPr>
          <w:rStyle w:val="StyleUnderline"/>
          <w:highlight w:val="cyan"/>
        </w:rPr>
        <w:t>send</w:t>
      </w:r>
      <w:r w:rsidRPr="00D75CF3">
        <w:rPr>
          <w:rStyle w:val="StyleUnderline"/>
        </w:rPr>
        <w:t xml:space="preserve"> massive amounts of </w:t>
      </w:r>
      <w:r w:rsidRPr="00D75CF3">
        <w:rPr>
          <w:rStyle w:val="StyleUnderline"/>
          <w:highlight w:val="cyan"/>
        </w:rPr>
        <w:t>smoke into the atmosphere</w:t>
      </w:r>
      <w:r w:rsidRPr="00D75CF3">
        <w:rPr>
          <w:rStyle w:val="StyleUnderline"/>
        </w:rPr>
        <w:t xml:space="preserve">, which would absorb sunlight and cause sustained global cooling, severe ozone loss, and agricultural disruption – </w:t>
      </w:r>
      <w:r w:rsidRPr="00D75CF3">
        <w:rPr>
          <w:rStyle w:val="StyleUnderline"/>
          <w:highlight w:val="cyan"/>
        </w:rPr>
        <w:t>a nuclear winter</w:t>
      </w:r>
      <w:r w:rsidRPr="00D75CF3">
        <w:rPr>
          <w:rStyle w:val="StyleUnderline"/>
        </w:rPr>
        <w:t>.</w:t>
      </w:r>
    </w:p>
    <w:p w14:paraId="44BFD371" w14:textId="3C7F0714" w:rsidR="00A95652" w:rsidRDefault="00ED3299" w:rsidP="00B55AD5">
      <w:pPr>
        <w:rPr>
          <w:sz w:val="16"/>
        </w:rPr>
      </w:pPr>
      <w:r w:rsidRPr="005527FF">
        <w:rPr>
          <w:sz w:val="16"/>
        </w:rPr>
        <w:t xml:space="preserve">According to one model 9, </w:t>
      </w:r>
      <w:r w:rsidRPr="00D75CF3">
        <w:rPr>
          <w:rStyle w:val="StyleUnderline"/>
        </w:rPr>
        <w:t xml:space="preserve">an all-out exchange of 4,000 weapons10 could lead to a drop in global temperatures of around 8°C, </w:t>
      </w:r>
      <w:r w:rsidRPr="00D75CF3">
        <w:rPr>
          <w:rStyle w:val="StyleUnderline"/>
          <w:highlight w:val="cyan"/>
        </w:rPr>
        <w:t>mak</w:t>
      </w:r>
      <w:r w:rsidRPr="00D75CF3">
        <w:rPr>
          <w:rStyle w:val="StyleUnderline"/>
        </w:rPr>
        <w:t xml:space="preserve">ing </w:t>
      </w:r>
      <w:r w:rsidRPr="00D75CF3">
        <w:rPr>
          <w:rStyle w:val="StyleUnderline"/>
          <w:highlight w:val="cyan"/>
        </w:rPr>
        <w:t>it impossible to grow food</w:t>
      </w:r>
      <w:r w:rsidRPr="00D75CF3">
        <w:rPr>
          <w:rStyle w:val="StyleUnderline"/>
        </w:rPr>
        <w:t xml:space="preserve"> for 4 to 5 years. This could leave some survivors in parts of Australia and New Zealand, but they would be in a very precarious situation and the </w:t>
      </w:r>
      <w:r w:rsidRPr="00D75CF3">
        <w:rPr>
          <w:rStyle w:val="StyleUnderline"/>
          <w:highlight w:val="cyan"/>
        </w:rPr>
        <w:t>threat of extinction</w:t>
      </w:r>
      <w:r w:rsidRPr="00D75CF3">
        <w:rPr>
          <w:rStyle w:val="StyleUnderline"/>
        </w:rPr>
        <w:t xml:space="preserve"> from other sources </w:t>
      </w:r>
      <w:r w:rsidRPr="00D75CF3">
        <w:rPr>
          <w:rStyle w:val="StyleUnderline"/>
          <w:highlight w:val="cyan"/>
        </w:rPr>
        <w:t>would be great</w:t>
      </w:r>
      <w:r w:rsidRPr="00D75CF3">
        <w:rPr>
          <w:rStyle w:val="StyleUnderline"/>
        </w:rPr>
        <w:t xml:space="preserve">. An </w:t>
      </w:r>
      <w:r w:rsidRPr="00D75CF3">
        <w:rPr>
          <w:rStyle w:val="StyleUnderline"/>
          <w:highlight w:val="cyan"/>
        </w:rPr>
        <w:t>exchange on this scale is only possible between</w:t>
      </w:r>
      <w:r w:rsidRPr="00D75CF3">
        <w:rPr>
          <w:rStyle w:val="StyleUnderline"/>
        </w:rPr>
        <w:t xml:space="preserve"> the </w:t>
      </w:r>
      <w:r w:rsidRPr="00D75CF3">
        <w:rPr>
          <w:rStyle w:val="StyleUnderline"/>
          <w:highlight w:val="cyan"/>
        </w:rPr>
        <w:t>US and Russia</w:t>
      </w:r>
      <w:r w:rsidRPr="00D75CF3">
        <w:rPr>
          <w:rStyle w:val="StyleUnderline"/>
        </w:rPr>
        <w:t xml:space="preserve"> who have</w:t>
      </w:r>
      <w:r w:rsidRPr="006C6EEA">
        <w:rPr>
          <w:rStyle w:val="StyleUnderline"/>
        </w:rPr>
        <w:t xml:space="preserve"> more than 90% of the world’s nuclear </w:t>
      </w:r>
      <w:r w:rsidRPr="00D75CF3">
        <w:rPr>
          <w:rStyle w:val="StyleUnderline"/>
        </w:rPr>
        <w:t>weapons, with stockpiles of around 4,500 warheads each, although many are not operationally deployed.11</w:t>
      </w:r>
      <w:r w:rsidRPr="005527FF">
        <w:rPr>
          <w:sz w:val="16"/>
        </w:rPr>
        <w:t xml:space="preserve"> Some models suggest that even a small regional nuclear war involving 100 nuclear weapons would produce a nuclear winter serious enough to put two billion people at risk of starvation,12 though this estimate might be pessimistic.13 Wars on this scale are unlikely to lead to outright human extinction, but this does suggest that conflicts which are around an order of magnitude larger may be likely to threaten civilisation. It should be emphasised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w:t>
      </w:r>
    </w:p>
    <w:p w14:paraId="703F4FB9" w14:textId="6BF26D01" w:rsidR="00ED3299" w:rsidRDefault="00ED3299" w:rsidP="00ED3299">
      <w:pPr>
        <w:pStyle w:val="Heading2"/>
      </w:pPr>
      <w:r>
        <w:t>More Prefer Additionally</w:t>
      </w:r>
    </w:p>
    <w:p w14:paraId="6E41B351" w14:textId="066002B2" w:rsidR="00ED3299" w:rsidRPr="005449FE" w:rsidRDefault="00ED3299" w:rsidP="00ED3299">
      <w:pPr>
        <w:pStyle w:val="Heading4"/>
        <w:rPr>
          <w:rFonts w:eastAsia="DengXian Light" w:cs="Arial"/>
        </w:rPr>
      </w:pPr>
      <w:r>
        <w:t>[1]</w:t>
      </w:r>
      <w:r w:rsidRPr="000A75B4">
        <w:rPr>
          <w:rFonts w:eastAsia="DengXian Light" w:cs="Arial"/>
        </w:rPr>
        <w:t xml:space="preserve"> </w:t>
      </w:r>
      <w:r w:rsidRPr="005449FE">
        <w:rPr>
          <w:rFonts w:eastAsia="DengXian Light" w:cs="Arial"/>
        </w:rPr>
        <w:t>Universalization unites the abstract with the concrete—that’s key to challenging oppression.</w:t>
      </w:r>
    </w:p>
    <w:p w14:paraId="69892EBF" w14:textId="77777777" w:rsidR="00ED3299" w:rsidRPr="00615406" w:rsidRDefault="00ED3299" w:rsidP="00ED3299">
      <w:pPr>
        <w:spacing w:line="276" w:lineRule="auto"/>
        <w:rPr>
          <w:rFonts w:eastAsia="Calibri"/>
          <w:sz w:val="16"/>
          <w:szCs w:val="16"/>
        </w:rPr>
      </w:pPr>
      <w:r w:rsidRPr="008F039C">
        <w:rPr>
          <w:rStyle w:val="Style13ptBold"/>
        </w:rPr>
        <w:t>Farr 02</w:t>
      </w:r>
      <w:r w:rsidRPr="00615406">
        <w:rPr>
          <w:rFonts w:eastAsia="Calibri"/>
          <w:sz w:val="16"/>
          <w:szCs w:val="16"/>
        </w:rPr>
        <w:t xml:space="preserve"> Arnold Farr</w:t>
      </w:r>
      <w:r>
        <w:rPr>
          <w:rFonts w:eastAsia="Calibri"/>
          <w:sz w:val="16"/>
          <w:szCs w:val="16"/>
        </w:rPr>
        <w:t xml:space="preserve">, </w:t>
      </w:r>
      <w:r w:rsidRPr="00615406">
        <w:rPr>
          <w:rFonts w:eastAsia="Calibri"/>
          <w:sz w:val="16"/>
          <w:szCs w:val="16"/>
        </w:rPr>
        <w:t>prof</w:t>
      </w:r>
      <w:r>
        <w:rPr>
          <w:rFonts w:eastAsia="Calibri"/>
          <w:sz w:val="16"/>
          <w:szCs w:val="16"/>
        </w:rPr>
        <w:t>essor</w:t>
      </w:r>
      <w:r w:rsidRPr="00615406">
        <w:rPr>
          <w:rFonts w:eastAsia="Calibri"/>
          <w:sz w:val="16"/>
          <w:szCs w:val="16"/>
        </w:rPr>
        <w:t xml:space="preserve"> of phil</w:t>
      </w:r>
      <w:r>
        <w:rPr>
          <w:rFonts w:eastAsia="Calibri"/>
          <w:sz w:val="16"/>
          <w:szCs w:val="16"/>
        </w:rPr>
        <w:t xml:space="preserve">osophy at the University of </w:t>
      </w:r>
      <w:r w:rsidRPr="00615406">
        <w:rPr>
          <w:rFonts w:eastAsia="Calibri"/>
          <w:sz w:val="16"/>
          <w:szCs w:val="16"/>
        </w:rPr>
        <w:t>Kentucky, “Can a Philosophy of Race Afford to Abandon the Kantian Categorical Imperative?”</w:t>
      </w:r>
      <w:r>
        <w:rPr>
          <w:rFonts w:eastAsia="Calibri"/>
          <w:sz w:val="16"/>
          <w:szCs w:val="16"/>
        </w:rPr>
        <w:t xml:space="preserve"> Spring 2002,</w:t>
      </w:r>
      <w:r w:rsidRPr="00615406">
        <w:rPr>
          <w:rFonts w:eastAsia="Calibri"/>
          <w:sz w:val="16"/>
          <w:szCs w:val="16"/>
        </w:rPr>
        <w:t xml:space="preserve"> JOURNAL of SOCIAL PHILOSOPHY, Vol. 33 No. 1, </w:t>
      </w:r>
      <w:r>
        <w:rPr>
          <w:rFonts w:eastAsia="Calibri"/>
          <w:sz w:val="16"/>
          <w:szCs w:val="16"/>
        </w:rPr>
        <w:t>accessed 12 September 2021</w:t>
      </w:r>
      <w:r w:rsidRPr="00615406">
        <w:rPr>
          <w:rFonts w:eastAsia="Calibri"/>
          <w:sz w:val="16"/>
          <w:szCs w:val="16"/>
        </w:rPr>
        <w:t xml:space="preserve">, </w:t>
      </w:r>
      <w:r>
        <w:rPr>
          <w:rFonts w:eastAsia="Calibri"/>
          <w:sz w:val="16"/>
          <w:szCs w:val="16"/>
        </w:rPr>
        <w:t xml:space="preserve">pg. </w:t>
      </w:r>
      <w:r w:rsidRPr="00615406">
        <w:rPr>
          <w:rFonts w:eastAsia="Calibri"/>
          <w:sz w:val="16"/>
          <w:szCs w:val="16"/>
        </w:rPr>
        <w:t>17–32</w:t>
      </w:r>
      <w:r>
        <w:rPr>
          <w:rFonts w:eastAsia="Calibri"/>
          <w:sz w:val="16"/>
          <w:szCs w:val="16"/>
        </w:rPr>
        <w:t xml:space="preserve">, </w:t>
      </w:r>
      <w:hyperlink r:id="rId18" w:history="1">
        <w:r w:rsidRPr="00615406">
          <w:rPr>
            <w:rStyle w:val="Hyperlink"/>
            <w:rFonts w:eastAsia="Calibri"/>
            <w:sz w:val="16"/>
            <w:szCs w:val="16"/>
          </w:rPr>
          <w:t>sci-hub.se/10.1111/1467-9833.00121</w:t>
        </w:r>
      </w:hyperlink>
    </w:p>
    <w:p w14:paraId="4ED34D32" w14:textId="77777777" w:rsidR="00ED3299" w:rsidRPr="00F65FF8" w:rsidRDefault="00ED3299" w:rsidP="00ED3299">
      <w:pPr>
        <w:spacing w:line="276" w:lineRule="auto"/>
        <w:rPr>
          <w:rFonts w:eastAsia="Calibri"/>
          <w:iCs/>
          <w:u w:val="single"/>
        </w:rPr>
      </w:pPr>
      <w:r w:rsidRPr="00615406">
        <w:rPr>
          <w:rFonts w:eastAsia="Calibri"/>
          <w:iCs/>
          <w:sz w:val="16"/>
          <w:szCs w:val="16"/>
        </w:rPr>
        <w:t xml:space="preserve">Whereas most criticisms are aimed at the formulation </w:t>
      </w:r>
      <w:r w:rsidRPr="00F65FF8">
        <w:rPr>
          <w:rFonts w:eastAsia="Calibri"/>
          <w:iCs/>
          <w:sz w:val="16"/>
        </w:rPr>
        <w:t>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w:t>
      </w:r>
      <w:r w:rsidRPr="00615406">
        <w:rPr>
          <w:rFonts w:eastAsia="Calibri"/>
          <w:iCs/>
          <w:sz w:val="16"/>
        </w:rPr>
        <w:t xml:space="preserve">. </w:t>
      </w:r>
      <w:r w:rsidRPr="000A75B4">
        <w:rPr>
          <w:rStyle w:val="StyleUnderline"/>
        </w:rPr>
        <w:t xml:space="preserve">The Kantian </w:t>
      </w:r>
      <w:r w:rsidRPr="000A75B4">
        <w:rPr>
          <w:rStyle w:val="StyleUnderline"/>
          <w:highlight w:val="cyan"/>
        </w:rPr>
        <w:t>conception of rational beings requires</w:t>
      </w:r>
      <w:r w:rsidRPr="00BB536B">
        <w:rPr>
          <w:rFonts w:eastAsia="Calibri"/>
          <w:b/>
          <w:bCs/>
          <w:szCs w:val="24"/>
          <w:highlight w:val="cyan"/>
          <w:u w:val="single"/>
        </w:rPr>
        <w:t xml:space="preserve"> </w:t>
      </w:r>
      <w:r w:rsidRPr="00BB536B">
        <w:rPr>
          <w:rFonts w:eastAsia="Calibri"/>
          <w:b/>
          <w:bCs/>
          <w:szCs w:val="24"/>
          <w:u w:val="single"/>
        </w:rPr>
        <w:t xml:space="preserve">such an </w:t>
      </w:r>
      <w:r w:rsidRPr="00BB536B">
        <w:rPr>
          <w:rFonts w:eastAsia="Calibri"/>
          <w:b/>
          <w:bCs/>
          <w:szCs w:val="24"/>
          <w:highlight w:val="cyan"/>
          <w:u w:val="single"/>
        </w:rPr>
        <w:t>abstraction.</w:t>
      </w:r>
      <w:r w:rsidRPr="00615406">
        <w:rPr>
          <w:rFonts w:eastAsia="Calibri"/>
          <w:sz w:val="16"/>
          <w:szCs w:val="16"/>
        </w:rPr>
        <w:t xml:space="preserve"> Some</w:t>
      </w:r>
      <w:r w:rsidRPr="00615406">
        <w:rPr>
          <w:rFonts w:eastAsia="Calibri"/>
          <w:iCs/>
          <w:sz w:val="16"/>
          <w:szCs w:val="16"/>
        </w:rPr>
        <w:t xml:space="preserve"> feminists and </w:t>
      </w:r>
      <w:r w:rsidRPr="00615406">
        <w:rPr>
          <w:rFonts w:eastAsia="Calibri"/>
          <w:sz w:val="16"/>
          <w:szCs w:val="16"/>
        </w:rPr>
        <w:t>philosophers of race</w:t>
      </w:r>
      <w:r w:rsidRPr="00615406">
        <w:rPr>
          <w:rFonts w:eastAsia="Calibri"/>
          <w:iCs/>
          <w:sz w:val="16"/>
          <w:szCs w:val="16"/>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w:t>
      </w:r>
      <w:r w:rsidRPr="00F65FF8">
        <w:rPr>
          <w:rFonts w:eastAsia="Calibri"/>
          <w:iCs/>
          <w:sz w:val="16"/>
        </w:rPr>
        <w:t xml:space="preserve">only alternative. The problem seems to lie in the requirement of abstraction. There are two ways of looking at the abstraction requirement that I think are faithful to Kant’s text and that overcome the criticisms of this </w:t>
      </w:r>
      <w:r w:rsidRPr="000A75B4">
        <w:rPr>
          <w:sz w:val="16"/>
          <w:szCs w:val="16"/>
        </w:rPr>
        <w:t>requirement. First, the abstraction requirement may be best understood as a demand for intersubjectivity or recognition. Second, it may be understood as an attempt to avoid ethical egoism in determining maxims for our actions. It is unfortunate that Kant never worked out a theory</w:t>
      </w:r>
      <w:r w:rsidRPr="00F65FF8">
        <w:rPr>
          <w:rFonts w:eastAsia="Calibri"/>
          <w:iCs/>
          <w:sz w:val="16"/>
        </w:rPr>
        <w:t xml:space="preserve"> of intersubjectivity, as did his successors Fichte and Hegel. However, this is not to say that there is not in Kant’s philosophy a tacit theory of intersubjectivity or recognition. The </w:t>
      </w:r>
      <w:r w:rsidRPr="00BB536B">
        <w:rPr>
          <w:rFonts w:eastAsia="Calibri"/>
          <w:b/>
          <w:bCs/>
          <w:iCs/>
          <w:szCs w:val="24"/>
          <w:highlight w:val="cyan"/>
          <w:u w:val="single"/>
        </w:rPr>
        <w:t>abstraction</w:t>
      </w:r>
      <w:r w:rsidRPr="00BB536B">
        <w:rPr>
          <w:rFonts w:eastAsia="Calibri"/>
          <w:b/>
          <w:bCs/>
          <w:iCs/>
          <w:szCs w:val="24"/>
          <w:u w:val="single"/>
        </w:rPr>
        <w:t xml:space="preserve"> requirement simply </w:t>
      </w:r>
      <w:r w:rsidRPr="00BB536B">
        <w:rPr>
          <w:rFonts w:eastAsia="Calibri"/>
          <w:b/>
          <w:bCs/>
          <w:iCs/>
          <w:szCs w:val="24"/>
          <w:highlight w:val="cyan"/>
          <w:u w:val="single"/>
        </w:rPr>
        <w:t>demands</w:t>
      </w:r>
      <w:r w:rsidRPr="00BB536B">
        <w:rPr>
          <w:rFonts w:eastAsia="Calibri"/>
          <w:b/>
          <w:bCs/>
          <w:iCs/>
          <w:szCs w:val="24"/>
          <w:u w:val="single"/>
        </w:rPr>
        <w:t xml:space="preserve"> that in the midst of our concrete differences </w:t>
      </w:r>
      <w:r w:rsidRPr="00BB536B">
        <w:rPr>
          <w:rFonts w:eastAsia="Calibri"/>
          <w:b/>
          <w:bCs/>
          <w:iCs/>
          <w:szCs w:val="24"/>
          <w:highlight w:val="cyan"/>
          <w:u w:val="single"/>
        </w:rPr>
        <w:t>we reco</w:t>
      </w:r>
      <w:r w:rsidRPr="00BB536B">
        <w:rPr>
          <w:rFonts w:eastAsia="Calibri"/>
          <w:b/>
          <w:bCs/>
          <w:iCs/>
          <w:highlight w:val="cyan"/>
          <w:u w:val="single"/>
        </w:rPr>
        <w:t>gnize ourselves in the other and the other in ourselves.</w:t>
      </w:r>
      <w:r w:rsidRPr="00F65FF8">
        <w:rPr>
          <w:rFonts w:eastAsia="Calibri"/>
          <w:iCs/>
          <w:sz w:val="16"/>
        </w:rPr>
        <w:t xml:space="preserve">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BB536B">
        <w:rPr>
          <w:rFonts w:eastAsia="Calibri"/>
          <w:b/>
          <w:bCs/>
          <w:iCs/>
          <w:szCs w:val="24"/>
          <w:highlight w:val="cyan"/>
          <w:u w:val="single"/>
        </w:rPr>
        <w:t>To avoid</w:t>
      </w:r>
      <w:r w:rsidRPr="00BB536B">
        <w:rPr>
          <w:rFonts w:eastAsia="Calibri"/>
          <w:b/>
          <w:bCs/>
          <w:iCs/>
          <w:szCs w:val="24"/>
          <w:u w:val="single"/>
        </w:rPr>
        <w:t xml:space="preserve"> ethical </w:t>
      </w:r>
      <w:r w:rsidRPr="00BB536B">
        <w:rPr>
          <w:rFonts w:eastAsia="Calibri"/>
          <w:b/>
          <w:bCs/>
          <w:iCs/>
          <w:szCs w:val="24"/>
          <w:highlight w:val="cyan"/>
          <w:u w:val="single"/>
        </w:rPr>
        <w:t>egoism one must abstract from</w:t>
      </w:r>
      <w:r w:rsidRPr="00BB536B">
        <w:rPr>
          <w:rFonts w:eastAsia="Calibri"/>
          <w:b/>
          <w:bCs/>
          <w:iCs/>
          <w:szCs w:val="24"/>
          <w:u w:val="single"/>
        </w:rPr>
        <w:t xml:space="preserve"> (think beyond) one’s own </w:t>
      </w:r>
      <w:r w:rsidRPr="00BB536B">
        <w:rPr>
          <w:rFonts w:eastAsia="Calibri"/>
          <w:b/>
          <w:bCs/>
          <w:iCs/>
          <w:szCs w:val="24"/>
          <w:highlight w:val="cyan"/>
          <w:u w:val="single"/>
        </w:rPr>
        <w:t>personal interest</w:t>
      </w:r>
      <w:r w:rsidRPr="00F65FF8">
        <w:rPr>
          <w:rFonts w:eastAsia="Calibri"/>
          <w:iCs/>
          <w:sz w:val="16"/>
        </w:rPr>
        <w:t xml:space="preserve"> and subjective maxims.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BB536B">
        <w:rPr>
          <w:rFonts w:eastAsia="Calibri"/>
          <w:b/>
          <w:bCs/>
          <w:iCs/>
          <w:szCs w:val="24"/>
          <w:u w:val="single"/>
        </w:rPr>
        <w:t>The merit of</w:t>
      </w:r>
      <w:r w:rsidRPr="00615406">
        <w:rPr>
          <w:rFonts w:eastAsia="Calibri"/>
          <w:iCs/>
          <w:szCs w:val="24"/>
          <w:u w:val="single"/>
        </w:rPr>
        <w:t xml:space="preserve"> </w:t>
      </w:r>
      <w:r w:rsidRPr="00BB536B">
        <w:rPr>
          <w:rStyle w:val="Emphasis"/>
          <w:highlight w:val="cyan"/>
        </w:rPr>
        <w:t>the categorical imperative</w:t>
      </w:r>
      <w:r w:rsidRPr="00BB536B">
        <w:rPr>
          <w:rStyle w:val="Emphasis"/>
        </w:rPr>
        <w:t xml:space="preserve"> for a philosophy of race is that it </w:t>
      </w:r>
      <w:r w:rsidRPr="00BB536B">
        <w:rPr>
          <w:rStyle w:val="Emphasis"/>
          <w:highlight w:val="cyan"/>
        </w:rPr>
        <w:t>contravenes racist ideology</w:t>
      </w:r>
      <w:r w:rsidRPr="00BB536B">
        <w:rPr>
          <w:rFonts w:eastAsia="Calibri"/>
          <w:b/>
          <w:bCs/>
          <w:iCs/>
          <w:szCs w:val="24"/>
          <w:u w:val="single"/>
        </w:rPr>
        <w:t xml:space="preserve"> to the extent that racist ideology is </w:t>
      </w:r>
      <w:r w:rsidRPr="00BB536B">
        <w:rPr>
          <w:rFonts w:eastAsia="Calibri"/>
          <w:b/>
          <w:bCs/>
          <w:iCs/>
          <w:szCs w:val="24"/>
          <w:highlight w:val="cyan"/>
          <w:u w:val="single"/>
        </w:rPr>
        <w:t>based on the use of persons of a different race as a means to an end</w:t>
      </w:r>
      <w:r w:rsidRPr="00F65FF8">
        <w:rPr>
          <w:rFonts w:eastAsia="Calibri"/>
          <w:iCs/>
          <w:sz w:val="16"/>
        </w:rPr>
        <w:t xml:space="preserve"> 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w:t>
      </w:r>
      <w:r w:rsidRPr="00615406">
        <w:rPr>
          <w:rFonts w:eastAsia="Calibri"/>
          <w:iCs/>
          <w:sz w:val="16"/>
          <w:szCs w:val="16"/>
        </w:rPr>
        <w:t>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Kant the man has his own personal and moral problems. Although</w:t>
      </w:r>
      <w:r w:rsidRPr="00F65FF8">
        <w:rPr>
          <w:rFonts w:eastAsia="Calibri"/>
          <w:iCs/>
          <w:sz w:val="16"/>
        </w:rPr>
        <w:t xml:space="preserve"> Kant’s attitude toward people of African descent was deplorable, </w:t>
      </w:r>
      <w:r w:rsidRPr="00BB536B">
        <w:rPr>
          <w:rFonts w:eastAsia="Calibri"/>
          <w:b/>
          <w:bCs/>
          <w:iCs/>
          <w:highlight w:val="cyan"/>
          <w:u w:val="single"/>
        </w:rPr>
        <w:t>it would be</w:t>
      </w:r>
      <w:r w:rsidRPr="00BB536B">
        <w:rPr>
          <w:rFonts w:eastAsia="Calibri"/>
          <w:b/>
          <w:bCs/>
          <w:iCs/>
          <w:u w:val="single"/>
        </w:rPr>
        <w:t xml:space="preserve"> equally </w:t>
      </w:r>
      <w:r w:rsidRPr="00BB536B">
        <w:rPr>
          <w:rFonts w:eastAsia="Calibri"/>
          <w:b/>
          <w:bCs/>
          <w:iCs/>
          <w:highlight w:val="cyan"/>
          <w:u w:val="single"/>
        </w:rPr>
        <w:t>deplorable to reject the categorical imperative</w:t>
      </w:r>
      <w:r w:rsidRPr="00BB536B">
        <w:rPr>
          <w:rFonts w:eastAsia="Calibri"/>
          <w:b/>
          <w:bCs/>
          <w:iCs/>
          <w:u w:val="single"/>
        </w:rPr>
        <w:t xml:space="preserve"> without ﬁrst exploring its emancipatory potential.</w:t>
      </w:r>
    </w:p>
    <w:p w14:paraId="4E4CAACF" w14:textId="5004404E" w:rsidR="00ED3299" w:rsidRDefault="00ED3299" w:rsidP="00ED3299">
      <w:pPr>
        <w:pStyle w:val="Heading4"/>
      </w:pPr>
      <w:r w:rsidRPr="005449FE">
        <w:t>[</w:t>
      </w:r>
      <w:r>
        <w:t>2</w:t>
      </w:r>
      <w:r w:rsidRPr="005449FE">
        <w:t>] Prefer ideal theory: a) normative justification required because unjustified assumptions cause bad things, like oppression, b) collapses – saying an advocacy is better means saying it’s closer to an ideal, c) material circumstances affected by different accounts of violence</w:t>
      </w:r>
      <w:r>
        <w:t xml:space="preserve"> which means you can’t deny normative obligation.</w:t>
      </w:r>
    </w:p>
    <w:sectPr w:rsidR="00ED32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746355"/>
    <w:multiLevelType w:val="hybridMultilevel"/>
    <w:tmpl w:val="12C0D04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2246720778432"/>
    <w:docVar w:name="VerbatimVersion" w:val="5.1"/>
  </w:docVars>
  <w:rsids>
    <w:rsidRoot w:val="00ED3299"/>
    <w:rsid w:val="000139A3"/>
    <w:rsid w:val="00074205"/>
    <w:rsid w:val="00100833"/>
    <w:rsid w:val="001019CB"/>
    <w:rsid w:val="00104529"/>
    <w:rsid w:val="00105942"/>
    <w:rsid w:val="00107396"/>
    <w:rsid w:val="001268F7"/>
    <w:rsid w:val="00144A4C"/>
    <w:rsid w:val="00176AB0"/>
    <w:rsid w:val="00177B7D"/>
    <w:rsid w:val="0018322D"/>
    <w:rsid w:val="001A690D"/>
    <w:rsid w:val="001B5776"/>
    <w:rsid w:val="001E527A"/>
    <w:rsid w:val="001F78CE"/>
    <w:rsid w:val="00211358"/>
    <w:rsid w:val="00251FC7"/>
    <w:rsid w:val="002659CC"/>
    <w:rsid w:val="002855A7"/>
    <w:rsid w:val="002B146A"/>
    <w:rsid w:val="002B5E17"/>
    <w:rsid w:val="00315690"/>
    <w:rsid w:val="00316B75"/>
    <w:rsid w:val="00325646"/>
    <w:rsid w:val="003460F2"/>
    <w:rsid w:val="0038158C"/>
    <w:rsid w:val="003902BA"/>
    <w:rsid w:val="003A09E2"/>
    <w:rsid w:val="00407037"/>
    <w:rsid w:val="00454666"/>
    <w:rsid w:val="004605D6"/>
    <w:rsid w:val="00465711"/>
    <w:rsid w:val="004C60E8"/>
    <w:rsid w:val="004E3579"/>
    <w:rsid w:val="004E728B"/>
    <w:rsid w:val="004F39E0"/>
    <w:rsid w:val="00537BD5"/>
    <w:rsid w:val="00546DA6"/>
    <w:rsid w:val="0057268A"/>
    <w:rsid w:val="005C77B5"/>
    <w:rsid w:val="005D2912"/>
    <w:rsid w:val="006065BD"/>
    <w:rsid w:val="00625B7C"/>
    <w:rsid w:val="00645FA9"/>
    <w:rsid w:val="00647866"/>
    <w:rsid w:val="00665003"/>
    <w:rsid w:val="0068004C"/>
    <w:rsid w:val="006A2AD0"/>
    <w:rsid w:val="006C2375"/>
    <w:rsid w:val="006D4ECC"/>
    <w:rsid w:val="006E5919"/>
    <w:rsid w:val="00722258"/>
    <w:rsid w:val="007243E5"/>
    <w:rsid w:val="00766EA0"/>
    <w:rsid w:val="00781855"/>
    <w:rsid w:val="007A2226"/>
    <w:rsid w:val="007F5B66"/>
    <w:rsid w:val="00823A1C"/>
    <w:rsid w:val="00845B9D"/>
    <w:rsid w:val="0085783A"/>
    <w:rsid w:val="00860984"/>
    <w:rsid w:val="008B3ECB"/>
    <w:rsid w:val="008B4E85"/>
    <w:rsid w:val="008C1B2E"/>
    <w:rsid w:val="0091627E"/>
    <w:rsid w:val="0097032B"/>
    <w:rsid w:val="009D2EAD"/>
    <w:rsid w:val="009D54B2"/>
    <w:rsid w:val="009E1922"/>
    <w:rsid w:val="009F7ED2"/>
    <w:rsid w:val="00A46B0B"/>
    <w:rsid w:val="00A93661"/>
    <w:rsid w:val="00A95652"/>
    <w:rsid w:val="00AC0AB8"/>
    <w:rsid w:val="00AC5D4E"/>
    <w:rsid w:val="00B33C6D"/>
    <w:rsid w:val="00B4508F"/>
    <w:rsid w:val="00B55AD5"/>
    <w:rsid w:val="00B8057C"/>
    <w:rsid w:val="00BD6238"/>
    <w:rsid w:val="00BF1FD8"/>
    <w:rsid w:val="00BF593B"/>
    <w:rsid w:val="00BF773A"/>
    <w:rsid w:val="00BF7E81"/>
    <w:rsid w:val="00C01969"/>
    <w:rsid w:val="00C13773"/>
    <w:rsid w:val="00C17CC8"/>
    <w:rsid w:val="00C25881"/>
    <w:rsid w:val="00C83417"/>
    <w:rsid w:val="00C9604F"/>
    <w:rsid w:val="00CA19AA"/>
    <w:rsid w:val="00CA2AC0"/>
    <w:rsid w:val="00CC5298"/>
    <w:rsid w:val="00CD736E"/>
    <w:rsid w:val="00CD798D"/>
    <w:rsid w:val="00CE161E"/>
    <w:rsid w:val="00CF59A8"/>
    <w:rsid w:val="00D012A9"/>
    <w:rsid w:val="00D325A9"/>
    <w:rsid w:val="00D36A8A"/>
    <w:rsid w:val="00D61409"/>
    <w:rsid w:val="00D6691E"/>
    <w:rsid w:val="00D71170"/>
    <w:rsid w:val="00DA1C92"/>
    <w:rsid w:val="00DA25D4"/>
    <w:rsid w:val="00DA6538"/>
    <w:rsid w:val="00E00C0C"/>
    <w:rsid w:val="00E107EC"/>
    <w:rsid w:val="00E15E75"/>
    <w:rsid w:val="00E5262C"/>
    <w:rsid w:val="00E82228"/>
    <w:rsid w:val="00EC7DC4"/>
    <w:rsid w:val="00ED30CF"/>
    <w:rsid w:val="00ED3299"/>
    <w:rsid w:val="00F176EF"/>
    <w:rsid w:val="00F20D36"/>
    <w:rsid w:val="00F45E10"/>
    <w:rsid w:val="00F6364A"/>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62C35"/>
  <w15:chartTrackingRefBased/>
  <w15:docId w15:val="{AE7CF251-2F75-4870-97C8-EB9189767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659CC"/>
    <w:rPr>
      <w:rFonts w:ascii="Arial" w:hAnsi="Arial" w:cs="Arial"/>
      <w:sz w:val="24"/>
    </w:rPr>
  </w:style>
  <w:style w:type="paragraph" w:styleId="Heading1">
    <w:name w:val="heading 1"/>
    <w:aliases w:val="Pocket"/>
    <w:basedOn w:val="Normal"/>
    <w:next w:val="Normal"/>
    <w:link w:val="Heading1Char"/>
    <w:qFormat/>
    <w:rsid w:val="002659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659C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659C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2659CC"/>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2659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59CC"/>
  </w:style>
  <w:style w:type="character" w:customStyle="1" w:styleId="Heading1Char">
    <w:name w:val="Heading 1 Char"/>
    <w:aliases w:val="Pocket Char"/>
    <w:basedOn w:val="DefaultParagraphFont"/>
    <w:link w:val="Heading1"/>
    <w:rsid w:val="002659CC"/>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2659CC"/>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2659CC"/>
    <w:rPr>
      <w:rFonts w:ascii="Arial" w:eastAsiaTheme="majorEastAsia" w:hAnsi="Arial"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2659CC"/>
    <w:rPr>
      <w:rFonts w:ascii="Arial" w:eastAsiaTheme="majorEastAsia" w:hAnsi="Arial" w:cstheme="majorBidi"/>
      <w:b/>
      <w:iCs/>
      <w:sz w:val="24"/>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2659CC"/>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659CC"/>
    <w:rPr>
      <w:b/>
      <w:bCs/>
      <w:sz w:val="24"/>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2659CC"/>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2659CC"/>
    <w:rPr>
      <w:color w:val="auto"/>
      <w:u w:val="none"/>
    </w:rPr>
  </w:style>
  <w:style w:type="character" w:styleId="FollowedHyperlink">
    <w:name w:val="FollowedHyperlink"/>
    <w:basedOn w:val="DefaultParagraphFont"/>
    <w:uiPriority w:val="99"/>
    <w:semiHidden/>
    <w:unhideWhenUsed/>
    <w:rsid w:val="002659CC"/>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3,No Spacing1"/>
    <w:basedOn w:val="Heading1"/>
    <w:link w:val="Hyperlink"/>
    <w:autoRedefine/>
    <w:uiPriority w:val="99"/>
    <w:qFormat/>
    <w:rsid w:val="00ED329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ED3299"/>
    <w:pPr>
      <w:ind w:left="720"/>
      <w:contextualSpacing/>
    </w:pPr>
  </w:style>
  <w:style w:type="paragraph" w:customStyle="1" w:styleId="textbold">
    <w:name w:val="text bold"/>
    <w:basedOn w:val="Normal"/>
    <w:link w:val="Emphasis"/>
    <w:uiPriority w:val="7"/>
    <w:qFormat/>
    <w:rsid w:val="00ED3299"/>
    <w:pPr>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justice/" TargetMode="External"/><Relationship Id="rId13" Type="http://schemas.openxmlformats.org/officeDocument/2006/relationships/hyperlink" Target="https://plato.stanford.edu/entries/kant-social-political/" TargetMode="External"/><Relationship Id="rId18" Type="http://schemas.openxmlformats.org/officeDocument/2006/relationships/hyperlink" Target="https://sci-hub.se/10.1111/1467-9833.00121" TargetMode="External"/><Relationship Id="rId3" Type="http://schemas.openxmlformats.org/officeDocument/2006/relationships/styles" Target="styles.xml"/><Relationship Id="rId7" Type="http://schemas.openxmlformats.org/officeDocument/2006/relationships/hyperlink" Target="https://plato.stanford.edu/entries/justice/" TargetMode="External"/><Relationship Id="rId12" Type="http://schemas.openxmlformats.org/officeDocument/2006/relationships/hyperlink" Target="https://www.jstor.org/stable/43593592" TargetMode="External"/><Relationship Id="rId17" Type="http://schemas.openxmlformats.org/officeDocument/2006/relationships/hyperlink" Target="https://um.fi/documents/35732/48132/existential_risk_diplomacy_and_governance/6dcc5557-0a2d-709d-57a2-7e7784512115?t=1525645980997" TargetMode="External"/><Relationship Id="rId2" Type="http://schemas.openxmlformats.org/officeDocument/2006/relationships/numbering" Target="numbering.xml"/><Relationship Id="rId16" Type="http://schemas.openxmlformats.org/officeDocument/2006/relationships/hyperlink" Target="https://www.csmonitor.com/World/Europe/2021/0420/Worse-than-the-Cold-War-US-Russia-relations-hit-new-low"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google.com/search?q=define+outer+space&amp;rlz=1C1CHBF_enUS909US909&amp;oq=define+outer+space&amp;aqs=chrome.0.69i59j0i22i30l6j0i390l3.1588j0j7&amp;sourceid=chrome&amp;ie=UTF-8" TargetMode="External"/><Relationship Id="rId11" Type="http://schemas.openxmlformats.org/officeDocument/2006/relationships/hyperlink" Target="https://voelkerrechtsblog.org/sorry-elon-mars-is-not-a-legal-vacuum-and-its-not-yours-either%20" TargetMode="External"/><Relationship Id="rId5" Type="http://schemas.openxmlformats.org/officeDocument/2006/relationships/webSettings" Target="webSettings.xml"/><Relationship Id="rId15" Type="http://schemas.openxmlformats.org/officeDocument/2006/relationships/hyperlink" Target="https://www.csis.org/blogs/post-soviet-post/space-cooperation" TargetMode="External"/><Relationship Id="rId10" Type="http://schemas.openxmlformats.org/officeDocument/2006/relationships/hyperlink" Target="http://www.newyorker.com/magazine/2005/12/05/everybodys-an-exper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jstor.org/stable/j.ctt13x0hb0" TargetMode="External"/><Relationship Id="rId14" Type="http://schemas.openxmlformats.org/officeDocument/2006/relationships/hyperlink" Target="https://www.jstor.org/stable/221892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TotalTime>
  <Pages>1</Pages>
  <Words>7543</Words>
  <Characters>43000</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5</cp:revision>
  <dcterms:created xsi:type="dcterms:W3CDTF">2022-01-16T16:10:00Z</dcterms:created>
  <dcterms:modified xsi:type="dcterms:W3CDTF">2022-01-17T05:59:00Z</dcterms:modified>
</cp:coreProperties>
</file>