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C00AE" w14:textId="08C5DC47" w:rsidR="00AF771A" w:rsidRPr="00AF771A" w:rsidRDefault="00AF771A" w:rsidP="00AF771A">
      <w:pPr>
        <w:pStyle w:val="Heading1"/>
      </w:pPr>
      <w:r>
        <w:t>Theory</w:t>
      </w:r>
    </w:p>
    <w:p w14:paraId="7C82B5A0" w14:textId="7C977065" w:rsidR="00AF771A" w:rsidRPr="00B02EF9" w:rsidRDefault="00AF771A" w:rsidP="00AF771A">
      <w:pPr>
        <w:pStyle w:val="Heading4"/>
        <w:rPr>
          <w:rFonts w:cs="Calibri"/>
        </w:rPr>
      </w:pPr>
      <w:r>
        <w:t>Interpretation: debaters must disclose all constructive positions on open source on the page with their name and school on the 2021-2022 NCDA LD wiki with highlighting, tags, and cites after the round in which they read them.</w:t>
      </w:r>
    </w:p>
    <w:p w14:paraId="3D7EA54D" w14:textId="77777777" w:rsidR="00AF771A" w:rsidRDefault="00AF771A" w:rsidP="00AF771A">
      <w:pPr>
        <w:pStyle w:val="Heading4"/>
      </w:pPr>
      <w:r>
        <w:t>Violation: they didn’t – see screenshots</w:t>
      </w:r>
    </w:p>
    <w:p w14:paraId="3E983D49" w14:textId="64B0C046" w:rsidR="00AF771A" w:rsidRDefault="00AF771A" w:rsidP="00AF771A">
      <w:pPr>
        <w:pStyle w:val="Heading4"/>
      </w:pPr>
      <w:r>
        <w:rPr>
          <w:noProof/>
        </w:rPr>
        <w:drawing>
          <wp:inline distT="0" distB="0" distL="0" distR="0" wp14:anchorId="6BCD2F3E" wp14:editId="327B2421">
            <wp:extent cx="5275743" cy="1758581"/>
            <wp:effectExtent l="0" t="0" r="1270" b="0"/>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5291276" cy="1763759"/>
                    </a:xfrm>
                    <a:prstGeom prst="rect">
                      <a:avLst/>
                    </a:prstGeom>
                  </pic:spPr>
                </pic:pic>
              </a:graphicData>
            </a:graphic>
          </wp:inline>
        </w:drawing>
      </w:r>
    </w:p>
    <w:p w14:paraId="7173E9D7" w14:textId="77777777" w:rsidR="00AF771A" w:rsidRDefault="00AF771A" w:rsidP="00AF771A">
      <w:pPr>
        <w:pStyle w:val="Heading4"/>
      </w:pPr>
      <w:r>
        <w:t>Standards:</w:t>
      </w:r>
    </w:p>
    <w:p w14:paraId="06DED286" w14:textId="77777777" w:rsidR="00AF771A" w:rsidRDefault="00AF771A" w:rsidP="00AF771A">
      <w:pPr>
        <w:pStyle w:val="Heading4"/>
      </w:pPr>
      <w:r>
        <w:t>[1] Resource disparities – stealing cards is good because it’s the only way to level the playing field for students such as novices in under-privileged programs.</w:t>
      </w:r>
    </w:p>
    <w:p w14:paraId="2D3F0412" w14:textId="77777777" w:rsidR="00AF771A" w:rsidRDefault="00AF771A" w:rsidP="00AF771A">
      <w:r w:rsidRPr="47CB8AD5">
        <w:rPr>
          <w:rStyle w:val="Style13ptBold"/>
        </w:rPr>
        <w:t>Louden 10</w:t>
      </w:r>
      <w:r w:rsidRPr="005128F1">
        <w:rPr>
          <w:sz w:val="16"/>
          <w:szCs w:val="16"/>
        </w:rPr>
        <w:t xml:space="preserve"> – Allan D. Louden, professor of Communication at Wake Forest (“Navigating Opportunity: Policy Debate in the 21st Century” Wake Forest National Debate Conference. IDEA, 2010)</w:t>
      </w:r>
      <w:r>
        <w:rPr>
          <w:sz w:val="16"/>
          <w:szCs w:val="16"/>
        </w:rPr>
        <w:t xml:space="preserve"> https://www.americanforensicsassoc.org/wp-content/uploads/2021/02/Navigating-Opportunity-Book.pdf</w:t>
      </w:r>
    </w:p>
    <w:p w14:paraId="658BF284" w14:textId="77777777" w:rsidR="00AF771A" w:rsidRPr="005128F1" w:rsidRDefault="00AF771A" w:rsidP="00AF771A">
      <w:pPr>
        <w:rPr>
          <w:sz w:val="16"/>
        </w:rPr>
      </w:pPr>
      <w:r w:rsidRPr="005128F1">
        <w:rPr>
          <w:sz w:val="16"/>
        </w:rPr>
        <w:t xml:space="preserve">Groups interested in engaging in competitive National Debate Tournament (NDT)-Cross Examination Debate Association (CEDA)-style policy debate are entering an exciting </w:t>
      </w:r>
      <w:r w:rsidRPr="00B60505">
        <w:rPr>
          <w:sz w:val="16"/>
        </w:rPr>
        <w:t xml:space="preserve">time in the debate community where </w:t>
      </w:r>
      <w:r w:rsidRPr="00B60505">
        <w:rPr>
          <w:b/>
          <w:bCs/>
          <w:szCs w:val="26"/>
          <w:u w:val="single"/>
        </w:rPr>
        <w:t>digital resources are making research and networking increasingly accessible</w:t>
      </w:r>
      <w:r w:rsidRPr="00B60505">
        <w:rPr>
          <w:sz w:val="16"/>
        </w:rPr>
        <w:t xml:space="preserve">. Those developing programs should be encouraged to choose their own topics and resolutions, but they should also make use of the massive resources available by focusing on the official NDT-CEDA resolution. </w:t>
      </w:r>
      <w:r w:rsidRPr="00B60505">
        <w:rPr>
          <w:b/>
          <w:bCs/>
          <w:szCs w:val="26"/>
          <w:u w:val="single"/>
        </w:rPr>
        <w:t>New initiatives in the field</w:t>
      </w:r>
      <w:r w:rsidRPr="47CB8AD5">
        <w:rPr>
          <w:b/>
          <w:bCs/>
          <w:szCs w:val="26"/>
          <w:u w:val="single"/>
        </w:rPr>
        <w:t xml:space="preserve"> of </w:t>
      </w:r>
      <w:r w:rsidRPr="00B60505">
        <w:rPr>
          <w:b/>
          <w:bCs/>
          <w:szCs w:val="26"/>
          <w:highlight w:val="cyan"/>
          <w:u w:val="single"/>
        </w:rPr>
        <w:t>open-source</w:t>
      </w:r>
      <w:r w:rsidRPr="47CB8AD5">
        <w:rPr>
          <w:b/>
          <w:bCs/>
          <w:szCs w:val="26"/>
          <w:u w:val="single"/>
        </w:rPr>
        <w:t xml:space="preserve"> debate </w:t>
      </w:r>
      <w:r w:rsidRPr="00B60505">
        <w:rPr>
          <w:b/>
          <w:bCs/>
          <w:szCs w:val="26"/>
          <w:highlight w:val="cyan"/>
          <w:u w:val="single"/>
        </w:rPr>
        <w:t>make ev</w:t>
      </w:r>
      <w:r w:rsidRPr="00B60505">
        <w:rPr>
          <w:b/>
          <w:bCs/>
          <w:szCs w:val="26"/>
          <w:u w:val="single"/>
        </w:rPr>
        <w:t xml:space="preserve">idence </w:t>
      </w:r>
      <w:r w:rsidRPr="00B60505">
        <w:rPr>
          <w:b/>
          <w:bCs/>
          <w:szCs w:val="26"/>
          <w:highlight w:val="cyan"/>
          <w:u w:val="single"/>
        </w:rPr>
        <w:t>sharing</w:t>
      </w:r>
      <w:r w:rsidRPr="47CB8AD5">
        <w:rPr>
          <w:b/>
          <w:bCs/>
          <w:szCs w:val="26"/>
          <w:u w:val="single"/>
        </w:rPr>
        <w:t xml:space="preserve">, such as the Open </w:t>
      </w:r>
      <w:r w:rsidRPr="00B60505">
        <w:rPr>
          <w:b/>
          <w:bCs/>
          <w:szCs w:val="26"/>
          <w:u w:val="single"/>
        </w:rPr>
        <w:t xml:space="preserve">Caselist, a </w:t>
      </w:r>
      <w:r w:rsidRPr="00B60505">
        <w:rPr>
          <w:b/>
          <w:bCs/>
          <w:szCs w:val="26"/>
          <w:highlight w:val="cyan"/>
          <w:u w:val="single"/>
        </w:rPr>
        <w:t>powerful</w:t>
      </w:r>
      <w:r w:rsidRPr="00B60505">
        <w:rPr>
          <w:b/>
          <w:bCs/>
          <w:szCs w:val="26"/>
          <w:u w:val="single"/>
        </w:rPr>
        <w:t xml:space="preserve"> tool </w:t>
      </w:r>
      <w:r w:rsidRPr="00B60505">
        <w:rPr>
          <w:b/>
          <w:bCs/>
          <w:szCs w:val="26"/>
          <w:highlight w:val="cyan"/>
          <w:u w:val="single"/>
        </w:rPr>
        <w:t>for new programs to engage and compete against established teams</w:t>
      </w:r>
      <w:r w:rsidRPr="005128F1">
        <w:rPr>
          <w:sz w:val="16"/>
        </w:rPr>
        <w:t xml:space="preserve">. It is no coincidence that </w:t>
      </w:r>
      <w:r w:rsidRPr="47CB8AD5">
        <w:rPr>
          <w:b/>
          <w:bCs/>
          <w:szCs w:val="26"/>
          <w:u w:val="single"/>
        </w:rPr>
        <w:t xml:space="preserve">the winners of the NDT tend to be the schools with the largest coaching staffs, but the increased </w:t>
      </w:r>
      <w:r w:rsidRPr="00B60505">
        <w:rPr>
          <w:b/>
          <w:bCs/>
          <w:szCs w:val="26"/>
          <w:highlight w:val="cyan"/>
          <w:u w:val="single"/>
        </w:rPr>
        <w:t>distribution</w:t>
      </w:r>
      <w:r w:rsidRPr="47CB8AD5">
        <w:rPr>
          <w:b/>
          <w:bCs/>
          <w:szCs w:val="26"/>
          <w:u w:val="single"/>
        </w:rPr>
        <w:t xml:space="preserve"> and free sharing </w:t>
      </w:r>
      <w:r w:rsidRPr="00B60505">
        <w:rPr>
          <w:b/>
          <w:bCs/>
          <w:szCs w:val="26"/>
          <w:highlight w:val="cyan"/>
          <w:u w:val="single"/>
        </w:rPr>
        <w:t>of ev</w:t>
      </w:r>
      <w:r w:rsidRPr="00B60505">
        <w:rPr>
          <w:b/>
          <w:bCs/>
          <w:szCs w:val="26"/>
          <w:u w:val="single"/>
        </w:rPr>
        <w:t xml:space="preserve">idence </w:t>
      </w:r>
      <w:r w:rsidRPr="00B60505">
        <w:rPr>
          <w:b/>
          <w:bCs/>
          <w:szCs w:val="26"/>
          <w:highlight w:val="cyan"/>
          <w:u w:val="single"/>
        </w:rPr>
        <w:t>and resources</w:t>
      </w:r>
      <w:r w:rsidRPr="00B60505">
        <w:rPr>
          <w:b/>
          <w:bCs/>
          <w:szCs w:val="26"/>
          <w:u w:val="single"/>
        </w:rPr>
        <w:t xml:space="preserve"> have </w:t>
      </w:r>
      <w:r w:rsidRPr="00B60505">
        <w:rPr>
          <w:b/>
          <w:bCs/>
          <w:szCs w:val="26"/>
          <w:highlight w:val="cyan"/>
          <w:u w:val="single"/>
        </w:rPr>
        <w:t>made smaller</w:t>
      </w:r>
      <w:r w:rsidRPr="47CB8AD5">
        <w:rPr>
          <w:b/>
          <w:bCs/>
          <w:szCs w:val="26"/>
          <w:u w:val="single"/>
        </w:rPr>
        <w:t xml:space="preserve"> debate </w:t>
      </w:r>
      <w:r w:rsidRPr="00B60505">
        <w:rPr>
          <w:b/>
          <w:bCs/>
          <w:szCs w:val="26"/>
          <w:highlight w:val="cyan"/>
          <w:u w:val="single"/>
        </w:rPr>
        <w:t>programs</w:t>
      </w:r>
      <w:r w:rsidRPr="00B60505">
        <w:rPr>
          <w:b/>
          <w:bCs/>
          <w:szCs w:val="26"/>
          <w:u w:val="single"/>
        </w:rPr>
        <w:t xml:space="preserve"> </w:t>
      </w:r>
      <w:r w:rsidRPr="47CB8AD5">
        <w:rPr>
          <w:b/>
          <w:bCs/>
          <w:szCs w:val="26"/>
          <w:u w:val="single"/>
        </w:rPr>
        <w:t xml:space="preserve">increasingly </w:t>
      </w:r>
      <w:r w:rsidRPr="00B60505">
        <w:rPr>
          <w:b/>
          <w:bCs/>
          <w:szCs w:val="26"/>
          <w:highlight w:val="cyan"/>
          <w:u w:val="single"/>
        </w:rPr>
        <w:t>capable of competing against larger institutions</w:t>
      </w:r>
      <w:r w:rsidRPr="005128F1">
        <w:rPr>
          <w:sz w:val="16"/>
        </w:rPr>
        <w:t xml:space="preserve">. We are now seeing the </w:t>
      </w:r>
      <w:r w:rsidRPr="00B60505">
        <w:rPr>
          <w:sz w:val="16"/>
        </w:rPr>
        <w:t xml:space="preserve">beginnings of </w:t>
      </w:r>
      <w:r w:rsidRPr="00B60505">
        <w:rPr>
          <w:b/>
          <w:bCs/>
          <w:szCs w:val="26"/>
          <w:u w:val="single"/>
        </w:rPr>
        <w:t xml:space="preserve">increased </w:t>
      </w:r>
      <w:r w:rsidRPr="00B60505">
        <w:rPr>
          <w:b/>
          <w:bCs/>
          <w:szCs w:val="26"/>
          <w:highlight w:val="cyan"/>
          <w:u w:val="single"/>
        </w:rPr>
        <w:t>resource sharing</w:t>
      </w:r>
      <w:r w:rsidRPr="005128F1">
        <w:rPr>
          <w:sz w:val="16"/>
        </w:rPr>
        <w:t>, with multiple initiatives focusing on regional evidence sharing for groups of developing debate p</w:t>
      </w:r>
      <w:r w:rsidRPr="00B60505">
        <w:rPr>
          <w:sz w:val="16"/>
        </w:rPr>
        <w:t xml:space="preserve">rograms. This </w:t>
      </w:r>
      <w:r w:rsidRPr="00B60505">
        <w:rPr>
          <w:b/>
          <w:bCs/>
          <w:szCs w:val="26"/>
          <w:u w:val="single"/>
        </w:rPr>
        <w:t>is one</w:t>
      </w:r>
      <w:r w:rsidRPr="47CB8AD5">
        <w:rPr>
          <w:b/>
          <w:bCs/>
          <w:szCs w:val="26"/>
          <w:u w:val="single"/>
        </w:rPr>
        <w:t xml:space="preserve"> example of dramatic changes occurring in the community that </w:t>
      </w:r>
      <w:r w:rsidRPr="00B60505">
        <w:rPr>
          <w:b/>
          <w:bCs/>
          <w:szCs w:val="26"/>
          <w:u w:val="single"/>
        </w:rPr>
        <w:t xml:space="preserve">are capable of </w:t>
      </w:r>
      <w:r w:rsidRPr="00B60505">
        <w:rPr>
          <w:b/>
          <w:bCs/>
          <w:szCs w:val="26"/>
          <w:highlight w:val="cyan"/>
          <w:u w:val="single"/>
        </w:rPr>
        <w:t>open</w:t>
      </w:r>
      <w:r w:rsidRPr="00B60505">
        <w:rPr>
          <w:b/>
          <w:bCs/>
          <w:szCs w:val="26"/>
          <w:u w:val="single"/>
        </w:rPr>
        <w:t xml:space="preserve">ing the </w:t>
      </w:r>
      <w:r w:rsidRPr="00B60505">
        <w:rPr>
          <w:b/>
          <w:bCs/>
          <w:szCs w:val="26"/>
          <w:highlight w:val="cyan"/>
          <w:u w:val="single"/>
        </w:rPr>
        <w:t>doors for</w:t>
      </w:r>
      <w:r w:rsidRPr="00B60505">
        <w:rPr>
          <w:b/>
          <w:bCs/>
          <w:szCs w:val="26"/>
          <w:u w:val="single"/>
        </w:rPr>
        <w:t xml:space="preserve"> new </w:t>
      </w:r>
      <w:r w:rsidRPr="00B60505">
        <w:rPr>
          <w:b/>
          <w:bCs/>
          <w:szCs w:val="26"/>
          <w:highlight w:val="cyan"/>
          <w:u w:val="single"/>
        </w:rPr>
        <w:t>participation in debate</w:t>
      </w:r>
      <w:r w:rsidRPr="005128F1">
        <w:rPr>
          <w:sz w:val="16"/>
        </w:rPr>
        <w:t>. Regardless of outside influence, such as an organized campaign by preexisting debate organizations to increase resource distribution, students are independently capable of establishing the foundations for a larger competitive program. The following suggestions are a nonlinear set of options available to students who wish to establish a structured and coached debate program, and eventually developing the capability to maintain multiple professional teaching positions, such as those discussed earlier in the chapter.</w:t>
      </w:r>
    </w:p>
    <w:p w14:paraId="44E392D6" w14:textId="77777777" w:rsidR="00AF771A" w:rsidRDefault="00AF771A" w:rsidP="00AF771A">
      <w:pPr>
        <w:pStyle w:val="Heading4"/>
      </w:pPr>
      <w:r>
        <w:t>[2] Ev ethics – open source is the only way to verify pre-round that cards aren’t miscut or highlighted/bracketed unethically. That’s a voter – ethical ev practices are key to academics and we should be able to verify they didn’t cheat.</w:t>
      </w:r>
    </w:p>
    <w:p w14:paraId="6984F042" w14:textId="77777777" w:rsidR="00AF771A" w:rsidRDefault="00AF771A" w:rsidP="00AF771A">
      <w:pPr>
        <w:pStyle w:val="Heading4"/>
      </w:pPr>
      <w:r>
        <w:t>[3] Depth of clash – allows debaters to have nuanced objections at a faster rate, which leads to higher quality debates – outweighs because thinking on your feet is nonunique but the best quality responses come from full access to a case.</w:t>
      </w:r>
    </w:p>
    <w:p w14:paraId="2C020FFC" w14:textId="77777777" w:rsidR="00AF771A" w:rsidRPr="00B60505" w:rsidRDefault="00AF771A" w:rsidP="00AF771A">
      <w:pPr>
        <w:pStyle w:val="Heading4"/>
      </w:pPr>
      <w:r>
        <w:t>Voters:</w:t>
      </w:r>
    </w:p>
    <w:p w14:paraId="662C019F" w14:textId="77777777" w:rsidR="00AF771A" w:rsidRPr="00262516" w:rsidRDefault="00AF771A" w:rsidP="00AF771A">
      <w:pPr>
        <w:pStyle w:val="Heading4"/>
        <w:rPr>
          <w:lang w:val="en"/>
        </w:rPr>
      </w:pPr>
      <w:r w:rsidRPr="00262516">
        <w:rPr>
          <w:lang w:val="en"/>
        </w:rPr>
        <w:t xml:space="preserve">Fairness: debate is a competitive activity </w:t>
      </w:r>
      <w:r>
        <w:rPr>
          <w:lang w:val="en"/>
        </w:rPr>
        <w:t xml:space="preserve">that requires objective evaluation – </w:t>
      </w:r>
      <w:r w:rsidRPr="00262516">
        <w:rPr>
          <w:lang w:val="en"/>
        </w:rPr>
        <w:t>side constraint to substantive debate.</w:t>
      </w:r>
    </w:p>
    <w:p w14:paraId="4147311D" w14:textId="77777777" w:rsidR="00AF771A" w:rsidRPr="00F14391" w:rsidRDefault="00AF771A" w:rsidP="00AF771A">
      <w:pPr>
        <w:pStyle w:val="Heading4"/>
        <w:rPr>
          <w:sz w:val="26"/>
          <w:szCs w:val="24"/>
          <w:lang w:val="en"/>
        </w:rPr>
      </w:pPr>
      <w:r w:rsidRPr="00F6615C">
        <w:rPr>
          <w:lang w:val="en"/>
        </w:rPr>
        <w:t>Education:</w:t>
      </w:r>
      <w:r>
        <w:rPr>
          <w:lang w:val="en"/>
        </w:rPr>
        <w:t xml:space="preserve"> a) it’s the reason schools fund debate and b) it’s the only long-term benefit.</w:t>
      </w:r>
    </w:p>
    <w:p w14:paraId="63340524" w14:textId="77777777" w:rsidR="00AF771A" w:rsidRDefault="00AF771A" w:rsidP="00AF771A">
      <w:pPr>
        <w:pStyle w:val="Heading4"/>
        <w:rPr>
          <w:lang w:val="en"/>
        </w:rPr>
      </w:pPr>
      <w:r>
        <w:rPr>
          <w:lang w:val="en"/>
        </w:rPr>
        <w:t>Paradigm issues:</w:t>
      </w:r>
    </w:p>
    <w:p w14:paraId="5DB62D96" w14:textId="77777777" w:rsidR="00AF771A" w:rsidRDefault="00AF771A" w:rsidP="00AF771A">
      <w:pPr>
        <w:pStyle w:val="Heading4"/>
        <w:rPr>
          <w:lang w:val="en"/>
        </w:rPr>
      </w:pPr>
      <w:r>
        <w:rPr>
          <w:lang w:val="en"/>
        </w:rPr>
        <w:t>DTD to deter future abuse and rectify time skew from reading theory.</w:t>
      </w:r>
    </w:p>
    <w:p w14:paraId="30FFC8D5" w14:textId="77777777" w:rsidR="00AF771A" w:rsidRDefault="00AF771A" w:rsidP="00AF771A">
      <w:pPr>
        <w:pStyle w:val="Heading4"/>
        <w:rPr>
          <w:lang w:val="en"/>
        </w:rPr>
      </w:pPr>
      <w:r>
        <w:rPr>
          <w:lang w:val="en"/>
        </w:rPr>
        <w:t>No RVIs – a) illogical – you don’t win for being fair, and logic is a meta-constraint, b) good theory debaters will bait theory to win on the RVI, which causes abuse, c) chilling effect – makes debaters scared to call out real abuse because they’ll be out-teched on the RVI.</w:t>
      </w:r>
    </w:p>
    <w:p w14:paraId="5FC85816" w14:textId="77777777" w:rsidR="00AF771A" w:rsidRDefault="00AF771A" w:rsidP="00AF771A">
      <w:pPr>
        <w:pStyle w:val="Heading4"/>
        <w:rPr>
          <w:lang w:val="en"/>
        </w:rPr>
      </w:pPr>
      <w:r>
        <w:rPr>
          <w:lang w:val="en"/>
        </w:rPr>
        <w:t>Competing interps – a) reasonability is arbitrary and requires judge intervention, b) collapses because brightlines concede an offense-defense paradigm.</w:t>
      </w:r>
    </w:p>
    <w:p w14:paraId="44E065FC" w14:textId="63842C90" w:rsidR="00AF771A" w:rsidRDefault="00AF771A" w:rsidP="00AF771A">
      <w:pPr>
        <w:pStyle w:val="Heading1"/>
        <w:rPr>
          <w:lang w:val="en"/>
        </w:rPr>
      </w:pPr>
      <w:r>
        <w:rPr>
          <w:lang w:val="en"/>
        </w:rPr>
        <w:t>AC</w:t>
      </w:r>
    </w:p>
    <w:p w14:paraId="11CA7914" w14:textId="77777777" w:rsidR="00AF771A" w:rsidRDefault="00AF771A" w:rsidP="00AF771A">
      <w:pPr>
        <w:pStyle w:val="Heading2"/>
      </w:pPr>
      <w:r>
        <w:t>Advocacy</w:t>
      </w:r>
    </w:p>
    <w:p w14:paraId="1F93BBF9" w14:textId="77777777" w:rsidR="00AF771A" w:rsidRDefault="00AF771A" w:rsidP="00AF771A">
      <w:pPr>
        <w:pStyle w:val="Heading4"/>
      </w:pPr>
      <w:r>
        <w:t>I affirm, resolved: The appropriation of outer space by private entities is unjust.</w:t>
      </w:r>
    </w:p>
    <w:p w14:paraId="019F12C8" w14:textId="77777777" w:rsidR="00AF771A" w:rsidRPr="00401230" w:rsidRDefault="00AF771A" w:rsidP="00AF771A">
      <w:pPr>
        <w:pStyle w:val="Heading4"/>
      </w:pPr>
      <w:r>
        <w:t>Appropriation:</w:t>
      </w:r>
    </w:p>
    <w:p w14:paraId="4EA03588" w14:textId="77777777" w:rsidR="00AF771A" w:rsidRPr="00401230" w:rsidRDefault="00AF771A" w:rsidP="00AF771A">
      <w:pPr>
        <w:rPr>
          <w:sz w:val="16"/>
        </w:rPr>
      </w:pPr>
      <w:r w:rsidRPr="005B08D8">
        <w:rPr>
          <w:rStyle w:val="Style13ptBold"/>
        </w:rPr>
        <w:t>Merriam Webster No Date</w:t>
      </w:r>
      <w:r>
        <w:t xml:space="preserve"> </w:t>
      </w:r>
      <w:r w:rsidRPr="005B08D8">
        <w:rPr>
          <w:sz w:val="16"/>
        </w:rPr>
        <w:t xml:space="preserve">Merriam Webster, dictionary, "Definition of </w:t>
      </w:r>
      <w:r>
        <w:rPr>
          <w:sz w:val="16"/>
        </w:rPr>
        <w:t xml:space="preserve">APPROPRIATION,” </w:t>
      </w:r>
      <w:r w:rsidRPr="005B08D8">
        <w:rPr>
          <w:sz w:val="16"/>
        </w:rPr>
        <w:t xml:space="preserve">no date, Merriam Webster, accessed 26 December 2021, pg. 1, </w:t>
      </w:r>
      <w:r>
        <w:rPr>
          <w:sz w:val="16"/>
        </w:rPr>
        <w:t>https://www.merriam-webster.com/dictionary/appropriation</w:t>
      </w:r>
    </w:p>
    <w:p w14:paraId="7332890E" w14:textId="77777777" w:rsidR="00AF771A" w:rsidRDefault="00AF771A" w:rsidP="00AF771A">
      <w:pPr>
        <w:rPr>
          <w:rStyle w:val="StyleUnderline"/>
        </w:rPr>
      </w:pPr>
      <w:r w:rsidRPr="00401230">
        <w:rPr>
          <w:rStyle w:val="StyleUnderline"/>
          <w:highlight w:val="cyan"/>
        </w:rPr>
        <w:t>an act</w:t>
      </w:r>
      <w:r w:rsidRPr="00401230">
        <w:rPr>
          <w:rStyle w:val="StyleUnderline"/>
        </w:rPr>
        <w:t xml:space="preserve"> or instance </w:t>
      </w:r>
      <w:r w:rsidRPr="00401230">
        <w:rPr>
          <w:rStyle w:val="StyleUnderline"/>
          <w:highlight w:val="cyan"/>
        </w:rPr>
        <w:t>of appropriating</w:t>
      </w:r>
      <w:r w:rsidRPr="00401230">
        <w:rPr>
          <w:rStyle w:val="StyleUnderline"/>
        </w:rPr>
        <w:t xml:space="preserve"> something</w:t>
      </w:r>
    </w:p>
    <w:p w14:paraId="74C0E3E8" w14:textId="77777777" w:rsidR="00AF771A" w:rsidRPr="00401230" w:rsidRDefault="00AF771A" w:rsidP="00AF771A">
      <w:pPr>
        <w:pStyle w:val="Heading4"/>
        <w:rPr>
          <w:rStyle w:val="StyleUnderline"/>
          <w:b/>
          <w:bCs/>
          <w:u w:val="none"/>
        </w:rPr>
      </w:pPr>
      <w:r>
        <w:rPr>
          <w:rStyle w:val="StyleUnderline"/>
          <w:b/>
          <w:bCs/>
          <w:u w:val="none"/>
        </w:rPr>
        <w:t>And to appropriate:</w:t>
      </w:r>
    </w:p>
    <w:p w14:paraId="26F42502" w14:textId="77777777" w:rsidR="00AF771A" w:rsidRPr="00401230" w:rsidRDefault="00AF771A" w:rsidP="00AF771A">
      <w:pPr>
        <w:rPr>
          <w:rStyle w:val="StyleUnderline"/>
          <w:b w:val="0"/>
          <w:sz w:val="16"/>
          <w:u w:val="none"/>
        </w:rPr>
      </w:pPr>
      <w:r w:rsidRPr="005B08D8">
        <w:rPr>
          <w:rStyle w:val="Style13ptBold"/>
        </w:rPr>
        <w:t>Merriam Webster No Date</w:t>
      </w:r>
      <w:r>
        <w:t xml:space="preserve"> </w:t>
      </w:r>
      <w:r w:rsidRPr="005B08D8">
        <w:rPr>
          <w:sz w:val="16"/>
        </w:rPr>
        <w:t xml:space="preserve">Merriam Webster, dictionary, "Definition of </w:t>
      </w:r>
      <w:r>
        <w:rPr>
          <w:sz w:val="16"/>
        </w:rPr>
        <w:t xml:space="preserve">APPROPRIATE,” </w:t>
      </w:r>
      <w:r w:rsidRPr="005B08D8">
        <w:rPr>
          <w:sz w:val="16"/>
        </w:rPr>
        <w:t xml:space="preserve">no date, Merriam Webster, accessed 26 December 2021, pg. 1, </w:t>
      </w:r>
      <w:r>
        <w:rPr>
          <w:sz w:val="16"/>
        </w:rPr>
        <w:t>https://www.merriam-webster.com/dictionary/appropriate</w:t>
      </w:r>
    </w:p>
    <w:p w14:paraId="7F3C7C96" w14:textId="77777777" w:rsidR="00AF771A" w:rsidRPr="00845EA0" w:rsidRDefault="00AF771A" w:rsidP="00AF771A">
      <w:pPr>
        <w:rPr>
          <w:b/>
          <w:u w:val="single"/>
        </w:rPr>
      </w:pPr>
      <w:r w:rsidRPr="00401230">
        <w:rPr>
          <w:rStyle w:val="StyleUnderline"/>
          <w:highlight w:val="cyan"/>
        </w:rPr>
        <w:t>to take exclusive possession of</w:t>
      </w:r>
    </w:p>
    <w:p w14:paraId="4E8495E8" w14:textId="77777777" w:rsidR="00AF771A" w:rsidRPr="00860117" w:rsidRDefault="00AF771A" w:rsidP="00AF771A">
      <w:pPr>
        <w:pStyle w:val="Heading4"/>
      </w:pPr>
      <w:r>
        <w:t>Outer space:</w:t>
      </w:r>
    </w:p>
    <w:p w14:paraId="4F77B23B" w14:textId="77777777" w:rsidR="00AF771A" w:rsidRPr="00401230" w:rsidRDefault="00AF771A" w:rsidP="00AF771A">
      <w:pPr>
        <w:rPr>
          <w:rStyle w:val="StyleUnderline"/>
          <w:b w:val="0"/>
          <w:bCs/>
          <w:sz w:val="16"/>
          <w:u w:val="none"/>
        </w:rPr>
      </w:pPr>
      <w:r w:rsidRPr="00401230">
        <w:rPr>
          <w:rStyle w:val="Style13ptBold"/>
        </w:rPr>
        <w:t>Oxford Languages No Date</w:t>
      </w:r>
      <w:r>
        <w:rPr>
          <w:rStyle w:val="StyleUnderline"/>
          <w:b w:val="0"/>
          <w:bCs/>
          <w:u w:val="none"/>
        </w:rPr>
        <w:t xml:space="preserve"> </w:t>
      </w:r>
      <w:r w:rsidRPr="00401230">
        <w:rPr>
          <w:rStyle w:val="StyleUnderline"/>
          <w:b w:val="0"/>
          <w:bCs/>
          <w:sz w:val="16"/>
          <w:u w:val="none"/>
        </w:rPr>
        <w:t xml:space="preserve">Oxford Languages, dictionary, “outer space,” no date, Google, accessed 27 December 2021, pg. 1, </w:t>
      </w:r>
      <w:hyperlink r:id="rId7" w:history="1">
        <w:r w:rsidRPr="00401230">
          <w:rPr>
            <w:rStyle w:val="Hyperlink"/>
            <w:bCs/>
            <w:sz w:val="16"/>
          </w:rPr>
          <w:t>https://www.google.com/search?q=define+outer+space&amp;rlz=1C1CHBF_enUS909US909&amp;oq=define+outer+space&amp;aqs=chrome.0.69i59j0i22i30l6j0i390l3.1588j0j7&amp;sourceid=chrome&amp;ie=UTF-8</w:t>
        </w:r>
      </w:hyperlink>
    </w:p>
    <w:p w14:paraId="3DFD702E" w14:textId="77777777" w:rsidR="00AF771A" w:rsidRDefault="00AF771A" w:rsidP="00AF771A">
      <w:pPr>
        <w:rPr>
          <w:rStyle w:val="StyleUnderline"/>
        </w:rPr>
      </w:pPr>
      <w:r w:rsidRPr="00401230">
        <w:rPr>
          <w:rStyle w:val="StyleUnderline"/>
        </w:rPr>
        <w:t xml:space="preserve">the </w:t>
      </w:r>
      <w:r w:rsidRPr="00401230">
        <w:rPr>
          <w:rStyle w:val="StyleUnderline"/>
          <w:highlight w:val="cyan"/>
        </w:rPr>
        <w:t xml:space="preserve">physical universe </w:t>
      </w:r>
      <w:r w:rsidRPr="0010351D">
        <w:rPr>
          <w:rStyle w:val="StyleUnderline"/>
          <w:highlight w:val="cyan"/>
        </w:rPr>
        <w:t>beyond the earth's atmosphere</w:t>
      </w:r>
      <w:r w:rsidRPr="00401230">
        <w:rPr>
          <w:rStyle w:val="StyleUnderline"/>
        </w:rPr>
        <w:t>.</w:t>
      </w:r>
    </w:p>
    <w:p w14:paraId="3EC55A05" w14:textId="77777777" w:rsidR="00AF771A" w:rsidRDefault="00AF771A" w:rsidP="00AF771A">
      <w:pPr>
        <w:pStyle w:val="Heading2"/>
      </w:pPr>
      <w:r>
        <w:t>Framework</w:t>
      </w:r>
    </w:p>
    <w:p w14:paraId="341B4C55" w14:textId="77777777" w:rsidR="00AF771A" w:rsidRDefault="00AF771A" w:rsidP="00AF771A">
      <w:pPr>
        <w:pStyle w:val="Heading4"/>
      </w:pPr>
      <w:r>
        <w:t>First, the value is justice as per the resolution.</w:t>
      </w:r>
    </w:p>
    <w:p w14:paraId="164C1C8B" w14:textId="77777777" w:rsidR="00AF771A" w:rsidRPr="00F65EBC" w:rsidRDefault="00AF771A" w:rsidP="00AF771A">
      <w:pPr>
        <w:rPr>
          <w:sz w:val="16"/>
          <w:szCs w:val="16"/>
        </w:rPr>
      </w:pPr>
      <w:r w:rsidRPr="00F65EBC">
        <w:rPr>
          <w:rStyle w:val="Style13ptBold"/>
        </w:rPr>
        <w:t>Miller 17</w:t>
      </w:r>
      <w:r>
        <w:t xml:space="preserve"> </w:t>
      </w:r>
      <w:r w:rsidRPr="00F65EBC">
        <w:rPr>
          <w:sz w:val="16"/>
          <w:szCs w:val="16"/>
        </w:rPr>
        <w:t xml:space="preserve">David Miller, Professor of Political Theory and Senior Research Fellow at the University of Oxford, "Justice," 26 June 2017, Stanford Encyclopedia of Philosophy, accessed 26 December 2021, pg. 1, </w:t>
      </w:r>
      <w:hyperlink r:id="rId8" w:anchor="UtilJust" w:history="1">
        <w:r w:rsidRPr="00F65EBC">
          <w:rPr>
            <w:rStyle w:val="Hyperlink"/>
            <w:sz w:val="16"/>
            <w:szCs w:val="16"/>
          </w:rPr>
          <w:t>https://plato.stanford.edu/entries/justice/#UtilJust</w:t>
        </w:r>
      </w:hyperlink>
      <w:r w:rsidRPr="00F65EBC">
        <w:rPr>
          <w:sz w:val="16"/>
          <w:szCs w:val="16"/>
        </w:rPr>
        <w:t xml:space="preserve"> ~ST~</w:t>
      </w:r>
      <w:r>
        <w:rPr>
          <w:sz w:val="16"/>
          <w:szCs w:val="16"/>
        </w:rPr>
        <w:t xml:space="preserve"> brackets for gender</w:t>
      </w:r>
    </w:p>
    <w:p w14:paraId="00EFB4CD" w14:textId="77777777" w:rsidR="00AF771A" w:rsidRPr="005232CF" w:rsidRDefault="00AF771A" w:rsidP="00AF771A">
      <w:pPr>
        <w:rPr>
          <w:sz w:val="16"/>
        </w:rPr>
      </w:pPr>
      <w:r w:rsidRPr="005232CF">
        <w:rPr>
          <w:sz w:val="16"/>
        </w:rPr>
        <w:t xml:space="preserve">‘Justice’ has sometimes been used in a way that makes it virtually indistinguishable from rightness in general. Aristotle, for example, distinguished between ‘universal’ justice that corresponded to ‘virtue as a whole’ and ‘particular’ justice which had a narrower scope (Aristotle, Nicomachean Ethics, Book V, chs. 1–2). The wide sense may have been more evident in classical Greek than in modern English. But Aristotle also noted </w:t>
      </w:r>
      <w:r w:rsidRPr="005232CF">
        <w:rPr>
          <w:rStyle w:val="StyleUnderline"/>
        </w:rPr>
        <w:t xml:space="preserve">that when justice was identified with ‘complete virtue’, this was always ‘in relation to another person’. In other words, if </w:t>
      </w:r>
      <w:r w:rsidRPr="005232CF">
        <w:rPr>
          <w:rStyle w:val="StyleUnderline"/>
          <w:highlight w:val="cyan"/>
        </w:rPr>
        <w:t>justice is</w:t>
      </w:r>
      <w:r w:rsidRPr="005232CF">
        <w:rPr>
          <w:rStyle w:val="StyleUnderline"/>
        </w:rPr>
        <w:t xml:space="preserve"> to be identified with morality as such, it must be </w:t>
      </w:r>
      <w:r w:rsidRPr="005232CF">
        <w:rPr>
          <w:rStyle w:val="StyleUnderline"/>
          <w:highlight w:val="cyan"/>
        </w:rPr>
        <w:t>morality in</w:t>
      </w:r>
      <w:r w:rsidRPr="005232CF">
        <w:rPr>
          <w:rStyle w:val="StyleUnderline"/>
        </w:rPr>
        <w:t xml:space="preserve"> the sense of ‘</w:t>
      </w:r>
      <w:r w:rsidRPr="005232CF">
        <w:rPr>
          <w:rStyle w:val="StyleUnderline"/>
          <w:highlight w:val="cyan"/>
        </w:rPr>
        <w:t>what we owe to each other</w:t>
      </w:r>
      <w:r w:rsidRPr="005232CF">
        <w:rPr>
          <w:rStyle w:val="StyleUnderline"/>
        </w:rPr>
        <w:t>’</w:t>
      </w:r>
      <w:r w:rsidRPr="005232CF">
        <w:rPr>
          <w:sz w:val="16"/>
        </w:rPr>
        <w:t xml:space="preserve"> (see Scanlon 1998). But it is anyway questionable whether justice should be understood so widely. At the level of individual ethics, justice is often contrasted with charity on the one hand, and mercy on the other, and these too are other-regarding virtues. </w:t>
      </w:r>
      <w:r w:rsidRPr="005232CF">
        <w:rPr>
          <w:rStyle w:val="StyleUnderline"/>
        </w:rPr>
        <w:t xml:space="preserve">At the level of public policy, </w:t>
      </w:r>
      <w:r w:rsidRPr="005232CF">
        <w:rPr>
          <w:rStyle w:val="StyleUnderline"/>
          <w:highlight w:val="cyan"/>
        </w:rPr>
        <w:t>reasons of justice are distinct</w:t>
      </w:r>
      <w:r w:rsidRPr="005232CF">
        <w:rPr>
          <w:rStyle w:val="StyleUnderline"/>
        </w:rPr>
        <w:t xml:space="preserve"> from, and often compete with, reasons of other kinds,</w:t>
      </w:r>
      <w:r w:rsidRPr="005232CF">
        <w:rPr>
          <w:sz w:val="16"/>
        </w:rPr>
        <w:t xml:space="preserve"> for example economic efficiency or environmental value.</w:t>
      </w:r>
    </w:p>
    <w:p w14:paraId="06F7C7B6" w14:textId="77777777" w:rsidR="00AF771A" w:rsidRDefault="00AF771A" w:rsidP="00AF771A">
      <w:pPr>
        <w:rPr>
          <w:sz w:val="16"/>
        </w:rPr>
      </w:pPr>
      <w:r w:rsidRPr="005232CF">
        <w:rPr>
          <w:rStyle w:val="StyleUnderline"/>
        </w:rPr>
        <w:t xml:space="preserve">As this article will endeavour to show, </w:t>
      </w:r>
      <w:r w:rsidRPr="005232CF">
        <w:rPr>
          <w:rStyle w:val="StyleUnderline"/>
          <w:highlight w:val="cyan"/>
        </w:rPr>
        <w:t>justice takes on different meanings</w:t>
      </w:r>
      <w:r w:rsidRPr="005232CF">
        <w:rPr>
          <w:rStyle w:val="StyleUnderline"/>
        </w:rPr>
        <w:t xml:space="preserve"> in different practical contexts, and to understand it fully </w:t>
      </w:r>
      <w:r w:rsidRPr="005232CF">
        <w:rPr>
          <w:rStyle w:val="StyleUnderline"/>
          <w:highlight w:val="cyan"/>
        </w:rPr>
        <w:t>we have to grapple with this diversity</w:t>
      </w:r>
      <w:r w:rsidRPr="005232CF">
        <w:rPr>
          <w:rStyle w:val="StyleUnderline"/>
        </w:rPr>
        <w:t xml:space="preserve">. But it is nevertheless worth asking whether we find </w:t>
      </w:r>
      <w:r w:rsidRPr="005232CF">
        <w:rPr>
          <w:rStyle w:val="StyleUnderline"/>
          <w:highlight w:val="cyan"/>
        </w:rPr>
        <w:t>a core concept</w:t>
      </w:r>
      <w:r w:rsidRPr="005232CF">
        <w:rPr>
          <w:rStyle w:val="StyleUnderline"/>
        </w:rPr>
        <w:t xml:space="preserve"> that runs through all these various uses</w:t>
      </w:r>
      <w:r w:rsidRPr="005232CF">
        <w:rPr>
          <w:sz w:val="16"/>
        </w:rPr>
        <w:t xml:space="preserve">, or whether it is better regarded as a family resemblance idea according to which different combinations of features are expected to appear on each occasion of use. The most plausible candidate for a core definition comes from the Institutes of Justinian, a codification of Roman Law from the sixth century AD, where </w:t>
      </w:r>
      <w:r w:rsidRPr="00190446">
        <w:rPr>
          <w:rStyle w:val="StyleUnderline"/>
          <w:highlight w:val="cyan"/>
        </w:rPr>
        <w:t>justice is</w:t>
      </w:r>
      <w:r w:rsidRPr="005232CF">
        <w:rPr>
          <w:rStyle w:val="StyleUnderline"/>
        </w:rPr>
        <w:t xml:space="preserve"> defined as ‘the </w:t>
      </w:r>
      <w:r w:rsidRPr="00190446">
        <w:rPr>
          <w:rStyle w:val="StyleUnderline"/>
          <w:highlight w:val="cyan"/>
        </w:rPr>
        <w:t>constant</w:t>
      </w:r>
      <w:r w:rsidRPr="005232CF">
        <w:rPr>
          <w:rStyle w:val="StyleUnderline"/>
        </w:rPr>
        <w:t xml:space="preserve"> and perpetual </w:t>
      </w:r>
      <w:r w:rsidRPr="00190446">
        <w:rPr>
          <w:rStyle w:val="StyleUnderline"/>
          <w:highlight w:val="cyan"/>
        </w:rPr>
        <w:t>will to render to each</w:t>
      </w:r>
      <w:r w:rsidRPr="00190446">
        <w:rPr>
          <w:rStyle w:val="StyleUnderline"/>
        </w:rPr>
        <w:t xml:space="preserve"> </w:t>
      </w:r>
      <w:r w:rsidRPr="00190446">
        <w:rPr>
          <w:rStyle w:val="StyleUnderline"/>
          <w:strike/>
        </w:rPr>
        <w:t>his</w:t>
      </w:r>
      <w:r w:rsidRPr="00190446">
        <w:rPr>
          <w:rStyle w:val="StyleUnderline"/>
        </w:rPr>
        <w:t xml:space="preserve"> </w:t>
      </w:r>
      <w:r>
        <w:rPr>
          <w:rStyle w:val="StyleUnderline"/>
          <w:highlight w:val="cyan"/>
        </w:rPr>
        <w:t xml:space="preserve">[their] </w:t>
      </w:r>
      <w:r w:rsidRPr="00190446">
        <w:rPr>
          <w:rStyle w:val="StyleUnderline"/>
          <w:highlight w:val="cyan"/>
        </w:rPr>
        <w:t>due</w:t>
      </w:r>
      <w:r w:rsidRPr="005232CF">
        <w:rPr>
          <w:rStyle w:val="StyleUnderline"/>
        </w:rPr>
        <w:t>’.</w:t>
      </w:r>
      <w:r w:rsidRPr="005232CF">
        <w:rPr>
          <w:sz w:val="16"/>
        </w:rPr>
        <w:t xml:space="preserve"> This is of course quite abstract until further specified, but it does throw light upon four important aspects of justice.</w:t>
      </w:r>
    </w:p>
    <w:p w14:paraId="6AB53D2D" w14:textId="77777777" w:rsidR="00AF771A" w:rsidRDefault="00AF771A" w:rsidP="00AF771A">
      <w:pPr>
        <w:pStyle w:val="Heading4"/>
      </w:pPr>
      <w:r>
        <w:t>There are 4 necessary distinctions, the subsets of which are requirements of justice:</w:t>
      </w:r>
    </w:p>
    <w:p w14:paraId="45F8C532" w14:textId="77777777" w:rsidR="00AF771A" w:rsidRDefault="00AF771A" w:rsidP="00AF771A">
      <w:pPr>
        <w:pStyle w:val="Heading4"/>
      </w:pPr>
      <w:r>
        <w:t>[1] Conservative and ideal – what agents are due given current practices vs. what agents would be due with the establishment of an ideal standard.</w:t>
      </w:r>
    </w:p>
    <w:p w14:paraId="73B1E93A" w14:textId="77777777" w:rsidR="00AF771A" w:rsidRDefault="00AF771A" w:rsidP="00AF771A">
      <w:pPr>
        <w:pStyle w:val="Heading4"/>
      </w:pPr>
      <w:r>
        <w:t>[2] Corrective and distributive – what treatment wrongdoers should receive vs. the distribution of dues throughout society.</w:t>
      </w:r>
    </w:p>
    <w:p w14:paraId="0B4D3CA7" w14:textId="77777777" w:rsidR="00AF771A" w:rsidRDefault="00AF771A" w:rsidP="00AF771A">
      <w:pPr>
        <w:pStyle w:val="Heading4"/>
      </w:pPr>
      <w:r>
        <w:t>[3] Procedural and substantive – the method in which dues are allocated vs. the results of the allocation.</w:t>
      </w:r>
    </w:p>
    <w:p w14:paraId="2D1C7968" w14:textId="77777777" w:rsidR="00AF771A" w:rsidRPr="00DB4E0A" w:rsidRDefault="00AF771A" w:rsidP="00AF771A">
      <w:pPr>
        <w:pStyle w:val="Heading4"/>
      </w:pPr>
      <w:r>
        <w:t>[4] Comparative and non-comparative – justice in comparison to other agents vs. justice in a vacuum.</w:t>
      </w:r>
    </w:p>
    <w:p w14:paraId="386A6119" w14:textId="77777777" w:rsidR="00AF771A" w:rsidRDefault="00AF771A" w:rsidP="00AF771A">
      <w:pPr>
        <w:pStyle w:val="Heading4"/>
      </w:pPr>
      <w:r>
        <w:t>These are all relevant features constitutive to just action – they coexist without contradiction.</w:t>
      </w:r>
    </w:p>
    <w:p w14:paraId="641BDF83" w14:textId="77777777" w:rsidR="00AF771A" w:rsidRPr="006A1064" w:rsidRDefault="00AF771A" w:rsidP="00AF771A">
      <w:pPr>
        <w:pStyle w:val="Heading4"/>
      </w:pPr>
      <w:r>
        <w:t>Now, on ethics.</w:t>
      </w:r>
    </w:p>
    <w:p w14:paraId="1C5A7FDB" w14:textId="77777777" w:rsidR="00AF771A" w:rsidRPr="005449FE" w:rsidRDefault="00AF771A" w:rsidP="00AF771A">
      <w:pPr>
        <w:keepNext/>
        <w:keepLines/>
        <w:spacing w:before="40" w:after="0"/>
        <w:outlineLvl w:val="3"/>
        <w:rPr>
          <w:rFonts w:eastAsiaTheme="majorEastAsia" w:cstheme="majorBidi"/>
          <w:b/>
          <w:iCs/>
        </w:rPr>
      </w:pPr>
      <w:r w:rsidRPr="005449FE">
        <w:rPr>
          <w:rFonts w:eastAsiaTheme="majorEastAsia" w:cstheme="majorBidi"/>
          <w:b/>
          <w:iCs/>
        </w:rPr>
        <w:t>The metaethic is non-naturalism.</w:t>
      </w:r>
    </w:p>
    <w:p w14:paraId="56E7B12D" w14:textId="77777777" w:rsidR="00AF771A" w:rsidRPr="005449FE" w:rsidRDefault="00AF771A" w:rsidP="00AF771A">
      <w:pPr>
        <w:keepNext/>
        <w:keepLines/>
        <w:spacing w:before="40" w:after="0"/>
        <w:outlineLvl w:val="3"/>
        <w:rPr>
          <w:rFonts w:eastAsiaTheme="majorEastAsia" w:cstheme="majorBidi"/>
          <w:b/>
          <w:iCs/>
        </w:rPr>
      </w:pPr>
      <w:r w:rsidRPr="005449FE">
        <w:rPr>
          <w:rFonts w:eastAsiaTheme="majorEastAsia" w:cstheme="majorBidi"/>
          <w:b/>
          <w:iCs/>
        </w:rPr>
        <w:t xml:space="preserve">[1] Is-ought gap – we only perceive what is, not what ought to be. </w:t>
      </w:r>
      <w:r>
        <w:rPr>
          <w:rFonts w:eastAsiaTheme="majorEastAsia" w:cstheme="majorBidi"/>
          <w:b/>
          <w:iCs/>
        </w:rPr>
        <w:t>We can’t</w:t>
      </w:r>
      <w:r w:rsidRPr="005449FE">
        <w:rPr>
          <w:rFonts w:eastAsiaTheme="majorEastAsia" w:cstheme="majorBidi"/>
          <w:b/>
          <w:iCs/>
        </w:rPr>
        <w:t xml:space="preserve"> derive prescriptive obligation from descriptive premises.</w:t>
      </w:r>
    </w:p>
    <w:p w14:paraId="320B979A" w14:textId="239F5FA8" w:rsidR="00AF771A" w:rsidRPr="005449FE" w:rsidRDefault="00AF771A" w:rsidP="00AF771A">
      <w:pPr>
        <w:keepNext/>
        <w:keepLines/>
        <w:spacing w:before="40" w:after="0"/>
        <w:outlineLvl w:val="3"/>
        <w:rPr>
          <w:rFonts w:eastAsiaTheme="majorEastAsia" w:cstheme="majorBidi"/>
          <w:b/>
          <w:iCs/>
        </w:rPr>
      </w:pPr>
      <w:r w:rsidRPr="005449FE">
        <w:rPr>
          <w:rFonts w:eastAsiaTheme="majorEastAsia" w:cstheme="majorBidi"/>
          <w:b/>
          <w:iCs/>
        </w:rPr>
        <w:t>[</w:t>
      </w:r>
      <w:r w:rsidR="007B447D">
        <w:rPr>
          <w:rFonts w:eastAsiaTheme="majorEastAsia" w:cstheme="majorBidi"/>
          <w:b/>
          <w:iCs/>
        </w:rPr>
        <w:t>2</w:t>
      </w:r>
      <w:r w:rsidRPr="005449FE">
        <w:rPr>
          <w:rFonts w:eastAsiaTheme="majorEastAsia" w:cstheme="majorBidi"/>
          <w:b/>
          <w:iCs/>
        </w:rPr>
        <w:t>] Uncertainty – a posteriori ethics is subject to uncertainty. We could be dreaming, hallucinating, or being deceived by an evil demon. Infinitely outweighs because it would be escapable and therefore pointless.</w:t>
      </w:r>
    </w:p>
    <w:p w14:paraId="01C3C484" w14:textId="77777777" w:rsidR="00AF771A" w:rsidRPr="005449FE" w:rsidRDefault="00AF771A" w:rsidP="00AF771A">
      <w:pPr>
        <w:keepNext/>
        <w:keepLines/>
        <w:spacing w:before="40" w:after="0"/>
        <w:outlineLvl w:val="3"/>
        <w:rPr>
          <w:rFonts w:eastAsiaTheme="majorEastAsia" w:cstheme="majorBidi"/>
          <w:b/>
          <w:iCs/>
        </w:rPr>
      </w:pPr>
      <w:r w:rsidRPr="005449FE">
        <w:rPr>
          <w:rFonts w:eastAsiaTheme="majorEastAsia" w:cstheme="majorBidi"/>
          <w:b/>
          <w:iCs/>
        </w:rPr>
        <w:t>Next, ethics must begin with practical reason.</w:t>
      </w:r>
    </w:p>
    <w:p w14:paraId="711303EC" w14:textId="1E04AEBF" w:rsidR="00AF771A" w:rsidRPr="005449FE" w:rsidRDefault="00AF771A" w:rsidP="00AF771A">
      <w:pPr>
        <w:keepNext/>
        <w:keepLines/>
        <w:spacing w:before="40" w:after="0"/>
        <w:outlineLvl w:val="3"/>
        <w:rPr>
          <w:rFonts w:eastAsiaTheme="majorEastAsia" w:cstheme="majorBidi"/>
          <w:b/>
          <w:iCs/>
        </w:rPr>
      </w:pPr>
      <w:r>
        <w:rPr>
          <w:rFonts w:eastAsiaTheme="majorEastAsia" w:cstheme="majorBidi"/>
          <w:b/>
          <w:iCs/>
        </w:rPr>
        <w:t>[</w:t>
      </w:r>
      <w:r w:rsidR="007B447D">
        <w:rPr>
          <w:rFonts w:eastAsiaTheme="majorEastAsia" w:cstheme="majorBidi"/>
          <w:b/>
          <w:iCs/>
        </w:rPr>
        <w:t>1</w:t>
      </w:r>
      <w:r w:rsidRPr="005449FE">
        <w:rPr>
          <w:rFonts w:eastAsiaTheme="majorEastAsia" w:cstheme="majorBidi"/>
          <w:b/>
          <w:iCs/>
        </w:rPr>
        <w:t>] Epistemology – all arguments appeal to reason; otherwise, they are baseless, so reason is a constraint on evaluating their arguments.</w:t>
      </w:r>
    </w:p>
    <w:p w14:paraId="018A6AFA" w14:textId="78508079" w:rsidR="00AF771A" w:rsidRDefault="00AF771A" w:rsidP="00AF771A">
      <w:pPr>
        <w:keepNext/>
        <w:keepLines/>
        <w:spacing w:before="40" w:after="0"/>
        <w:outlineLvl w:val="3"/>
        <w:rPr>
          <w:rFonts w:eastAsiaTheme="majorEastAsia" w:cstheme="majorBidi"/>
          <w:b/>
          <w:iCs/>
        </w:rPr>
      </w:pPr>
      <w:r w:rsidRPr="005449FE">
        <w:rPr>
          <w:rFonts w:eastAsiaTheme="majorEastAsia" w:cstheme="majorBidi"/>
          <w:b/>
          <w:iCs/>
        </w:rPr>
        <w:t>[</w:t>
      </w:r>
      <w:r w:rsidR="007B447D">
        <w:rPr>
          <w:rFonts w:eastAsiaTheme="majorEastAsia" w:cstheme="majorBidi"/>
          <w:b/>
          <w:iCs/>
        </w:rPr>
        <w:t>2</w:t>
      </w:r>
      <w:r w:rsidRPr="005449FE">
        <w:rPr>
          <w:rFonts w:eastAsiaTheme="majorEastAsia" w:cstheme="majorBidi"/>
          <w:b/>
          <w:iCs/>
        </w:rPr>
        <w:t>] Infinite regress – we can always ask “why should I follow this framework,” leading to infinite regress, but asking for a reason for reason concedes its authority. Only self-justified frameworks are epistemically sound.</w:t>
      </w:r>
    </w:p>
    <w:p w14:paraId="68604998" w14:textId="5B6864BC" w:rsidR="00AF771A" w:rsidRPr="005449FE" w:rsidRDefault="00AF771A" w:rsidP="007B447D">
      <w:pPr>
        <w:keepNext/>
        <w:keepLines/>
        <w:spacing w:before="40" w:after="0"/>
        <w:outlineLvl w:val="3"/>
        <w:rPr>
          <w:rFonts w:eastAsiaTheme="majorEastAsia" w:cstheme="majorBidi"/>
          <w:b/>
          <w:iCs/>
        </w:rPr>
      </w:pPr>
      <w:r>
        <w:rPr>
          <w:rFonts w:eastAsiaTheme="majorEastAsia" w:cstheme="majorBidi"/>
          <w:b/>
          <w:iCs/>
        </w:rPr>
        <w:t>That entails universal maxims</w:t>
      </w:r>
      <w:r w:rsidR="007B447D">
        <w:rPr>
          <w:rFonts w:eastAsiaTheme="majorEastAsia" w:cstheme="majorBidi"/>
          <w:b/>
          <w:iCs/>
        </w:rPr>
        <w:t xml:space="preserve"> because of n</w:t>
      </w:r>
      <w:r w:rsidRPr="005449FE">
        <w:rPr>
          <w:rFonts w:eastAsiaTheme="majorEastAsia" w:cstheme="majorBidi"/>
          <w:b/>
          <w:iCs/>
        </w:rPr>
        <w:t>on-contradiction – there is no world in which p and ~p are both true. Acting recognizes the validity of others to take the action, which makes universal maxims a logical side constraint to other frameworks.</w:t>
      </w:r>
    </w:p>
    <w:p w14:paraId="69AC13F9" w14:textId="77777777" w:rsidR="00AF771A" w:rsidRPr="005449FE" w:rsidRDefault="00AF771A" w:rsidP="00AF771A">
      <w:pPr>
        <w:keepNext/>
        <w:keepLines/>
        <w:spacing w:before="40" w:after="0" w:line="256" w:lineRule="auto"/>
        <w:outlineLvl w:val="3"/>
        <w:rPr>
          <w:rFonts w:eastAsia="SimSun"/>
          <w:b/>
          <w:iCs/>
        </w:rPr>
      </w:pPr>
      <w:r w:rsidRPr="005449FE">
        <w:rPr>
          <w:rFonts w:eastAsia="SimSun"/>
          <w:b/>
          <w:iCs/>
        </w:rPr>
        <w:t>Thus, the standard is consistency with universal maxims.</w:t>
      </w:r>
    </w:p>
    <w:p w14:paraId="09873617" w14:textId="77777777" w:rsidR="00AF771A" w:rsidRPr="005449FE" w:rsidRDefault="00AF771A" w:rsidP="00AF771A">
      <w:pPr>
        <w:keepNext/>
        <w:keepLines/>
        <w:spacing w:before="40" w:after="0" w:line="256" w:lineRule="auto"/>
        <w:outlineLvl w:val="3"/>
        <w:rPr>
          <w:rFonts w:eastAsia="SimSun"/>
          <w:b/>
          <w:iCs/>
        </w:rPr>
      </w:pPr>
      <w:r w:rsidRPr="005449FE">
        <w:rPr>
          <w:rFonts w:eastAsia="SimSun"/>
          <w:b/>
          <w:iCs/>
        </w:rPr>
        <w:t>Prefer additionally:</w:t>
      </w:r>
    </w:p>
    <w:p w14:paraId="2332C2C9" w14:textId="77777777" w:rsidR="00AF771A" w:rsidRDefault="00AF771A" w:rsidP="00AF771A">
      <w:pPr>
        <w:keepNext/>
        <w:keepLines/>
        <w:spacing w:before="40" w:after="0" w:line="256" w:lineRule="auto"/>
        <w:outlineLvl w:val="3"/>
        <w:rPr>
          <w:rFonts w:eastAsia="SimSun"/>
          <w:b/>
          <w:iCs/>
          <w:color w:val="000000" w:themeColor="text1"/>
        </w:rPr>
      </w:pPr>
      <w:r w:rsidRPr="005449FE">
        <w:rPr>
          <w:rFonts w:eastAsia="SimSun" w:cs="Times New Roman"/>
          <w:b/>
          <w:iCs/>
        </w:rPr>
        <w:t xml:space="preserve">[1] </w:t>
      </w:r>
      <w:r w:rsidRPr="005449FE">
        <w:rPr>
          <w:rFonts w:eastAsia="SimSun"/>
          <w:b/>
          <w:iCs/>
        </w:rPr>
        <w:t xml:space="preserve">Performativity – </w:t>
      </w:r>
      <w:r w:rsidRPr="005449FE">
        <w:rPr>
          <w:rFonts w:eastAsia="SimSun"/>
          <w:b/>
          <w:iCs/>
          <w:color w:val="000000" w:themeColor="text1"/>
        </w:rPr>
        <w:t xml:space="preserve">freedom is key to argumentation. Abiding by their ethical theory presupposes we own ourselves, making it incoherent to justify a standard without </w:t>
      </w:r>
      <w:r>
        <w:rPr>
          <w:rFonts w:eastAsia="SimSun"/>
          <w:b/>
          <w:iCs/>
          <w:color w:val="000000" w:themeColor="text1"/>
        </w:rPr>
        <w:t xml:space="preserve">first </w:t>
      </w:r>
      <w:r w:rsidRPr="005449FE">
        <w:rPr>
          <w:rFonts w:eastAsia="SimSun"/>
          <w:b/>
          <w:iCs/>
          <w:color w:val="000000" w:themeColor="text1"/>
        </w:rPr>
        <w:t>willing ours.</w:t>
      </w:r>
    </w:p>
    <w:p w14:paraId="6D6755DC" w14:textId="77777777" w:rsidR="00AF771A" w:rsidRDefault="00AF771A" w:rsidP="00AF771A">
      <w:pPr>
        <w:keepNext/>
        <w:keepLines/>
        <w:spacing w:before="40" w:after="0" w:line="256" w:lineRule="auto"/>
        <w:outlineLvl w:val="3"/>
        <w:rPr>
          <w:rFonts w:eastAsia="SimSun"/>
          <w:b/>
          <w:iCs/>
          <w:color w:val="000000" w:themeColor="text1"/>
        </w:rPr>
      </w:pPr>
      <w:r>
        <w:rPr>
          <w:rFonts w:eastAsia="SimSun"/>
          <w:b/>
          <w:iCs/>
          <w:color w:val="000000" w:themeColor="text1"/>
        </w:rPr>
        <w:t>[2] Only Korsgaard applies to justice.</w:t>
      </w:r>
    </w:p>
    <w:p w14:paraId="3055C5A5" w14:textId="77777777" w:rsidR="00AF771A" w:rsidRPr="00DD3447" w:rsidRDefault="00AF771A" w:rsidP="00AF771A">
      <w:pPr>
        <w:rPr>
          <w:rStyle w:val="StyleUnderline"/>
          <w:b w:val="0"/>
          <w:sz w:val="16"/>
          <w:szCs w:val="16"/>
          <w:u w:val="none"/>
        </w:rPr>
      </w:pPr>
      <w:r w:rsidRPr="00F65EBC">
        <w:rPr>
          <w:rStyle w:val="Style13ptBold"/>
        </w:rPr>
        <w:t>Miller 17</w:t>
      </w:r>
      <w:r>
        <w:t xml:space="preserve"> </w:t>
      </w:r>
      <w:r w:rsidRPr="00F65EBC">
        <w:rPr>
          <w:sz w:val="16"/>
          <w:szCs w:val="16"/>
        </w:rPr>
        <w:t xml:space="preserve">David Miller, Professor of Political Theory and Senior Research Fellow at the University of Oxford, "Justice," 26 June 2017, Stanford Encyclopedia of Philosophy, accessed 26 December 2021, pg. 1, </w:t>
      </w:r>
      <w:hyperlink r:id="rId9" w:anchor="UtilJust" w:history="1">
        <w:r w:rsidRPr="00F65EBC">
          <w:rPr>
            <w:rStyle w:val="Hyperlink"/>
            <w:sz w:val="16"/>
            <w:szCs w:val="16"/>
          </w:rPr>
          <w:t>https://plato.stanford.edu/entries/justice/#UtilJust</w:t>
        </w:r>
      </w:hyperlink>
      <w:r w:rsidRPr="00F65EBC">
        <w:rPr>
          <w:sz w:val="16"/>
          <w:szCs w:val="16"/>
        </w:rPr>
        <w:t xml:space="preserve"> ~ST~</w:t>
      </w:r>
    </w:p>
    <w:p w14:paraId="658C13FF" w14:textId="77777777" w:rsidR="00AF771A" w:rsidRPr="00074101" w:rsidRDefault="00AF771A" w:rsidP="00AF771A">
      <w:pPr>
        <w:rPr>
          <w:sz w:val="16"/>
        </w:rPr>
      </w:pPr>
      <w:r w:rsidRPr="00074101">
        <w:rPr>
          <w:sz w:val="16"/>
        </w:rPr>
        <w:t>The third aspect of justice to which Justinian’s definition draws our attention is</w:t>
      </w:r>
      <w:r w:rsidRPr="00DD3447">
        <w:rPr>
          <w:rStyle w:val="StyleUnderline"/>
        </w:rPr>
        <w:t xml:space="preserve"> the </w:t>
      </w:r>
      <w:r w:rsidRPr="00DD3447">
        <w:rPr>
          <w:rStyle w:val="StyleUnderline"/>
          <w:highlight w:val="cyan"/>
        </w:rPr>
        <w:t>connection between justice and</w:t>
      </w:r>
      <w:r w:rsidRPr="00DD3447">
        <w:rPr>
          <w:rStyle w:val="StyleUnderline"/>
        </w:rPr>
        <w:t xml:space="preserve"> the impartial and </w:t>
      </w:r>
      <w:r w:rsidRPr="00DD3447">
        <w:rPr>
          <w:rStyle w:val="StyleUnderline"/>
          <w:highlight w:val="cyan"/>
        </w:rPr>
        <w:t>consistent application of rules</w:t>
      </w:r>
      <w:r w:rsidRPr="00DD3447">
        <w:rPr>
          <w:rStyle w:val="StyleUnderline"/>
        </w:rPr>
        <w:t xml:space="preserve"> – that </w:t>
      </w:r>
      <w:r w:rsidRPr="00DD3447">
        <w:rPr>
          <w:rStyle w:val="StyleUnderline"/>
          <w:highlight w:val="cyan"/>
        </w:rPr>
        <w:t>is what</w:t>
      </w:r>
      <w:r w:rsidRPr="00DD3447">
        <w:rPr>
          <w:rStyle w:val="StyleUnderline"/>
        </w:rPr>
        <w:t xml:space="preserve"> the ‘constant and perpetual will’ part of </w:t>
      </w:r>
      <w:r w:rsidRPr="00DD3447">
        <w:rPr>
          <w:rStyle w:val="StyleUnderline"/>
          <w:highlight w:val="cyan"/>
        </w:rPr>
        <w:t xml:space="preserve">the definition </w:t>
      </w:r>
      <w:r w:rsidRPr="00074101">
        <w:rPr>
          <w:rStyle w:val="StyleUnderline"/>
          <w:highlight w:val="cyan"/>
        </w:rPr>
        <w:t>conveys. Justice</w:t>
      </w:r>
      <w:r w:rsidRPr="00DD3447">
        <w:rPr>
          <w:rStyle w:val="StyleUnderline"/>
        </w:rPr>
        <w:t xml:space="preserve"> is the opposite of arbitrariness. It </w:t>
      </w:r>
      <w:r w:rsidRPr="00DD3447">
        <w:rPr>
          <w:rStyle w:val="StyleUnderline"/>
          <w:highlight w:val="cyan"/>
        </w:rPr>
        <w:t>requires that</w:t>
      </w:r>
      <w:r w:rsidRPr="00DD3447">
        <w:rPr>
          <w:rStyle w:val="StyleUnderline"/>
        </w:rPr>
        <w:t xml:space="preserve"> where </w:t>
      </w:r>
      <w:r w:rsidRPr="00DD3447">
        <w:rPr>
          <w:rStyle w:val="StyleUnderline"/>
          <w:highlight w:val="cyan"/>
        </w:rPr>
        <w:t>two cases</w:t>
      </w:r>
      <w:r w:rsidRPr="00DD3447">
        <w:rPr>
          <w:rStyle w:val="StyleUnderline"/>
        </w:rPr>
        <w:t xml:space="preserve"> are relevantly </w:t>
      </w:r>
      <w:r w:rsidRPr="00DD3447">
        <w:rPr>
          <w:rStyle w:val="StyleUnderline"/>
          <w:highlight w:val="cyan"/>
        </w:rPr>
        <w:t>alike</w:t>
      </w:r>
      <w:r w:rsidRPr="00DD3447">
        <w:rPr>
          <w:rStyle w:val="StyleUnderline"/>
        </w:rPr>
        <w:t xml:space="preserve">, they </w:t>
      </w:r>
      <w:r w:rsidRPr="00DD3447">
        <w:rPr>
          <w:rStyle w:val="StyleUnderline"/>
          <w:highlight w:val="cyan"/>
        </w:rPr>
        <w:t>should be treated</w:t>
      </w:r>
      <w:r w:rsidRPr="00DD3447">
        <w:rPr>
          <w:rStyle w:val="StyleUnderline"/>
        </w:rPr>
        <w:t xml:space="preserve"> in </w:t>
      </w:r>
      <w:r w:rsidRPr="00DD3447">
        <w:rPr>
          <w:rStyle w:val="StyleUnderline"/>
          <w:highlight w:val="cyan"/>
        </w:rPr>
        <w:t>the same</w:t>
      </w:r>
      <w:r w:rsidRPr="00DD3447">
        <w:rPr>
          <w:rStyle w:val="StyleUnderline"/>
        </w:rPr>
        <w:t xml:space="preserve"> way (We discuss below the special case of justice and lotteries). Following a rule that specifies what is due to a person who has features X, Y, Z whenever such a person is encountered ensures this.</w:t>
      </w:r>
      <w:r w:rsidRPr="00DD3447">
        <w:rPr>
          <w:sz w:val="16"/>
        </w:rPr>
        <w:t xml:space="preserve"> And although the rule need not be unchangeable – perpetual in the literal sense – it must be relatively stable. This explains why justice is exemplified in the rule of law, where laws are understood as general rules impartially applied over time. Outside of the law itself, individuals and institutions that want to behave justly must mimic the law in certain ways (for instance, gathering reliable information about individual claimants, allowing for appeals against decisions).</w:t>
      </w:r>
    </w:p>
    <w:p w14:paraId="49E7FB4C" w14:textId="77777777" w:rsidR="00AF771A" w:rsidRPr="005449FE" w:rsidRDefault="00AF771A" w:rsidP="00AF771A">
      <w:pPr>
        <w:keepNext/>
        <w:keepLines/>
        <w:spacing w:before="40" w:after="0"/>
        <w:outlineLvl w:val="3"/>
        <w:rPr>
          <w:rFonts w:eastAsiaTheme="majorEastAsia" w:cstheme="majorBidi"/>
          <w:b/>
          <w:iCs/>
        </w:rPr>
      </w:pPr>
      <w:r w:rsidRPr="005449FE">
        <w:rPr>
          <w:rFonts w:eastAsiaTheme="majorEastAsia" w:cstheme="majorBidi"/>
          <w:b/>
          <w:iCs/>
        </w:rPr>
        <w:t>[</w:t>
      </w:r>
      <w:r>
        <w:rPr>
          <w:rFonts w:eastAsiaTheme="majorEastAsia" w:cstheme="majorBidi"/>
          <w:b/>
          <w:iCs/>
        </w:rPr>
        <w:t>3</w:t>
      </w:r>
      <w:r w:rsidRPr="005449FE">
        <w:rPr>
          <w:rFonts w:eastAsiaTheme="majorEastAsia" w:cstheme="majorBidi"/>
          <w:b/>
          <w:iCs/>
        </w:rPr>
        <w:t>] Other frameworks collapse – they contain conditional obligations which derive authority from the categorical imperative.</w:t>
      </w:r>
    </w:p>
    <w:p w14:paraId="63A06E65" w14:textId="77777777" w:rsidR="00AF771A" w:rsidRPr="005449FE" w:rsidRDefault="00AF771A" w:rsidP="00AF771A">
      <w:pPr>
        <w:rPr>
          <w:sz w:val="16"/>
          <w:szCs w:val="16"/>
        </w:rPr>
      </w:pPr>
      <w:r w:rsidRPr="005449FE">
        <w:rPr>
          <w:rStyle w:val="Style13ptBold"/>
        </w:rPr>
        <w:t>Korsgaard 96</w:t>
      </w:r>
      <w:r w:rsidRPr="005449FE">
        <w:rPr>
          <w:sz w:val="16"/>
          <w:szCs w:val="16"/>
        </w:rPr>
        <w:t xml:space="preserve"> Christine M. Korsgaard, professor of philosophy at Harvard University, introduction to “Groundwork of the Metaphysics of Morals,” 1996</w:t>
      </w:r>
      <w:r>
        <w:rPr>
          <w:sz w:val="16"/>
          <w:szCs w:val="16"/>
        </w:rPr>
        <w:t>,</w:t>
      </w:r>
      <w:r w:rsidRPr="005449FE">
        <w:rPr>
          <w:sz w:val="16"/>
          <w:szCs w:val="16"/>
        </w:rPr>
        <w:t xml:space="preserve"> Cambridge University Press, accessed 6 September 2021 pg. xvii-xviii, https://cpb-us-w2.wpmucdn.com/blog.nus.edu.sg/dist/c/1868/files/2012/12/Kant-Groundwork-ng0pby.pdf AG recut</w:t>
      </w:r>
    </w:p>
    <w:p w14:paraId="1CB80617" w14:textId="77777777" w:rsidR="00AF771A" w:rsidRDefault="00AF771A" w:rsidP="00AF771A">
      <w:pPr>
        <w:rPr>
          <w:sz w:val="16"/>
        </w:rPr>
      </w:pPr>
      <w:r w:rsidRPr="005449FE">
        <w:rPr>
          <w:sz w:val="16"/>
        </w:rPr>
        <w:t xml:space="preserve">This is the sort of thing that makes even practiced readers of Kant gnash their teeth. A rough translation might go like this: the categorical imperative is a law, to which our maxims must conform. But the reason they must do so cannot be that there is some further condition they must meet, or some other law to which they must conform. For instance, </w:t>
      </w:r>
      <w:r w:rsidRPr="005449FE">
        <w:rPr>
          <w:b/>
          <w:highlight w:val="cyan"/>
          <w:u w:val="single"/>
        </w:rPr>
        <w:t>suppose</w:t>
      </w:r>
      <w:r w:rsidRPr="005449FE">
        <w:rPr>
          <w:b/>
          <w:u w:val="single"/>
        </w:rPr>
        <w:t xml:space="preserve"> someone proposed that </w:t>
      </w:r>
      <w:r w:rsidRPr="005449FE">
        <w:rPr>
          <w:b/>
          <w:highlight w:val="cyan"/>
          <w:u w:val="single"/>
        </w:rPr>
        <w:t>one must keep</w:t>
      </w:r>
      <w:r w:rsidRPr="005449FE">
        <w:rPr>
          <w:b/>
          <w:u w:val="single"/>
        </w:rPr>
        <w:t xml:space="preserve"> one's </w:t>
      </w:r>
      <w:r w:rsidRPr="005449FE">
        <w:rPr>
          <w:b/>
          <w:highlight w:val="cyan"/>
          <w:u w:val="single"/>
        </w:rPr>
        <w:t>promises because it is the will of God</w:t>
      </w:r>
      <w:r w:rsidRPr="005449FE">
        <w:rPr>
          <w:b/>
          <w:u w:val="single"/>
        </w:rPr>
        <w:t xml:space="preserve"> that one should do so - </w:t>
      </w:r>
      <w:r w:rsidRPr="005449FE">
        <w:rPr>
          <w:b/>
          <w:highlight w:val="cyan"/>
          <w:u w:val="single"/>
        </w:rPr>
        <w:t>the law would</w:t>
      </w:r>
      <w:r w:rsidRPr="005449FE">
        <w:rPr>
          <w:b/>
          <w:u w:val="single"/>
        </w:rPr>
        <w:t xml:space="preserve"> then </w:t>
      </w:r>
      <w:r w:rsidRPr="005449FE">
        <w:rPr>
          <w:b/>
          <w:highlight w:val="cyan"/>
          <w:u w:val="single"/>
        </w:rPr>
        <w:t>"contain the condition" that</w:t>
      </w:r>
      <w:r w:rsidRPr="005449FE">
        <w:rPr>
          <w:b/>
          <w:u w:val="single"/>
        </w:rPr>
        <w:t xml:space="preserve"> our </w:t>
      </w:r>
      <w:r w:rsidRPr="005449FE">
        <w:rPr>
          <w:b/>
          <w:highlight w:val="cyan"/>
          <w:u w:val="single"/>
        </w:rPr>
        <w:t>maxims</w:t>
      </w:r>
      <w:r w:rsidRPr="005449FE">
        <w:rPr>
          <w:b/>
          <w:u w:val="single"/>
        </w:rPr>
        <w:t xml:space="preserve"> should </w:t>
      </w:r>
      <w:r w:rsidRPr="005449FE">
        <w:rPr>
          <w:b/>
          <w:highlight w:val="cyan"/>
          <w:u w:val="single"/>
        </w:rPr>
        <w:t>conform to</w:t>
      </w:r>
      <w:r w:rsidRPr="005449FE">
        <w:rPr>
          <w:b/>
          <w:u w:val="single"/>
        </w:rPr>
        <w:t xml:space="preserve"> the will of </w:t>
      </w:r>
      <w:r w:rsidRPr="005449FE">
        <w:rPr>
          <w:b/>
          <w:highlight w:val="cyan"/>
          <w:u w:val="single"/>
        </w:rPr>
        <w:t>God</w:t>
      </w:r>
      <w:r w:rsidRPr="005449FE">
        <w:rPr>
          <w:sz w:val="16"/>
        </w:rPr>
        <w:t xml:space="preserve">. This would yield only a conditional requirement to keep one's promises — if you would obey the will of God, then you must keep your promises - whereas the categorical imperative must give us an unconditional requirement. Since there can be no such condition, all that remains is that the categorical imperative should tell us that our maxims themselves must be laws - that is, that they must be universal, that being the characteristic of laws. There is a simpler way to make this point. What could make it true that we must keep our promises because it is the will of God? </w:t>
      </w:r>
      <w:r w:rsidRPr="005449FE">
        <w:rPr>
          <w:b/>
          <w:highlight w:val="cyan"/>
          <w:u w:val="single"/>
        </w:rPr>
        <w:t>That would be true only if</w:t>
      </w:r>
      <w:r w:rsidRPr="005449FE">
        <w:rPr>
          <w:b/>
          <w:u w:val="single"/>
        </w:rPr>
        <w:t xml:space="preserve"> it were true that we must indeed obey the will of God, that is, if </w:t>
      </w:r>
      <w:r w:rsidRPr="005449FE">
        <w:rPr>
          <w:b/>
          <w:highlight w:val="cyan"/>
          <w:u w:val="single"/>
        </w:rPr>
        <w:t>"obey</w:t>
      </w:r>
      <w:r w:rsidRPr="005449FE">
        <w:rPr>
          <w:b/>
          <w:u w:val="single"/>
        </w:rPr>
        <w:t xml:space="preserve"> the will of </w:t>
      </w:r>
      <w:r w:rsidRPr="005449FE">
        <w:rPr>
          <w:b/>
          <w:highlight w:val="cyan"/>
          <w:u w:val="single"/>
        </w:rPr>
        <w:t>God" were</w:t>
      </w:r>
      <w:r w:rsidRPr="005449FE">
        <w:rPr>
          <w:b/>
          <w:u w:val="single"/>
        </w:rPr>
        <w:t xml:space="preserve"> itself </w:t>
      </w:r>
      <w:r w:rsidRPr="005449FE">
        <w:rPr>
          <w:b/>
          <w:highlight w:val="cyan"/>
          <w:u w:val="single"/>
        </w:rPr>
        <w:t>a categorical imperative.</w:t>
      </w:r>
      <w:r w:rsidRPr="00A72F77">
        <w:rPr>
          <w:b/>
          <w:u w:val="single"/>
        </w:rPr>
        <w:t xml:space="preserve"> </w:t>
      </w:r>
      <w:r w:rsidRPr="00A72F77">
        <w:rPr>
          <w:b/>
          <w:iCs/>
          <w:u w:val="single"/>
          <w:bdr w:val="single" w:sz="12" w:space="0" w:color="auto"/>
        </w:rPr>
        <w:t>Conditional requirements give rise to a regress</w:t>
      </w:r>
      <w:r w:rsidRPr="00A72F77">
        <w:rPr>
          <w:b/>
          <w:u w:val="single"/>
        </w:rPr>
        <w:t>; if there are unconditional requirements, we must at some point arrive at principles on which we are required to act, not because we are commanded to do so by some yet higher law, but because they are laws in themselves. The categorical imperative, in the most general sense, tells us to act on those principles</w:t>
      </w:r>
      <w:r w:rsidRPr="00A72F77">
        <w:rPr>
          <w:sz w:val="16"/>
        </w:rPr>
        <w:t>, principles which are themselves laws. Kant</w:t>
      </w:r>
      <w:r w:rsidRPr="005449FE">
        <w:rPr>
          <w:sz w:val="16"/>
        </w:rPr>
        <w:t xml:space="preserve"> continues:</w:t>
      </w:r>
    </w:p>
    <w:p w14:paraId="5ACE5B53" w14:textId="77777777" w:rsidR="00AF771A" w:rsidRDefault="00AF771A" w:rsidP="00AF771A">
      <w:pPr>
        <w:pStyle w:val="Heading4"/>
      </w:pPr>
      <w:r>
        <w:t>[4] Resource disparities – focus on evidence puts small school debaters without huge files at a disadvantage, but my framework can be won without prep, which means it’s theoretically preferable.</w:t>
      </w:r>
    </w:p>
    <w:p w14:paraId="525B5530" w14:textId="77777777" w:rsidR="00AF771A" w:rsidRDefault="00AF771A" w:rsidP="00AF771A">
      <w:pPr>
        <w:pStyle w:val="Heading2"/>
      </w:pPr>
      <w:r>
        <w:t>Offense</w:t>
      </w:r>
    </w:p>
    <w:p w14:paraId="38D7D2E5" w14:textId="77777777" w:rsidR="00A72F77" w:rsidRDefault="00A72F77" w:rsidP="00A72F77">
      <w:pPr>
        <w:pStyle w:val="Heading4"/>
      </w:pPr>
      <w:r>
        <w:t>[1] Private entities are bound by the Outer Space Treaty, which bans appropriation.</w:t>
      </w:r>
    </w:p>
    <w:p w14:paraId="4AC25AA8" w14:textId="77777777" w:rsidR="00A72F77" w:rsidRPr="00DB1DEF" w:rsidRDefault="00A72F77" w:rsidP="00A72F77">
      <w:pPr>
        <w:rPr>
          <w:sz w:val="16"/>
        </w:rPr>
      </w:pPr>
      <w:r w:rsidRPr="00DB1DEF">
        <w:rPr>
          <w:rStyle w:val="Style13ptBold"/>
        </w:rPr>
        <w:t>Van Eijk 20</w:t>
      </w:r>
      <w:r>
        <w:t xml:space="preserve"> </w:t>
      </w:r>
      <w:r w:rsidRPr="00DB1DEF">
        <w:rPr>
          <w:sz w:val="16"/>
        </w:rPr>
        <w:t xml:space="preserve">Cristian Van Eijk, BA cum laude in International Justice and an LLM in Public International Law from Leiden University, “Sorry, Elon: Mars is not a legal vacuum – and it’s not yours, either,” 11 May 2020, Völkerrechtsblog, accessed 27 December 2021, Pg. 1, </w:t>
      </w:r>
      <w:hyperlink r:id="rId10" w:history="1">
        <w:r w:rsidRPr="00DB1DEF">
          <w:rPr>
            <w:rStyle w:val="Hyperlink"/>
            <w:sz w:val="16"/>
          </w:rPr>
          <w:t>https://voelkerrechtsblog.org/sorry-elon-mars-is-not-a-legal-vacuum-and-its-not-yours-either</w:t>
        </w:r>
      </w:hyperlink>
      <w:r w:rsidRPr="00DB1DEF">
        <w:rPr>
          <w:rStyle w:val="Hyperlink"/>
          <w:sz w:val="16"/>
        </w:rPr>
        <w:t xml:space="preserve"> TDI recut</w:t>
      </w:r>
    </w:p>
    <w:p w14:paraId="1D1CB31A" w14:textId="77777777" w:rsidR="00A72F77" w:rsidRPr="008F5337" w:rsidRDefault="00A72F77" w:rsidP="00A72F77">
      <w:pPr>
        <w:rPr>
          <w:rStyle w:val="StyleUnderline"/>
        </w:rPr>
      </w:pPr>
      <w:r w:rsidRPr="005E6E39">
        <w:rPr>
          <w:rStyle w:val="StyleUnderline"/>
          <w:highlight w:val="cyan"/>
        </w:rPr>
        <w:t>OST article II: “Outer space</w:t>
      </w:r>
      <w:r w:rsidRPr="008F5337">
        <w:rPr>
          <w:rStyle w:val="StyleUnderline"/>
        </w:rPr>
        <w:t xml:space="preserve">, including the moon and other celestial bodies, </w:t>
      </w:r>
      <w:r w:rsidRPr="005E6E39">
        <w:rPr>
          <w:rStyle w:val="StyleUnderline"/>
          <w:highlight w:val="cyan"/>
        </w:rPr>
        <w:t>is not subject to</w:t>
      </w:r>
      <w:r w:rsidRPr="008F5337">
        <w:rPr>
          <w:rStyle w:val="StyleUnderline"/>
        </w:rPr>
        <w:t xml:space="preserve"> national </w:t>
      </w:r>
      <w:r w:rsidRPr="005E6E39">
        <w:rPr>
          <w:rStyle w:val="StyleUnderline"/>
          <w:highlight w:val="cyan"/>
        </w:rPr>
        <w:t>appropriation</w:t>
      </w:r>
      <w:r w:rsidRPr="008F5337">
        <w:rPr>
          <w:rStyle w:val="StyleUnderline"/>
        </w:rPr>
        <w:t xml:space="preserve"> by claim of sovereignty, by means of use or occupation, or by any other means.”</w:t>
      </w:r>
    </w:p>
    <w:p w14:paraId="710FBEA4" w14:textId="77777777" w:rsidR="00A72F77" w:rsidRPr="005E6E39" w:rsidRDefault="00A72F77" w:rsidP="00A72F77">
      <w:pPr>
        <w:rPr>
          <w:sz w:val="16"/>
        </w:rPr>
      </w:pPr>
      <w:r w:rsidRPr="005E6E39">
        <w:rPr>
          <w:sz w:val="16"/>
        </w:rPr>
        <w:t>OST article III: “States… shall carry on activities in the exploration and use of outer space, including (…) celestial bodies, in accordance with international law”.</w:t>
      </w:r>
    </w:p>
    <w:p w14:paraId="04117D63" w14:textId="77777777" w:rsidR="00A72F77" w:rsidRPr="005E6E39" w:rsidRDefault="00A72F77" w:rsidP="00A72F77">
      <w:pPr>
        <w:rPr>
          <w:sz w:val="16"/>
        </w:rPr>
      </w:pPr>
      <w:r w:rsidRPr="005E6E39">
        <w:rPr>
          <w:rStyle w:val="StyleUnderline"/>
          <w:highlight w:val="cyan"/>
        </w:rPr>
        <w:t>SpaceX is a private entity</w:t>
      </w:r>
      <w:r w:rsidRPr="008F5337">
        <w:rPr>
          <w:rStyle w:val="StyleUnderline"/>
        </w:rPr>
        <w:t xml:space="preserve">, and is not bound by the Outer Space Treaty – </w:t>
      </w:r>
      <w:r w:rsidRPr="005E6E39">
        <w:rPr>
          <w:rStyle w:val="StyleUnderline"/>
          <w:highlight w:val="cyan"/>
        </w:rPr>
        <w:t>but that does not mean it can opt out.</w:t>
      </w:r>
      <w:r w:rsidRPr="008F5337">
        <w:rPr>
          <w:rStyle w:val="StyleUnderline"/>
        </w:rPr>
        <w:t xml:space="preserve"> Its actions in space could have consequences for the United </w:t>
      </w:r>
      <w:r w:rsidRPr="00A71665">
        <w:rPr>
          <w:rStyle w:val="StyleUnderline"/>
        </w:rPr>
        <w:t>States in three ways. First, the US</w:t>
      </w:r>
      <w:r w:rsidRPr="008F5337">
        <w:rPr>
          <w:rStyle w:val="StyleUnderline"/>
        </w:rPr>
        <w:t>, as SpaceX’s launch state, bears fault-based liability for injury or damage</w:t>
      </w:r>
      <w:r w:rsidRPr="005E6E39">
        <w:rPr>
          <w:sz w:val="16"/>
        </w:rPr>
        <w:t xml:space="preserve"> SpaceX’s space objects cause to other states’ persons or property (OST article VII, Liability Convention articles I, III). Second, the US, as SpaceX’s state of registry, is the sole state that retains jurisdiction and control over SpaceX objects (OST article VIII, Registration Convention article II). Both refer to objects in space and are irrelevant.</w:t>
      </w:r>
    </w:p>
    <w:p w14:paraId="2E03F058" w14:textId="77777777" w:rsidR="00A72F77" w:rsidRPr="005E6E39" w:rsidRDefault="00A72F77" w:rsidP="00A72F77">
      <w:pPr>
        <w:rPr>
          <w:sz w:val="16"/>
        </w:rPr>
      </w:pPr>
      <w:r w:rsidRPr="008F5337">
        <w:rPr>
          <w:rStyle w:val="StyleUnderline"/>
        </w:rPr>
        <w:t xml:space="preserve">According to </w:t>
      </w:r>
      <w:r w:rsidRPr="005E6E39">
        <w:rPr>
          <w:rStyle w:val="StyleUnderline"/>
          <w:highlight w:val="cyan"/>
        </w:rPr>
        <w:t>article VI</w:t>
      </w:r>
      <w:r w:rsidRPr="008F5337">
        <w:rPr>
          <w:rStyle w:val="StyleUnderline"/>
        </w:rPr>
        <w:t xml:space="preserve"> OST, </w:t>
      </w:r>
      <w:r w:rsidRPr="005E6E39">
        <w:rPr>
          <w:rStyle w:val="StyleUnderline"/>
          <w:highlight w:val="cyan"/>
        </w:rPr>
        <w:t>States “bear</w:t>
      </w:r>
      <w:r w:rsidRPr="008F5337">
        <w:rPr>
          <w:rStyle w:val="StyleUnderline"/>
        </w:rPr>
        <w:t xml:space="preserve"> international </w:t>
      </w:r>
      <w:r w:rsidRPr="005E6E39">
        <w:rPr>
          <w:rStyle w:val="StyleUnderline"/>
          <w:highlight w:val="cyan"/>
        </w:rPr>
        <w:t>responsibility for</w:t>
      </w:r>
      <w:r w:rsidRPr="008F5337">
        <w:rPr>
          <w:rStyle w:val="StyleUnderline"/>
        </w:rPr>
        <w:t xml:space="preserve"> national </w:t>
      </w:r>
      <w:r w:rsidRPr="005E6E39">
        <w:rPr>
          <w:rStyle w:val="StyleUnderline"/>
          <w:highlight w:val="cyan"/>
        </w:rPr>
        <w:t>activities</w:t>
      </w:r>
      <w:r w:rsidRPr="008F5337">
        <w:rPr>
          <w:rStyle w:val="StyleUnderline"/>
        </w:rPr>
        <w:t xml:space="preserve"> in outer space”, including Mars, including those </w:t>
      </w:r>
      <w:r w:rsidRPr="005E6E39">
        <w:rPr>
          <w:rStyle w:val="StyleUnderline"/>
          <w:highlight w:val="cyan"/>
        </w:rPr>
        <w:t>by “non-governmental entities”</w:t>
      </w:r>
      <w:r w:rsidRPr="008F5337">
        <w:rPr>
          <w:rStyle w:val="StyleUnderline"/>
        </w:rPr>
        <w:t>.</w:t>
      </w:r>
      <w:r w:rsidRPr="005E6E39">
        <w:rPr>
          <w:sz w:val="16"/>
        </w:rPr>
        <w:t xml:space="preserve"> The US, as SpaceX’s state of incorporation, must authorise and continuously supervise SpaceX’s actions in space to ensure compliance with the OST (OST article VI) and international law (OST article III). In practice, this task is done by the US Federal Communications Commission, which licenses and regulates SpaceX.</w:t>
      </w:r>
    </w:p>
    <w:p w14:paraId="68282E57" w14:textId="77777777" w:rsidR="00A72F77" w:rsidRPr="005E6E39" w:rsidRDefault="00A72F77" w:rsidP="00A72F77">
      <w:pPr>
        <w:rPr>
          <w:sz w:val="16"/>
          <w:szCs w:val="16"/>
        </w:rPr>
      </w:pPr>
      <w:r w:rsidRPr="005E6E39">
        <w:rPr>
          <w:sz w:val="16"/>
        </w:rPr>
        <w:t>Article VI OST sets a specific rule of attribution, supplementing the customary rules of state responsibility (Stubbe 2017, pp. 85-104). SpaceX acts with US authorisation, and its conduct in space within and beyond that authorisation is attributable to the US (</w:t>
      </w:r>
      <w:r w:rsidRPr="005E6E39">
        <w:rPr>
          <w:sz w:val="16"/>
          <w:szCs w:val="16"/>
        </w:rPr>
        <w:t>ARSIWA articles 5, 7). In the absence of circumstances precluding wrongfulness, the result is straightforward. If SpaceX breaches a US obligation under international law, the US bears responsibility for an internationally wrongful act.</w:t>
      </w:r>
    </w:p>
    <w:p w14:paraId="6886BFA8" w14:textId="77777777" w:rsidR="00A72F77" w:rsidRPr="005E6E39" w:rsidRDefault="00A72F77" w:rsidP="00A72F77">
      <w:pPr>
        <w:rPr>
          <w:sz w:val="16"/>
          <w:szCs w:val="16"/>
        </w:rPr>
      </w:pPr>
      <w:r w:rsidRPr="005E6E39">
        <w:rPr>
          <w:sz w:val="16"/>
          <w:szCs w:val="16"/>
        </w:rPr>
        <w:t>The principle of non-appropriation</w:t>
      </w:r>
    </w:p>
    <w:p w14:paraId="14737A22" w14:textId="77777777" w:rsidR="00A72F77" w:rsidRPr="005E6E39" w:rsidRDefault="00A72F77" w:rsidP="00A72F77">
      <w:pPr>
        <w:rPr>
          <w:sz w:val="16"/>
        </w:rPr>
      </w:pPr>
      <w:r w:rsidRPr="005E6E39">
        <w:rPr>
          <w:sz w:val="16"/>
        </w:rPr>
        <w:t>SpaceX risks breaching OST article II, the “cardinal rule” of space law (Tronchetti, 2007). This principle is a jus cogens norm (Hobe et al. 2009, pp. 255-6) establishing Mars as res communis, rather than terra nullius. I must acknowledge, with tongue firmly in cheek, that SpaceX is partly correct – states have no sovereignty on Mars. But that does not leave Mars a “free planet” up for grabs – SpaceX has no sovereignty either.</w:t>
      </w:r>
    </w:p>
    <w:p w14:paraId="2D21259F" w14:textId="77777777" w:rsidR="00A72F77" w:rsidRPr="005E6E39" w:rsidRDefault="00A72F77" w:rsidP="00A72F77">
      <w:pPr>
        <w:rPr>
          <w:sz w:val="16"/>
        </w:rPr>
      </w:pPr>
      <w:r w:rsidRPr="005E6E39">
        <w:rPr>
          <w:sz w:val="16"/>
        </w:rPr>
        <w:t xml:space="preserve">On plain reading, article II OST lacks clarity on two </w:t>
      </w:r>
      <w:r w:rsidRPr="00FF48C8">
        <w:rPr>
          <w:sz w:val="16"/>
          <w:szCs w:val="16"/>
        </w:rPr>
        <w:t>key points: i) whose claims are prohibited, and ii) what exactly constitutes a ‘claim of sovereignty’. The first has been answered; per the then-customary interpretative rules and travaux préparatoires, there is quite broad academic consensus (Hobe, et al. 2017; Tronchetti, 2007; Pershing, 2019; Cheney, 2009) that sovereign claims include those by private entities. This is consistent with OST article VI; private entities act in space with state authorisation, and thus state authority</w:t>
      </w:r>
      <w:r w:rsidRPr="005E6E39">
        <w:rPr>
          <w:sz w:val="16"/>
        </w:rPr>
        <w:t>. It also accords with the law of state responsibility, wherein conduct of entities exercising state authority is attributable to the state, even if ultra vires (ARSIWA articles 5, 7).</w:t>
      </w:r>
    </w:p>
    <w:p w14:paraId="6BAD123C" w14:textId="77777777" w:rsidR="00A72F77" w:rsidRPr="008F5337" w:rsidRDefault="00A72F77" w:rsidP="00A72F77">
      <w:pPr>
        <w:rPr>
          <w:rStyle w:val="StyleUnderline"/>
        </w:rPr>
      </w:pPr>
      <w:r w:rsidRPr="005E6E39">
        <w:rPr>
          <w:sz w:val="16"/>
        </w:rPr>
        <w:t xml:space="preserve">The second issue is more complex. Much has been written on whether claims to space resources or space property (Nemitz v United States) are sovereign. In this case, the territorial claim is less clear; is establishing a jurisdiction a sovereign claim “by other means”? </w:t>
      </w:r>
      <w:r w:rsidRPr="005E6E39">
        <w:rPr>
          <w:rStyle w:val="StyleUnderline"/>
          <w:highlight w:val="cyan"/>
        </w:rPr>
        <w:t>SpaceX purports</w:t>
      </w:r>
      <w:r w:rsidRPr="008F5337">
        <w:rPr>
          <w:rStyle w:val="StyleUnderline"/>
        </w:rPr>
        <w:t xml:space="preserve"> not to create law horizontally via contract, but </w:t>
      </w:r>
      <w:r w:rsidRPr="005E6E39">
        <w:rPr>
          <w:rStyle w:val="StyleUnderline"/>
          <w:highlight w:val="cyan"/>
        </w:rPr>
        <w:t>to establish</w:t>
      </w:r>
      <w:r w:rsidRPr="008F5337">
        <w:rPr>
          <w:rStyle w:val="StyleUnderline"/>
        </w:rPr>
        <w:t xml:space="preserve"> the only </w:t>
      </w:r>
      <w:r w:rsidRPr="005E6E39">
        <w:rPr>
          <w:rStyle w:val="StyleUnderline"/>
          <w:highlight w:val="cyan"/>
        </w:rPr>
        <w:t>law</w:t>
      </w:r>
      <w:r w:rsidRPr="008F5337">
        <w:rPr>
          <w:rStyle w:val="StyleUnderline"/>
        </w:rPr>
        <w:t xml:space="preserve"> on Mars – a vertical structure endemic to sovereign legal orders. International caselaw on territorial acquisition agrees; sovereign acts include “legislative, administrative and quasi-judicial acts”</w:t>
      </w:r>
      <w:r w:rsidRPr="005E6E39">
        <w:rPr>
          <w:sz w:val="16"/>
        </w:rPr>
        <w:t xml:space="preserve"> (Case concerning sovereignty over Pulau Ligitan and Pulau Sipadan (Indonesia v. Malaysia), para 148; Decision regarding delimitation of the border between Eritrea and Ethiopia, para. 3.29) with the exercise of jurisdiction and local administration having “particular, probative value” (Minquiers and Ecrehos (France v. UK), p. 22). Also relevant are attempts to exclude other states’ jurisdiction (Island of Palmas (USA v. Netherlands), pp. 838-9). </w:t>
      </w:r>
      <w:r w:rsidRPr="008F5337">
        <w:rPr>
          <w:rStyle w:val="StyleUnderline"/>
        </w:rPr>
        <w:t xml:space="preserve">An attempt by SpaceX to prescribe its own jurisdiction on Mars would constitute a sovereign claim </w:t>
      </w:r>
      <w:r w:rsidRPr="0067145B">
        <w:rPr>
          <w:rStyle w:val="StyleUnderline"/>
          <w:highlight w:val="cyan"/>
        </w:rPr>
        <w:t>in breach of OST</w:t>
      </w:r>
      <w:r w:rsidRPr="008F5337">
        <w:rPr>
          <w:rStyle w:val="StyleUnderline"/>
        </w:rPr>
        <w:t xml:space="preserve"> article II, </w:t>
      </w:r>
      <w:r w:rsidRPr="0067145B">
        <w:rPr>
          <w:rStyle w:val="StyleUnderline"/>
          <w:highlight w:val="cyan"/>
        </w:rPr>
        <w:t>and entail</w:t>
      </w:r>
      <w:r w:rsidRPr="008F5337">
        <w:rPr>
          <w:rStyle w:val="StyleUnderline"/>
        </w:rPr>
        <w:t xml:space="preserve"> US responsibility for </w:t>
      </w:r>
      <w:r w:rsidRPr="0067145B">
        <w:rPr>
          <w:rStyle w:val="StyleUnderline"/>
          <w:highlight w:val="cyan"/>
        </w:rPr>
        <w:t>a</w:t>
      </w:r>
      <w:r w:rsidRPr="008F5337">
        <w:rPr>
          <w:rStyle w:val="StyleUnderline"/>
        </w:rPr>
        <w:t xml:space="preserve">n internationally </w:t>
      </w:r>
      <w:r w:rsidRPr="0067145B">
        <w:rPr>
          <w:rStyle w:val="StyleUnderline"/>
          <w:highlight w:val="cyan"/>
        </w:rPr>
        <w:t>wrongful act</w:t>
      </w:r>
      <w:r w:rsidRPr="008F5337">
        <w:rPr>
          <w:rStyle w:val="StyleUnderline"/>
        </w:rPr>
        <w:t>.</w:t>
      </w:r>
    </w:p>
    <w:p w14:paraId="69A180F4" w14:textId="77777777" w:rsidR="00A72F77" w:rsidRPr="001E33B3" w:rsidRDefault="00A72F77" w:rsidP="00A72F77">
      <w:pPr>
        <w:pStyle w:val="Heading4"/>
        <w:rPr>
          <w:rFonts w:cs="Calibri"/>
        </w:rPr>
      </w:pPr>
      <w:r w:rsidRPr="00F3763B">
        <w:rPr>
          <w:rFonts w:cs="Calibri"/>
        </w:rPr>
        <w:t xml:space="preserve">Violating </w:t>
      </w:r>
      <w:r>
        <w:rPr>
          <w:rFonts w:cs="Calibri"/>
        </w:rPr>
        <w:t xml:space="preserve">contracts </w:t>
      </w:r>
      <w:r w:rsidRPr="00F3763B">
        <w:rPr>
          <w:rFonts w:cs="Calibri"/>
        </w:rPr>
        <w:t>is promise breaking</w:t>
      </w:r>
      <w:r>
        <w:rPr>
          <w:rFonts w:cs="Calibri"/>
        </w:rPr>
        <w:t xml:space="preserve"> – universalizing</w:t>
      </w:r>
      <w:r w:rsidRPr="00F3763B">
        <w:rPr>
          <w:rFonts w:cs="Calibri"/>
        </w:rPr>
        <w:t xml:space="preserve"> </w:t>
      </w:r>
      <w:r>
        <w:rPr>
          <w:rFonts w:cs="Calibri"/>
        </w:rPr>
        <w:t>would be self-contradictory by defeating the purpose of a promise</w:t>
      </w:r>
      <w:r w:rsidRPr="00F3763B">
        <w:rPr>
          <w:rFonts w:cs="Calibri"/>
        </w:rPr>
        <w:t>.</w:t>
      </w:r>
    </w:p>
    <w:p w14:paraId="73DD05E7" w14:textId="77777777" w:rsidR="00A72F77" w:rsidRDefault="00A72F77" w:rsidP="00A72F77">
      <w:pPr>
        <w:pStyle w:val="Heading4"/>
      </w:pPr>
      <w:r>
        <w:t>[2] Intelligible possession cannot be justified because empirical possession is sufficient. For clarification, intelligible possession is exclusion of others’ usage even absent the current use of the owner, and empirical, or narrow, possession is exclusion only when the owner is using it.</w:t>
      </w:r>
    </w:p>
    <w:p w14:paraId="01385307" w14:textId="77777777" w:rsidR="00A72F77" w:rsidRPr="006A0D19" w:rsidRDefault="00A72F77" w:rsidP="00A72F77">
      <w:pPr>
        <w:rPr>
          <w:sz w:val="16"/>
        </w:rPr>
      </w:pPr>
      <w:r w:rsidRPr="006A0D19">
        <w:rPr>
          <w:rStyle w:val="Style13ptBold"/>
        </w:rPr>
        <w:t>Westphal 97</w:t>
      </w:r>
      <w:r>
        <w:t xml:space="preserve"> </w:t>
      </w:r>
      <w:r w:rsidRPr="006A0D19">
        <w:rPr>
          <w:sz w:val="16"/>
        </w:rPr>
        <w:t xml:space="preserve">Kenneth R. Westphal, Professor of Philosophy at Boðaziçi Üniversitesi, PhD in Philosophy from Wisco, “Do Kant’s Principles Justify Property or Usufruct?,” 1997, Jahrbuch für Recht und Ethik 5, accessed 28 December 2021, Pg. 144-160, </w:t>
      </w:r>
      <w:hyperlink r:id="rId11" w:history="1">
        <w:r w:rsidRPr="006A0D19">
          <w:rPr>
            <w:rStyle w:val="Hyperlink"/>
            <w:sz w:val="16"/>
          </w:rPr>
          <w:t>https://www.jstor.org/stable/43593592</w:t>
        </w:r>
      </w:hyperlink>
      <w:r w:rsidRPr="006A0D19">
        <w:rPr>
          <w:sz w:val="16"/>
        </w:rPr>
        <w:t xml:space="preserve"> RE recut</w:t>
      </w:r>
    </w:p>
    <w:p w14:paraId="68D5DA6E" w14:textId="77777777" w:rsidR="00A72F77" w:rsidRPr="00162099" w:rsidRDefault="00A72F77" w:rsidP="00A72F77">
      <w:pPr>
        <w:rPr>
          <w:sz w:val="16"/>
        </w:rPr>
      </w:pPr>
      <w:r w:rsidRPr="008F5337">
        <w:rPr>
          <w:rStyle w:val="StyleUnderline"/>
        </w:rPr>
        <w:t xml:space="preserve">The compatibility of possession with the freedom of everyone according to universal laws is not a trivial assumption even for the case of detention or “empirical” possession. Under conditions of extreme scarcity, anyone’s </w:t>
      </w:r>
      <w:r w:rsidRPr="00162099">
        <w:rPr>
          <w:rStyle w:val="StyleUnderline"/>
          <w:highlight w:val="cyan"/>
        </w:rPr>
        <w:t>use of some</w:t>
      </w:r>
      <w:r w:rsidRPr="008F5337">
        <w:rPr>
          <w:rStyle w:val="StyleUnderline"/>
        </w:rPr>
        <w:t xml:space="preserve"> vital </w:t>
      </w:r>
      <w:r w:rsidRPr="00162099">
        <w:rPr>
          <w:rStyle w:val="StyleUnderline"/>
          <w:highlight w:val="cyan"/>
        </w:rPr>
        <w:t>thing precludes someone else’s</w:t>
      </w:r>
      <w:r w:rsidRPr="008F5337">
        <w:rPr>
          <w:rStyle w:val="StyleUnderline"/>
        </w:rPr>
        <w:t xml:space="preserve"> equally vital </w:t>
      </w:r>
      <w:r w:rsidRPr="00162099">
        <w:rPr>
          <w:rStyle w:val="StyleUnderline"/>
          <w:highlight w:val="cyan"/>
        </w:rPr>
        <w:t>use</w:t>
      </w:r>
      <w:r w:rsidRPr="008F5337">
        <w:rPr>
          <w:rStyle w:val="StyleUnderline"/>
        </w:rPr>
        <w:t xml:space="preserve"> of that thing or of anything of its kind (given the condition of extreme relative scarcity).</w:t>
      </w:r>
      <w:r w:rsidRPr="00162099">
        <w:rPr>
          <w:sz w:val="16"/>
        </w:rPr>
        <w:t xml:space="preserve"> This is not quite to agree with Hume, that conditions of justice exclude both extreme scarcity and superabundance.32 But it is to recognize that he came close to an important insight: legitimate action requires sufficient abundance so that one person’s use (benefit) is not (at least not directly) someone else’s vital injury (deprivation). This is not merely to say that property is psychologically impossible in extreme scarcity because no one could respect it (per Hume); the </w:t>
      </w:r>
      <w:r w:rsidRPr="00162099">
        <w:rPr>
          <w:sz w:val="16"/>
          <w:szCs w:val="16"/>
        </w:rPr>
        <w:t>point is that possession and perhaps even use are not, at least not obviously, legitimate under such conditions. (How Kant would propose to resolve the</w:t>
      </w:r>
      <w:r w:rsidRPr="00162099">
        <w:rPr>
          <w:sz w:val="16"/>
        </w:rPr>
        <w:t xml:space="preserve"> conflicting grounds of obligation in such circumstances, the duty to self-preservation versus the duty not to harm others’ life or liberty, I do not understand.)</w:t>
      </w:r>
    </w:p>
    <w:p w14:paraId="6F299237" w14:textId="77777777" w:rsidR="00A72F77" w:rsidRPr="00162099" w:rsidRDefault="00A72F77" w:rsidP="00A72F77">
      <w:pPr>
        <w:rPr>
          <w:sz w:val="16"/>
        </w:rPr>
      </w:pPr>
      <w:r w:rsidRPr="00162099">
        <w:rPr>
          <w:sz w:val="16"/>
        </w:rPr>
        <w:t>The assumption that possession is compatible with the freedom of everyone according to universal laws [5] is even less trivial for the case of “intelligible” or “noumenal” possession, that is, possession without physical detention.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 of overt (äußere) action. If physical possession did suffice to secure the innate right to overt action, Kant’s main ground of proof would entail no conclusion stronger than that rights of physical possession (detention)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p>
    <w:p w14:paraId="28DB2EA2" w14:textId="77777777" w:rsidR="00A72F77" w:rsidRPr="00162099" w:rsidRDefault="00A72F77" w:rsidP="00A72F77">
      <w:pPr>
        <w:rPr>
          <w:sz w:val="16"/>
        </w:rPr>
      </w:pPr>
      <w:r w:rsidRPr="00162099">
        <w:rPr>
          <w:sz w:val="16"/>
        </w:rPr>
        <w:t xml:space="preserve">2.2.6 The previous section raises a very serious question about Kant’s justification of intelligible rights to possess and use (possessio). The questions about Kant’s supposed justification of property rights, the possibility of having things as one’s own (Eigentum, dominium), are even more acute. To derive such strong rights from Kant’s argument requires at least one of three assumptions. The first assumption would be that the sole relevant condition of use is proprietary ownership of things (cf. RL §1 </w:t>
      </w:r>
      <w:r w:rsidRPr="00162099">
        <w:rPr>
          <w:sz w:val="12"/>
        </w:rPr>
        <w:t>¶</w:t>
      </w:r>
      <w:r w:rsidRPr="00162099">
        <w:rPr>
          <w:sz w:val="16"/>
        </w:rPr>
        <w:t>1); this assumption requires interpreting “Besitz”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(beliebigen) use, that is, the right to do whatever one pleases with something ([10]; cf. RL §7, 253.25–27), where this can include any of the rights involved in the further incidents of proprietary ownership. Reading Kant’s text in this way assimilates possessio to dominium by stressing Kant’s term “beliebigen”. So far as Kant’s literal statement is concerned, it is equally plausible to stress Kant’s term “Gebrauch” (use), which would restrict Kant’s argument to justifying possessio. Kant’s reductio ad absurdum argument assumes the contrapositive thesis that [it is not] altogether ... rightly in my power, i.e. it [is] not ... compatible with the freedom of everyone according to a universal law ([it is] wrong), to make use of [something which is physically within my power to use]. ([2], [1])</w:t>
      </w:r>
    </w:p>
    <w:p w14:paraId="7B98D0FE" w14:textId="77777777" w:rsidR="00A72F77" w:rsidRPr="0022340F" w:rsidRDefault="00A72F77" w:rsidP="00A72F77">
      <w:pPr>
        <w:rPr>
          <w:sz w:val="16"/>
          <w:szCs w:val="16"/>
        </w:rPr>
      </w:pPr>
      <w:r w:rsidRPr="00162099">
        <w:rPr>
          <w:sz w:val="16"/>
        </w:rPr>
        <w:t xml:space="preserve">His argument then purports to derive a contradiction from this assumption. From this contradiction follows the negation of this assumption by disjunctive syllogism. Strictly speaking, what Kant’s argument (at best) proves is that it is indeed rightful to make use of things which in principle are within one’s power, provided (“obgleich ...”) that one ’s use is compatible with the freedom of everyone in accord with a universal law [5]. As mentioned, Kant’s argument assumes rather than proves that this assumption is correct. Kant must prove that this assumption is correct in order to prove his conclusion. This requires showing that possession and use of things (in their narrow, strict senses) is consistent with the freedom of everyone in accord with universal laws. That would justify rights to possessio. </w:t>
      </w:r>
      <w:r w:rsidRPr="00162099">
        <w:rPr>
          <w:rStyle w:val="StyleUnderline"/>
          <w:highlight w:val="cyan"/>
        </w:rPr>
        <w:t>To justify</w:t>
      </w:r>
      <w:r w:rsidRPr="008F5337">
        <w:rPr>
          <w:rStyle w:val="StyleUnderline"/>
        </w:rPr>
        <w:t xml:space="preserve"> the stronger </w:t>
      </w:r>
      <w:r w:rsidRPr="00162099">
        <w:rPr>
          <w:rStyle w:val="StyleUnderline"/>
          <w:highlight w:val="cyan"/>
        </w:rPr>
        <w:t>rights to dominium requires showing</w:t>
      </w:r>
      <w:r w:rsidRPr="008F5337">
        <w:rPr>
          <w:rStyle w:val="StyleUnderline"/>
        </w:rPr>
        <w:t xml:space="preserve"> that holding things in accord with the rights involved in the further incidents of property </w:t>
      </w:r>
      <w:r w:rsidRPr="00162099">
        <w:rPr>
          <w:rStyle w:val="StyleUnderline"/>
          <w:highlight w:val="cyan"/>
        </w:rPr>
        <w:t>ownership is</w:t>
      </w:r>
      <w:r w:rsidRPr="008F5337">
        <w:rPr>
          <w:rStyle w:val="StyleUnderline"/>
        </w:rPr>
        <w:t xml:space="preserve"> also </w:t>
      </w:r>
      <w:r w:rsidRPr="00162099">
        <w:rPr>
          <w:rStyle w:val="StyleUnderline"/>
          <w:highlight w:val="cyan"/>
        </w:rPr>
        <w:t>consistent with</w:t>
      </w:r>
      <w:r w:rsidRPr="008F5337">
        <w:rPr>
          <w:rStyle w:val="StyleUnderline"/>
        </w:rPr>
        <w:t xml:space="preserve"> the </w:t>
      </w:r>
      <w:r w:rsidRPr="00162099">
        <w:rPr>
          <w:rStyle w:val="StyleUnderline"/>
          <w:highlight w:val="cyan"/>
        </w:rPr>
        <w:t>freedom of everyone</w:t>
      </w:r>
      <w:r w:rsidRPr="008F5337">
        <w:rPr>
          <w:rStyle w:val="StyleUnderline"/>
        </w:rPr>
        <w:t xml:space="preserve"> in accord with universal laws.</w:t>
      </w:r>
      <w:r w:rsidRPr="00162099">
        <w:rPr>
          <w:sz w:val="16"/>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w:t>
      </w:r>
      <w:r w:rsidRPr="0022340F">
        <w:rPr>
          <w:sz w:val="16"/>
          <w:szCs w:val="16"/>
        </w:rPr>
        <w:t>right, these 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 Consequently, merely demonstrating the consistency of one or another of these sets of rights with the freedom of everyone according to universal laws suffices only to justify the permissibility of that set of rights.</w:t>
      </w:r>
    </w:p>
    <w:p w14:paraId="30969FCD" w14:textId="77777777" w:rsidR="00A72F77" w:rsidRPr="00EB50D2" w:rsidRDefault="00A72F77" w:rsidP="00A72F77">
      <w:pPr>
        <w:rPr>
          <w:sz w:val="16"/>
          <w:szCs w:val="16"/>
        </w:rPr>
      </w:pPr>
      <w:r w:rsidRPr="00162099">
        <w:rPr>
          <w:sz w:val="16"/>
        </w:rPr>
        <w:t xml:space="preserve">It does not suffice to justify the obligation to respect that set of rights instead of any other such set of rights. This is to say, once alternative sets of rights are possible or permissible because they meet the sine qua non of consistency with the like </w:t>
      </w:r>
      <w:r w:rsidRPr="00EB50D2">
        <w:rPr>
          <w:sz w:val="16"/>
          <w:szCs w:val="16"/>
        </w:rPr>
        <w:t>freedom of everyone according to universal laws [5], Kant’s natural law grounds of proof do not suffice to justify an obligation to respect one particular set of rights among the range of possible, permissible alternatives. Consequently, interpreting Kant’s statement [10] by stressing “beliebigen”, using it to specify the scope of “Gebrauch”, can only lead to fallacious, question-begging interpretations of Kant’s argument. Consequently, it is strongly preferable to interpret Kant’s statement by stressing “Gebrauch”, and using it in its strict, narrow sense to specify the scope of “beliebigen”. (This parallels the case for interpreting “Besitz” narrowly instead of broadly.)</w:t>
      </w:r>
    </w:p>
    <w:p w14:paraId="1D7D5B4F" w14:textId="77777777" w:rsidR="00A72F77" w:rsidRDefault="00A72F77" w:rsidP="00A72F77">
      <w:pPr>
        <w:rPr>
          <w:sz w:val="16"/>
          <w:szCs w:val="16"/>
        </w:rPr>
      </w:pPr>
      <w:r w:rsidRPr="008F5337">
        <w:rPr>
          <w:rStyle w:val="StyleUnderline"/>
        </w:rPr>
        <w:t xml:space="preserve">In sum, </w:t>
      </w:r>
      <w:r w:rsidRPr="00FE1EA3">
        <w:rPr>
          <w:rStyle w:val="StyleUnderline"/>
          <w:highlight w:val="cyan"/>
        </w:rPr>
        <w:t>to use something</w:t>
      </w:r>
      <w:r w:rsidRPr="008F5337">
        <w:rPr>
          <w:rStyle w:val="StyleUnderline"/>
        </w:rPr>
        <w:t xml:space="preserve"> legitimately </w:t>
      </w:r>
      <w:r w:rsidRPr="00FE1EA3">
        <w:rPr>
          <w:rStyle w:val="StyleUnderline"/>
          <w:highlight w:val="cyan"/>
        </w:rPr>
        <w:t>it suffices to have a right to use it</w:t>
      </w:r>
      <w:r w:rsidRPr="008F5337">
        <w:rPr>
          <w:rStyle w:val="StyleUnderline"/>
        </w:rPr>
        <w:t xml:space="preserve">. That, in brief, is “possession” strictly speaking; in the </w:t>
      </w:r>
      <w:r w:rsidRPr="00DE7A67">
        <w:rPr>
          <w:rStyle w:val="StyleUnderline"/>
          <w:highlight w:val="cyan"/>
        </w:rPr>
        <w:t>narrow</w:t>
      </w:r>
      <w:r w:rsidRPr="008F5337">
        <w:rPr>
          <w:rStyle w:val="StyleUnderline"/>
        </w:rPr>
        <w:t xml:space="preserve"> sense of the term, </w:t>
      </w:r>
      <w:r w:rsidRPr="00FE1EA3">
        <w:rPr>
          <w:rStyle w:val="StyleUnderline"/>
          <w:highlight w:val="cyan"/>
        </w:rPr>
        <w:t>“possession”</w:t>
      </w:r>
      <w:r w:rsidRPr="008F5337">
        <w:rPr>
          <w:rStyle w:val="StyleUnderline"/>
        </w:rPr>
        <w:t xml:space="preserve"> involves only the right of a qualified chose in possession. Since this condition </w:t>
      </w:r>
      <w:r w:rsidRPr="00FE1EA3">
        <w:rPr>
          <w:rStyle w:val="StyleUnderline"/>
          <w:highlight w:val="cyan"/>
        </w:rPr>
        <w:t>suffices to fulfill the condition</w:t>
      </w:r>
      <w:r w:rsidRPr="008F5337">
        <w:rPr>
          <w:rStyle w:val="StyleUnderline"/>
        </w:rPr>
        <w:t xml:space="preserve"> specified by Kant’s reductio argument, no stronger condition follows from Kant’s argument.</w:t>
      </w:r>
      <w:r w:rsidRPr="00162099">
        <w:rPr>
          <w:sz w:val="16"/>
        </w:rPr>
        <w:t xml:space="preserve"> One can have or “own” a right to use something without, of course, having property in that thing. Recall Honoré’s point that possession involves two claims: being in exclusive control and remaining in control by being free of unpermitted interference </w:t>
      </w:r>
      <w:r w:rsidRPr="0022340F">
        <w:rPr>
          <w:sz w:val="16"/>
          <w:szCs w:val="16"/>
        </w:rPr>
        <w:t>of others. Insofar as possession persists despite subsequent and continuing disuse, Kant’s proof does not demonstrate even a narrow right to possession. (This is why I speak of qualified choses in possession; one key qualification justified by Kant’s argument is that one’s right to use persists only so long</w:t>
      </w:r>
      <w:r w:rsidRPr="00162099">
        <w:rPr>
          <w:sz w:val="16"/>
        </w:rPr>
        <w:t xml:space="preserve">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w:t>
      </w:r>
      <w:r w:rsidRPr="00DE7A67">
        <w:rPr>
          <w:sz w:val="16"/>
          <w:szCs w:val="16"/>
        </w:rPr>
        <w:t>not trivial theses! However, because it does not prove the indefinite duration of possession, in the narrow sense, Kant’s proof of the (first version of the) Postulate of Practical Reason regarding Right is unsound. Kant’s further considerations in RL §6 suffer analogous weaknesses (see §§2.4f.).</w:t>
      </w:r>
    </w:p>
    <w:p w14:paraId="6D24A563" w14:textId="77777777" w:rsidR="00A72F77" w:rsidRDefault="00A72F77" w:rsidP="00A72F77">
      <w:pPr>
        <w:pStyle w:val="Heading4"/>
      </w:pPr>
      <w:r>
        <w:t>[3] The rightful condition does not exist in space because the omnilateral will is unable to hinder a hinderance.</w:t>
      </w:r>
    </w:p>
    <w:p w14:paraId="31E9AFF1" w14:textId="77777777" w:rsidR="00A72F77" w:rsidRPr="00607967" w:rsidRDefault="00A72F77" w:rsidP="00A72F77">
      <w:pPr>
        <w:rPr>
          <w:sz w:val="16"/>
        </w:rPr>
      </w:pPr>
      <w:r w:rsidRPr="00607967">
        <w:rPr>
          <w:rStyle w:val="Style13ptBold"/>
        </w:rPr>
        <w:t>Rauscher 07</w:t>
      </w:r>
      <w:r>
        <w:t xml:space="preserve"> </w:t>
      </w:r>
      <w:r w:rsidRPr="00607967">
        <w:rPr>
          <w:sz w:val="16"/>
        </w:rPr>
        <w:t xml:space="preserve">Frederick Rauscher, Professor of Philosophy at Michigan State University, "Kant’s Social and Political,” 24 July 2007, Stanford Encyclopedia of Philosophy, accessed 28 December 2021, Pg. 1, </w:t>
      </w:r>
      <w:hyperlink r:id="rId12" w:history="1">
        <w:r w:rsidRPr="00607967">
          <w:rPr>
            <w:rStyle w:val="Hyperlink"/>
            <w:sz w:val="16"/>
          </w:rPr>
          <w:t>https://plato.stanford.edu/entries/kant-social-political/</w:t>
        </w:r>
      </w:hyperlink>
      <w:r w:rsidRPr="00607967">
        <w:rPr>
          <w:sz w:val="16"/>
        </w:rPr>
        <w:t xml:space="preserve"> ~ST~</w:t>
      </w:r>
    </w:p>
    <w:p w14:paraId="6D0F7675" w14:textId="77777777" w:rsidR="00A72F77" w:rsidRPr="0022340F" w:rsidRDefault="00A72F77" w:rsidP="00A72F77">
      <w:pPr>
        <w:rPr>
          <w:sz w:val="16"/>
          <w:szCs w:val="16"/>
        </w:rPr>
      </w:pPr>
      <w:r w:rsidRPr="00607967">
        <w:rPr>
          <w:sz w:val="16"/>
        </w:rPr>
        <w:t xml:space="preserve">The very existence of a state might seem to some as a limitation of freedom, since a state possesses power to control the external freedom of individual citizens through force. This is the basic claim of anarchism. </w:t>
      </w:r>
      <w:r w:rsidRPr="00607967">
        <w:rPr>
          <w:rStyle w:val="StyleUnderline"/>
        </w:rPr>
        <w:t xml:space="preserve">Kant holds in contrast that </w:t>
      </w:r>
      <w:r w:rsidRPr="00607967">
        <w:rPr>
          <w:rStyle w:val="StyleUnderline"/>
          <w:highlight w:val="cyan"/>
        </w:rPr>
        <w:t>the state</w:t>
      </w:r>
      <w:r w:rsidRPr="00607967">
        <w:rPr>
          <w:rStyle w:val="StyleUnderline"/>
        </w:rPr>
        <w:t xml:space="preserve"> is not an impediment to freedom but </w:t>
      </w:r>
      <w:r w:rsidRPr="00607967">
        <w:rPr>
          <w:rStyle w:val="StyleUnderline"/>
          <w:highlight w:val="cyan"/>
        </w:rPr>
        <w:t>is the means for freedom</w:t>
      </w:r>
      <w:r w:rsidRPr="00607967">
        <w:rPr>
          <w:rStyle w:val="StyleUnderline"/>
        </w:rPr>
        <w:t xml:space="preserve">. State action that is a hindrance to freedom can, when properly directed, support and maintain freedom if the state action is aimed at hindering actions that themselves would hinder the freedom of others. </w:t>
      </w:r>
      <w:r w:rsidRPr="00607967">
        <w:rPr>
          <w:rStyle w:val="StyleUnderline"/>
          <w:highlight w:val="cyan"/>
        </w:rPr>
        <w:t>Given</w:t>
      </w:r>
      <w:r w:rsidRPr="00607967">
        <w:rPr>
          <w:rStyle w:val="StyleUnderline"/>
        </w:rPr>
        <w:t xml:space="preserve"> a subject’s </w:t>
      </w:r>
      <w:r w:rsidRPr="00607967">
        <w:rPr>
          <w:rStyle w:val="StyleUnderline"/>
          <w:highlight w:val="cyan"/>
        </w:rPr>
        <w:t>action that would limit</w:t>
      </w:r>
      <w:r w:rsidRPr="00607967">
        <w:rPr>
          <w:rStyle w:val="StyleUnderline"/>
        </w:rPr>
        <w:t xml:space="preserve"> the </w:t>
      </w:r>
      <w:r w:rsidRPr="00607967">
        <w:rPr>
          <w:rStyle w:val="StyleUnderline"/>
          <w:highlight w:val="cyan"/>
        </w:rPr>
        <w:t>freedom</w:t>
      </w:r>
      <w:r w:rsidRPr="00182703">
        <w:rPr>
          <w:rStyle w:val="StyleUnderline"/>
        </w:rPr>
        <w:t xml:space="preserve"> of another subject, the </w:t>
      </w:r>
      <w:r w:rsidRPr="00607967">
        <w:rPr>
          <w:rStyle w:val="StyleUnderline"/>
          <w:highlight w:val="cyan"/>
        </w:rPr>
        <w:t>state</w:t>
      </w:r>
      <w:r w:rsidRPr="00182703">
        <w:rPr>
          <w:rStyle w:val="StyleUnderline"/>
        </w:rPr>
        <w:t xml:space="preserve"> may </w:t>
      </w:r>
      <w:r w:rsidRPr="00607967">
        <w:rPr>
          <w:rStyle w:val="StyleUnderline"/>
          <w:highlight w:val="cyan"/>
        </w:rPr>
        <w:t>hinder the first subject to defend the second</w:t>
      </w:r>
      <w:r w:rsidRPr="00182703">
        <w:rPr>
          <w:rStyle w:val="StyleUnderline"/>
        </w:rPr>
        <w:t xml:space="preserve"> by “hindering a hindrance to freedom”</w:t>
      </w:r>
      <w:r w:rsidRPr="00182703">
        <w:rPr>
          <w:sz w:val="16"/>
        </w:rPr>
        <w:t>. Such state coercion is compatible with the maximal freedom demanded in the principle of right because it does not</w:t>
      </w:r>
      <w:r w:rsidRPr="00607967">
        <w:rPr>
          <w:sz w:val="16"/>
        </w:rPr>
        <w:t xml:space="preserve"> reduce freedom but instead provides the necessary background conditions needed to secure freedom. The amount of freedom lost by the first subject through direct state coercion is equal to the amount gained by the second subject through lifting the hindrance to actio</w:t>
      </w:r>
      <w:r w:rsidRPr="0022340F">
        <w:rPr>
          <w:sz w:val="16"/>
          <w:szCs w:val="16"/>
        </w:rPr>
        <w:t>ns. State action sustains the maximal amount of freedom consistent with identical freedom for all without reducing it.</w:t>
      </w:r>
    </w:p>
    <w:p w14:paraId="05405268" w14:textId="77777777" w:rsidR="00A72F77" w:rsidRDefault="00A72F77" w:rsidP="00A72F77">
      <w:pPr>
        <w:pStyle w:val="Heading4"/>
      </w:pPr>
      <w:r>
        <w:t>Appropriation is unjust without the rightful condition – property is fundamentally social recognition.</w:t>
      </w:r>
    </w:p>
    <w:p w14:paraId="0FA6027A" w14:textId="77777777" w:rsidR="00A72F77" w:rsidRPr="00B904E6" w:rsidRDefault="00A72F77" w:rsidP="00A72F77">
      <w:pPr>
        <w:rPr>
          <w:sz w:val="16"/>
        </w:rPr>
      </w:pPr>
      <w:r w:rsidRPr="00FA0FA8">
        <w:rPr>
          <w:rStyle w:val="Style13ptBold"/>
        </w:rPr>
        <w:t>Williams 77</w:t>
      </w:r>
      <w:r>
        <w:t xml:space="preserve"> </w:t>
      </w:r>
      <w:r w:rsidRPr="00B904E6">
        <w:rPr>
          <w:sz w:val="16"/>
        </w:rPr>
        <w:t xml:space="preserve">Howard Williams, Professor of Law and Politics at Cardiff University, “Kant’s Concept of Property,” 1977, Oxford University Press, accessed 29 December 2021, Pg. 33-34, </w:t>
      </w:r>
      <w:hyperlink r:id="rId13" w:history="1">
        <w:r w:rsidRPr="00B904E6">
          <w:rPr>
            <w:rStyle w:val="Hyperlink"/>
            <w:sz w:val="16"/>
          </w:rPr>
          <w:t>https://www.jstor.org/stable/2218926</w:t>
        </w:r>
      </w:hyperlink>
      <w:r w:rsidRPr="00B904E6">
        <w:rPr>
          <w:sz w:val="16"/>
        </w:rPr>
        <w:t xml:space="preserve"> ~ST~ brackets for clarity</w:t>
      </w:r>
    </w:p>
    <w:p w14:paraId="6EB9B99D" w14:textId="77777777" w:rsidR="00A72F77" w:rsidRPr="00B904E6" w:rsidRDefault="00A72F77" w:rsidP="00A72F77">
      <w:pPr>
        <w:rPr>
          <w:sz w:val="16"/>
        </w:rPr>
      </w:pPr>
      <w:r w:rsidRPr="00B904E6">
        <w:rPr>
          <w:sz w:val="16"/>
        </w:rPr>
        <w:t xml:space="preserve">Kant is making a sound point here. In saying that property is noumenal what he means is that it is not a fact accessible to empirical discovery. This is sound because the proposition that this is mine cannot be established in the same way as the proposition that this is green. Empirical observation, however systematic, would do little to clear up the problem. </w:t>
      </w:r>
      <w:r w:rsidRPr="00AB3596">
        <w:rPr>
          <w:rStyle w:val="StyleUnderline"/>
        </w:rPr>
        <w:t xml:space="preserve">Kant perhaps senses here that </w:t>
      </w:r>
      <w:r w:rsidRPr="00B904E6">
        <w:rPr>
          <w:rStyle w:val="StyleUnderline"/>
          <w:highlight w:val="cyan"/>
        </w:rPr>
        <w:t>property is</w:t>
      </w:r>
      <w:r w:rsidRPr="00182703">
        <w:rPr>
          <w:rStyle w:val="StyleUnderline"/>
        </w:rPr>
        <w:t xml:space="preserve"> not an object, but </w:t>
      </w:r>
      <w:r w:rsidRPr="00B904E6">
        <w:rPr>
          <w:rStyle w:val="StyleUnderline"/>
          <w:highlight w:val="cyan"/>
        </w:rPr>
        <w:t>an institution which depends</w:t>
      </w:r>
      <w:r w:rsidRPr="00AB3596">
        <w:rPr>
          <w:rStyle w:val="StyleUnderline"/>
        </w:rPr>
        <w:t xml:space="preserve"> for its functioning </w:t>
      </w:r>
      <w:r w:rsidRPr="00B904E6">
        <w:rPr>
          <w:rStyle w:val="StyleUnderline"/>
          <w:highlight w:val="cyan"/>
        </w:rPr>
        <w:t>on</w:t>
      </w:r>
      <w:r w:rsidRPr="00AB3596">
        <w:rPr>
          <w:rStyle w:val="StyleUnderline"/>
        </w:rPr>
        <w:t xml:space="preserve"> the observance of </w:t>
      </w:r>
      <w:r w:rsidRPr="00B904E6">
        <w:rPr>
          <w:rStyle w:val="StyleUnderline"/>
          <w:highlight w:val="cyan"/>
        </w:rPr>
        <w:t>a</w:t>
      </w:r>
      <w:r w:rsidRPr="00AB3596">
        <w:rPr>
          <w:rStyle w:val="StyleUnderline"/>
        </w:rPr>
        <w:t xml:space="preserve"> certain </w:t>
      </w:r>
      <w:r w:rsidRPr="00B904E6">
        <w:rPr>
          <w:rStyle w:val="StyleUnderline"/>
          <w:highlight w:val="cyan"/>
        </w:rPr>
        <w:t>system of rules. An individual cannot</w:t>
      </w:r>
      <w:r w:rsidRPr="00AB3596">
        <w:rPr>
          <w:rStyle w:val="StyleUnderline"/>
        </w:rPr>
        <w:t xml:space="preserve"> of himself </w:t>
      </w:r>
      <w:r w:rsidRPr="00B904E6">
        <w:rPr>
          <w:rStyle w:val="StyleUnderline"/>
          <w:highlight w:val="cyan"/>
        </w:rPr>
        <w:t>establish a right to a thing</w:t>
      </w:r>
      <w:r w:rsidRPr="0022340F">
        <w:rPr>
          <w:rStyle w:val="StyleUnderline"/>
        </w:rPr>
        <w:t>, because a right consists of the public recognition of an existing or desired future state of affairs. Rights, and in particular property rights, must hold for others as well as oneself, or else they are not rights.</w:t>
      </w:r>
      <w:r w:rsidRPr="0022340F">
        <w:rPr>
          <w:sz w:val="16"/>
        </w:rPr>
        <w:t xml:space="preserve"> Kant is remarkably clear on this point. Unfortunately</w:t>
      </w:r>
      <w:r w:rsidRPr="00B904E6">
        <w:rPr>
          <w:sz w:val="16"/>
        </w:rPr>
        <w:t>, however, it is a point which he does not pursue at any length as he is more concerned to show how noumenal possession is possible than he is to discover in what it consists.</w:t>
      </w:r>
    </w:p>
    <w:p w14:paraId="3C2D3BD9" w14:textId="17F40D14" w:rsidR="002D5C8A" w:rsidRPr="00CB20C1" w:rsidRDefault="00A72F77" w:rsidP="003A53B6">
      <w:pPr>
        <w:rPr>
          <w:b/>
          <w:u w:val="single"/>
        </w:rPr>
      </w:pPr>
      <w:r w:rsidRPr="00B904E6">
        <w:rPr>
          <w:sz w:val="16"/>
        </w:rPr>
        <w:t xml:space="preserve">Now if such a proposition permitting noumenal possession were possible, </w:t>
      </w:r>
      <w:r w:rsidRPr="0022340F">
        <w:rPr>
          <w:sz w:val="16"/>
        </w:rPr>
        <w:t xml:space="preserve">Kant argues, </w:t>
      </w:r>
      <w:r w:rsidRPr="0022340F">
        <w:rPr>
          <w:rStyle w:val="StyleUnderline"/>
        </w:rPr>
        <w:t>taking possession of a certain part of the earth’s surface would be an act of arbitrary will (Willkur) without being an usurpation. The possessor would base[d] his act, Kant argues, on our innate common possession of the earth’s surface and on the a priori General Will corresponding to that common possession (359/57) permitting private property. But although this meant that the use of the earth would be open to all (without distinction) it did not mean that it had been so from nature or originally.</w:t>
      </w:r>
      <w:r w:rsidRPr="00AB3596">
        <w:rPr>
          <w:rStyle w:val="StyleUnderline"/>
        </w:rPr>
        <w:t xml:space="preserve"> It is Kant’s view, therefore, that private </w:t>
      </w:r>
      <w:r w:rsidRPr="00B904E6">
        <w:rPr>
          <w:rStyle w:val="StyleUnderline"/>
          <w:highlight w:val="cyan"/>
        </w:rPr>
        <w:t>ownership cannot be</w:t>
      </w:r>
      <w:r w:rsidRPr="00AB3596">
        <w:rPr>
          <w:rStyle w:val="StyleUnderline"/>
        </w:rPr>
        <w:t xml:space="preserve"> free of, or </w:t>
      </w:r>
      <w:r w:rsidRPr="00B904E6">
        <w:rPr>
          <w:rStyle w:val="StyleUnderline"/>
          <w:highlight w:val="cyan"/>
        </w:rPr>
        <w:t>prior to</w:t>
      </w:r>
      <w:r w:rsidRPr="00AB3596">
        <w:rPr>
          <w:rStyle w:val="StyleUnderline"/>
        </w:rPr>
        <w:t xml:space="preserve">, all </w:t>
      </w:r>
      <w:r w:rsidRPr="00B904E6">
        <w:rPr>
          <w:rStyle w:val="StyleUnderline"/>
          <w:highlight w:val="cyan"/>
        </w:rPr>
        <w:t>legal acts.</w:t>
      </w:r>
    </w:p>
    <w:sectPr w:rsidR="002D5C8A" w:rsidRPr="00CB20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746355"/>
    <w:multiLevelType w:val="hybridMultilevel"/>
    <w:tmpl w:val="12C0D04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lena Teng"/>
    <w:docVar w:name="RibbonPointer" w:val="1493237873296"/>
    <w:docVar w:name="VerbatimVersion" w:val="5.1"/>
  </w:docVars>
  <w:rsids>
    <w:rsidRoot w:val="00AF771A"/>
    <w:rsid w:val="000139A3"/>
    <w:rsid w:val="00051DDA"/>
    <w:rsid w:val="00074205"/>
    <w:rsid w:val="00100833"/>
    <w:rsid w:val="001019CB"/>
    <w:rsid w:val="00104529"/>
    <w:rsid w:val="00105942"/>
    <w:rsid w:val="00107396"/>
    <w:rsid w:val="00113B72"/>
    <w:rsid w:val="001268F7"/>
    <w:rsid w:val="00144A4C"/>
    <w:rsid w:val="00176AB0"/>
    <w:rsid w:val="00177B7D"/>
    <w:rsid w:val="0018322D"/>
    <w:rsid w:val="001B5776"/>
    <w:rsid w:val="001E527A"/>
    <w:rsid w:val="001F78CE"/>
    <w:rsid w:val="00251FC7"/>
    <w:rsid w:val="002855A7"/>
    <w:rsid w:val="002B146A"/>
    <w:rsid w:val="002B5E17"/>
    <w:rsid w:val="002D5C8A"/>
    <w:rsid w:val="002E157F"/>
    <w:rsid w:val="00315690"/>
    <w:rsid w:val="00316B75"/>
    <w:rsid w:val="00325646"/>
    <w:rsid w:val="003460F2"/>
    <w:rsid w:val="0038158C"/>
    <w:rsid w:val="003902BA"/>
    <w:rsid w:val="003A09E2"/>
    <w:rsid w:val="003A53B6"/>
    <w:rsid w:val="00407037"/>
    <w:rsid w:val="00454666"/>
    <w:rsid w:val="004605D6"/>
    <w:rsid w:val="00465711"/>
    <w:rsid w:val="004C60E8"/>
    <w:rsid w:val="004E3579"/>
    <w:rsid w:val="004E728B"/>
    <w:rsid w:val="004F39E0"/>
    <w:rsid w:val="00537BD5"/>
    <w:rsid w:val="00546DA6"/>
    <w:rsid w:val="0057268A"/>
    <w:rsid w:val="005C77B5"/>
    <w:rsid w:val="005D2912"/>
    <w:rsid w:val="006065BD"/>
    <w:rsid w:val="00614932"/>
    <w:rsid w:val="00625B7C"/>
    <w:rsid w:val="00645FA9"/>
    <w:rsid w:val="00647866"/>
    <w:rsid w:val="00665003"/>
    <w:rsid w:val="0068004C"/>
    <w:rsid w:val="006A2AD0"/>
    <w:rsid w:val="006C2375"/>
    <w:rsid w:val="006D4ECC"/>
    <w:rsid w:val="006E5919"/>
    <w:rsid w:val="00722258"/>
    <w:rsid w:val="007243E5"/>
    <w:rsid w:val="00766EA0"/>
    <w:rsid w:val="007A2226"/>
    <w:rsid w:val="007B447D"/>
    <w:rsid w:val="007F5B66"/>
    <w:rsid w:val="00823A1C"/>
    <w:rsid w:val="00845B9D"/>
    <w:rsid w:val="0085783A"/>
    <w:rsid w:val="00860984"/>
    <w:rsid w:val="008B3ECB"/>
    <w:rsid w:val="008B4E85"/>
    <w:rsid w:val="008C1B2E"/>
    <w:rsid w:val="0091627E"/>
    <w:rsid w:val="00954349"/>
    <w:rsid w:val="0097032B"/>
    <w:rsid w:val="009D2EAD"/>
    <w:rsid w:val="009D54B2"/>
    <w:rsid w:val="009E1922"/>
    <w:rsid w:val="009F7ED2"/>
    <w:rsid w:val="00A72F77"/>
    <w:rsid w:val="00A93661"/>
    <w:rsid w:val="00A95652"/>
    <w:rsid w:val="00AB02DF"/>
    <w:rsid w:val="00AC0AB8"/>
    <w:rsid w:val="00AC5D4E"/>
    <w:rsid w:val="00AF771A"/>
    <w:rsid w:val="00B33C6D"/>
    <w:rsid w:val="00B4508F"/>
    <w:rsid w:val="00B55AD5"/>
    <w:rsid w:val="00B8057C"/>
    <w:rsid w:val="00BD6238"/>
    <w:rsid w:val="00BF1FD8"/>
    <w:rsid w:val="00BF593B"/>
    <w:rsid w:val="00BF773A"/>
    <w:rsid w:val="00BF7E81"/>
    <w:rsid w:val="00C13773"/>
    <w:rsid w:val="00C17CC8"/>
    <w:rsid w:val="00C83417"/>
    <w:rsid w:val="00C9604F"/>
    <w:rsid w:val="00CA19AA"/>
    <w:rsid w:val="00CA2AC0"/>
    <w:rsid w:val="00CB20C1"/>
    <w:rsid w:val="00CC5298"/>
    <w:rsid w:val="00CD736E"/>
    <w:rsid w:val="00CD798D"/>
    <w:rsid w:val="00CE161E"/>
    <w:rsid w:val="00CF59A8"/>
    <w:rsid w:val="00D012A9"/>
    <w:rsid w:val="00D325A9"/>
    <w:rsid w:val="00D36A8A"/>
    <w:rsid w:val="00D61409"/>
    <w:rsid w:val="00D6691E"/>
    <w:rsid w:val="00D71170"/>
    <w:rsid w:val="00DA1C92"/>
    <w:rsid w:val="00DA25D4"/>
    <w:rsid w:val="00DA6538"/>
    <w:rsid w:val="00DC5695"/>
    <w:rsid w:val="00E00C0C"/>
    <w:rsid w:val="00E107EC"/>
    <w:rsid w:val="00E15E75"/>
    <w:rsid w:val="00E5262C"/>
    <w:rsid w:val="00E70D1E"/>
    <w:rsid w:val="00E72C47"/>
    <w:rsid w:val="00E93E89"/>
    <w:rsid w:val="00EC7DC4"/>
    <w:rsid w:val="00ED30CF"/>
    <w:rsid w:val="00F176EF"/>
    <w:rsid w:val="00F20D36"/>
    <w:rsid w:val="00F45E10"/>
    <w:rsid w:val="00F6364A"/>
    <w:rsid w:val="00F9113A"/>
    <w:rsid w:val="00F960FF"/>
    <w:rsid w:val="00FB563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35993"/>
  <w15:chartTrackingRefBased/>
  <w15:docId w15:val="{9F34E3A9-7E3D-4004-A33A-D1D13FDA9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51DDA"/>
    <w:rPr>
      <w:rFonts w:ascii="Arial" w:hAnsi="Arial" w:cs="Arial"/>
      <w:sz w:val="24"/>
    </w:rPr>
  </w:style>
  <w:style w:type="paragraph" w:styleId="Heading1">
    <w:name w:val="heading 1"/>
    <w:aliases w:val="Pocket"/>
    <w:basedOn w:val="Normal"/>
    <w:next w:val="Normal"/>
    <w:link w:val="Heading1Char"/>
    <w:qFormat/>
    <w:rsid w:val="00051D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51DD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51DD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no read,No Spacing211,No Spacing12,No Spacing2111,No Spacing4,No Spacing11111,No Spacing5,No Spacing21,Card,Tags,tags,No Spacing1111,ta,card"/>
    <w:basedOn w:val="Normal"/>
    <w:next w:val="Normal"/>
    <w:link w:val="Heading4Char"/>
    <w:uiPriority w:val="3"/>
    <w:unhideWhenUsed/>
    <w:qFormat/>
    <w:rsid w:val="00051DDA"/>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051DDA"/>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051DDA"/>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051DDA"/>
    <w:rPr>
      <w:rFonts w:ascii="Arial" w:eastAsiaTheme="majorEastAsia" w:hAnsi="Arial"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no read Char,No Spacing211 Char,No Spacing12 Char,No Spacing2111 Char,No Spacing4 Char"/>
    <w:basedOn w:val="DefaultParagraphFont"/>
    <w:link w:val="Heading4"/>
    <w:uiPriority w:val="3"/>
    <w:rsid w:val="00051DDA"/>
    <w:rPr>
      <w:rFonts w:ascii="Arial" w:eastAsiaTheme="majorEastAsia" w:hAnsi="Arial" w:cstheme="majorBidi"/>
      <w:b/>
      <w:iCs/>
      <w:sz w:val="24"/>
    </w:rPr>
  </w:style>
  <w:style w:type="character" w:styleId="Emphasis">
    <w:name w:val="Emphasis"/>
    <w:basedOn w:val="DefaultParagraphFont"/>
    <w:uiPriority w:val="7"/>
    <w:qFormat/>
    <w:rsid w:val="00051DDA"/>
    <w:rPr>
      <w:rFonts w:ascii="Arial" w:hAnsi="Arial" w:cs="Arial"/>
      <w:b/>
      <w:i w:val="0"/>
      <w:iCs/>
      <w:sz w:val="24"/>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051DDA"/>
    <w:rPr>
      <w:b/>
      <w:bCs/>
      <w:sz w:val="24"/>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051DDA"/>
    <w:rPr>
      <w:b/>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051DDA"/>
    <w:rPr>
      <w:color w:val="auto"/>
      <w:u w:val="none"/>
    </w:rPr>
  </w:style>
  <w:style w:type="character" w:styleId="FollowedHyperlink">
    <w:name w:val="FollowedHyperlink"/>
    <w:basedOn w:val="DefaultParagraphFont"/>
    <w:uiPriority w:val="99"/>
    <w:semiHidden/>
    <w:unhideWhenUsed/>
    <w:rsid w:val="00051DDA"/>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AF771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AF77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justice/" TargetMode="External"/><Relationship Id="rId13" Type="http://schemas.openxmlformats.org/officeDocument/2006/relationships/hyperlink" Target="https://www.jstor.org/stable/2218926" TargetMode="External"/><Relationship Id="rId3" Type="http://schemas.openxmlformats.org/officeDocument/2006/relationships/styles" Target="styles.xml"/><Relationship Id="rId7" Type="http://schemas.openxmlformats.org/officeDocument/2006/relationships/hyperlink" Target="https://www.google.com/search?q=define+outer+space&amp;rlz=1C1CHBF_enUS909US909&amp;oq=define+outer+space&amp;aqs=chrome.0.69i59j0i22i30l6j0i390l3.1588j0j7&amp;sourceid=chrome&amp;ie=UTF-8" TargetMode="External"/><Relationship Id="rId12" Type="http://schemas.openxmlformats.org/officeDocument/2006/relationships/hyperlink" Target="https://plato.stanford.edu/entries/kant-social-politica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jstor.org/stable/4359359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voelkerrechtsblog.org/sorry-elon-mars-is-not-a-legal-vacuum-and-its-not-yours-either%20" TargetMode="External"/><Relationship Id="rId4" Type="http://schemas.openxmlformats.org/officeDocument/2006/relationships/settings" Target="settings.xml"/><Relationship Id="rId9" Type="http://schemas.openxmlformats.org/officeDocument/2006/relationships/hyperlink" Target="https://plato.stanford.edu/entries/justic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46</TotalTime>
  <Pages>1</Pages>
  <Words>4675</Words>
  <Characters>26652</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Teng</dc:creator>
  <cp:keywords>5.1.1</cp:keywords>
  <dc:description/>
  <cp:lastModifiedBy>Selena Teng</cp:lastModifiedBy>
  <cp:revision>14</cp:revision>
  <dcterms:created xsi:type="dcterms:W3CDTF">2022-01-28T23:27:00Z</dcterms:created>
  <dcterms:modified xsi:type="dcterms:W3CDTF">2022-01-29T02:38:00Z</dcterms:modified>
</cp:coreProperties>
</file>