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B3015D" w14:textId="2F686BF7" w:rsidR="000A76A1" w:rsidRDefault="000A76A1" w:rsidP="000A76A1">
      <w:pPr>
        <w:pStyle w:val="Heading1"/>
        <w:rPr>
          <w:rFonts w:eastAsia="Times New Roman"/>
        </w:rPr>
      </w:pPr>
      <w:r>
        <w:rPr>
          <w:rFonts w:eastAsia="Times New Roman"/>
        </w:rPr>
        <w:t>Neg</w:t>
      </w:r>
    </w:p>
    <w:p w14:paraId="50503249" w14:textId="77777777" w:rsidR="000A76A1" w:rsidRDefault="000A76A1" w:rsidP="000A76A1">
      <w:pPr>
        <w:spacing w:after="0" w:line="240" w:lineRule="auto"/>
        <w:rPr>
          <w:rFonts w:ascii="Arial" w:eastAsia="Times New Roman" w:hAnsi="Arial" w:cs="Arial"/>
          <w:color w:val="000000"/>
        </w:rPr>
      </w:pPr>
    </w:p>
    <w:p w14:paraId="40CC713E" w14:textId="47E734AB" w:rsidR="000A76A1" w:rsidRDefault="000A76A1" w:rsidP="000A76A1">
      <w:pPr>
        <w:pStyle w:val="Heading2"/>
      </w:pPr>
      <w:r>
        <w:t>Theory</w:t>
      </w:r>
    </w:p>
    <w:p w14:paraId="0BDC55A6" w14:textId="07177F36" w:rsidR="000A76A1" w:rsidRPr="000A76A1" w:rsidRDefault="000A76A1" w:rsidP="000A76A1">
      <w:pPr>
        <w:pStyle w:val="Heading3"/>
      </w:pPr>
      <w:r>
        <w:t>DISCLOSURE</w:t>
      </w:r>
    </w:p>
    <w:p w14:paraId="7BBBB4B3" w14:textId="0A8238DF" w:rsidR="000A76A1" w:rsidRDefault="000A76A1" w:rsidP="000A76A1">
      <w:pPr>
        <w:pStyle w:val="Heading4"/>
        <w:rPr>
          <w:rFonts w:ascii="Times New Roman" w:hAnsi="Times New Roman" w:cs="Times New Roman"/>
        </w:rPr>
      </w:pPr>
      <w:r>
        <w:t xml:space="preserve">Interpretation: Debaters must disclose tags, citations, and first and last three words of evidence of all broken positions on the NDCA 2020-21 LD Wiki. </w:t>
      </w:r>
      <w:r>
        <w:rPr>
          <w:rStyle w:val="apple-tab-span"/>
          <w:rFonts w:cs="Calibri"/>
          <w:color w:val="000000"/>
          <w:szCs w:val="26"/>
        </w:rPr>
        <w:tab/>
      </w:r>
    </w:p>
    <w:p w14:paraId="6B10385A" w14:textId="4AA087A1" w:rsidR="000A76A1" w:rsidRDefault="000A76A1" w:rsidP="000A76A1">
      <w:pPr>
        <w:pStyle w:val="Heading4"/>
      </w:pPr>
      <w:r>
        <w:rPr>
          <w:rFonts w:cs="Calibri"/>
          <w:color w:val="000000"/>
          <w:szCs w:val="26"/>
        </w:rPr>
        <w:t xml:space="preserve">Violation: They don’t </w:t>
      </w:r>
      <w:r>
        <w:rPr>
          <w:rFonts w:cs="Calibri"/>
          <w:color w:val="000000"/>
          <w:szCs w:val="26"/>
        </w:rPr>
        <w:t>disclose anything from this tournament</w:t>
      </w:r>
      <w:r>
        <w:rPr>
          <w:rFonts w:cs="Calibri"/>
          <w:color w:val="000000"/>
          <w:szCs w:val="26"/>
        </w:rPr>
        <w:t>– screenshots in the doc</w:t>
      </w:r>
    </w:p>
    <w:p w14:paraId="684EC250" w14:textId="77777777" w:rsidR="000A76A1" w:rsidRDefault="000A76A1" w:rsidP="000A76A1">
      <w:pPr>
        <w:pStyle w:val="Heading4"/>
      </w:pPr>
      <w:r>
        <w:rPr>
          <w:rFonts w:cs="Calibri"/>
          <w:color w:val="000000"/>
          <w:szCs w:val="26"/>
        </w:rPr>
        <w:t>Standards</w:t>
      </w:r>
    </w:p>
    <w:p w14:paraId="30816D60" w14:textId="1B418D38" w:rsidR="000A76A1" w:rsidRDefault="000A76A1" w:rsidP="000A76A1">
      <w:pPr>
        <w:pStyle w:val="Heading4"/>
      </w:pPr>
      <w:r>
        <w:rPr>
          <w:rFonts w:cs="Calibri"/>
          <w:color w:val="000000"/>
          <w:szCs w:val="26"/>
        </w:rPr>
        <w:t xml:space="preserve">1] Preparation – disclosure leads to more in depth round where debaters can research and engage with their opponents’ positions pre-round. Absent disclosure, debaters are incentivized to break sketchy and bad arguments that could be easily defeated with a little research and win with the element of surprise. Impacts a] clash – disclosure leads to debates with better clash of arguments which is the unique educational benefit of debate – that outweighs, </w:t>
      </w:r>
      <w:r>
        <w:rPr>
          <w:rFonts w:cs="Calibri"/>
          <w:color w:val="000000"/>
          <w:szCs w:val="26"/>
        </w:rPr>
        <w:t>opponent will argue that they sent me the whole case but that only happened because I reached out to them – this shouldn’t be reliant on me</w:t>
      </w:r>
    </w:p>
    <w:p w14:paraId="704DCE71" w14:textId="77777777" w:rsidR="000A76A1" w:rsidRDefault="000A76A1" w:rsidP="000A76A1">
      <w:pPr>
        <w:pStyle w:val="Heading4"/>
      </w:pPr>
      <w:r>
        <w:rPr>
          <w:rFonts w:cs="Calibri"/>
          <w:color w:val="000000"/>
          <w:szCs w:val="26"/>
        </w:rPr>
        <w:t>2] Small Schools – disclosure is key to equal access to intel – absent disclosure, flow-sharing and large school entries favor well-connected and established programs. Disclosure levels the playing field since everyone gets access to everyone else’s arguments. That’s key to fairness to level out arbitrary differences within the debate community.</w:t>
      </w:r>
    </w:p>
    <w:p w14:paraId="35CFE045" w14:textId="3E233261" w:rsidR="000A76A1" w:rsidRPr="002D1DDE" w:rsidRDefault="000A76A1" w:rsidP="000A76A1">
      <w:pPr>
        <w:spacing w:before="40" w:after="0" w:line="240" w:lineRule="auto"/>
        <w:outlineLvl w:val="3"/>
        <w:rPr>
          <w:rFonts w:ascii="Times New Roman" w:eastAsia="Times New Roman" w:hAnsi="Times New Roman" w:cs="Times New Roman"/>
          <w:b/>
          <w:bCs/>
          <w:sz w:val="24"/>
          <w:szCs w:val="24"/>
        </w:rPr>
      </w:pPr>
      <w:r w:rsidRPr="000A76A1">
        <w:rPr>
          <w:b/>
          <w:bCs/>
          <w:color w:val="000000"/>
          <w:sz w:val="26"/>
          <w:szCs w:val="26"/>
        </w:rPr>
        <w:t>3]</w:t>
      </w:r>
      <w:r>
        <w:rPr>
          <w:color w:val="000000"/>
          <w:sz w:val="26"/>
          <w:szCs w:val="26"/>
        </w:rPr>
        <w:t xml:space="preserve"> </w:t>
      </w:r>
      <w:r w:rsidRPr="002D1DDE">
        <w:rPr>
          <w:rFonts w:eastAsia="Times New Roman"/>
          <w:b/>
          <w:bCs/>
          <w:color w:val="000000"/>
          <w:sz w:val="26"/>
          <w:szCs w:val="26"/>
        </w:rPr>
        <w:t>Level Playing Field</w:t>
      </w:r>
      <w:r>
        <w:rPr>
          <w:rFonts w:eastAsia="Times New Roman"/>
          <w:b/>
          <w:bCs/>
          <w:color w:val="000000"/>
          <w:sz w:val="26"/>
          <w:szCs w:val="26"/>
        </w:rPr>
        <w:t xml:space="preserve"> (round reports)</w:t>
      </w:r>
      <w:r w:rsidRPr="002D1DDE">
        <w:rPr>
          <w:rFonts w:eastAsia="Times New Roman"/>
          <w:b/>
          <w:bCs/>
          <w:color w:val="000000"/>
          <w:sz w:val="26"/>
          <w:szCs w:val="26"/>
        </w:rPr>
        <w:t xml:space="preserve"> – big schools can go around and scout and collect </w:t>
      </w:r>
      <w:proofErr w:type="gramStart"/>
      <w:r w:rsidRPr="002D1DDE">
        <w:rPr>
          <w:rFonts w:eastAsia="Times New Roman"/>
          <w:b/>
          <w:bCs/>
          <w:color w:val="000000"/>
          <w:sz w:val="26"/>
          <w:szCs w:val="26"/>
        </w:rPr>
        <w:t>flows</w:t>
      </w:r>
      <w:proofErr w:type="gramEnd"/>
      <w:r w:rsidRPr="002D1DDE">
        <w:rPr>
          <w:rFonts w:eastAsia="Times New Roman"/>
          <w:b/>
          <w:bCs/>
          <w:color w:val="000000"/>
          <w:sz w:val="26"/>
          <w:szCs w:val="26"/>
        </w:rPr>
        <w:t xml:space="preserve"> but independents are left in the dark so round reports are key to prep- they give you an idea of overall what layers debaters like going for so you can best prepare your strategy when you hit them. Accessibility first and independent voter – it’s an impact multiplier</w:t>
      </w:r>
    </w:p>
    <w:p w14:paraId="02DB9927" w14:textId="2689F994" w:rsidR="000A76A1" w:rsidRPr="002D1DDE" w:rsidRDefault="000A76A1" w:rsidP="000A76A1">
      <w:pPr>
        <w:spacing w:before="40" w:after="0" w:line="240" w:lineRule="auto"/>
        <w:outlineLvl w:val="3"/>
        <w:rPr>
          <w:rFonts w:ascii="Times New Roman" w:eastAsia="Times New Roman" w:hAnsi="Times New Roman" w:cs="Times New Roman"/>
          <w:b/>
          <w:bCs/>
          <w:sz w:val="24"/>
          <w:szCs w:val="24"/>
        </w:rPr>
      </w:pPr>
      <w:r>
        <w:rPr>
          <w:rFonts w:eastAsia="Times New Roman"/>
          <w:b/>
          <w:bCs/>
          <w:color w:val="000000"/>
          <w:sz w:val="26"/>
          <w:szCs w:val="26"/>
        </w:rPr>
        <w:t>4</w:t>
      </w:r>
      <w:r w:rsidRPr="002D1DDE">
        <w:rPr>
          <w:rFonts w:eastAsia="Times New Roman"/>
          <w:b/>
          <w:bCs/>
          <w:color w:val="000000"/>
          <w:sz w:val="26"/>
          <w:szCs w:val="26"/>
        </w:rPr>
        <w:t xml:space="preserve">] Strategy Education – round reports help novices understand the context in which positions are read by good debaters and help with brainstorming potential 1NCs vs </w:t>
      </w:r>
      <w:proofErr w:type="spellStart"/>
      <w:r w:rsidRPr="002D1DDE">
        <w:rPr>
          <w:rFonts w:eastAsia="Times New Roman"/>
          <w:b/>
          <w:bCs/>
          <w:color w:val="000000"/>
          <w:sz w:val="26"/>
          <w:szCs w:val="26"/>
        </w:rPr>
        <w:t>affs</w:t>
      </w:r>
      <w:proofErr w:type="spellEnd"/>
      <w:r w:rsidRPr="002D1DDE">
        <w:rPr>
          <w:rFonts w:eastAsia="Times New Roman"/>
          <w:b/>
          <w:bCs/>
          <w:color w:val="000000"/>
          <w:sz w:val="26"/>
          <w:szCs w:val="26"/>
        </w:rPr>
        <w:t xml:space="preserve"> – helps compensate for kids who can’t afford coaches to prep out </w:t>
      </w:r>
      <w:proofErr w:type="spellStart"/>
      <w:r w:rsidRPr="002D1DDE">
        <w:rPr>
          <w:rFonts w:eastAsia="Times New Roman"/>
          <w:b/>
          <w:bCs/>
          <w:color w:val="000000"/>
          <w:sz w:val="26"/>
          <w:szCs w:val="26"/>
        </w:rPr>
        <w:t>affs</w:t>
      </w:r>
      <w:proofErr w:type="spellEnd"/>
      <w:r w:rsidRPr="002D1DDE">
        <w:rPr>
          <w:rFonts w:eastAsia="Times New Roman"/>
          <w:b/>
          <w:bCs/>
          <w:color w:val="000000"/>
          <w:sz w:val="26"/>
          <w:szCs w:val="26"/>
        </w:rPr>
        <w:t>. </w:t>
      </w:r>
    </w:p>
    <w:p w14:paraId="73F5CBB2" w14:textId="3D8F17BA" w:rsidR="000A76A1" w:rsidRDefault="000A76A1" w:rsidP="000A76A1">
      <w:pPr>
        <w:pStyle w:val="Heading4"/>
      </w:pPr>
    </w:p>
    <w:p w14:paraId="3794553D" w14:textId="77777777" w:rsidR="000A76A1" w:rsidRDefault="000A76A1" w:rsidP="000A76A1">
      <w:pPr>
        <w:pStyle w:val="Heading4"/>
      </w:pPr>
      <w:r>
        <w:rPr>
          <w:rFonts w:cs="Calibri"/>
          <w:color w:val="000000"/>
          <w:szCs w:val="26"/>
        </w:rPr>
        <w:t>Voters</w:t>
      </w:r>
    </w:p>
    <w:p w14:paraId="5096DC73" w14:textId="77777777" w:rsidR="000A76A1" w:rsidRDefault="000A76A1" w:rsidP="000A76A1">
      <w:pPr>
        <w:pStyle w:val="Heading4"/>
      </w:pPr>
      <w:r>
        <w:rPr>
          <w:rFonts w:cs="Calibri"/>
          <w:color w:val="000000"/>
          <w:szCs w:val="26"/>
        </w:rPr>
        <w:t>1] Fairness – it’s inherent to debate – arguing against fairness presumes that your arguments will be evaluated fairly in the first place</w:t>
      </w:r>
    </w:p>
    <w:p w14:paraId="46941912" w14:textId="77777777" w:rsidR="000A76A1" w:rsidRDefault="000A76A1" w:rsidP="000A76A1">
      <w:pPr>
        <w:pStyle w:val="Heading4"/>
      </w:pPr>
      <w:r>
        <w:rPr>
          <w:rFonts w:cs="Calibri"/>
          <w:color w:val="000000"/>
          <w:szCs w:val="26"/>
        </w:rPr>
        <w:t>2] Education – it’s the only lasting skill we get from debate, which is the internal link to why schools fund it – debate loses value if it doesn’t teach us skills</w:t>
      </w:r>
    </w:p>
    <w:p w14:paraId="3A929398" w14:textId="77777777" w:rsidR="000A76A1" w:rsidRDefault="000A76A1" w:rsidP="000A76A1">
      <w:pPr>
        <w:pStyle w:val="Heading4"/>
      </w:pPr>
      <w:r>
        <w:rPr>
          <w:rFonts w:cs="Calibri"/>
          <w:color w:val="000000"/>
          <w:szCs w:val="26"/>
        </w:rPr>
        <w:t>Drop the debater for norm-setting – that’s key to spreading the disclosure norm – they will be more likely to disclose in the future if they lose ballots on it</w:t>
      </w:r>
    </w:p>
    <w:p w14:paraId="2434EFB5" w14:textId="530B0897" w:rsidR="000A76A1" w:rsidRDefault="000A76A1" w:rsidP="000A76A1">
      <w:pPr>
        <w:pStyle w:val="Heading4"/>
        <w:rPr>
          <w:rFonts w:cs="Calibri"/>
          <w:color w:val="000000"/>
          <w:szCs w:val="26"/>
        </w:rPr>
      </w:pPr>
      <w:r>
        <w:rPr>
          <w:rFonts w:cs="Calibri"/>
          <w:color w:val="000000"/>
          <w:szCs w:val="26"/>
        </w:rPr>
        <w:t>No RVIs – a] they deter people from reading theory on abusive positions in fear of losing the theory debate on technicalities b] illogical, it’s your burden to be fair and educational so you don’t win on it</w:t>
      </w:r>
    </w:p>
    <w:p w14:paraId="6955598D" w14:textId="0A59681E" w:rsidR="000A76A1" w:rsidRDefault="000A76A1" w:rsidP="000A76A1"/>
    <w:p w14:paraId="22FBFDF9" w14:textId="384B0057" w:rsidR="000A76A1" w:rsidRDefault="000A76A1" w:rsidP="000A76A1"/>
    <w:p w14:paraId="5C232935" w14:textId="77777777" w:rsidR="000A76A1" w:rsidRDefault="000A76A1" w:rsidP="000A76A1">
      <w:pPr>
        <w:pStyle w:val="Heading3"/>
        <w:rPr>
          <w:rFonts w:eastAsia="Times New Roman"/>
        </w:rPr>
      </w:pPr>
      <w:r>
        <w:rPr>
          <w:rFonts w:eastAsia="Times New Roman"/>
        </w:rPr>
        <w:t>MUST INCLUDE URL</w:t>
      </w:r>
    </w:p>
    <w:p w14:paraId="4BF0B8C9" w14:textId="77777777" w:rsidR="000A76A1" w:rsidRPr="00A63098" w:rsidRDefault="000A76A1" w:rsidP="000A76A1">
      <w:pPr>
        <w:pStyle w:val="Heading4"/>
        <w:spacing w:line="240" w:lineRule="auto"/>
        <w:rPr>
          <w:rFonts w:ascii="Arial" w:hAnsi="Arial"/>
          <w:bCs/>
          <w:color w:val="FF0000"/>
        </w:rPr>
      </w:pPr>
      <w:r w:rsidRPr="00A63098">
        <w:rPr>
          <w:bCs/>
        </w:rPr>
        <w:t>Interpretation: debaters must include the URL in citations for their evidence.</w:t>
      </w:r>
    </w:p>
    <w:p w14:paraId="6CEDCB63" w14:textId="77777777" w:rsidR="000A76A1" w:rsidRPr="00A63098" w:rsidRDefault="000A76A1" w:rsidP="000A76A1">
      <w:pPr>
        <w:pStyle w:val="Heading4"/>
        <w:spacing w:line="240" w:lineRule="auto"/>
        <w:rPr>
          <w:bCs/>
        </w:rPr>
      </w:pPr>
      <w:r w:rsidRPr="00A63098">
        <w:rPr>
          <w:bCs/>
        </w:rPr>
        <w:t xml:space="preserve">Violation: they didn’t – examples include their </w:t>
      </w:r>
      <w:proofErr w:type="spellStart"/>
      <w:r w:rsidRPr="00A63098">
        <w:rPr>
          <w:bCs/>
        </w:rPr>
        <w:t>Otteson</w:t>
      </w:r>
      <w:proofErr w:type="spellEnd"/>
      <w:r w:rsidRPr="00A63098">
        <w:rPr>
          <w:bCs/>
        </w:rPr>
        <w:t xml:space="preserve"> card.</w:t>
      </w:r>
    </w:p>
    <w:p w14:paraId="79A08308" w14:textId="77777777" w:rsidR="000A76A1" w:rsidRPr="00A63098" w:rsidRDefault="000A76A1" w:rsidP="000A76A1">
      <w:pPr>
        <w:pStyle w:val="Heading4"/>
        <w:tabs>
          <w:tab w:val="left" w:pos="4002"/>
          <w:tab w:val="left" w:pos="5660"/>
        </w:tabs>
        <w:spacing w:line="240" w:lineRule="auto"/>
        <w:rPr>
          <w:bCs/>
        </w:rPr>
      </w:pPr>
      <w:r w:rsidRPr="00A63098">
        <w:rPr>
          <w:bCs/>
        </w:rPr>
        <w:t>Standards:</w:t>
      </w:r>
    </w:p>
    <w:p w14:paraId="1DCFC3AB" w14:textId="77777777" w:rsidR="000A76A1" w:rsidRPr="00A63098" w:rsidRDefault="000A76A1" w:rsidP="000A76A1">
      <w:pPr>
        <w:pStyle w:val="Heading4"/>
        <w:spacing w:line="240" w:lineRule="auto"/>
        <w:rPr>
          <w:bCs/>
          <w:color w:val="FF0000"/>
        </w:rPr>
      </w:pPr>
      <w:r w:rsidRPr="00A63098">
        <w:rPr>
          <w:bCs/>
        </w:rPr>
        <w:t>[1] NSDA rules – the unified manual says to include the URL.</w:t>
      </w:r>
    </w:p>
    <w:p w14:paraId="4692310A" w14:textId="77777777" w:rsidR="000A76A1" w:rsidRPr="00A63098" w:rsidRDefault="000A76A1" w:rsidP="000A76A1">
      <w:pPr>
        <w:spacing w:line="240" w:lineRule="auto"/>
        <w:rPr>
          <w:b/>
          <w:bCs/>
          <w:sz w:val="16"/>
        </w:rPr>
      </w:pPr>
      <w:r w:rsidRPr="00A63098">
        <w:rPr>
          <w:rStyle w:val="Style13ptBold"/>
        </w:rPr>
        <w:t>NSDA 21</w:t>
      </w:r>
      <w:r w:rsidRPr="00A63098">
        <w:rPr>
          <w:b/>
          <w:bCs/>
        </w:rPr>
        <w:t xml:space="preserve"> </w:t>
      </w:r>
      <w:r w:rsidRPr="00A63098">
        <w:rPr>
          <w:b/>
          <w:bCs/>
          <w:sz w:val="16"/>
        </w:rPr>
        <w:t xml:space="preserve">National Speech and Debate Association, “High School Unified Manual,” 1 September 2021, National Speech and Debate Association, accessed 11 September 2021, pg. 30, </w:t>
      </w:r>
      <w:hyperlink r:id="rId6" w:history="1">
        <w:r w:rsidRPr="00A63098">
          <w:rPr>
            <w:rStyle w:val="Hyperlink"/>
            <w:b/>
            <w:bCs/>
            <w:color w:val="000000"/>
            <w:sz w:val="16"/>
            <w:u w:val="single"/>
          </w:rPr>
          <w:t>https://www.speechanddebate.org/wp-content/uploads/High-School-Unified-Manual-2021-2022.pdf</w:t>
        </w:r>
      </w:hyperlink>
      <w:r w:rsidRPr="00A63098">
        <w:rPr>
          <w:b/>
          <w:bCs/>
          <w:sz w:val="16"/>
        </w:rPr>
        <w:t xml:space="preserve">  ~ST~</w:t>
      </w:r>
    </w:p>
    <w:p w14:paraId="71703621" w14:textId="77777777" w:rsidR="000A76A1" w:rsidRPr="00A63098" w:rsidRDefault="000A76A1" w:rsidP="000A76A1">
      <w:pPr>
        <w:spacing w:line="240" w:lineRule="auto"/>
        <w:rPr>
          <w:rStyle w:val="StyleUnderline"/>
          <w:b/>
          <w:bCs/>
        </w:rPr>
      </w:pPr>
      <w:r w:rsidRPr="00A63098">
        <w:rPr>
          <w:b/>
          <w:bCs/>
          <w:sz w:val="16"/>
        </w:rPr>
        <w:t xml:space="preserve">Written source citation. To the extent provided by the original source, </w:t>
      </w:r>
      <w:r w:rsidRPr="00A63098">
        <w:rPr>
          <w:rStyle w:val="StyleUnderline"/>
          <w:b/>
          <w:bCs/>
          <w:highlight w:val="cyan"/>
        </w:rPr>
        <w:t>a written source citation must include</w:t>
      </w:r>
      <w:r w:rsidRPr="00A63098">
        <w:rPr>
          <w:rStyle w:val="StyleUnderline"/>
          <w:b/>
          <w:bCs/>
        </w:rPr>
        <w:t>:</w:t>
      </w:r>
    </w:p>
    <w:p w14:paraId="78D98699" w14:textId="77777777" w:rsidR="000A76A1" w:rsidRPr="00A63098" w:rsidRDefault="000A76A1" w:rsidP="000A76A1">
      <w:pPr>
        <w:spacing w:line="240" w:lineRule="auto"/>
        <w:rPr>
          <w:b/>
          <w:bCs/>
          <w:sz w:val="16"/>
        </w:rPr>
      </w:pPr>
      <w:r w:rsidRPr="00A63098">
        <w:rPr>
          <w:b/>
          <w:bCs/>
          <w:sz w:val="16"/>
        </w:rPr>
        <w:t>1. Full name of primary author and/or editor</w:t>
      </w:r>
    </w:p>
    <w:p w14:paraId="4C0D8A1A" w14:textId="77777777" w:rsidR="000A76A1" w:rsidRPr="00A63098" w:rsidRDefault="000A76A1" w:rsidP="000A76A1">
      <w:pPr>
        <w:spacing w:line="240" w:lineRule="auto"/>
        <w:rPr>
          <w:b/>
          <w:bCs/>
          <w:sz w:val="16"/>
        </w:rPr>
      </w:pPr>
      <w:r w:rsidRPr="00A63098">
        <w:rPr>
          <w:b/>
          <w:bCs/>
          <w:sz w:val="16"/>
        </w:rPr>
        <w:t>2. Publication date</w:t>
      </w:r>
    </w:p>
    <w:p w14:paraId="3E77DE4A" w14:textId="77777777" w:rsidR="000A76A1" w:rsidRPr="00A63098" w:rsidRDefault="000A76A1" w:rsidP="000A76A1">
      <w:pPr>
        <w:spacing w:line="240" w:lineRule="auto"/>
        <w:rPr>
          <w:b/>
          <w:bCs/>
          <w:sz w:val="16"/>
        </w:rPr>
      </w:pPr>
      <w:r w:rsidRPr="00A63098">
        <w:rPr>
          <w:b/>
          <w:bCs/>
          <w:sz w:val="16"/>
        </w:rPr>
        <w:t>3. Source</w:t>
      </w:r>
    </w:p>
    <w:p w14:paraId="1797845E" w14:textId="77777777" w:rsidR="000A76A1" w:rsidRPr="00A63098" w:rsidRDefault="000A76A1" w:rsidP="000A76A1">
      <w:pPr>
        <w:spacing w:line="240" w:lineRule="auto"/>
        <w:rPr>
          <w:b/>
          <w:bCs/>
          <w:sz w:val="16"/>
        </w:rPr>
      </w:pPr>
      <w:r w:rsidRPr="00A63098">
        <w:rPr>
          <w:b/>
          <w:bCs/>
          <w:sz w:val="16"/>
        </w:rPr>
        <w:t>4. Title of article</w:t>
      </w:r>
    </w:p>
    <w:p w14:paraId="2ABDC891" w14:textId="77777777" w:rsidR="000A76A1" w:rsidRPr="00A63098" w:rsidRDefault="000A76A1" w:rsidP="000A76A1">
      <w:pPr>
        <w:spacing w:line="240" w:lineRule="auto"/>
        <w:rPr>
          <w:b/>
          <w:bCs/>
          <w:sz w:val="16"/>
        </w:rPr>
      </w:pPr>
      <w:r w:rsidRPr="00A63098">
        <w:rPr>
          <w:b/>
          <w:bCs/>
          <w:sz w:val="16"/>
        </w:rPr>
        <w:t>5. Date accessed for digital evidence</w:t>
      </w:r>
    </w:p>
    <w:p w14:paraId="4DC421EA" w14:textId="77777777" w:rsidR="000A76A1" w:rsidRPr="00A63098" w:rsidRDefault="000A76A1" w:rsidP="000A76A1">
      <w:pPr>
        <w:spacing w:line="240" w:lineRule="auto"/>
        <w:rPr>
          <w:rStyle w:val="StyleUnderline"/>
          <w:b/>
          <w:bCs/>
        </w:rPr>
      </w:pPr>
      <w:r w:rsidRPr="00A63098">
        <w:rPr>
          <w:rStyle w:val="StyleUnderline"/>
          <w:b/>
          <w:bCs/>
        </w:rPr>
        <w:t xml:space="preserve">6. </w:t>
      </w:r>
      <w:r w:rsidRPr="00A63098">
        <w:rPr>
          <w:rStyle w:val="StyleUnderline"/>
          <w:b/>
          <w:bCs/>
          <w:highlight w:val="cyan"/>
        </w:rPr>
        <w:t>Full URL</w:t>
      </w:r>
      <w:r w:rsidRPr="00A63098">
        <w:rPr>
          <w:rStyle w:val="StyleUnderline"/>
          <w:b/>
          <w:bCs/>
        </w:rPr>
        <w:t>, if applicable</w:t>
      </w:r>
    </w:p>
    <w:p w14:paraId="7855F388" w14:textId="77777777" w:rsidR="000A76A1" w:rsidRPr="00A63098" w:rsidRDefault="000A76A1" w:rsidP="000A76A1">
      <w:pPr>
        <w:spacing w:line="240" w:lineRule="auto"/>
        <w:rPr>
          <w:b/>
          <w:bCs/>
          <w:sz w:val="16"/>
        </w:rPr>
      </w:pPr>
      <w:r w:rsidRPr="00A63098">
        <w:rPr>
          <w:b/>
          <w:bCs/>
          <w:sz w:val="16"/>
        </w:rPr>
        <w:t>7. Author qualifications</w:t>
      </w:r>
    </w:p>
    <w:p w14:paraId="146CAD55" w14:textId="77777777" w:rsidR="000A76A1" w:rsidRPr="00A63098" w:rsidRDefault="000A76A1" w:rsidP="000A76A1">
      <w:pPr>
        <w:spacing w:line="240" w:lineRule="auto"/>
        <w:rPr>
          <w:b/>
          <w:bCs/>
          <w:sz w:val="16"/>
        </w:rPr>
      </w:pPr>
      <w:r w:rsidRPr="00A63098">
        <w:rPr>
          <w:b/>
          <w:bCs/>
          <w:sz w:val="16"/>
        </w:rPr>
        <w:t>8. Page number(s)</w:t>
      </w:r>
    </w:p>
    <w:p w14:paraId="28425259" w14:textId="77777777" w:rsidR="000A76A1" w:rsidRPr="00A63098" w:rsidRDefault="000A76A1" w:rsidP="000A76A1">
      <w:pPr>
        <w:pStyle w:val="Heading4"/>
        <w:spacing w:line="240" w:lineRule="auto"/>
        <w:rPr>
          <w:bCs/>
          <w:sz w:val="24"/>
        </w:rPr>
      </w:pPr>
      <w:r w:rsidRPr="00A63098">
        <w:rPr>
          <w:bCs/>
        </w:rPr>
        <w:t>That’s a voter – if we can choose what rules to break, I can make speeches however long I want, which is a side constraint to substance. Also proves the shell is reasonable and predictable because it’s by far the most common standard.</w:t>
      </w:r>
    </w:p>
    <w:p w14:paraId="135DEA37" w14:textId="77777777" w:rsidR="000A76A1" w:rsidRPr="00A63098" w:rsidRDefault="000A76A1" w:rsidP="000A76A1">
      <w:pPr>
        <w:pStyle w:val="Heading4"/>
        <w:spacing w:line="240" w:lineRule="auto"/>
        <w:rPr>
          <w:bCs/>
        </w:rPr>
      </w:pPr>
      <w:r w:rsidRPr="00A63098">
        <w:rPr>
          <w:bCs/>
        </w:rPr>
        <w:t xml:space="preserve">[2] Evidence ethics – no way to check whether their quote exists because we can’t find it on the internet – they can just make up whatever “evidence” they want, and there’s not enough time for us to verify that it is </w:t>
      </w:r>
      <w:proofErr w:type="gramStart"/>
      <w:r w:rsidRPr="00A63098">
        <w:rPr>
          <w:bCs/>
        </w:rPr>
        <w:t>actually legit</w:t>
      </w:r>
      <w:proofErr w:type="gramEnd"/>
      <w:r w:rsidRPr="00A63098">
        <w:rPr>
          <w:bCs/>
        </w:rPr>
        <w:t xml:space="preserve"> evidence. Pasting into a search engine doesn’t solve – a) many texts have weird formatting that prevents it from functioning, and b) difficult to find the correct version or one without a paywall. That’s a voter – a) debate is meaningless if we’re academically dishonest and have no argument credibility, b) uncredible evidence means we don’t know if their claims are true, which also serves as a substantive indict, and c) debate should prepare for the real world, in which small </w:t>
      </w:r>
      <w:proofErr w:type="spellStart"/>
      <w:r w:rsidRPr="00A63098">
        <w:rPr>
          <w:bCs/>
        </w:rPr>
        <w:t>ev</w:t>
      </w:r>
      <w:proofErr w:type="spellEnd"/>
      <w:r w:rsidRPr="00A63098">
        <w:rPr>
          <w:bCs/>
        </w:rPr>
        <w:t xml:space="preserve"> ethics violations are punished severely – large repercussions control internal link to other impacts.</w:t>
      </w:r>
    </w:p>
    <w:p w14:paraId="14EEF735" w14:textId="77777777" w:rsidR="000A76A1" w:rsidRPr="00A63098" w:rsidRDefault="000A76A1" w:rsidP="000A76A1">
      <w:pPr>
        <w:pStyle w:val="Heading4"/>
        <w:spacing w:line="240" w:lineRule="auto"/>
        <w:rPr>
          <w:bCs/>
        </w:rPr>
      </w:pPr>
      <w:r w:rsidRPr="00A63098">
        <w:rPr>
          <w:bCs/>
        </w:rPr>
        <w:t xml:space="preserve">Also links to inclusion – small school debaters tend to use cards from the wiki. Bad citations negatively impact their research. That’s a voter because inclusion is a </w:t>
      </w:r>
      <w:proofErr w:type="spellStart"/>
      <w:r w:rsidRPr="00A63098">
        <w:rPr>
          <w:bCs/>
        </w:rPr>
        <w:t>prereq</w:t>
      </w:r>
      <w:proofErr w:type="spellEnd"/>
      <w:r w:rsidRPr="00A63098">
        <w:rPr>
          <w:bCs/>
        </w:rPr>
        <w:t xml:space="preserve"> to debate.</w:t>
      </w:r>
    </w:p>
    <w:p w14:paraId="2E8E5AB6" w14:textId="77777777" w:rsidR="000A76A1" w:rsidRPr="00A63098" w:rsidRDefault="000A76A1" w:rsidP="000A76A1">
      <w:pPr>
        <w:pStyle w:val="Heading4"/>
        <w:spacing w:line="240" w:lineRule="auto"/>
        <w:rPr>
          <w:bCs/>
          <w:lang w:val="en"/>
        </w:rPr>
      </w:pPr>
      <w:r w:rsidRPr="00A63098">
        <w:rPr>
          <w:bCs/>
          <w:lang w:val="en"/>
        </w:rPr>
        <w:t>DTD – a) in real life, you don’t get a quote cut out of your essay; you get a 0 on it – it’s best to teach good norms now, and b) deters future abuse.</w:t>
      </w:r>
    </w:p>
    <w:p w14:paraId="263AC346" w14:textId="77777777" w:rsidR="000A76A1" w:rsidRPr="00A63098" w:rsidRDefault="000A76A1" w:rsidP="000A76A1">
      <w:pPr>
        <w:pStyle w:val="Heading4"/>
        <w:spacing w:line="240" w:lineRule="auto"/>
        <w:rPr>
          <w:bCs/>
          <w:color w:val="FF0000"/>
          <w:lang w:val="en"/>
        </w:rPr>
      </w:pPr>
      <w:r w:rsidRPr="00A63098">
        <w:rPr>
          <w:bCs/>
          <w:lang w:val="en"/>
        </w:rPr>
        <w:t xml:space="preserve">Competing </w:t>
      </w:r>
      <w:proofErr w:type="spellStart"/>
      <w:r w:rsidRPr="00A63098">
        <w:rPr>
          <w:bCs/>
          <w:lang w:val="en"/>
        </w:rPr>
        <w:t>interps</w:t>
      </w:r>
      <w:proofErr w:type="spellEnd"/>
      <w:r w:rsidRPr="00A63098">
        <w:rPr>
          <w:bCs/>
          <w:lang w:val="en"/>
        </w:rPr>
        <w:t xml:space="preserve"> – a) reasonability is arbitrary, b) collapses because </w:t>
      </w:r>
      <w:proofErr w:type="spellStart"/>
      <w:r w:rsidRPr="00A63098">
        <w:rPr>
          <w:bCs/>
          <w:lang w:val="en"/>
        </w:rPr>
        <w:t>brightlines</w:t>
      </w:r>
      <w:proofErr w:type="spellEnd"/>
      <w:r w:rsidRPr="00A63098">
        <w:rPr>
          <w:bCs/>
          <w:lang w:val="en"/>
        </w:rPr>
        <w:t xml:space="preserve"> concede offense-defense paradigm, c) only CI prevents abuse since it can set norms, not decide rounds on a case-by-case basis. </w:t>
      </w:r>
    </w:p>
    <w:p w14:paraId="37620F06" w14:textId="77777777" w:rsidR="000A76A1" w:rsidRPr="00A63098" w:rsidRDefault="000A76A1" w:rsidP="000A76A1">
      <w:pPr>
        <w:pStyle w:val="Heading5"/>
        <w:spacing w:line="240" w:lineRule="auto"/>
        <w:rPr>
          <w:b/>
          <w:bCs/>
          <w:color w:val="auto"/>
          <w:lang w:val="en"/>
        </w:rPr>
      </w:pPr>
      <w:r w:rsidRPr="00A63098">
        <w:rPr>
          <w:b/>
          <w:bCs/>
          <w:color w:val="auto"/>
          <w:lang w:val="en"/>
        </w:rPr>
        <w:t>No RVIs – a) you don’t win for being academically honest, b) people will bait theory to win on the RVI, which causes abuse.</w:t>
      </w:r>
    </w:p>
    <w:p w14:paraId="3058DD00" w14:textId="77777777" w:rsidR="000A76A1" w:rsidRPr="000A76A1" w:rsidRDefault="000A76A1" w:rsidP="000A76A1"/>
    <w:p w14:paraId="0CF55B17" w14:textId="7E3B5C29" w:rsidR="000A76A1" w:rsidRDefault="000A76A1" w:rsidP="000A76A1">
      <w:pPr>
        <w:pStyle w:val="Heading2"/>
        <w:rPr>
          <w:rFonts w:eastAsia="Times New Roman"/>
        </w:rPr>
      </w:pPr>
      <w:r>
        <w:rPr>
          <w:rFonts w:eastAsia="Times New Roman"/>
        </w:rPr>
        <w:t>Kant</w:t>
      </w:r>
    </w:p>
    <w:p w14:paraId="0EB43296" w14:textId="2FA5F6AF" w:rsidR="000A76A1" w:rsidRPr="000A76A1" w:rsidRDefault="000A76A1" w:rsidP="000A76A1">
      <w:pPr>
        <w:spacing w:after="0" w:line="240" w:lineRule="auto"/>
        <w:rPr>
          <w:rFonts w:ascii="Times New Roman" w:eastAsia="Times New Roman" w:hAnsi="Times New Roman" w:cs="Times New Roman"/>
          <w:sz w:val="24"/>
          <w:szCs w:val="24"/>
        </w:rPr>
      </w:pPr>
      <w:r w:rsidRPr="000A76A1">
        <w:rPr>
          <w:rFonts w:ascii="Arial" w:eastAsia="Times New Roman" w:hAnsi="Arial" w:cs="Arial"/>
          <w:color w:val="000000"/>
        </w:rPr>
        <w:t>I negate the resolution resolved: A just government ought to recognize an unconditional right of workers to strike. </w:t>
      </w:r>
      <w:r w:rsidRPr="000A76A1">
        <w:rPr>
          <w:rFonts w:ascii="Times New Roman" w:eastAsia="Times New Roman" w:hAnsi="Times New Roman" w:cs="Times New Roman"/>
          <w:sz w:val="24"/>
          <w:szCs w:val="24"/>
        </w:rPr>
        <w:br/>
      </w:r>
    </w:p>
    <w:p w14:paraId="32055127" w14:textId="77777777" w:rsidR="000A76A1" w:rsidRPr="000A76A1" w:rsidRDefault="000A76A1" w:rsidP="000A76A1">
      <w:pPr>
        <w:numPr>
          <w:ilvl w:val="0"/>
          <w:numId w:val="11"/>
        </w:numPr>
        <w:spacing w:after="0" w:line="240" w:lineRule="auto"/>
        <w:textAlignment w:val="baseline"/>
        <w:rPr>
          <w:rFonts w:ascii="Arial" w:eastAsia="Times New Roman" w:hAnsi="Arial" w:cs="Arial"/>
          <w:color w:val="000000"/>
        </w:rPr>
      </w:pPr>
      <w:r w:rsidRPr="000A76A1">
        <w:rPr>
          <w:rFonts w:ascii="Arial" w:eastAsia="Times New Roman" w:hAnsi="Arial" w:cs="Arial"/>
          <w:color w:val="000000"/>
        </w:rPr>
        <w:t>The meta-ethic is practical reason </w:t>
      </w:r>
    </w:p>
    <w:p w14:paraId="1107028A" w14:textId="77777777" w:rsidR="000A76A1" w:rsidRPr="000A76A1" w:rsidRDefault="000A76A1" w:rsidP="000A76A1">
      <w:pPr>
        <w:numPr>
          <w:ilvl w:val="1"/>
          <w:numId w:val="12"/>
        </w:numPr>
        <w:spacing w:after="0" w:line="240" w:lineRule="auto"/>
        <w:ind w:left="1440" w:hanging="360"/>
        <w:textAlignment w:val="baseline"/>
        <w:rPr>
          <w:rFonts w:ascii="Arial" w:eastAsia="Times New Roman" w:hAnsi="Arial" w:cs="Arial"/>
          <w:color w:val="000000"/>
        </w:rPr>
      </w:pPr>
      <w:r w:rsidRPr="000A76A1">
        <w:rPr>
          <w:rFonts w:ascii="Arial" w:eastAsia="Times New Roman" w:hAnsi="Arial" w:cs="Arial"/>
          <w:color w:val="000000"/>
        </w:rPr>
        <w:t>Regress - asking the question why is necessary for justifications asking; why is conceding to the authority of reason</w:t>
      </w:r>
    </w:p>
    <w:p w14:paraId="724930FD" w14:textId="77777777" w:rsidR="000A76A1" w:rsidRPr="000A76A1" w:rsidRDefault="000A76A1" w:rsidP="000A76A1">
      <w:pPr>
        <w:numPr>
          <w:ilvl w:val="1"/>
          <w:numId w:val="12"/>
        </w:numPr>
        <w:spacing w:after="0" w:line="240" w:lineRule="auto"/>
        <w:ind w:left="1440" w:hanging="360"/>
        <w:textAlignment w:val="baseline"/>
        <w:rPr>
          <w:rFonts w:ascii="Arial" w:eastAsia="Times New Roman" w:hAnsi="Arial" w:cs="Arial"/>
          <w:color w:val="000000"/>
        </w:rPr>
      </w:pPr>
      <w:r w:rsidRPr="000A76A1">
        <w:rPr>
          <w:rFonts w:ascii="Arial" w:eastAsia="Times New Roman" w:hAnsi="Arial" w:cs="Arial"/>
          <w:color w:val="000000"/>
        </w:rPr>
        <w:t xml:space="preserve">Bindingness - moral requirements </w:t>
      </w:r>
      <w:proofErr w:type="gramStart"/>
      <w:r w:rsidRPr="000A76A1">
        <w:rPr>
          <w:rFonts w:ascii="Arial" w:eastAsia="Times New Roman" w:hAnsi="Arial" w:cs="Arial"/>
          <w:color w:val="000000"/>
        </w:rPr>
        <w:t>have to</w:t>
      </w:r>
      <w:proofErr w:type="gramEnd"/>
      <w:r w:rsidRPr="000A76A1">
        <w:rPr>
          <w:rFonts w:ascii="Arial" w:eastAsia="Times New Roman" w:hAnsi="Arial" w:cs="Arial"/>
          <w:color w:val="000000"/>
        </w:rPr>
        <w:t xml:space="preserve"> be binding or they cannot dictate people’s actions. We must not use the empirical world for this as it is not reliable. The empirical world is constantly changing and subjective they are not universalizable </w:t>
      </w:r>
    </w:p>
    <w:p w14:paraId="7CE95996" w14:textId="77777777" w:rsidR="000A76A1" w:rsidRPr="000A76A1" w:rsidRDefault="000A76A1" w:rsidP="000A76A1">
      <w:pPr>
        <w:numPr>
          <w:ilvl w:val="0"/>
          <w:numId w:val="12"/>
        </w:numPr>
        <w:spacing w:after="0" w:line="240" w:lineRule="auto"/>
        <w:textAlignment w:val="baseline"/>
        <w:rPr>
          <w:rFonts w:ascii="Arial" w:eastAsia="Times New Roman" w:hAnsi="Arial" w:cs="Arial"/>
          <w:color w:val="000000"/>
        </w:rPr>
      </w:pPr>
      <w:r w:rsidRPr="000A76A1">
        <w:rPr>
          <w:rFonts w:ascii="Arial" w:eastAsia="Times New Roman" w:hAnsi="Arial" w:cs="Arial"/>
          <w:color w:val="000000"/>
        </w:rPr>
        <w:t>Meta-ethical standards outweigh - they determine what counts as a warrant for a standard</w:t>
      </w:r>
    </w:p>
    <w:p w14:paraId="1F1EBD1D" w14:textId="77777777" w:rsidR="000A76A1" w:rsidRPr="000A76A1" w:rsidRDefault="000A76A1" w:rsidP="000A76A1">
      <w:pPr>
        <w:numPr>
          <w:ilvl w:val="0"/>
          <w:numId w:val="12"/>
        </w:numPr>
        <w:spacing w:after="0" w:line="240" w:lineRule="auto"/>
        <w:textAlignment w:val="baseline"/>
        <w:rPr>
          <w:rFonts w:ascii="Arial" w:eastAsia="Times New Roman" w:hAnsi="Arial" w:cs="Arial"/>
          <w:color w:val="000000"/>
        </w:rPr>
      </w:pPr>
      <w:r w:rsidRPr="000A76A1">
        <w:rPr>
          <w:rFonts w:ascii="Arial" w:eastAsia="Times New Roman" w:hAnsi="Arial" w:cs="Arial"/>
          <w:color w:val="000000"/>
        </w:rPr>
        <w:t xml:space="preserve">All maxims must be universalizable because all moral requirements must be true for everyone. 2+2 will always equal 4. If </w:t>
      </w:r>
      <w:proofErr w:type="gramStart"/>
      <w:r w:rsidRPr="000A76A1">
        <w:rPr>
          <w:rFonts w:ascii="Arial" w:eastAsia="Times New Roman" w:hAnsi="Arial" w:cs="Arial"/>
          <w:color w:val="000000"/>
        </w:rPr>
        <w:t>not</w:t>
      </w:r>
      <w:proofErr w:type="gramEnd"/>
      <w:r w:rsidRPr="000A76A1">
        <w:rPr>
          <w:rFonts w:ascii="Arial" w:eastAsia="Times New Roman" w:hAnsi="Arial" w:cs="Arial"/>
          <w:color w:val="000000"/>
        </w:rPr>
        <w:t xml:space="preserve"> everyone can act on the same maxim, it cannot cause an agency. This test establishes perfect duties for Kant.</w:t>
      </w:r>
    </w:p>
    <w:p w14:paraId="7949D17B" w14:textId="77777777" w:rsidR="000A76A1" w:rsidRPr="000A76A1" w:rsidRDefault="000A76A1" w:rsidP="000A76A1">
      <w:pPr>
        <w:numPr>
          <w:ilvl w:val="0"/>
          <w:numId w:val="12"/>
        </w:numPr>
        <w:spacing w:after="0" w:line="240" w:lineRule="auto"/>
        <w:textAlignment w:val="baseline"/>
        <w:rPr>
          <w:rFonts w:ascii="Arial" w:eastAsia="Times New Roman" w:hAnsi="Arial" w:cs="Arial"/>
          <w:color w:val="000000"/>
        </w:rPr>
      </w:pPr>
      <w:r w:rsidRPr="000A76A1">
        <w:rPr>
          <w:rFonts w:ascii="Arial" w:eastAsia="Times New Roman" w:hAnsi="Arial" w:cs="Arial"/>
          <w:color w:val="000000"/>
        </w:rPr>
        <w:t xml:space="preserve">Freedom - coercing is a perfect duty under Kant since you cannot violate someone’s freedom if u </w:t>
      </w:r>
      <w:proofErr w:type="gramStart"/>
      <w:r w:rsidRPr="000A76A1">
        <w:rPr>
          <w:rFonts w:ascii="Arial" w:eastAsia="Times New Roman" w:hAnsi="Arial" w:cs="Arial"/>
          <w:color w:val="000000"/>
        </w:rPr>
        <w:t>aren’t</w:t>
      </w:r>
      <w:proofErr w:type="gramEnd"/>
      <w:r w:rsidRPr="000A76A1">
        <w:rPr>
          <w:rFonts w:ascii="Arial" w:eastAsia="Times New Roman" w:hAnsi="Arial" w:cs="Arial"/>
          <w:color w:val="000000"/>
        </w:rPr>
        <w:t xml:space="preserve"> free. Everyone has a valuable right to freedom. </w:t>
      </w:r>
    </w:p>
    <w:p w14:paraId="1FF6549F" w14:textId="77777777" w:rsidR="000A76A1" w:rsidRPr="000A76A1" w:rsidRDefault="000A76A1" w:rsidP="000A76A1">
      <w:pPr>
        <w:numPr>
          <w:ilvl w:val="0"/>
          <w:numId w:val="12"/>
        </w:numPr>
        <w:spacing w:after="0" w:line="240" w:lineRule="auto"/>
        <w:textAlignment w:val="baseline"/>
        <w:rPr>
          <w:rFonts w:ascii="Arial" w:eastAsia="Times New Roman" w:hAnsi="Arial" w:cs="Arial"/>
          <w:color w:val="000000"/>
        </w:rPr>
      </w:pPr>
      <w:r w:rsidRPr="000A76A1">
        <w:rPr>
          <w:rFonts w:ascii="Arial" w:eastAsia="Times New Roman" w:hAnsi="Arial" w:cs="Arial"/>
          <w:color w:val="000000"/>
        </w:rPr>
        <w:t xml:space="preserve">By valuing our own freedom, we end up valuing other goods - </w:t>
      </w:r>
      <w:proofErr w:type="spellStart"/>
      <w:proofErr w:type="gramStart"/>
      <w:r w:rsidRPr="000A76A1">
        <w:rPr>
          <w:rFonts w:ascii="Arial" w:eastAsia="Times New Roman" w:hAnsi="Arial" w:cs="Arial"/>
          <w:color w:val="000000"/>
        </w:rPr>
        <w:t>ie</w:t>
      </w:r>
      <w:proofErr w:type="spellEnd"/>
      <w:proofErr w:type="gramEnd"/>
      <w:r w:rsidRPr="000A76A1">
        <w:rPr>
          <w:rFonts w:ascii="Arial" w:eastAsia="Times New Roman" w:hAnsi="Arial" w:cs="Arial"/>
          <w:color w:val="000000"/>
        </w:rPr>
        <w:t xml:space="preserve"> if you want to drink water from a bottle u need to be free to drink it. Everything else gets its value from humans but humans don’t rely on other things for their value making them unconditionally valuable. </w:t>
      </w:r>
    </w:p>
    <w:p w14:paraId="481911D5" w14:textId="77777777" w:rsidR="000A76A1" w:rsidRPr="000A76A1" w:rsidRDefault="000A76A1" w:rsidP="000A76A1">
      <w:pPr>
        <w:spacing w:after="0" w:line="240" w:lineRule="auto"/>
        <w:rPr>
          <w:rFonts w:ascii="Times New Roman" w:eastAsia="Times New Roman" w:hAnsi="Times New Roman" w:cs="Times New Roman"/>
          <w:sz w:val="24"/>
          <w:szCs w:val="24"/>
        </w:rPr>
      </w:pPr>
    </w:p>
    <w:p w14:paraId="04CDE975" w14:textId="77777777" w:rsidR="000A76A1" w:rsidRPr="000A76A1" w:rsidRDefault="000A76A1" w:rsidP="000A76A1">
      <w:pPr>
        <w:spacing w:after="0" w:line="240" w:lineRule="auto"/>
        <w:rPr>
          <w:rFonts w:ascii="Times New Roman" w:eastAsia="Times New Roman" w:hAnsi="Times New Roman" w:cs="Times New Roman"/>
          <w:sz w:val="24"/>
          <w:szCs w:val="24"/>
        </w:rPr>
      </w:pPr>
      <w:r w:rsidRPr="000A76A1">
        <w:rPr>
          <w:rFonts w:ascii="Arial" w:eastAsia="Times New Roman" w:hAnsi="Arial" w:cs="Arial"/>
          <w:color w:val="000000"/>
        </w:rPr>
        <w:t xml:space="preserve">Thus, the standard would be respecting others as an </w:t>
      </w:r>
      <w:proofErr w:type="gramStart"/>
      <w:r w:rsidRPr="000A76A1">
        <w:rPr>
          <w:rFonts w:ascii="Arial" w:eastAsia="Times New Roman" w:hAnsi="Arial" w:cs="Arial"/>
          <w:color w:val="000000"/>
        </w:rPr>
        <w:t>ends</w:t>
      </w:r>
      <w:proofErr w:type="gramEnd"/>
      <w:r w:rsidRPr="000A76A1">
        <w:rPr>
          <w:rFonts w:ascii="Arial" w:eastAsia="Times New Roman" w:hAnsi="Arial" w:cs="Arial"/>
          <w:color w:val="000000"/>
        </w:rPr>
        <w:t xml:space="preserve"> in themselves. </w:t>
      </w:r>
    </w:p>
    <w:p w14:paraId="6A81CF25" w14:textId="77777777" w:rsidR="000A76A1" w:rsidRPr="000A76A1" w:rsidRDefault="000A76A1" w:rsidP="000A76A1">
      <w:pPr>
        <w:spacing w:after="0" w:line="240" w:lineRule="auto"/>
        <w:rPr>
          <w:rFonts w:ascii="Times New Roman" w:eastAsia="Times New Roman" w:hAnsi="Times New Roman" w:cs="Times New Roman"/>
          <w:sz w:val="24"/>
          <w:szCs w:val="24"/>
        </w:rPr>
      </w:pPr>
      <w:r w:rsidRPr="000A76A1">
        <w:rPr>
          <w:rFonts w:ascii="Times New Roman" w:eastAsia="Times New Roman" w:hAnsi="Times New Roman" w:cs="Times New Roman"/>
          <w:sz w:val="24"/>
          <w:szCs w:val="24"/>
        </w:rPr>
        <w:br/>
      </w:r>
    </w:p>
    <w:p w14:paraId="10F4ADA3" w14:textId="77777777" w:rsidR="000A76A1" w:rsidRPr="000A76A1" w:rsidRDefault="000A76A1" w:rsidP="000A76A1">
      <w:pPr>
        <w:numPr>
          <w:ilvl w:val="0"/>
          <w:numId w:val="13"/>
        </w:numPr>
        <w:spacing w:after="0" w:line="240" w:lineRule="auto"/>
        <w:textAlignment w:val="baseline"/>
        <w:rPr>
          <w:rFonts w:ascii="Arial" w:eastAsia="Times New Roman" w:hAnsi="Arial" w:cs="Arial"/>
          <w:color w:val="000000"/>
        </w:rPr>
      </w:pPr>
      <w:r w:rsidRPr="000A76A1">
        <w:rPr>
          <w:rFonts w:ascii="Arial" w:eastAsia="Times New Roman" w:hAnsi="Arial" w:cs="Arial"/>
          <w:color w:val="000000"/>
        </w:rPr>
        <w:t>Workers sign a contract in which terms are clearly highlighted. Signing a contract is binding and so workers, by signing the contract, have an obligation to do what the corporation desires until they are out of the contract.</w:t>
      </w:r>
    </w:p>
    <w:p w14:paraId="15B60EF9" w14:textId="77777777" w:rsidR="000A76A1" w:rsidRPr="000A76A1" w:rsidRDefault="000A76A1" w:rsidP="000A76A1">
      <w:pPr>
        <w:spacing w:after="0" w:line="240" w:lineRule="auto"/>
        <w:rPr>
          <w:rFonts w:ascii="Times New Roman" w:eastAsia="Times New Roman" w:hAnsi="Times New Roman" w:cs="Times New Roman"/>
          <w:sz w:val="24"/>
          <w:szCs w:val="24"/>
        </w:rPr>
      </w:pPr>
      <w:r w:rsidRPr="000A76A1">
        <w:rPr>
          <w:rFonts w:ascii="Arial" w:eastAsia="Times New Roman" w:hAnsi="Arial" w:cs="Arial"/>
          <w:b/>
          <w:bCs/>
          <w:color w:val="000000"/>
        </w:rPr>
        <w:t xml:space="preserve">Workers </w:t>
      </w:r>
      <w:proofErr w:type="gramStart"/>
      <w:r w:rsidRPr="000A76A1">
        <w:rPr>
          <w:rFonts w:ascii="Arial" w:eastAsia="Times New Roman" w:hAnsi="Arial" w:cs="Arial"/>
          <w:b/>
          <w:bCs/>
          <w:color w:val="000000"/>
        </w:rPr>
        <w:t>are able to</w:t>
      </w:r>
      <w:proofErr w:type="gramEnd"/>
      <w:r w:rsidRPr="000A76A1">
        <w:rPr>
          <w:rFonts w:ascii="Arial" w:eastAsia="Times New Roman" w:hAnsi="Arial" w:cs="Arial"/>
          <w:b/>
          <w:bCs/>
          <w:color w:val="000000"/>
        </w:rPr>
        <w:t xml:space="preserve"> negotiate their terms. </w:t>
      </w:r>
    </w:p>
    <w:p w14:paraId="0469283F" w14:textId="0B5987ED" w:rsidR="000A76A1" w:rsidRDefault="000A76A1" w:rsidP="000A76A1">
      <w:pPr>
        <w:spacing w:after="0" w:line="240" w:lineRule="auto"/>
        <w:rPr>
          <w:rFonts w:ascii="Arial" w:eastAsia="Times New Roman" w:hAnsi="Arial" w:cs="Arial"/>
          <w:color w:val="000000"/>
          <w:sz w:val="14"/>
          <w:szCs w:val="14"/>
        </w:rPr>
      </w:pPr>
      <w:r w:rsidRPr="000A76A1">
        <w:rPr>
          <w:rFonts w:ascii="Arial" w:eastAsia="Times New Roman" w:hAnsi="Arial" w:cs="Arial"/>
          <w:color w:val="000000"/>
          <w:sz w:val="14"/>
          <w:szCs w:val="14"/>
        </w:rPr>
        <w:t xml:space="preserve">Englert, Irene </w:t>
      </w:r>
      <w:proofErr w:type="spellStart"/>
      <w:r w:rsidRPr="000A76A1">
        <w:rPr>
          <w:rFonts w:ascii="Arial" w:eastAsia="Times New Roman" w:hAnsi="Arial" w:cs="Arial"/>
          <w:b/>
          <w:bCs/>
          <w:color w:val="000000"/>
          <w:sz w:val="20"/>
          <w:szCs w:val="20"/>
        </w:rPr>
        <w:t>Stavrellis</w:t>
      </w:r>
      <w:proofErr w:type="spellEnd"/>
      <w:r w:rsidRPr="000A76A1">
        <w:rPr>
          <w:rFonts w:ascii="Arial" w:eastAsia="Times New Roman" w:hAnsi="Arial" w:cs="Arial"/>
          <w:color w:val="000000"/>
          <w:sz w:val="14"/>
          <w:szCs w:val="14"/>
        </w:rPr>
        <w:t xml:space="preserve">. “What Terms and Conditions of Employment Are an Employer and Union Required to Negotiate and Incorporate into a Collective Bargaining Agreement?” </w:t>
      </w:r>
      <w:r w:rsidRPr="000A76A1">
        <w:rPr>
          <w:rFonts w:ascii="Arial" w:eastAsia="Times New Roman" w:hAnsi="Arial" w:cs="Arial"/>
          <w:i/>
          <w:iCs/>
          <w:color w:val="000000"/>
          <w:sz w:val="14"/>
          <w:szCs w:val="14"/>
        </w:rPr>
        <w:t>What Terms and Conditions of Employment Are an Employer and Union Required to Negotiate and Incorporate into a Collective Bargaining Agreement? | FAQs | Tools | XpertHR.com</w:t>
      </w:r>
      <w:r w:rsidRPr="000A76A1">
        <w:rPr>
          <w:rFonts w:ascii="Arial" w:eastAsia="Times New Roman" w:hAnsi="Arial" w:cs="Arial"/>
          <w:color w:val="000000"/>
          <w:sz w:val="14"/>
          <w:szCs w:val="14"/>
        </w:rPr>
        <w:t>, www.xperthr.com/faq/what-terms-and-conditions-of-employment-are-an-employer-and-union-required-to-negotiate-and-incorporate-into-a-collective-bargaining-agreement/ </w:t>
      </w:r>
    </w:p>
    <w:p w14:paraId="04C048B9" w14:textId="55AED2D0" w:rsidR="000A76A1" w:rsidRPr="000A76A1" w:rsidRDefault="000A76A1" w:rsidP="000A76A1">
      <w:pPr>
        <w:spacing w:after="0" w:line="240" w:lineRule="auto"/>
        <w:rPr>
          <w:rFonts w:ascii="Times New Roman" w:eastAsia="Times New Roman" w:hAnsi="Times New Roman" w:cs="Times New Roman"/>
          <w:sz w:val="20"/>
          <w:szCs w:val="20"/>
        </w:rPr>
      </w:pPr>
      <w:hyperlink r:id="rId7" w:history="1">
        <w:r w:rsidRPr="000A76A1">
          <w:rPr>
            <w:rStyle w:val="Hyperlink"/>
            <w:rFonts w:ascii="Times New Roman" w:eastAsia="Times New Roman" w:hAnsi="Times New Roman" w:cs="Times New Roman"/>
            <w:sz w:val="20"/>
            <w:szCs w:val="20"/>
          </w:rPr>
          <w:t>https://www.xperthr.com/faq/what-terms-and-conditions-of-employment-are-an-employer-and-union-required-to-negotiate-and-incorporate-into-a-collective-bargaining-agreement/5323/</w:t>
        </w:r>
      </w:hyperlink>
      <w:r w:rsidRPr="000A76A1">
        <w:rPr>
          <w:rFonts w:ascii="Times New Roman" w:eastAsia="Times New Roman" w:hAnsi="Times New Roman" w:cs="Times New Roman"/>
          <w:sz w:val="20"/>
          <w:szCs w:val="20"/>
        </w:rPr>
        <w:t xml:space="preserve"> </w:t>
      </w:r>
    </w:p>
    <w:p w14:paraId="5139BECB" w14:textId="77777777" w:rsidR="000A76A1" w:rsidRPr="000A76A1" w:rsidRDefault="000A76A1" w:rsidP="000A76A1">
      <w:pPr>
        <w:spacing w:after="0" w:line="240" w:lineRule="auto"/>
        <w:rPr>
          <w:rFonts w:ascii="Times New Roman" w:eastAsia="Times New Roman" w:hAnsi="Times New Roman" w:cs="Times New Roman"/>
          <w:sz w:val="24"/>
          <w:szCs w:val="24"/>
        </w:rPr>
      </w:pPr>
      <w:r w:rsidRPr="000A76A1">
        <w:rPr>
          <w:rFonts w:ascii="Arial" w:eastAsia="Times New Roman" w:hAnsi="Arial" w:cs="Arial"/>
          <w:b/>
          <w:bCs/>
          <w:color w:val="000000"/>
          <w:u w:val="single"/>
          <w:shd w:val="clear" w:color="auto" w:fill="FFFF00"/>
        </w:rPr>
        <w:t xml:space="preserve">An employer and </w:t>
      </w:r>
      <w:r w:rsidRPr="000A76A1">
        <w:rPr>
          <w:rFonts w:ascii="Arial" w:eastAsia="Times New Roman" w:hAnsi="Arial" w:cs="Arial"/>
          <w:color w:val="000000"/>
          <w:sz w:val="16"/>
          <w:szCs w:val="16"/>
        </w:rPr>
        <w:t>a</w:t>
      </w:r>
      <w:r w:rsidRPr="000A76A1">
        <w:rPr>
          <w:rFonts w:ascii="Arial" w:eastAsia="Times New Roman" w:hAnsi="Arial" w:cs="Arial"/>
          <w:b/>
          <w:bCs/>
          <w:color w:val="000000"/>
          <w:u w:val="single"/>
          <w:shd w:val="clear" w:color="auto" w:fill="FFFF00"/>
        </w:rPr>
        <w:t xml:space="preserve"> union are required to negotiate any subject that is related to wages, benefits or other terms and conditions of employment. </w:t>
      </w:r>
      <w:r w:rsidRPr="000A76A1">
        <w:rPr>
          <w:rFonts w:ascii="Arial" w:eastAsia="Times New Roman" w:hAnsi="Arial" w:cs="Arial"/>
          <w:color w:val="000000"/>
          <w:sz w:val="16"/>
          <w:szCs w:val="16"/>
        </w:rPr>
        <w:t>As a result,</w:t>
      </w:r>
      <w:r w:rsidRPr="000A76A1">
        <w:rPr>
          <w:rFonts w:ascii="Arial" w:eastAsia="Times New Roman" w:hAnsi="Arial" w:cs="Arial"/>
          <w:b/>
          <w:bCs/>
          <w:color w:val="000000"/>
          <w:u w:val="single"/>
          <w:shd w:val="clear" w:color="auto" w:fill="FFFF00"/>
        </w:rPr>
        <w:t xml:space="preserve"> both parties must discuss and reach an agreement on each of those terms. If the parties are unable to reach an amicable agreement, then negotiations may reach impasse. </w:t>
      </w:r>
    </w:p>
    <w:p w14:paraId="2F595DA5" w14:textId="77777777" w:rsidR="000A76A1" w:rsidRPr="000A76A1" w:rsidRDefault="000A76A1" w:rsidP="000A76A1">
      <w:pPr>
        <w:spacing w:after="0" w:line="240" w:lineRule="auto"/>
        <w:rPr>
          <w:rFonts w:ascii="Times New Roman" w:eastAsia="Times New Roman" w:hAnsi="Times New Roman" w:cs="Times New Roman"/>
          <w:sz w:val="24"/>
          <w:szCs w:val="24"/>
        </w:rPr>
      </w:pPr>
    </w:p>
    <w:p w14:paraId="126A4C00" w14:textId="77777777" w:rsidR="000A76A1" w:rsidRPr="000A76A1" w:rsidRDefault="000A76A1" w:rsidP="000A76A1">
      <w:pPr>
        <w:spacing w:after="0" w:line="240" w:lineRule="auto"/>
        <w:rPr>
          <w:rFonts w:ascii="Times New Roman" w:eastAsia="Times New Roman" w:hAnsi="Times New Roman" w:cs="Times New Roman"/>
          <w:sz w:val="24"/>
          <w:szCs w:val="24"/>
        </w:rPr>
      </w:pPr>
      <w:r w:rsidRPr="000A76A1">
        <w:rPr>
          <w:rFonts w:ascii="Arial" w:eastAsia="Times New Roman" w:hAnsi="Arial" w:cs="Arial"/>
          <w:color w:val="000000"/>
        </w:rPr>
        <w:t xml:space="preserve">Workers hence </w:t>
      </w:r>
      <w:proofErr w:type="gramStart"/>
      <w:r w:rsidRPr="000A76A1">
        <w:rPr>
          <w:rFonts w:ascii="Arial" w:eastAsia="Times New Roman" w:hAnsi="Arial" w:cs="Arial"/>
          <w:color w:val="000000"/>
        </w:rPr>
        <w:t>are able to</w:t>
      </w:r>
      <w:proofErr w:type="gramEnd"/>
      <w:r w:rsidRPr="000A76A1">
        <w:rPr>
          <w:rFonts w:ascii="Arial" w:eastAsia="Times New Roman" w:hAnsi="Arial" w:cs="Arial"/>
          <w:color w:val="000000"/>
        </w:rPr>
        <w:t xml:space="preserve"> choose who they work for and negotiate terms and thus have an obligation to honor that contract. </w:t>
      </w:r>
    </w:p>
    <w:p w14:paraId="12F2534D" w14:textId="77777777" w:rsidR="000A76A1" w:rsidRPr="000A76A1" w:rsidRDefault="000A76A1" w:rsidP="000A76A1">
      <w:pPr>
        <w:spacing w:after="0" w:line="240" w:lineRule="auto"/>
        <w:rPr>
          <w:rFonts w:ascii="Times New Roman" w:eastAsia="Times New Roman" w:hAnsi="Times New Roman" w:cs="Times New Roman"/>
          <w:sz w:val="24"/>
          <w:szCs w:val="24"/>
        </w:rPr>
      </w:pPr>
      <w:r w:rsidRPr="000A76A1">
        <w:rPr>
          <w:rFonts w:ascii="Times New Roman" w:eastAsia="Times New Roman" w:hAnsi="Times New Roman" w:cs="Times New Roman"/>
          <w:sz w:val="24"/>
          <w:szCs w:val="24"/>
        </w:rPr>
        <w:br/>
      </w:r>
    </w:p>
    <w:p w14:paraId="75726665" w14:textId="77777777" w:rsidR="000A76A1" w:rsidRPr="000A76A1" w:rsidRDefault="000A76A1" w:rsidP="000A76A1">
      <w:pPr>
        <w:numPr>
          <w:ilvl w:val="0"/>
          <w:numId w:val="14"/>
        </w:numPr>
        <w:spacing w:after="0" w:line="240" w:lineRule="auto"/>
        <w:textAlignment w:val="baseline"/>
        <w:rPr>
          <w:rFonts w:ascii="Arial" w:eastAsia="Times New Roman" w:hAnsi="Arial" w:cs="Arial"/>
          <w:b/>
          <w:bCs/>
          <w:color w:val="000000"/>
        </w:rPr>
      </w:pPr>
      <w:r w:rsidRPr="000A76A1">
        <w:rPr>
          <w:rFonts w:ascii="Arial" w:eastAsia="Times New Roman" w:hAnsi="Arial" w:cs="Arial"/>
          <w:b/>
          <w:bCs/>
          <w:color w:val="000000"/>
        </w:rPr>
        <w:t xml:space="preserve">Workers in service jobs use patients </w:t>
      </w:r>
      <w:proofErr w:type="gramStart"/>
      <w:r w:rsidRPr="000A76A1">
        <w:rPr>
          <w:rFonts w:ascii="Arial" w:eastAsia="Times New Roman" w:hAnsi="Arial" w:cs="Arial"/>
          <w:b/>
          <w:bCs/>
          <w:color w:val="000000"/>
        </w:rPr>
        <w:t>as a means to</w:t>
      </w:r>
      <w:proofErr w:type="gramEnd"/>
      <w:r w:rsidRPr="000A76A1">
        <w:rPr>
          <w:rFonts w:ascii="Arial" w:eastAsia="Times New Roman" w:hAnsi="Arial" w:cs="Arial"/>
          <w:b/>
          <w:bCs/>
          <w:color w:val="000000"/>
        </w:rPr>
        <w:t xml:space="preserve"> an end by striking and relying on their suffering.  </w:t>
      </w:r>
    </w:p>
    <w:p w14:paraId="40CF1E16" w14:textId="282148E9" w:rsidR="000A76A1" w:rsidRDefault="000A76A1" w:rsidP="000A76A1">
      <w:pPr>
        <w:spacing w:after="0" w:line="240" w:lineRule="auto"/>
        <w:rPr>
          <w:rFonts w:ascii="Arial" w:eastAsia="Times New Roman" w:hAnsi="Arial" w:cs="Arial"/>
          <w:color w:val="000000"/>
        </w:rPr>
      </w:pPr>
      <w:r w:rsidRPr="000A76A1">
        <w:rPr>
          <w:rFonts w:ascii="Arial" w:eastAsia="Times New Roman" w:hAnsi="Arial" w:cs="Arial"/>
          <w:b/>
          <w:bCs/>
          <w:color w:val="000000"/>
        </w:rPr>
        <w:t xml:space="preserve">Wright 10. </w:t>
      </w:r>
      <w:r w:rsidRPr="000A76A1">
        <w:rPr>
          <w:rFonts w:ascii="Arial" w:eastAsia="Times New Roman" w:hAnsi="Arial" w:cs="Arial"/>
          <w:color w:val="000000"/>
        </w:rPr>
        <w:t xml:space="preserve">Wright, Sarah H. “Evidence on the Effects of Nurses' Strikes.” </w:t>
      </w:r>
      <w:r w:rsidRPr="000A76A1">
        <w:rPr>
          <w:rFonts w:ascii="Arial" w:eastAsia="Times New Roman" w:hAnsi="Arial" w:cs="Arial"/>
          <w:i/>
          <w:iCs/>
          <w:color w:val="000000"/>
        </w:rPr>
        <w:t>NBER</w:t>
      </w:r>
      <w:r w:rsidRPr="000A76A1">
        <w:rPr>
          <w:rFonts w:ascii="Arial" w:eastAsia="Times New Roman" w:hAnsi="Arial" w:cs="Arial"/>
          <w:color w:val="000000"/>
        </w:rPr>
        <w:t xml:space="preserve">, 2010, </w:t>
      </w:r>
      <w:hyperlink r:id="rId8" w:history="1">
        <w:r w:rsidRPr="000A76A1">
          <w:rPr>
            <w:rStyle w:val="Hyperlink"/>
            <w:rFonts w:ascii="Arial" w:eastAsia="Times New Roman" w:hAnsi="Arial" w:cs="Arial"/>
          </w:rPr>
          <w:t>www.nber.org/digest/jul10/evidence-effects-nurses-strikes</w:t>
        </w:r>
      </w:hyperlink>
      <w:r w:rsidRPr="000A76A1">
        <w:rPr>
          <w:rFonts w:ascii="Arial" w:eastAsia="Times New Roman" w:hAnsi="Arial" w:cs="Arial"/>
          <w:color w:val="000000"/>
        </w:rPr>
        <w:t>. </w:t>
      </w:r>
    </w:p>
    <w:p w14:paraId="36F9E7C7" w14:textId="5B576B32" w:rsidR="000A76A1" w:rsidRPr="000A76A1" w:rsidRDefault="000A76A1" w:rsidP="000A76A1">
      <w:pPr>
        <w:spacing w:after="0" w:line="240" w:lineRule="auto"/>
        <w:rPr>
          <w:rFonts w:ascii="Times New Roman" w:eastAsia="Times New Roman" w:hAnsi="Times New Roman" w:cs="Times New Roman"/>
          <w:sz w:val="20"/>
          <w:szCs w:val="20"/>
        </w:rPr>
      </w:pPr>
      <w:r w:rsidRPr="000A76A1">
        <w:rPr>
          <w:rFonts w:ascii="Times New Roman" w:eastAsia="Times New Roman" w:hAnsi="Times New Roman" w:cs="Times New Roman"/>
          <w:sz w:val="20"/>
          <w:szCs w:val="20"/>
        </w:rPr>
        <w:t>https://www.nber.org/digest/jul10/evidence-effects-nurses-strikes</w:t>
      </w:r>
    </w:p>
    <w:p w14:paraId="64C21352" w14:textId="77777777" w:rsidR="000A76A1" w:rsidRPr="000A76A1" w:rsidRDefault="000A76A1" w:rsidP="000A76A1">
      <w:pPr>
        <w:spacing w:after="0" w:line="240" w:lineRule="auto"/>
        <w:rPr>
          <w:rFonts w:ascii="Times New Roman" w:eastAsia="Times New Roman" w:hAnsi="Times New Roman" w:cs="Times New Roman"/>
          <w:sz w:val="24"/>
          <w:szCs w:val="24"/>
        </w:rPr>
      </w:pPr>
      <w:r w:rsidRPr="000A76A1">
        <w:rPr>
          <w:rFonts w:ascii="Arial" w:eastAsia="Times New Roman" w:hAnsi="Arial" w:cs="Arial"/>
          <w:color w:val="000000"/>
          <w:sz w:val="18"/>
          <w:szCs w:val="18"/>
          <w:shd w:val="clear" w:color="auto" w:fill="FFFFFF"/>
        </w:rPr>
        <w:t>The researchers match data on nurses' strikes in New York State from 1984 to 2004 to data on hospital discharges, including information on treatment intensity, patient mortality, and hospital readmission. They conclude that</w:t>
      </w:r>
      <w:r w:rsidRPr="000A76A1">
        <w:rPr>
          <w:rFonts w:ascii="Arial" w:eastAsia="Times New Roman" w:hAnsi="Arial" w:cs="Arial"/>
          <w:b/>
          <w:bCs/>
          <w:color w:val="000000"/>
          <w:shd w:val="clear" w:color="auto" w:fill="FFFF00"/>
        </w:rPr>
        <w:t xml:space="preserve"> nurses' strikes </w:t>
      </w:r>
      <w:r w:rsidRPr="000A76A1">
        <w:rPr>
          <w:rFonts w:ascii="Arial" w:eastAsia="Times New Roman" w:hAnsi="Arial" w:cs="Arial"/>
          <w:color w:val="000000"/>
          <w:sz w:val="18"/>
          <w:szCs w:val="18"/>
        </w:rPr>
        <w:t xml:space="preserve">were </w:t>
      </w:r>
      <w:r w:rsidRPr="000A76A1">
        <w:rPr>
          <w:rFonts w:ascii="Arial" w:eastAsia="Times New Roman" w:hAnsi="Arial" w:cs="Arial"/>
          <w:b/>
          <w:bCs/>
          <w:color w:val="000000"/>
          <w:shd w:val="clear" w:color="auto" w:fill="FFFF00"/>
        </w:rPr>
        <w:t>costly to hospital patients</w:t>
      </w:r>
      <w:r w:rsidRPr="000A76A1">
        <w:rPr>
          <w:rFonts w:ascii="Arial" w:eastAsia="Times New Roman" w:hAnsi="Arial" w:cs="Arial"/>
          <w:color w:val="000000"/>
          <w:sz w:val="18"/>
          <w:szCs w:val="18"/>
          <w:shd w:val="clear" w:color="auto" w:fill="FFFFFF"/>
        </w:rPr>
        <w:t>: in-</w:t>
      </w:r>
      <w:r w:rsidRPr="000A76A1">
        <w:rPr>
          <w:rFonts w:ascii="Arial" w:eastAsia="Times New Roman" w:hAnsi="Arial" w:cs="Arial"/>
          <w:b/>
          <w:bCs/>
          <w:color w:val="000000"/>
          <w:shd w:val="clear" w:color="auto" w:fill="FFFF00"/>
        </w:rPr>
        <w:t>hospital mortality increased by 19.4 percent</w:t>
      </w:r>
      <w:r w:rsidRPr="000A76A1">
        <w:rPr>
          <w:rFonts w:ascii="Arial" w:eastAsia="Times New Roman" w:hAnsi="Arial" w:cs="Arial"/>
          <w:color w:val="000000"/>
          <w:sz w:val="18"/>
          <w:szCs w:val="18"/>
          <w:shd w:val="clear" w:color="auto" w:fill="FFFFFF"/>
        </w:rPr>
        <w:t xml:space="preserve"> and </w:t>
      </w:r>
      <w:r w:rsidRPr="000A76A1">
        <w:rPr>
          <w:rFonts w:ascii="Arial" w:eastAsia="Times New Roman" w:hAnsi="Arial" w:cs="Arial"/>
          <w:b/>
          <w:bCs/>
          <w:color w:val="000000"/>
          <w:shd w:val="clear" w:color="auto" w:fill="FFFF00"/>
        </w:rPr>
        <w:t>hospital readmissions increased by 6.5 percent for patients admitted during a strike.</w:t>
      </w:r>
      <w:r w:rsidRPr="000A76A1">
        <w:rPr>
          <w:rFonts w:ascii="Arial" w:eastAsia="Times New Roman" w:hAnsi="Arial" w:cs="Arial"/>
          <w:color w:val="000000"/>
          <w:sz w:val="18"/>
          <w:szCs w:val="18"/>
          <w:shd w:val="clear" w:color="auto" w:fill="FFFFFF"/>
        </w:rPr>
        <w:t xml:space="preserve"> Among their sample of 38,228 such patients,</w:t>
      </w:r>
      <w:r w:rsidRPr="000A76A1">
        <w:rPr>
          <w:rFonts w:ascii="Arial" w:eastAsia="Times New Roman" w:hAnsi="Arial" w:cs="Arial"/>
          <w:b/>
          <w:bCs/>
          <w:color w:val="000000"/>
          <w:shd w:val="clear" w:color="auto" w:fill="FFFF00"/>
        </w:rPr>
        <w:t xml:space="preserve"> an estimated 138 more individuals died than would have without a strike</w:t>
      </w:r>
      <w:r w:rsidRPr="000A76A1">
        <w:rPr>
          <w:rFonts w:ascii="Arial" w:eastAsia="Times New Roman" w:hAnsi="Arial" w:cs="Arial"/>
          <w:color w:val="000000"/>
          <w:sz w:val="18"/>
          <w:szCs w:val="18"/>
          <w:shd w:val="clear" w:color="auto" w:fill="FFFFFF"/>
        </w:rPr>
        <w:t xml:space="preserve">, and </w:t>
      </w:r>
      <w:r w:rsidRPr="000A76A1">
        <w:rPr>
          <w:rFonts w:ascii="Arial" w:eastAsia="Times New Roman" w:hAnsi="Arial" w:cs="Arial"/>
          <w:b/>
          <w:bCs/>
          <w:color w:val="000000"/>
          <w:shd w:val="clear" w:color="auto" w:fill="FFFF00"/>
        </w:rPr>
        <w:t xml:space="preserve">344 more patients were readmitted to the hospital than if there had been no strike. </w:t>
      </w:r>
      <w:r w:rsidRPr="000A76A1">
        <w:rPr>
          <w:rFonts w:ascii="Arial" w:eastAsia="Times New Roman" w:hAnsi="Arial" w:cs="Arial"/>
          <w:color w:val="000000"/>
          <w:sz w:val="18"/>
          <w:szCs w:val="18"/>
          <w:shd w:val="clear" w:color="auto" w:fill="FFFFFF"/>
        </w:rPr>
        <w:t>"Hospitals functioning during nurses' strikes do so at a lower quality of patient care," they write.</w:t>
      </w:r>
    </w:p>
    <w:p w14:paraId="046C2F1F" w14:textId="77777777" w:rsidR="000A76A1" w:rsidRPr="000A76A1" w:rsidRDefault="000A76A1" w:rsidP="000A76A1">
      <w:pPr>
        <w:spacing w:after="0" w:line="240" w:lineRule="auto"/>
        <w:rPr>
          <w:rFonts w:ascii="Times New Roman" w:eastAsia="Times New Roman" w:hAnsi="Times New Roman" w:cs="Times New Roman"/>
          <w:sz w:val="24"/>
          <w:szCs w:val="24"/>
        </w:rPr>
      </w:pPr>
    </w:p>
    <w:p w14:paraId="4558752E" w14:textId="43B84E75" w:rsidR="000A76A1" w:rsidRDefault="000A76A1" w:rsidP="000A76A1">
      <w:pPr>
        <w:spacing w:after="0" w:line="240" w:lineRule="auto"/>
        <w:rPr>
          <w:rFonts w:ascii="Arial" w:eastAsia="Times New Roman" w:hAnsi="Arial" w:cs="Arial"/>
          <w:b/>
          <w:bCs/>
          <w:color w:val="000000"/>
          <w:sz w:val="24"/>
          <w:szCs w:val="24"/>
          <w:shd w:val="clear" w:color="auto" w:fill="FFFFFF"/>
        </w:rPr>
      </w:pPr>
      <w:r w:rsidRPr="000A76A1">
        <w:rPr>
          <w:rFonts w:ascii="Arial" w:eastAsia="Times New Roman" w:hAnsi="Arial" w:cs="Arial"/>
          <w:b/>
          <w:bCs/>
          <w:color w:val="000000"/>
          <w:sz w:val="24"/>
          <w:szCs w:val="24"/>
          <w:shd w:val="clear" w:color="auto" w:fill="FFFFFF"/>
        </w:rPr>
        <w:t xml:space="preserve">Since the </w:t>
      </w:r>
      <w:proofErr w:type="spellStart"/>
      <w:r w:rsidRPr="000A76A1">
        <w:rPr>
          <w:rFonts w:ascii="Arial" w:eastAsia="Times New Roman" w:hAnsi="Arial" w:cs="Arial"/>
          <w:b/>
          <w:bCs/>
          <w:color w:val="000000"/>
          <w:sz w:val="24"/>
          <w:szCs w:val="24"/>
          <w:shd w:val="clear" w:color="auto" w:fill="FFFFFF"/>
        </w:rPr>
        <w:t>aff</w:t>
      </w:r>
      <w:proofErr w:type="spellEnd"/>
      <w:r w:rsidRPr="000A76A1">
        <w:rPr>
          <w:rFonts w:ascii="Arial" w:eastAsia="Times New Roman" w:hAnsi="Arial" w:cs="Arial"/>
          <w:b/>
          <w:bCs/>
          <w:color w:val="000000"/>
          <w:sz w:val="24"/>
          <w:szCs w:val="24"/>
          <w:shd w:val="clear" w:color="auto" w:fill="FFFFFF"/>
        </w:rPr>
        <w:t xml:space="preserve"> </w:t>
      </w:r>
      <w:proofErr w:type="gramStart"/>
      <w:r w:rsidRPr="000A76A1">
        <w:rPr>
          <w:rFonts w:ascii="Arial" w:eastAsia="Times New Roman" w:hAnsi="Arial" w:cs="Arial"/>
          <w:b/>
          <w:bCs/>
          <w:color w:val="000000"/>
          <w:sz w:val="24"/>
          <w:szCs w:val="24"/>
          <w:shd w:val="clear" w:color="auto" w:fill="FFFFFF"/>
        </w:rPr>
        <w:t>has to</w:t>
      </w:r>
      <w:proofErr w:type="gramEnd"/>
      <w:r w:rsidRPr="000A76A1">
        <w:rPr>
          <w:rFonts w:ascii="Arial" w:eastAsia="Times New Roman" w:hAnsi="Arial" w:cs="Arial"/>
          <w:b/>
          <w:bCs/>
          <w:color w:val="000000"/>
          <w:sz w:val="24"/>
          <w:szCs w:val="24"/>
          <w:shd w:val="clear" w:color="auto" w:fill="FFFFFF"/>
        </w:rPr>
        <w:t xml:space="preserve"> prove that any worker striking is bad, they essentially cannot affirm unless they would like to justify murder which under either Util or Kant is not justified. </w:t>
      </w:r>
    </w:p>
    <w:p w14:paraId="10A6AA8F" w14:textId="64E9F16F" w:rsidR="000A76A1" w:rsidRDefault="000A76A1" w:rsidP="000A76A1">
      <w:pPr>
        <w:spacing w:after="0" w:line="240" w:lineRule="auto"/>
        <w:rPr>
          <w:rFonts w:ascii="Arial" w:eastAsia="Times New Roman" w:hAnsi="Arial" w:cs="Arial"/>
          <w:b/>
          <w:bCs/>
          <w:color w:val="000000"/>
          <w:sz w:val="24"/>
          <w:szCs w:val="24"/>
          <w:shd w:val="clear" w:color="auto" w:fill="FFFFFF"/>
        </w:rPr>
      </w:pPr>
    </w:p>
    <w:p w14:paraId="7DE02615" w14:textId="037E6B51" w:rsidR="000A76A1" w:rsidRDefault="000A76A1" w:rsidP="000A76A1">
      <w:pPr>
        <w:pStyle w:val="Heading2"/>
        <w:rPr>
          <w:rFonts w:eastAsia="Times New Roman"/>
          <w:shd w:val="clear" w:color="auto" w:fill="FFFFFF"/>
        </w:rPr>
      </w:pPr>
      <w:r>
        <w:rPr>
          <w:rFonts w:eastAsia="Times New Roman"/>
          <w:shd w:val="clear" w:color="auto" w:fill="FFFFFF"/>
        </w:rPr>
        <w:t>On Case</w:t>
      </w:r>
    </w:p>
    <w:p w14:paraId="19491503" w14:textId="77777777" w:rsidR="000A76A1" w:rsidRDefault="000A76A1" w:rsidP="000A76A1">
      <w:pPr>
        <w:pStyle w:val="NormalWeb"/>
        <w:spacing w:before="0" w:beforeAutospacing="0" w:after="0" w:afterAutospacing="0"/>
      </w:pPr>
      <w:r>
        <w:rPr>
          <w:rFonts w:ascii="Arial" w:hAnsi="Arial" w:cs="Arial"/>
          <w:color w:val="000000"/>
          <w:sz w:val="22"/>
          <w:szCs w:val="22"/>
        </w:rPr>
        <w:t>Util Counters: </w:t>
      </w:r>
    </w:p>
    <w:p w14:paraId="23B7D8A7" w14:textId="77777777" w:rsidR="000A76A1" w:rsidRDefault="000A76A1" w:rsidP="000A76A1">
      <w:pPr>
        <w:pStyle w:val="NormalWeb"/>
        <w:numPr>
          <w:ilvl w:val="0"/>
          <w:numId w:val="15"/>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There is no warrant for valuing pleasure and pain. Just because humans seek pleasure does not make it good and certainly does not give it a value. (ex. Human lives → overpopulation) </w:t>
      </w:r>
    </w:p>
    <w:p w14:paraId="5EFF39DC" w14:textId="77777777" w:rsidR="000A76A1" w:rsidRDefault="000A76A1" w:rsidP="000A76A1">
      <w:pPr>
        <w:pStyle w:val="NormalWeb"/>
        <w:numPr>
          <w:ilvl w:val="1"/>
          <w:numId w:val="16"/>
        </w:numPr>
        <w:spacing w:before="0" w:beforeAutospacing="0" w:after="0" w:afterAutospacing="0"/>
        <w:ind w:left="1440"/>
        <w:textAlignment w:val="baseline"/>
        <w:rPr>
          <w:rFonts w:ascii="Arial" w:hAnsi="Arial" w:cs="Arial"/>
          <w:color w:val="000000"/>
          <w:sz w:val="22"/>
          <w:szCs w:val="22"/>
        </w:rPr>
      </w:pPr>
      <w:r>
        <w:rPr>
          <w:rFonts w:ascii="Arial" w:hAnsi="Arial" w:cs="Arial"/>
          <w:color w:val="000000"/>
          <w:sz w:val="22"/>
          <w:szCs w:val="22"/>
        </w:rPr>
        <w:t>Binding </w:t>
      </w:r>
    </w:p>
    <w:p w14:paraId="5E90A8D7" w14:textId="3DFB9A73" w:rsidR="000654E8" w:rsidRDefault="000A76A1" w:rsidP="000654E8">
      <w:pPr>
        <w:pStyle w:val="NormalWeb"/>
        <w:numPr>
          <w:ilvl w:val="0"/>
          <w:numId w:val="16"/>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 xml:space="preserve">Pleasure and pain </w:t>
      </w:r>
      <w:proofErr w:type="gramStart"/>
      <w:r>
        <w:rPr>
          <w:rFonts w:ascii="Arial" w:hAnsi="Arial" w:cs="Arial"/>
          <w:color w:val="000000"/>
          <w:sz w:val="22"/>
          <w:szCs w:val="22"/>
        </w:rPr>
        <w:t>is</w:t>
      </w:r>
      <w:proofErr w:type="gramEnd"/>
      <w:r>
        <w:rPr>
          <w:rFonts w:ascii="Arial" w:hAnsi="Arial" w:cs="Arial"/>
          <w:color w:val="000000"/>
          <w:sz w:val="22"/>
          <w:szCs w:val="22"/>
        </w:rPr>
        <w:t xml:space="preserve"> subjective - people may disagree on if a certain thing gives them pleasure (</w:t>
      </w:r>
      <w:proofErr w:type="spellStart"/>
      <w:r>
        <w:rPr>
          <w:rFonts w:ascii="Arial" w:hAnsi="Arial" w:cs="Arial"/>
          <w:color w:val="000000"/>
          <w:sz w:val="22"/>
          <w:szCs w:val="22"/>
        </w:rPr>
        <w:t>ie</w:t>
      </w:r>
      <w:proofErr w:type="spellEnd"/>
      <w:r>
        <w:rPr>
          <w:rFonts w:ascii="Arial" w:hAnsi="Arial" w:cs="Arial"/>
          <w:color w:val="000000"/>
          <w:sz w:val="22"/>
          <w:szCs w:val="22"/>
        </w:rPr>
        <w:t>. reading a book does not give everyone pleasure) </w:t>
      </w:r>
    </w:p>
    <w:p w14:paraId="6067F998" w14:textId="3AD1309D" w:rsidR="000654E8" w:rsidRDefault="000654E8" w:rsidP="000654E8">
      <w:pPr>
        <w:pStyle w:val="NormalWeb"/>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 xml:space="preserve">They say experience is the only way to </w:t>
      </w:r>
      <w:proofErr w:type="gramStart"/>
      <w:r>
        <w:rPr>
          <w:rFonts w:ascii="Arial" w:hAnsi="Arial" w:cs="Arial"/>
          <w:color w:val="000000"/>
          <w:sz w:val="22"/>
          <w:szCs w:val="22"/>
        </w:rPr>
        <w:t>eval</w:t>
      </w:r>
      <w:proofErr w:type="gramEnd"/>
      <w:r>
        <w:rPr>
          <w:rFonts w:ascii="Arial" w:hAnsi="Arial" w:cs="Arial"/>
          <w:color w:val="000000"/>
          <w:sz w:val="22"/>
          <w:szCs w:val="22"/>
        </w:rPr>
        <w:t xml:space="preserve"> but experience is subjective. </w:t>
      </w:r>
    </w:p>
    <w:p w14:paraId="0642C544" w14:textId="1EA1101A" w:rsidR="000654E8" w:rsidRPr="000654E8" w:rsidRDefault="000654E8" w:rsidP="000654E8">
      <w:pPr>
        <w:pStyle w:val="NormalWeb"/>
        <w:numPr>
          <w:ilvl w:val="0"/>
          <w:numId w:val="16"/>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 xml:space="preserve">They also say you can’t weigh between breaking a promise – but link argument solves. </w:t>
      </w:r>
    </w:p>
    <w:p w14:paraId="5527D7A9" w14:textId="77777777" w:rsidR="000A76A1" w:rsidRDefault="000A76A1" w:rsidP="000A76A1">
      <w:pPr>
        <w:pStyle w:val="NormalWeb"/>
        <w:numPr>
          <w:ilvl w:val="0"/>
          <w:numId w:val="16"/>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There is no true way to measure pleasure and pain - again, reading a book may give people different amounts of pleasure </w:t>
      </w:r>
    </w:p>
    <w:p w14:paraId="74896335" w14:textId="77777777" w:rsidR="000A76A1" w:rsidRDefault="000A76A1" w:rsidP="000A76A1">
      <w:pPr>
        <w:pStyle w:val="NormalWeb"/>
        <w:numPr>
          <w:ilvl w:val="0"/>
          <w:numId w:val="16"/>
        </w:numPr>
        <w:spacing w:before="0" w:beforeAutospacing="0" w:after="0" w:afterAutospacing="0"/>
        <w:textAlignment w:val="baseline"/>
        <w:rPr>
          <w:rFonts w:ascii="Arial" w:hAnsi="Arial" w:cs="Arial"/>
          <w:b/>
          <w:bCs/>
          <w:color w:val="000000"/>
          <w:sz w:val="22"/>
          <w:szCs w:val="22"/>
        </w:rPr>
      </w:pPr>
      <w:r>
        <w:rPr>
          <w:rFonts w:ascii="Arial" w:hAnsi="Arial" w:cs="Arial"/>
          <w:b/>
          <w:bCs/>
          <w:color w:val="000000"/>
          <w:sz w:val="22"/>
          <w:szCs w:val="22"/>
        </w:rPr>
        <w:t>Induction fails - there’s no necessary basis for natural laws like cause and effect or the gravitational constant which means they can’t guide moral action. It also relies on induction and the fact that things will stay the same which is circular. </w:t>
      </w:r>
    </w:p>
    <w:p w14:paraId="55AFD74C" w14:textId="77777777" w:rsidR="000A76A1" w:rsidRDefault="000A76A1" w:rsidP="000A76A1">
      <w:pPr>
        <w:pStyle w:val="NormalWeb"/>
        <w:numPr>
          <w:ilvl w:val="0"/>
          <w:numId w:val="16"/>
        </w:numPr>
        <w:spacing w:before="0" w:beforeAutospacing="0" w:after="0" w:afterAutospacing="0"/>
        <w:textAlignment w:val="baseline"/>
        <w:rPr>
          <w:rFonts w:ascii="Arial" w:hAnsi="Arial" w:cs="Arial"/>
          <w:b/>
          <w:bCs/>
          <w:color w:val="000000"/>
          <w:sz w:val="22"/>
          <w:szCs w:val="22"/>
        </w:rPr>
      </w:pPr>
      <w:r>
        <w:rPr>
          <w:rFonts w:ascii="Arial" w:hAnsi="Arial" w:cs="Arial"/>
          <w:b/>
          <w:bCs/>
          <w:color w:val="000000"/>
          <w:sz w:val="22"/>
          <w:szCs w:val="22"/>
        </w:rPr>
        <w:t>Not acting under util is either immoral or moral - creating infinite contradictory obligations which means it can’t guide action </w:t>
      </w:r>
    </w:p>
    <w:p w14:paraId="55E35FF1" w14:textId="77777777" w:rsidR="000A76A1" w:rsidRDefault="000A76A1" w:rsidP="000A76A1">
      <w:pPr>
        <w:pStyle w:val="NormalWeb"/>
        <w:numPr>
          <w:ilvl w:val="0"/>
          <w:numId w:val="16"/>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The state does not use util because of certain laws (</w:t>
      </w:r>
      <w:proofErr w:type="spellStart"/>
      <w:r>
        <w:rPr>
          <w:rFonts w:ascii="Arial" w:hAnsi="Arial" w:cs="Arial"/>
          <w:color w:val="000000"/>
          <w:sz w:val="22"/>
          <w:szCs w:val="22"/>
        </w:rPr>
        <w:t>ie</w:t>
      </w:r>
      <w:proofErr w:type="spellEnd"/>
      <w:r>
        <w:rPr>
          <w:rFonts w:ascii="Arial" w:hAnsi="Arial" w:cs="Arial"/>
          <w:color w:val="000000"/>
          <w:sz w:val="22"/>
          <w:szCs w:val="22"/>
        </w:rPr>
        <w:t>. you can’t kill someone simply to save five lives) Furthermore - why should we be copying policy makers? There is no reason to do this unless governments are highest moral standard - which they aren’t </w:t>
      </w:r>
    </w:p>
    <w:p w14:paraId="0EE47885" w14:textId="77777777" w:rsidR="000A76A1" w:rsidRDefault="000A76A1" w:rsidP="000A76A1">
      <w:pPr>
        <w:pStyle w:val="NormalWeb"/>
        <w:numPr>
          <w:ilvl w:val="0"/>
          <w:numId w:val="16"/>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Actor Specificity can be countered with the is/ought fallacy. Just because governments do mainly use it does not mean that we should - governments are not moral by any standard </w:t>
      </w:r>
    </w:p>
    <w:p w14:paraId="6DF0433B" w14:textId="77777777" w:rsidR="000A76A1" w:rsidRDefault="000A76A1" w:rsidP="000A76A1">
      <w:pPr>
        <w:pStyle w:val="NormalWeb"/>
        <w:numPr>
          <w:ilvl w:val="0"/>
          <w:numId w:val="16"/>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The butterfly effect - if throwing a pen out of the window causes a nuclear war that person would be responsible for causing a nuclear war </w:t>
      </w:r>
    </w:p>
    <w:p w14:paraId="35502220" w14:textId="77777777" w:rsidR="000A76A1" w:rsidRDefault="000A76A1" w:rsidP="000A76A1">
      <w:pPr>
        <w:pStyle w:val="NormalWeb"/>
        <w:numPr>
          <w:ilvl w:val="0"/>
          <w:numId w:val="16"/>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We are not even able to calculate all the consequences of one single action - making it impossible to apply </w:t>
      </w:r>
    </w:p>
    <w:p w14:paraId="5E39EA7C" w14:textId="77777777" w:rsidR="000A76A1" w:rsidRDefault="000A76A1" w:rsidP="000A76A1">
      <w:pPr>
        <w:pStyle w:val="NormalWeb"/>
        <w:numPr>
          <w:ilvl w:val="0"/>
          <w:numId w:val="16"/>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People aren’t motivated to increase pleasure for others (</w:t>
      </w:r>
      <w:proofErr w:type="spellStart"/>
      <w:proofErr w:type="gramStart"/>
      <w:r>
        <w:rPr>
          <w:rFonts w:ascii="Arial" w:hAnsi="Arial" w:cs="Arial"/>
          <w:color w:val="000000"/>
          <w:sz w:val="22"/>
          <w:szCs w:val="22"/>
        </w:rPr>
        <w:t>ie</w:t>
      </w:r>
      <w:proofErr w:type="spellEnd"/>
      <w:proofErr w:type="gramEnd"/>
      <w:r>
        <w:rPr>
          <w:rFonts w:ascii="Arial" w:hAnsi="Arial" w:cs="Arial"/>
          <w:color w:val="000000"/>
          <w:sz w:val="22"/>
          <w:szCs w:val="22"/>
        </w:rPr>
        <w:t xml:space="preserve"> no one wants to push the fat man off the bridge) </w:t>
      </w:r>
    </w:p>
    <w:p w14:paraId="6EE56E1C" w14:textId="77777777" w:rsidR="000A76A1" w:rsidRDefault="000A76A1" w:rsidP="000A76A1">
      <w:pPr>
        <w:pStyle w:val="NormalWeb"/>
        <w:numPr>
          <w:ilvl w:val="0"/>
          <w:numId w:val="16"/>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People aren’t internally motivated to increase pleasure if their emotions overrule (</w:t>
      </w:r>
      <w:proofErr w:type="spellStart"/>
      <w:r>
        <w:rPr>
          <w:rFonts w:ascii="Arial" w:hAnsi="Arial" w:cs="Arial"/>
          <w:color w:val="000000"/>
          <w:sz w:val="22"/>
          <w:szCs w:val="22"/>
        </w:rPr>
        <w:t>ie</w:t>
      </w:r>
      <w:proofErr w:type="spellEnd"/>
      <w:r>
        <w:rPr>
          <w:rFonts w:ascii="Arial" w:hAnsi="Arial" w:cs="Arial"/>
          <w:color w:val="000000"/>
          <w:sz w:val="22"/>
          <w:szCs w:val="22"/>
        </w:rPr>
        <w:t>. people would rather save 1 mother and kill 5 people) </w:t>
      </w:r>
    </w:p>
    <w:p w14:paraId="72BE2AEB" w14:textId="77777777" w:rsidR="000A76A1" w:rsidRDefault="000A76A1" w:rsidP="000A76A1">
      <w:pPr>
        <w:pStyle w:val="NormalWeb"/>
        <w:numPr>
          <w:ilvl w:val="0"/>
          <w:numId w:val="16"/>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Humans simply cannot make predictions </w:t>
      </w:r>
    </w:p>
    <w:p w14:paraId="0481783B" w14:textId="77777777" w:rsidR="000A76A1" w:rsidRDefault="000A76A1" w:rsidP="000A76A1">
      <w:pPr>
        <w:pStyle w:val="NormalWeb"/>
        <w:numPr>
          <w:ilvl w:val="1"/>
          <w:numId w:val="17"/>
        </w:numPr>
        <w:spacing w:before="0" w:beforeAutospacing="0" w:after="240" w:afterAutospacing="0"/>
        <w:textAlignment w:val="baseline"/>
        <w:rPr>
          <w:rFonts w:ascii="Arial" w:hAnsi="Arial" w:cs="Arial"/>
          <w:color w:val="000000"/>
          <w:sz w:val="22"/>
          <w:szCs w:val="22"/>
        </w:rPr>
      </w:pPr>
      <w:r>
        <w:rPr>
          <w:rFonts w:ascii="Arial" w:hAnsi="Arial" w:cs="Arial"/>
          <w:color w:val="000000"/>
          <w:sz w:val="22"/>
          <w:szCs w:val="22"/>
          <w:u w:val="single"/>
          <w:shd w:val="clear" w:color="auto" w:fill="FFFF00"/>
        </w:rPr>
        <w:t>Menand 05</w:t>
      </w:r>
      <w:r>
        <w:rPr>
          <w:rFonts w:ascii="Arial" w:hAnsi="Arial" w:cs="Arial"/>
          <w:color w:val="000000"/>
          <w:sz w:val="16"/>
          <w:szCs w:val="16"/>
        </w:rPr>
        <w:t>, Louis Menand (the Anne T. and Robert M. Bass Professor of English at Harvard University) “Everybody’s An Expert” The New Yorker 2005</w:t>
      </w:r>
      <w:hyperlink r:id="rId9" w:history="1">
        <w:r>
          <w:rPr>
            <w:rStyle w:val="Hyperlink"/>
            <w:rFonts w:ascii="Arial" w:eastAsiaTheme="majorEastAsia" w:hAnsi="Arial" w:cs="Arial"/>
            <w:color w:val="000000"/>
            <w:sz w:val="16"/>
            <w:szCs w:val="16"/>
          </w:rPr>
          <w:t xml:space="preserve"> </w:t>
        </w:r>
        <w:r>
          <w:rPr>
            <w:rStyle w:val="Hyperlink"/>
            <w:rFonts w:ascii="Arial" w:eastAsiaTheme="majorEastAsia" w:hAnsi="Arial" w:cs="Arial"/>
            <w:color w:val="1155CC"/>
            <w:sz w:val="16"/>
            <w:szCs w:val="16"/>
          </w:rPr>
          <w:t>http://www.newyorker.com/magazine/2005/12/05/everybodys-an-expert//</w:t>
        </w:r>
      </w:hyperlink>
      <w:r>
        <w:rPr>
          <w:rFonts w:ascii="Arial" w:hAnsi="Arial" w:cs="Arial"/>
          <w:color w:val="000000"/>
          <w:sz w:val="16"/>
          <w:szCs w:val="16"/>
        </w:rPr>
        <w:t xml:space="preserve"> FSU SS “Expert Political Judgment” is not a work of media criticism.</w:t>
      </w:r>
    </w:p>
    <w:p w14:paraId="75EE1079" w14:textId="77777777" w:rsidR="000A76A1" w:rsidRDefault="000A76A1" w:rsidP="000A76A1">
      <w:pPr>
        <w:pStyle w:val="NormalWeb"/>
        <w:spacing w:before="240" w:beforeAutospacing="0" w:after="240" w:afterAutospacing="0"/>
      </w:pPr>
      <w:proofErr w:type="spellStart"/>
      <w:r>
        <w:rPr>
          <w:rFonts w:ascii="Arial" w:hAnsi="Arial" w:cs="Arial"/>
          <w:color w:val="000000"/>
          <w:sz w:val="16"/>
          <w:szCs w:val="16"/>
        </w:rPr>
        <w:t>Tetlock</w:t>
      </w:r>
      <w:proofErr w:type="spellEnd"/>
      <w:r>
        <w:rPr>
          <w:rFonts w:ascii="Arial" w:hAnsi="Arial" w:cs="Arial"/>
          <w:color w:val="000000"/>
          <w:sz w:val="16"/>
          <w:szCs w:val="16"/>
        </w:rPr>
        <w:t xml:space="preserve"> is a psychologist—he teaches at Berkeley—and his conclusions are based on </w:t>
      </w:r>
      <w:r>
        <w:rPr>
          <w:rFonts w:ascii="Arial" w:hAnsi="Arial" w:cs="Arial"/>
          <w:color w:val="000000"/>
          <w:sz w:val="22"/>
          <w:szCs w:val="22"/>
          <w:u w:val="single"/>
          <w:shd w:val="clear" w:color="auto" w:fill="FFFF00"/>
        </w:rPr>
        <w:t>a long-term study</w:t>
      </w:r>
      <w:r>
        <w:rPr>
          <w:rFonts w:ascii="Arial" w:hAnsi="Arial" w:cs="Arial"/>
          <w:color w:val="000000"/>
          <w:sz w:val="22"/>
          <w:szCs w:val="22"/>
          <w:u w:val="single"/>
        </w:rPr>
        <w:t xml:space="preserve"> that he began twenty years ago. He </w:t>
      </w:r>
      <w:r>
        <w:rPr>
          <w:rFonts w:ascii="Arial" w:hAnsi="Arial" w:cs="Arial"/>
          <w:color w:val="000000"/>
          <w:sz w:val="22"/>
          <w:szCs w:val="22"/>
          <w:u w:val="single"/>
          <w:shd w:val="clear" w:color="auto" w:fill="FFFF00"/>
        </w:rPr>
        <w:t>picked two hundred</w:t>
      </w:r>
      <w:r>
        <w:rPr>
          <w:rFonts w:ascii="Arial" w:hAnsi="Arial" w:cs="Arial"/>
          <w:color w:val="000000"/>
          <w:sz w:val="22"/>
          <w:szCs w:val="22"/>
          <w:u w:val="single"/>
        </w:rPr>
        <w:t xml:space="preserve"> and </w:t>
      </w:r>
      <w:r>
        <w:rPr>
          <w:rFonts w:ascii="Arial" w:hAnsi="Arial" w:cs="Arial"/>
          <w:color w:val="000000"/>
          <w:sz w:val="22"/>
          <w:szCs w:val="22"/>
          <w:u w:val="single"/>
          <w:shd w:val="clear" w:color="auto" w:fill="FFFF00"/>
        </w:rPr>
        <w:t>eighty-four people who made their living</w:t>
      </w:r>
      <w:r>
        <w:rPr>
          <w:rFonts w:ascii="Arial" w:hAnsi="Arial" w:cs="Arial"/>
          <w:color w:val="000000"/>
          <w:sz w:val="22"/>
          <w:szCs w:val="22"/>
          <w:u w:val="single"/>
        </w:rPr>
        <w:t xml:space="preserve"> “commenting or </w:t>
      </w:r>
      <w:r>
        <w:rPr>
          <w:rFonts w:ascii="Arial" w:hAnsi="Arial" w:cs="Arial"/>
          <w:color w:val="000000"/>
          <w:sz w:val="22"/>
          <w:szCs w:val="22"/>
          <w:u w:val="single"/>
          <w:shd w:val="clear" w:color="auto" w:fill="FFFF00"/>
        </w:rPr>
        <w:t>offering advice on political and economic trends</w:t>
      </w:r>
      <w:r>
        <w:rPr>
          <w:rFonts w:ascii="Arial" w:hAnsi="Arial" w:cs="Arial"/>
          <w:color w:val="000000"/>
          <w:sz w:val="22"/>
          <w:szCs w:val="22"/>
          <w:u w:val="single"/>
        </w:rPr>
        <w:t>,”</w:t>
      </w:r>
      <w:r>
        <w:rPr>
          <w:rFonts w:ascii="Arial" w:hAnsi="Arial" w:cs="Arial"/>
          <w:color w:val="000000"/>
          <w:sz w:val="16"/>
          <w:szCs w:val="16"/>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Pr>
          <w:rFonts w:ascii="Arial" w:hAnsi="Arial" w:cs="Arial"/>
          <w:color w:val="000000"/>
          <w:sz w:val="22"/>
          <w:szCs w:val="22"/>
          <w:u w:val="single"/>
          <w:shd w:val="clear" w:color="auto" w:fill="FFFF00"/>
        </w:rPr>
        <w:t>the experts</w:t>
      </w:r>
      <w:r>
        <w:rPr>
          <w:rFonts w:ascii="Arial" w:hAnsi="Arial" w:cs="Arial"/>
          <w:color w:val="000000"/>
          <w:sz w:val="22"/>
          <w:szCs w:val="22"/>
          <w:u w:val="single"/>
        </w:rPr>
        <w:t xml:space="preserve"> had </w:t>
      </w:r>
      <w:r>
        <w:rPr>
          <w:rFonts w:ascii="Arial" w:hAnsi="Arial" w:cs="Arial"/>
          <w:color w:val="000000"/>
          <w:sz w:val="22"/>
          <w:szCs w:val="22"/>
          <w:u w:val="single"/>
          <w:shd w:val="clear" w:color="auto" w:fill="FFFF00"/>
        </w:rPr>
        <w:t>made 82,361 forecasts.</w:t>
      </w:r>
      <w:r>
        <w:rPr>
          <w:rFonts w:ascii="Arial" w:hAnsi="Arial" w:cs="Arial"/>
          <w:color w:val="000000"/>
          <w:sz w:val="16"/>
          <w:szCs w:val="16"/>
        </w:rPr>
        <w:t xml:space="preserve"> </w:t>
      </w:r>
      <w:proofErr w:type="spellStart"/>
      <w:r>
        <w:rPr>
          <w:rFonts w:ascii="Arial" w:hAnsi="Arial" w:cs="Arial"/>
          <w:color w:val="000000"/>
          <w:sz w:val="16"/>
          <w:szCs w:val="16"/>
        </w:rPr>
        <w:t>Tetlock</w:t>
      </w:r>
      <w:proofErr w:type="spellEnd"/>
      <w:r>
        <w:rPr>
          <w:rFonts w:ascii="Arial" w:hAnsi="Arial" w:cs="Arial"/>
          <w:color w:val="000000"/>
          <w:sz w:val="16"/>
          <w:szCs w:val="16"/>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Pr>
          <w:rFonts w:ascii="Arial" w:hAnsi="Arial" w:cs="Arial"/>
          <w:color w:val="000000"/>
          <w:sz w:val="16"/>
          <w:szCs w:val="16"/>
        </w:rPr>
        <w:t>Tetlock</w:t>
      </w:r>
      <w:proofErr w:type="spellEnd"/>
      <w:r>
        <w:rPr>
          <w:rFonts w:ascii="Arial" w:hAnsi="Arial" w:cs="Arial"/>
          <w:color w:val="000000"/>
          <w:sz w:val="16"/>
          <w:szCs w:val="16"/>
        </w:rPr>
        <w:t xml:space="preserve"> got a statistical handle on his task by putting most of the forecasting questions into a “three possible futures” form. </w:t>
      </w:r>
      <w:r>
        <w:rPr>
          <w:rFonts w:ascii="Arial" w:hAnsi="Arial" w:cs="Arial"/>
          <w:color w:val="000000"/>
          <w:sz w:val="22"/>
          <w:szCs w:val="22"/>
          <w:u w:val="single"/>
        </w:rPr>
        <w:t>The respondents were asked to rate the probability of three alternative outcomes: the persistence of the status quo, more of something (political freedom, [e.g.] economic growth), or less of something (repression, [e.g.] recession).</w:t>
      </w:r>
      <w:r>
        <w:rPr>
          <w:rFonts w:ascii="Arial" w:hAnsi="Arial" w:cs="Arial"/>
          <w:color w:val="000000"/>
          <w:sz w:val="16"/>
          <w:szCs w:val="16"/>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Pr>
          <w:rFonts w:ascii="Arial" w:hAnsi="Arial" w:cs="Arial"/>
          <w:color w:val="000000"/>
          <w:sz w:val="22"/>
          <w:szCs w:val="22"/>
          <w:u w:val="single"/>
          <w:shd w:val="clear" w:color="auto" w:fill="FFFF00"/>
        </w:rPr>
        <w:t>the experts performed worse than</w:t>
      </w:r>
      <w:r>
        <w:rPr>
          <w:rFonts w:ascii="Arial" w:hAnsi="Arial" w:cs="Arial"/>
          <w:color w:val="000000"/>
          <w:sz w:val="22"/>
          <w:szCs w:val="22"/>
          <w:u w:val="single"/>
        </w:rPr>
        <w:t xml:space="preserve"> they would have </w:t>
      </w:r>
      <w:r>
        <w:rPr>
          <w:rFonts w:ascii="Arial" w:hAnsi="Arial" w:cs="Arial"/>
          <w:color w:val="000000"/>
          <w:sz w:val="22"/>
          <w:szCs w:val="22"/>
          <w:u w:val="single"/>
          <w:shd w:val="clear" w:color="auto" w:fill="FFFF00"/>
        </w:rPr>
        <w:t>if they had</w:t>
      </w:r>
      <w:r>
        <w:rPr>
          <w:rFonts w:ascii="Arial" w:hAnsi="Arial" w:cs="Arial"/>
          <w:color w:val="000000"/>
          <w:sz w:val="22"/>
          <w:szCs w:val="22"/>
          <w:u w:val="single"/>
        </w:rPr>
        <w:t xml:space="preserve"> simply </w:t>
      </w:r>
      <w:r>
        <w:rPr>
          <w:rFonts w:ascii="Arial" w:hAnsi="Arial" w:cs="Arial"/>
          <w:color w:val="000000"/>
          <w:sz w:val="22"/>
          <w:szCs w:val="22"/>
          <w:u w:val="single"/>
          <w:shd w:val="clear" w:color="auto" w:fill="FFFF00"/>
        </w:rPr>
        <w:t>assigned an equal probability to all</w:t>
      </w:r>
      <w:r>
        <w:rPr>
          <w:rFonts w:ascii="Arial" w:hAnsi="Arial" w:cs="Arial"/>
          <w:color w:val="000000"/>
          <w:sz w:val="22"/>
          <w:szCs w:val="22"/>
          <w:u w:val="single"/>
        </w:rPr>
        <w:t xml:space="preserve"> three </w:t>
      </w:r>
      <w:r>
        <w:rPr>
          <w:rFonts w:ascii="Arial" w:hAnsi="Arial" w:cs="Arial"/>
          <w:color w:val="000000"/>
          <w:sz w:val="22"/>
          <w:szCs w:val="22"/>
          <w:u w:val="single"/>
          <w:shd w:val="clear" w:color="auto" w:fill="FFFF00"/>
        </w:rPr>
        <w:t>outcomes</w:t>
      </w:r>
      <w:r>
        <w:rPr>
          <w:rFonts w:ascii="Arial" w:hAnsi="Arial" w:cs="Arial"/>
          <w:color w:val="000000"/>
          <w:sz w:val="16"/>
          <w:szCs w:val="16"/>
        </w:rPr>
        <w:t xml:space="preserve">—if they had given each possible future a thirty-three-per-cent chance of occurring. </w:t>
      </w:r>
      <w:r>
        <w:rPr>
          <w:rFonts w:ascii="Arial" w:hAnsi="Arial" w:cs="Arial"/>
          <w:color w:val="000000"/>
          <w:sz w:val="22"/>
          <w:szCs w:val="22"/>
          <w:u w:val="single"/>
          <w:shd w:val="clear" w:color="auto" w:fill="FFFF00"/>
        </w:rPr>
        <w:t>Human</w:t>
      </w:r>
      <w:r>
        <w:rPr>
          <w:rFonts w:ascii="Arial" w:hAnsi="Arial" w:cs="Arial"/>
          <w:color w:val="000000"/>
          <w:sz w:val="22"/>
          <w:szCs w:val="22"/>
          <w:u w:val="single"/>
        </w:rPr>
        <w:t xml:space="preserve"> being</w:t>
      </w:r>
      <w:r>
        <w:rPr>
          <w:rFonts w:ascii="Arial" w:hAnsi="Arial" w:cs="Arial"/>
          <w:color w:val="000000"/>
          <w:sz w:val="22"/>
          <w:szCs w:val="22"/>
          <w:u w:val="single"/>
          <w:shd w:val="clear" w:color="auto" w:fill="FFFF00"/>
        </w:rPr>
        <w:t>s</w:t>
      </w:r>
      <w:r>
        <w:rPr>
          <w:rFonts w:ascii="Arial" w:hAnsi="Arial" w:cs="Arial"/>
          <w:color w:val="000000"/>
          <w:sz w:val="22"/>
          <w:szCs w:val="22"/>
          <w:u w:val="single"/>
        </w:rPr>
        <w:t xml:space="preserve"> who spend their lives studying the state of the world, in other words, </w:t>
      </w:r>
      <w:r>
        <w:rPr>
          <w:rFonts w:ascii="Arial" w:hAnsi="Arial" w:cs="Arial"/>
          <w:color w:val="000000"/>
          <w:sz w:val="22"/>
          <w:szCs w:val="22"/>
          <w:u w:val="single"/>
          <w:shd w:val="clear" w:color="auto" w:fill="FFFF00"/>
        </w:rPr>
        <w:t>are poorer forecasters than dart-throwing monkeys</w:t>
      </w:r>
      <w:r>
        <w:rPr>
          <w:rFonts w:ascii="Arial" w:hAnsi="Arial" w:cs="Arial"/>
          <w:color w:val="000000"/>
          <w:sz w:val="16"/>
          <w:szCs w:val="16"/>
        </w:rPr>
        <w:t>, who would have distributed their picks evenly over the three choices.</w:t>
      </w:r>
    </w:p>
    <w:p w14:paraId="23E7B11C" w14:textId="77777777" w:rsidR="000A76A1" w:rsidRPr="000A76A1" w:rsidRDefault="000A76A1" w:rsidP="000A76A1"/>
    <w:p w14:paraId="04ECC28A" w14:textId="03B7C663" w:rsidR="000A76A1" w:rsidRPr="000A76A1" w:rsidRDefault="000654E8" w:rsidP="000654E8">
      <w:pPr>
        <w:pStyle w:val="Heading4"/>
        <w:rPr>
          <w:rFonts w:eastAsia="Times New Roman"/>
        </w:rPr>
      </w:pPr>
      <w:r>
        <w:rPr>
          <w:rFonts w:eastAsia="Times New Roman"/>
        </w:rPr>
        <w:t xml:space="preserve">Thus, their </w:t>
      </w:r>
      <w:proofErr w:type="spellStart"/>
      <w:r>
        <w:rPr>
          <w:rFonts w:eastAsia="Times New Roman"/>
        </w:rPr>
        <w:t>fw</w:t>
      </w:r>
      <w:proofErr w:type="spellEnd"/>
      <w:r>
        <w:rPr>
          <w:rFonts w:eastAsia="Times New Roman"/>
        </w:rPr>
        <w:t xml:space="preserve"> fails </w:t>
      </w:r>
      <w:r w:rsidRPr="000654E8">
        <w:rPr>
          <w:rFonts w:eastAsia="Times New Roman"/>
        </w:rPr>
        <w:sym w:font="Wingdings" w:char="F0E0"/>
      </w:r>
      <w:r>
        <w:rPr>
          <w:rFonts w:eastAsia="Times New Roman"/>
        </w:rPr>
        <w:t xml:space="preserve"> their ads depend upon consequentialism – can’t eval if impacts don’t even happen. </w:t>
      </w:r>
    </w:p>
    <w:p w14:paraId="46CD83F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038581F"/>
    <w:multiLevelType w:val="multilevel"/>
    <w:tmpl w:val="E8D029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79C5E3E"/>
    <w:multiLevelType w:val="multilevel"/>
    <w:tmpl w:val="5B646A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8361FE3"/>
    <w:multiLevelType w:val="multilevel"/>
    <w:tmpl w:val="FD5A2A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6172FEC"/>
    <w:multiLevelType w:val="multilevel"/>
    <w:tmpl w:val="5824D2B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0"/>
    <w:lvlOverride w:ilvl="1">
      <w:lvl w:ilvl="1">
        <w:numFmt w:val="lowerLetter"/>
        <w:lvlText w:val="%2."/>
        <w:lvlJc w:val="left"/>
      </w:lvl>
    </w:lvlOverride>
  </w:num>
  <w:num w:numId="13">
    <w:abstractNumId w:val="12"/>
  </w:num>
  <w:num w:numId="14">
    <w:abstractNumId w:val="13"/>
    <w:lvlOverride w:ilvl="0">
      <w:lvl w:ilvl="0">
        <w:numFmt w:val="decimal"/>
        <w:lvlText w:val="%1."/>
        <w:lvlJc w:val="left"/>
      </w:lvl>
    </w:lvlOverride>
  </w:num>
  <w:num w:numId="15">
    <w:abstractNumId w:val="11"/>
  </w:num>
  <w:num w:numId="16">
    <w:abstractNumId w:val="11"/>
    <w:lvlOverride w:ilvl="1">
      <w:lvl w:ilvl="1">
        <w:numFmt w:val="lowerLetter"/>
        <w:lvlText w:val="%2."/>
        <w:lvlJc w:val="left"/>
      </w:lvl>
    </w:lvlOverride>
  </w:num>
  <w:num w:numId="17">
    <w:abstractNumId w:val="11"/>
    <w:lvlOverride w:ilvl="1">
      <w:lvl w:ilvl="1">
        <w:numFmt w:val="lowerLetter"/>
        <w:lvlText w:val="%2."/>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ythri Mahajan"/>
    <w:docVar w:name="RibbonPointer" w:val="150407768"/>
    <w:docVar w:name="VerbatimVersion" w:val="5.1"/>
  </w:docVars>
  <w:rsids>
    <w:rsidRoot w:val="000A76A1"/>
    <w:rsid w:val="000139A3"/>
    <w:rsid w:val="000654E8"/>
    <w:rsid w:val="000A026A"/>
    <w:rsid w:val="000A76A1"/>
    <w:rsid w:val="00100833"/>
    <w:rsid w:val="00104529"/>
    <w:rsid w:val="00105942"/>
    <w:rsid w:val="00107396"/>
    <w:rsid w:val="00144A4C"/>
    <w:rsid w:val="00176AB0"/>
    <w:rsid w:val="00177B7D"/>
    <w:rsid w:val="0018322D"/>
    <w:rsid w:val="001B5776"/>
    <w:rsid w:val="001C4F26"/>
    <w:rsid w:val="001E527A"/>
    <w:rsid w:val="001F78CE"/>
    <w:rsid w:val="00251FC7"/>
    <w:rsid w:val="002855A7"/>
    <w:rsid w:val="002B146A"/>
    <w:rsid w:val="002B5E17"/>
    <w:rsid w:val="00315690"/>
    <w:rsid w:val="00316B75"/>
    <w:rsid w:val="00325646"/>
    <w:rsid w:val="003460F2"/>
    <w:rsid w:val="00376646"/>
    <w:rsid w:val="0038158C"/>
    <w:rsid w:val="00386A98"/>
    <w:rsid w:val="003902BA"/>
    <w:rsid w:val="003A09E2"/>
    <w:rsid w:val="00407037"/>
    <w:rsid w:val="004605D6"/>
    <w:rsid w:val="004C60E8"/>
    <w:rsid w:val="004E3579"/>
    <w:rsid w:val="004E728B"/>
    <w:rsid w:val="004F39E0"/>
    <w:rsid w:val="00537BD5"/>
    <w:rsid w:val="0057268A"/>
    <w:rsid w:val="005C16F0"/>
    <w:rsid w:val="005D2912"/>
    <w:rsid w:val="006065BD"/>
    <w:rsid w:val="00645FA9"/>
    <w:rsid w:val="00647866"/>
    <w:rsid w:val="00665003"/>
    <w:rsid w:val="006A2AD0"/>
    <w:rsid w:val="006B5FFD"/>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C1F48"/>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6FA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3FB9B"/>
  <w15:chartTrackingRefBased/>
  <w15:docId w15:val="{FB626B3E-15C6-4A87-B411-2783AD1C3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A76A1"/>
    <w:rPr>
      <w:rFonts w:ascii="Calibri" w:hAnsi="Calibri" w:cs="Calibri"/>
    </w:rPr>
  </w:style>
  <w:style w:type="paragraph" w:styleId="Heading1">
    <w:name w:val="heading 1"/>
    <w:aliases w:val="Pocket"/>
    <w:basedOn w:val="Normal"/>
    <w:next w:val="Normal"/>
    <w:link w:val="Heading1Char"/>
    <w:qFormat/>
    <w:rsid w:val="000A76A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A76A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A76A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0A76A1"/>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unhideWhenUsed/>
    <w:qFormat/>
    <w:rsid w:val="000A76A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0A76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76A1"/>
  </w:style>
  <w:style w:type="character" w:customStyle="1" w:styleId="Heading1Char">
    <w:name w:val="Heading 1 Char"/>
    <w:aliases w:val="Pocket Char"/>
    <w:basedOn w:val="DefaultParagraphFont"/>
    <w:link w:val="Heading1"/>
    <w:rsid w:val="000A76A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A76A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A76A1"/>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0A76A1"/>
    <w:rPr>
      <w:rFonts w:ascii="Calibri" w:eastAsiaTheme="majorEastAsia" w:hAnsi="Calibri" w:cstheme="majorBidi"/>
      <w:b/>
      <w:iCs/>
      <w:sz w:val="26"/>
    </w:rPr>
  </w:style>
  <w:style w:type="character" w:styleId="Emphasis">
    <w:name w:val="Emphasis"/>
    <w:basedOn w:val="DefaultParagraphFont"/>
    <w:uiPriority w:val="7"/>
    <w:qFormat/>
    <w:rsid w:val="000A76A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0A76A1"/>
    <w:rPr>
      <w:b/>
      <w:bCs/>
      <w:sz w:val="26"/>
      <w:u w:val="none"/>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
    <w:basedOn w:val="DefaultParagraphFont"/>
    <w:uiPriority w:val="6"/>
    <w:qFormat/>
    <w:rsid w:val="000A76A1"/>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
    <w:basedOn w:val="DefaultParagraphFont"/>
    <w:link w:val="NoSpacing"/>
    <w:uiPriority w:val="99"/>
    <w:unhideWhenUsed/>
    <w:rsid w:val="000A76A1"/>
    <w:rPr>
      <w:color w:val="auto"/>
      <w:u w:val="none"/>
    </w:rPr>
  </w:style>
  <w:style w:type="character" w:styleId="FollowedHyperlink">
    <w:name w:val="FollowedHyperlink"/>
    <w:basedOn w:val="DefaultParagraphFont"/>
    <w:uiPriority w:val="99"/>
    <w:semiHidden/>
    <w:unhideWhenUsed/>
    <w:rsid w:val="000A76A1"/>
    <w:rPr>
      <w:color w:val="auto"/>
      <w:u w:val="none"/>
    </w:rPr>
  </w:style>
  <w:style w:type="paragraph" w:styleId="NormalWeb">
    <w:name w:val="Normal (Web)"/>
    <w:basedOn w:val="Normal"/>
    <w:uiPriority w:val="99"/>
    <w:semiHidden/>
    <w:unhideWhenUsed/>
    <w:rsid w:val="000A76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0A76A1"/>
  </w:style>
  <w:style w:type="character" w:styleId="UnresolvedMention">
    <w:name w:val="Unresolved Mention"/>
    <w:basedOn w:val="DefaultParagraphFont"/>
    <w:uiPriority w:val="99"/>
    <w:semiHidden/>
    <w:unhideWhenUsed/>
    <w:rsid w:val="000A76A1"/>
    <w:rPr>
      <w:color w:val="605E5C"/>
      <w:shd w:val="clear" w:color="auto" w:fill="E1DFDD"/>
    </w:rPr>
  </w:style>
  <w:style w:type="character" w:customStyle="1" w:styleId="Heading5Char">
    <w:name w:val="Heading 5 Char"/>
    <w:basedOn w:val="DefaultParagraphFont"/>
    <w:link w:val="Heading5"/>
    <w:uiPriority w:val="99"/>
    <w:rsid w:val="000A76A1"/>
    <w:rPr>
      <w:rFonts w:asciiTheme="majorHAnsi" w:eastAsiaTheme="majorEastAsia" w:hAnsiTheme="majorHAnsi" w:cstheme="majorBidi"/>
      <w:color w:val="2E74B5" w:themeColor="accent1" w:themeShade="BF"/>
    </w:rPr>
  </w:style>
  <w:style w:type="paragraph" w:styleId="NoSpacing">
    <w:name w:val="No Spacing"/>
    <w:aliases w:val="Note Level 2,Small Text,Card Format,Note Level 21,ClearFormatting,Clear,DDI Tag,Tag Title,No Spacing51,No Spacing11211,Tag and Ci,Tag and Cite,Very Small Text,No Spacing111112,No Spacing41,Dont use,No Spacing31,No Spacing8,ca,tag"/>
    <w:basedOn w:val="Heading1"/>
    <w:link w:val="Hyperlink"/>
    <w:autoRedefine/>
    <w:uiPriority w:val="99"/>
    <w:qFormat/>
    <w:rsid w:val="000A76A1"/>
    <w:pPr>
      <w:keepNext w:val="0"/>
      <w:keepLines w:val="0"/>
      <w:pageBreakBefore w:val="0"/>
      <w:pBdr>
        <w:top w:val="none" w:sz="0" w:space="0" w:color="auto"/>
        <w:left w:val="none" w:sz="0" w:space="0" w:color="auto"/>
        <w:bottom w:val="none" w:sz="0" w:space="0" w:color="auto"/>
        <w:right w:val="none" w:sz="0" w:space="0" w:color="auto"/>
      </w:pBdr>
      <w:spacing w:line="252"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95508">
      <w:bodyDiv w:val="1"/>
      <w:marLeft w:val="0"/>
      <w:marRight w:val="0"/>
      <w:marTop w:val="0"/>
      <w:marBottom w:val="0"/>
      <w:divBdr>
        <w:top w:val="none" w:sz="0" w:space="0" w:color="auto"/>
        <w:left w:val="none" w:sz="0" w:space="0" w:color="auto"/>
        <w:bottom w:val="none" w:sz="0" w:space="0" w:color="auto"/>
        <w:right w:val="none" w:sz="0" w:space="0" w:color="auto"/>
      </w:divBdr>
    </w:div>
    <w:div w:id="1233156248">
      <w:bodyDiv w:val="1"/>
      <w:marLeft w:val="0"/>
      <w:marRight w:val="0"/>
      <w:marTop w:val="0"/>
      <w:marBottom w:val="0"/>
      <w:divBdr>
        <w:top w:val="none" w:sz="0" w:space="0" w:color="auto"/>
        <w:left w:val="none" w:sz="0" w:space="0" w:color="auto"/>
        <w:bottom w:val="none" w:sz="0" w:space="0" w:color="auto"/>
        <w:right w:val="none" w:sz="0" w:space="0" w:color="auto"/>
      </w:divBdr>
    </w:div>
    <w:div w:id="1931153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ber.org/digest/jul10/evidence-effects-nurses-strikes" TargetMode="External"/><Relationship Id="rId3" Type="http://schemas.openxmlformats.org/officeDocument/2006/relationships/styles" Target="styles.xml"/><Relationship Id="rId7" Type="http://schemas.openxmlformats.org/officeDocument/2006/relationships/hyperlink" Target="https://www.xperthr.com/faq/what-terms-and-conditions-of-employment-are-an-employer-and-union-required-to-negotiate-and-incorporate-into-a-collective-bargaining-agreement/532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peechanddebate.org/wp-content/uploads/High-School-Unified-Manual-2021-2022.pdf"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ewyorker.com/magazine/2005/12/05/everybodys-an-exper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ri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2102</Words>
  <Characters>11983</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ilango</dc:creator>
  <cp:keywords>5.1.1</cp:keywords>
  <dc:description/>
  <cp:lastModifiedBy>s</cp:lastModifiedBy>
  <cp:revision>2</cp:revision>
  <dcterms:created xsi:type="dcterms:W3CDTF">2021-11-06T17:00:00Z</dcterms:created>
  <dcterms:modified xsi:type="dcterms:W3CDTF">2021-11-06T17:00:00Z</dcterms:modified>
</cp:coreProperties>
</file>