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6B64" w:rsidRPr="00EA1622" w:rsidRDefault="00F76B64" w:rsidP="00F76B64">
      <w:pPr>
        <w:pStyle w:val="Heading1"/>
      </w:pPr>
      <w:r w:rsidRPr="00EA1622">
        <w:t>1AC-</w:t>
      </w:r>
      <w:r w:rsidR="007C080D">
        <w:t>vs-WDMV-JS</w:t>
      </w:r>
    </w:p>
    <w:p w:rsidR="00F76B64" w:rsidRPr="00EA1622" w:rsidRDefault="00F76B64" w:rsidP="00F76B64"/>
    <w:p w:rsidR="00F76B64" w:rsidRPr="00EA1622" w:rsidRDefault="00F76B64" w:rsidP="00F76B64"/>
    <w:p w:rsidR="00F76B64" w:rsidRPr="00EA1622" w:rsidRDefault="00F76B64" w:rsidP="00F76B64">
      <w:bookmarkStart w:id="0" w:name="_GoBack"/>
      <w:bookmarkEnd w:id="0"/>
    </w:p>
    <w:p w:rsidR="00F76B64" w:rsidRPr="00EA1622" w:rsidRDefault="00F76B64" w:rsidP="00F76B64"/>
    <w:p w:rsidR="00F76B64" w:rsidRPr="00EA1622" w:rsidRDefault="00F76B64" w:rsidP="00F76B64"/>
    <w:p w:rsidR="00F76B64" w:rsidRPr="00EA1622" w:rsidRDefault="00F76B64" w:rsidP="00F76B64"/>
    <w:p w:rsidR="00F76B64" w:rsidRPr="00EA1622" w:rsidRDefault="00F76B64" w:rsidP="00F76B64"/>
    <w:p w:rsidR="00F76B64" w:rsidRPr="00EA1622" w:rsidRDefault="00F76B64" w:rsidP="00F76B64"/>
    <w:p w:rsidR="00F76B64" w:rsidRPr="00EA1622" w:rsidRDefault="00F76B64" w:rsidP="00F76B64"/>
    <w:p w:rsidR="00F76B64" w:rsidRPr="00EA1622" w:rsidRDefault="00F76B64" w:rsidP="00F76B64"/>
    <w:p w:rsidR="00F76B64" w:rsidRPr="00EA1622" w:rsidRDefault="00F76B64" w:rsidP="00F76B64"/>
    <w:p w:rsidR="00F76B64" w:rsidRPr="00EA1622" w:rsidRDefault="00F76B64" w:rsidP="00F76B64"/>
    <w:p w:rsidR="00F76B64" w:rsidRPr="00EA1622" w:rsidRDefault="00F76B64" w:rsidP="00F76B64"/>
    <w:p w:rsidR="00F76B64" w:rsidRPr="00EA1622" w:rsidRDefault="00F76B64" w:rsidP="00F76B64"/>
    <w:p w:rsidR="00F76B64" w:rsidRPr="00EA1622" w:rsidRDefault="00F76B64" w:rsidP="00F76B64"/>
    <w:p w:rsidR="00F76B64" w:rsidRPr="00EA1622" w:rsidRDefault="00F76B64" w:rsidP="00F76B64"/>
    <w:p w:rsidR="00F76B64" w:rsidRPr="00EA1622" w:rsidRDefault="00F76B64" w:rsidP="00F76B64"/>
    <w:p w:rsidR="00F76B64" w:rsidRPr="00EA1622" w:rsidRDefault="00F76B64" w:rsidP="00F76B64"/>
    <w:p w:rsidR="00F76B64" w:rsidRPr="00EA1622" w:rsidRDefault="00F76B64" w:rsidP="00F76B64"/>
    <w:p w:rsidR="00F76B64" w:rsidRPr="00EA1622" w:rsidRDefault="00F76B64" w:rsidP="00F76B64"/>
    <w:p w:rsidR="00F76B64" w:rsidRPr="00EA1622" w:rsidRDefault="00F76B64" w:rsidP="00F76B64"/>
    <w:p w:rsidR="00F76B64" w:rsidRPr="00EA1622" w:rsidRDefault="00F76B64" w:rsidP="00F76B64"/>
    <w:p w:rsidR="00F76B64" w:rsidRPr="00EA1622" w:rsidRDefault="00F76B64" w:rsidP="00F76B64"/>
    <w:p w:rsidR="00F76B64" w:rsidRPr="00EA1622" w:rsidRDefault="00F76B64" w:rsidP="00F76B64"/>
    <w:p w:rsidR="00F76B64" w:rsidRPr="00EA1622" w:rsidRDefault="00F76B64" w:rsidP="00F76B64"/>
    <w:p w:rsidR="00F76B64" w:rsidRPr="00EA1622" w:rsidRDefault="00F76B64" w:rsidP="00F76B64"/>
    <w:p w:rsidR="00F76B64" w:rsidRPr="00EA1622" w:rsidRDefault="00F76B64" w:rsidP="00F76B64"/>
    <w:p w:rsidR="00F76B64" w:rsidRPr="00EA1622" w:rsidRDefault="00F76B64" w:rsidP="00F76B64"/>
    <w:p w:rsidR="00F76B64" w:rsidRPr="00EA1622" w:rsidRDefault="00F76B64" w:rsidP="00F76B64">
      <w:pPr>
        <w:pStyle w:val="Heading1"/>
        <w:rPr>
          <w:rStyle w:val="Emphasis"/>
          <w:b/>
          <w:sz w:val="40"/>
        </w:rPr>
      </w:pPr>
      <w:r w:rsidRPr="00EA1622">
        <w:lastRenderedPageBreak/>
        <w:t xml:space="preserve">    </w:t>
      </w:r>
      <w:r w:rsidRPr="00EA1622">
        <w:rPr>
          <w:rStyle w:val="Emphasis"/>
          <w:b/>
          <w:sz w:val="40"/>
        </w:rPr>
        <w:t>Framework</w:t>
      </w:r>
    </w:p>
    <w:p w:rsidR="00F76B64" w:rsidRPr="00EA1622" w:rsidRDefault="00F76B64" w:rsidP="00F76B64">
      <w:pPr>
        <w:pStyle w:val="NormalWeb"/>
        <w:spacing w:before="0" w:beforeAutospacing="0" w:after="440" w:afterAutospacing="0"/>
        <w:rPr>
          <w:rFonts w:ascii="Arial" w:hAnsi="Arial" w:cs="Arial"/>
          <w:b/>
          <w:color w:val="202124"/>
          <w:sz w:val="22"/>
          <w:shd w:val="clear" w:color="auto" w:fill="FFFFFF"/>
        </w:rPr>
      </w:pPr>
      <w:r w:rsidRPr="00EA1622">
        <w:rPr>
          <w:rStyle w:val="Emphasis"/>
          <w:u w:val="none"/>
        </w:rPr>
        <w:t>//The framework is mitigating structural violence.</w:t>
      </w:r>
      <w:r w:rsidRPr="00EA1622">
        <w:rPr>
          <w:rStyle w:val="Emphasis"/>
          <w:b w:val="0"/>
          <w:u w:val="none"/>
        </w:rPr>
        <w:t xml:space="preserve"> </w:t>
      </w:r>
      <w:r w:rsidRPr="00EA1622">
        <w:rPr>
          <w:rFonts w:ascii="Arial" w:hAnsi="Arial" w:cs="Arial"/>
          <w:b/>
          <w:bCs/>
          <w:color w:val="202124"/>
          <w:sz w:val="22"/>
          <w:shd w:val="clear" w:color="auto" w:fill="FFFFFF"/>
        </w:rPr>
        <w:t>Structural violence</w:t>
      </w:r>
      <w:r w:rsidRPr="00EA1622">
        <w:rPr>
          <w:rFonts w:ascii="Arial" w:hAnsi="Arial" w:cs="Arial"/>
          <w:b/>
          <w:color w:val="202124"/>
          <w:sz w:val="22"/>
          <w:shd w:val="clear" w:color="auto" w:fill="FFFFFF"/>
        </w:rPr>
        <w:t xml:space="preserve"> refers to a form of </w:t>
      </w:r>
      <w:r w:rsidRPr="00EA1622">
        <w:rPr>
          <w:rFonts w:ascii="Arial" w:hAnsi="Arial" w:cs="Arial"/>
          <w:b/>
          <w:bCs/>
          <w:color w:val="202124"/>
          <w:sz w:val="22"/>
          <w:shd w:val="clear" w:color="auto" w:fill="FFFFFF"/>
        </w:rPr>
        <w:t>violence</w:t>
      </w:r>
      <w:r w:rsidRPr="00EA1622">
        <w:rPr>
          <w:rFonts w:ascii="Arial" w:hAnsi="Arial" w:cs="Arial"/>
          <w:b/>
          <w:color w:val="202124"/>
          <w:sz w:val="22"/>
          <w:shd w:val="clear" w:color="auto" w:fill="FFFFFF"/>
        </w:rPr>
        <w:t xml:space="preserve"> wherein social </w:t>
      </w:r>
      <w:r w:rsidRPr="00EA1622">
        <w:rPr>
          <w:rFonts w:ascii="Arial" w:hAnsi="Arial" w:cs="Arial"/>
          <w:b/>
          <w:bCs/>
          <w:color w:val="202124"/>
          <w:sz w:val="22"/>
          <w:shd w:val="clear" w:color="auto" w:fill="FFFFFF"/>
        </w:rPr>
        <w:t>structures</w:t>
      </w:r>
      <w:r w:rsidRPr="00EA1622">
        <w:rPr>
          <w:rFonts w:ascii="Arial" w:hAnsi="Arial" w:cs="Arial"/>
          <w:b/>
          <w:color w:val="202124"/>
          <w:sz w:val="22"/>
          <w:shd w:val="clear" w:color="auto" w:fill="FFFFFF"/>
        </w:rPr>
        <w:t xml:space="preserve"> or social institutions harm people by preventing them from meeting their basic needs.</w:t>
      </w:r>
    </w:p>
    <w:p w:rsidR="00F76B64" w:rsidRPr="00EA1622" w:rsidRDefault="00F76B64" w:rsidP="00F76B64">
      <w:pPr>
        <w:pStyle w:val="Heading4"/>
      </w:pPr>
      <w:r w:rsidRPr="00EA1622">
        <w:t>The role of the ballot is to vote for the debater who best endorses actions that criticize and expose social structures of domination and oppression. The purpose of debate education should be to train youth to challenge oppressive structures, not perpetuate them. Bohmer</w:t>
      </w:r>
      <w:r w:rsidRPr="00EA1622">
        <w:rPr>
          <w:rStyle w:val="FootnoteReference"/>
          <w:vertAlign w:val="subscript"/>
        </w:rPr>
        <w:footnoteReference w:id="1"/>
      </w:r>
      <w:r w:rsidRPr="00EA1622">
        <w:t xml:space="preserve">: </w:t>
      </w:r>
    </w:p>
    <w:p w:rsidR="00F76B64" w:rsidRPr="00EA1622" w:rsidRDefault="00F76B64" w:rsidP="00F76B64">
      <w:pPr>
        <w:ind w:right="720"/>
        <w:rPr>
          <w:rFonts w:cstheme="minorHAnsi"/>
          <w:b/>
          <w:sz w:val="16"/>
          <w:szCs w:val="16"/>
          <w:vertAlign w:val="subscript"/>
        </w:rPr>
      </w:pPr>
      <w:r w:rsidRPr="00EA1622">
        <w:rPr>
          <w:rFonts w:cstheme="minorHAnsi"/>
          <w:sz w:val="16"/>
          <w:szCs w:val="16"/>
          <w:vertAlign w:val="subscript"/>
        </w:rPr>
        <w:t>Our strong emphasis on institutional oppression is not only due to our sociological approach to social psychology; it is also an outcome of our interactions with students. Let us repeat that most of our students are white and middle class [students], with limited exposure to group diversity. Much of the material we present is new to them and often difficult to absorb. One of their major problems lies in moving from individualistic explanations to a sociological analysis. Teaching in this setting, we have found that</w:t>
      </w:r>
      <w:r w:rsidRPr="00EA1622">
        <w:rPr>
          <w:rFonts w:cstheme="minorHAnsi"/>
          <w:sz w:val="16"/>
        </w:rPr>
        <w:t xml:space="preserve"> </w:t>
      </w:r>
      <w:r w:rsidRPr="00EA1622">
        <w:rPr>
          <w:rStyle w:val="Emphasis"/>
          <w:highlight w:val="green"/>
        </w:rPr>
        <w:t>a focus on micro-level processes is fruitful only after we have addressed the concept of institutional oppression</w:t>
      </w:r>
      <w:r w:rsidRPr="00EA1622">
        <w:rPr>
          <w:rStyle w:val="StyleUnderline"/>
          <w:rFonts w:cstheme="minorHAnsi"/>
          <w:sz w:val="16"/>
          <w:szCs w:val="16"/>
          <w:vertAlign w:val="subscript"/>
        </w:rPr>
        <w:t>.</w:t>
      </w:r>
      <w:r w:rsidRPr="00EA1622">
        <w:rPr>
          <w:rFonts w:cstheme="minorHAnsi"/>
          <w:sz w:val="16"/>
          <w:szCs w:val="16"/>
          <w:vertAlign w:val="subscript"/>
        </w:rPr>
        <w:t xml:space="preserve"> Without an understanding of institutional aspects students decontextualize social interactions; they equate prejudice with oppression and argue that members of privileged groups are also oppressed. This position, of course, is untenable if we want the concept to remain useful for an analysis of class, race, and gender relations in our society. Even while we emphasize institutional barriers for members of oppressed groups, we do not deny human agency by portraying oppressed individuals as trapped entirely by the confines of society. Balancing the two perspectives, however, is difficult, and the outcome depends strongly on our audience. With primarily white, middle-class students, who tend to advance individualistic explanations and who seem largely unaware of the institutional nature of oppression, we believe it is appropriate to stress barriers and limitations. If we taught a more diverse population we are certain that our discussion of oppression would focus more sharply on human agency as a potential for change. It can be both trying and challenging to integrate considerations of race, gender, and class into an introductory course on social psychology. We have experienced resistance, guilt, anger, and denial from many of our privileged students. Our greatest frustration is that students are reinforced in their resistance and denial because they experience little follow-up in other classes and have little ongoing exposure to the concepts we have introduced. We believe, however, that</w:t>
      </w:r>
      <w:r w:rsidRPr="00EA1622">
        <w:rPr>
          <w:rFonts w:cstheme="minorHAnsi"/>
          <w:sz w:val="16"/>
        </w:rPr>
        <w:t xml:space="preserve"> </w:t>
      </w:r>
      <w:r w:rsidRPr="00EA1622">
        <w:rPr>
          <w:rStyle w:val="Emphasis"/>
          <w:highlight w:val="green"/>
        </w:rPr>
        <w:t>exposure to the concept of oppression</w:t>
      </w:r>
      <w:r w:rsidRPr="00EA1622">
        <w:rPr>
          <w:rFonts w:cstheme="minorHAnsi"/>
          <w:sz w:val="24"/>
          <w:szCs w:val="24"/>
        </w:rPr>
        <w:t xml:space="preserve"> </w:t>
      </w:r>
      <w:r w:rsidRPr="00EA1622">
        <w:rPr>
          <w:rFonts w:cstheme="minorHAnsi"/>
          <w:sz w:val="16"/>
          <w:szCs w:val="16"/>
          <w:vertAlign w:val="subscript"/>
        </w:rPr>
        <w:t>in our classes</w:t>
      </w:r>
      <w:r w:rsidRPr="00EA1622">
        <w:rPr>
          <w:rFonts w:cstheme="minorHAnsi"/>
          <w:sz w:val="24"/>
          <w:szCs w:val="24"/>
        </w:rPr>
        <w:t xml:space="preserve"> </w:t>
      </w:r>
      <w:r w:rsidRPr="00EA1622">
        <w:rPr>
          <w:rStyle w:val="StyleUnderline"/>
          <w:rFonts w:cstheme="minorHAnsi"/>
          <w:sz w:val="24"/>
          <w:szCs w:val="24"/>
        </w:rPr>
        <w:t xml:space="preserve">helps </w:t>
      </w:r>
      <w:r w:rsidRPr="00EA1622">
        <w:rPr>
          <w:rFonts w:cstheme="minorHAnsi"/>
          <w:sz w:val="16"/>
          <w:szCs w:val="16"/>
          <w:vertAlign w:val="subscript"/>
        </w:rPr>
        <w:t xml:space="preserve">at least some </w:t>
      </w:r>
      <w:r w:rsidRPr="00EA1622">
        <w:rPr>
          <w:rStyle w:val="StyleUnderline"/>
          <w:rFonts w:cstheme="minorHAnsi"/>
          <w:sz w:val="24"/>
          <w:szCs w:val="24"/>
        </w:rPr>
        <w:t>students</w:t>
      </w:r>
      <w:r w:rsidRPr="00EA1622">
        <w:rPr>
          <w:rFonts w:cstheme="minorHAnsi"/>
          <w:b/>
          <w:sz w:val="16"/>
          <w:szCs w:val="16"/>
          <w:vertAlign w:val="subscript"/>
        </w:rPr>
        <w:t xml:space="preserve"> </w:t>
      </w:r>
      <w:r w:rsidRPr="00EA1622">
        <w:rPr>
          <w:rFonts w:cstheme="minorHAnsi"/>
          <w:sz w:val="16"/>
          <w:szCs w:val="16"/>
          <w:vertAlign w:val="subscript"/>
        </w:rPr>
        <w:t>to</w:t>
      </w:r>
      <w:r w:rsidRPr="00EA1622">
        <w:rPr>
          <w:rFonts w:cstheme="minorHAnsi"/>
          <w:sz w:val="24"/>
          <w:szCs w:val="24"/>
        </w:rPr>
        <w:t xml:space="preserve"> </w:t>
      </w:r>
      <w:r w:rsidRPr="00EA1622">
        <w:rPr>
          <w:rStyle w:val="Emphasis"/>
          <w:highlight w:val="green"/>
        </w:rPr>
        <w:t>gain a greater understanding and appreciation for those who are different from themselves. Such exposure also leads</w:t>
      </w:r>
      <w:r w:rsidRPr="00EA1622">
        <w:rPr>
          <w:rStyle w:val="Emphasis"/>
        </w:rPr>
        <w:t xml:space="preserve"> s</w:t>
      </w:r>
      <w:r w:rsidRPr="00EA1622">
        <w:rPr>
          <w:rFonts w:cstheme="minorHAnsi"/>
          <w:b/>
          <w:sz w:val="16"/>
          <w:szCs w:val="16"/>
          <w:vertAlign w:val="subscript"/>
        </w:rPr>
        <w:t xml:space="preserve">ome </w:t>
      </w:r>
      <w:r w:rsidRPr="00EA1622">
        <w:rPr>
          <w:rStyle w:val="Emphasis"/>
          <w:highlight w:val="green"/>
        </w:rPr>
        <w:t>students to raise questions in other courses</w:t>
      </w:r>
      <w:r w:rsidRPr="00EA1622">
        <w:rPr>
          <w:rStyle w:val="StyleUnderline"/>
          <w:rFonts w:cstheme="minorHAnsi"/>
          <w:sz w:val="24"/>
          <w:szCs w:val="24"/>
        </w:rPr>
        <w:t xml:space="preserve"> </w:t>
      </w:r>
      <w:r w:rsidRPr="00EA1622">
        <w:rPr>
          <w:rFonts w:cstheme="minorHAnsi"/>
          <w:sz w:val="24"/>
          <w:szCs w:val="24"/>
          <w:vertAlign w:val="subscript"/>
        </w:rPr>
        <w:t xml:space="preserve">that </w:t>
      </w:r>
      <w:r w:rsidRPr="00EA1622">
        <w:rPr>
          <w:rFonts w:cstheme="minorHAnsi"/>
          <w:b/>
          <w:sz w:val="16"/>
          <w:szCs w:val="16"/>
          <w:vertAlign w:val="subscript"/>
        </w:rPr>
        <w:t>do not take race, gender, and class into account. These students, who we hope will</w:t>
      </w:r>
      <w:r w:rsidRPr="00EA1622">
        <w:rPr>
          <w:rFonts w:cstheme="minorHAnsi"/>
          <w:sz w:val="24"/>
          <w:szCs w:val="24"/>
        </w:rPr>
        <w:t xml:space="preserve"> </w:t>
      </w:r>
      <w:r w:rsidRPr="00EA1622">
        <w:rPr>
          <w:rStyle w:val="Emphasis"/>
          <w:highlight w:val="green"/>
        </w:rPr>
        <w:t>apply their knowledge to their everyday interactions with members of other groups,</w:t>
      </w:r>
      <w:r w:rsidRPr="00EA1622">
        <w:rPr>
          <w:rStyle w:val="Emphasis"/>
        </w:rPr>
        <w:t xml:space="preserve"> [</w:t>
      </w:r>
      <w:r w:rsidRPr="00EA1622">
        <w:rPr>
          <w:rFonts w:cstheme="minorHAnsi"/>
          <w:b/>
          <w:sz w:val="16"/>
          <w:szCs w:val="16"/>
          <w:vertAlign w:val="subscript"/>
        </w:rPr>
        <w:t>and] encourage us to find new ways of introducing race, gender, and class into the sociology curriculum.</w:t>
      </w:r>
    </w:p>
    <w:p w:rsidR="00F76B64" w:rsidRPr="00EA1622" w:rsidRDefault="00F76B64" w:rsidP="00F76B64">
      <w:pPr>
        <w:ind w:right="720"/>
        <w:rPr>
          <w:rFonts w:cstheme="minorHAnsi"/>
          <w:b/>
          <w:sz w:val="24"/>
          <w:szCs w:val="24"/>
          <w:u w:val="single"/>
        </w:rPr>
      </w:pPr>
      <w:r w:rsidRPr="00EA1622">
        <w:rPr>
          <w:rFonts w:cstheme="minorHAnsi"/>
          <w:b/>
          <w:sz w:val="24"/>
          <w:szCs w:val="24"/>
          <w:u w:val="single"/>
        </w:rPr>
        <w:t>Reasons to prefer:</w:t>
      </w:r>
    </w:p>
    <w:p w:rsidR="00F76B64" w:rsidRPr="00EA1622" w:rsidRDefault="00F76B64" w:rsidP="00F76B64">
      <w:pPr>
        <w:pStyle w:val="Heading4"/>
        <w:spacing w:before="240" w:after="40"/>
        <w:rPr>
          <w:color w:val="000000"/>
          <w:sz w:val="24"/>
        </w:rPr>
      </w:pPr>
      <w:r w:rsidRPr="00EA1622">
        <w:rPr>
          <w:color w:val="000000"/>
          <w:sz w:val="24"/>
        </w:rPr>
        <w:t>The impacts of structural violence run deep in societies and thus the “in-group” is able to exclude the “out-group” in any decision making. Injustices occur, and are ignored by the in groups due to the reduced consideration for their well being</w:t>
      </w:r>
    </w:p>
    <w:p w:rsidR="00F76B64" w:rsidRPr="00EA1622" w:rsidRDefault="00F76B64" w:rsidP="00F76B64">
      <w:pPr>
        <w:pStyle w:val="NormalWeb"/>
        <w:spacing w:before="0" w:beforeAutospacing="0" w:after="0" w:afterAutospacing="0"/>
      </w:pPr>
      <w:r w:rsidRPr="00EA1622">
        <w:rPr>
          <w:b/>
          <w:bCs/>
          <w:color w:val="000000"/>
          <w:sz w:val="22"/>
          <w:szCs w:val="22"/>
        </w:rPr>
        <w:t>Winter and Leighton 99</w:t>
      </w:r>
      <w:r w:rsidRPr="00EA1622">
        <w:rPr>
          <w:color w:val="000000"/>
          <w:sz w:val="26"/>
          <w:szCs w:val="26"/>
        </w:rPr>
        <w:t>’</w:t>
      </w:r>
      <w:r w:rsidRPr="00EA1622">
        <w:rPr>
          <w:color w:val="000000"/>
          <w:sz w:val="16"/>
          <w:szCs w:val="16"/>
        </w:rPr>
        <w:t xml:space="preserve"> (Deborah DuNann Winter and Dana C. Leighton. Winter: Psychologist that specializes in Social Psych, Counseling Psych, Historical and Contemporary Issues, Peace Psychology. Leighton: PhD graduate student in the Psychology Department at the University of Arkansas. Knowledgable in the fields of social psychology, peace psychology, and justice and intergroup responses to transgressions of justice) (Peace, conflict, and violence: Peace psychology in the 21st century. Pg 4-5)</w:t>
      </w:r>
    </w:p>
    <w:p w:rsidR="00F76B64" w:rsidRPr="00EA1622" w:rsidRDefault="00F76B64" w:rsidP="00F76B64">
      <w:pPr>
        <w:pStyle w:val="NormalWeb"/>
        <w:spacing w:before="0" w:beforeAutospacing="0" w:after="0" w:afterAutospacing="0"/>
      </w:pPr>
      <w:r w:rsidRPr="00EA1622">
        <w:rPr>
          <w:color w:val="000000"/>
        </w:rPr>
        <w:t>Finally,</w:t>
      </w:r>
      <w:r w:rsidRPr="00EA1622">
        <w:rPr>
          <w:b/>
          <w:bCs/>
          <w:color w:val="000000"/>
          <w:u w:val="single"/>
        </w:rPr>
        <w:t xml:space="preserve"> </w:t>
      </w:r>
      <w:r w:rsidRPr="00EA1622">
        <w:rPr>
          <w:b/>
          <w:bCs/>
          <w:color w:val="000000"/>
          <w:u w:val="single"/>
          <w:shd w:val="clear" w:color="auto" w:fill="FFFF00"/>
        </w:rPr>
        <w:t xml:space="preserve">to recognize </w:t>
      </w:r>
      <w:r w:rsidRPr="00EA1622">
        <w:rPr>
          <w:color w:val="000000"/>
        </w:rPr>
        <w:t>the operation of</w:t>
      </w:r>
      <w:r w:rsidRPr="00EA1622">
        <w:rPr>
          <w:b/>
          <w:bCs/>
          <w:color w:val="000000"/>
          <w:shd w:val="clear" w:color="auto" w:fill="FFFF00"/>
        </w:rPr>
        <w:t xml:space="preserve"> </w:t>
      </w:r>
      <w:r w:rsidRPr="00EA1622">
        <w:rPr>
          <w:b/>
          <w:bCs/>
          <w:color w:val="000000"/>
          <w:u w:val="single"/>
          <w:shd w:val="clear" w:color="auto" w:fill="FFFF00"/>
        </w:rPr>
        <w:t xml:space="preserve">structural violence forces us to ask questions about how and why we tolerate it, questions which often have painful answers for the privileged elite who unconsciously support it. </w:t>
      </w:r>
      <w:r w:rsidRPr="00EA1622">
        <w:rPr>
          <w:color w:val="000000"/>
        </w:rPr>
        <w:t>A final question of this section is how</w:t>
      </w:r>
      <w:r w:rsidRPr="00EA1622">
        <w:rPr>
          <w:b/>
          <w:bCs/>
          <w:color w:val="000000"/>
          <w:u w:val="single"/>
          <w:shd w:val="clear" w:color="auto" w:fill="FFFF00"/>
        </w:rPr>
        <w:t xml:space="preserve"> and why we allow ourselves to be so oblivious</w:t>
      </w:r>
      <w:r w:rsidRPr="00EA1622">
        <w:rPr>
          <w:color w:val="000000"/>
        </w:rPr>
        <w:t xml:space="preserve"> to structural violence.</w:t>
      </w:r>
      <w:r w:rsidRPr="00EA1622">
        <w:rPr>
          <w:color w:val="000000"/>
          <w:sz w:val="16"/>
          <w:szCs w:val="16"/>
        </w:rPr>
        <w:t xml:space="preserve"> Susan Opotow offers an intriguing set of answers, in her article Social Injustice. </w:t>
      </w:r>
      <w:r w:rsidRPr="00EA1622">
        <w:rPr>
          <w:color w:val="000000"/>
        </w:rPr>
        <w:t xml:space="preserve">She argues that </w:t>
      </w:r>
      <w:r w:rsidRPr="00EA1622">
        <w:rPr>
          <w:color w:val="000000"/>
          <w:shd w:val="clear" w:color="auto" w:fill="FFFF00"/>
        </w:rPr>
        <w:t>our normal perceptual</w:t>
      </w:r>
      <w:r w:rsidRPr="00EA1622">
        <w:rPr>
          <w:color w:val="000000"/>
        </w:rPr>
        <w:t>/cognitive</w:t>
      </w:r>
      <w:r w:rsidRPr="00EA1622">
        <w:rPr>
          <w:color w:val="000000"/>
          <w:shd w:val="clear" w:color="auto" w:fill="FFFF00"/>
        </w:rPr>
        <w:t xml:space="preserve"> processes divide people into in-groups and out-groups. Those outside our group lie outside our scope of justice. Injustice that would be instantaneously confronted if it occurred to someone we love or know is barely noticed if it occurs to strangers or those who are invisible or irrelevant.</w:t>
      </w:r>
      <w:r w:rsidRPr="00EA1622">
        <w:rPr>
          <w:color w:val="000000"/>
          <w:sz w:val="16"/>
          <w:szCs w:val="16"/>
          <w:shd w:val="clear" w:color="auto" w:fill="FFFF00"/>
        </w:rPr>
        <w:t xml:space="preserve"> </w:t>
      </w:r>
      <w:r w:rsidRPr="00EA1622">
        <w:rPr>
          <w:color w:val="000000"/>
          <w:sz w:val="16"/>
          <w:szCs w:val="16"/>
        </w:rPr>
        <w:t>We do not seem to be able to open our minds and our hearts to everyone, so we draw conceptual lines between those who are in and out of our moral circle</w:t>
      </w:r>
      <w:r w:rsidRPr="00EA1622">
        <w:rPr>
          <w:color w:val="000000"/>
          <w:sz w:val="16"/>
          <w:szCs w:val="16"/>
          <w:shd w:val="clear" w:color="auto" w:fill="FFFF00"/>
        </w:rPr>
        <w:t>.</w:t>
      </w:r>
      <w:r w:rsidRPr="00EA1622">
        <w:rPr>
          <w:color w:val="000000"/>
          <w:shd w:val="clear" w:color="auto" w:fill="FFFF00"/>
        </w:rPr>
        <w:t xml:space="preserve"> Those who fall outside are morally excluded, and</w:t>
      </w:r>
      <w:r w:rsidRPr="00EA1622">
        <w:rPr>
          <w:color w:val="000000"/>
        </w:rPr>
        <w:t xml:space="preserve"> </w:t>
      </w:r>
      <w:r w:rsidRPr="00EA1622">
        <w:rPr>
          <w:color w:val="000000"/>
          <w:sz w:val="16"/>
          <w:szCs w:val="16"/>
        </w:rPr>
        <w:t>become either invisible, or demeaned in some way so that</w:t>
      </w:r>
      <w:r w:rsidRPr="00EA1622">
        <w:rPr>
          <w:color w:val="000000"/>
          <w:shd w:val="clear" w:color="auto" w:fill="FFFF00"/>
        </w:rPr>
        <w:t xml:space="preserve"> we do not</w:t>
      </w:r>
      <w:r w:rsidRPr="00EA1622">
        <w:rPr>
          <w:color w:val="000000"/>
          <w:sz w:val="16"/>
          <w:szCs w:val="16"/>
        </w:rPr>
        <w:t xml:space="preserve"> have to </w:t>
      </w:r>
      <w:r w:rsidRPr="00EA1622">
        <w:rPr>
          <w:color w:val="000000"/>
          <w:shd w:val="clear" w:color="auto" w:fill="FFFF00"/>
        </w:rPr>
        <w:t>acknowledge the injustice they suffer</w:t>
      </w:r>
      <w:r w:rsidRPr="00EA1622">
        <w:rPr>
          <w:color w:val="000000"/>
          <w:u w:val="single"/>
          <w:shd w:val="clear" w:color="auto" w:fill="FFFF00"/>
        </w:rPr>
        <w:t>.</w:t>
      </w:r>
      <w:r w:rsidRPr="00EA1622">
        <w:rPr>
          <w:color w:val="000000"/>
          <w:sz w:val="16"/>
          <w:szCs w:val="16"/>
        </w:rPr>
        <w:t xml:space="preserve"> Moral exclusion is a human failing, but Opotow argues convincingly that it is an outcome of everyday social cognition.</w:t>
      </w:r>
      <w:r w:rsidRPr="00EA1622">
        <w:rPr>
          <w:b/>
          <w:bCs/>
          <w:color w:val="000000"/>
          <w:sz w:val="16"/>
          <w:szCs w:val="16"/>
        </w:rPr>
        <w:t xml:space="preserve"> </w:t>
      </w:r>
      <w:r w:rsidRPr="00EA1622">
        <w:rPr>
          <w:color w:val="000000"/>
          <w:sz w:val="16"/>
          <w:szCs w:val="16"/>
        </w:rPr>
        <w:t xml:space="preserve">To reduce its nefarious effects, we must be vigilant in noticing and listening to oppressed, invisible, outsiders. Inclusionary thinking can be fostered by relationships, communication, and appreciation of diversity. Like Opotow, all the authors in this section point out that </w:t>
      </w:r>
      <w:r w:rsidRPr="00EA1622">
        <w:rPr>
          <w:b/>
          <w:bCs/>
          <w:color w:val="000000"/>
          <w:u w:val="single"/>
          <w:shd w:val="clear" w:color="auto" w:fill="FFFF00"/>
        </w:rPr>
        <w:t>structural violence is not inevitable if we become aware of its operation, and build systematic ways to mitigate its effects.</w:t>
      </w:r>
      <w:r w:rsidRPr="00EA1622">
        <w:rPr>
          <w:color w:val="000000"/>
          <w:sz w:val="16"/>
          <w:szCs w:val="16"/>
          <w:shd w:val="clear" w:color="auto" w:fill="FFFF00"/>
        </w:rPr>
        <w:t xml:space="preserve"> </w:t>
      </w:r>
      <w:r w:rsidRPr="00EA1622">
        <w:rPr>
          <w:color w:val="000000"/>
          <w:sz w:val="16"/>
          <w:szCs w:val="16"/>
        </w:rPr>
        <w:t>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w:t>
      </w:r>
    </w:p>
    <w:p w:rsidR="00F76B64" w:rsidRPr="00EA1622" w:rsidRDefault="00F76B64" w:rsidP="00F76B64">
      <w:pPr>
        <w:pStyle w:val="NormalWeb"/>
        <w:spacing w:before="0" w:beforeAutospacing="0" w:after="0" w:afterAutospacing="0"/>
      </w:pPr>
    </w:p>
    <w:p w:rsidR="00F76B64" w:rsidRPr="00EA1622" w:rsidRDefault="00F76B64" w:rsidP="00F76B64">
      <w:pPr>
        <w:pStyle w:val="Heading4"/>
        <w:rPr>
          <w:rFonts w:asciiTheme="minorHAnsi" w:hAnsiTheme="minorHAnsi" w:cstheme="minorHAnsi"/>
        </w:rPr>
      </w:pPr>
      <w:r w:rsidRPr="00EA1622">
        <w:rPr>
          <w:rFonts w:asciiTheme="minorHAnsi" w:hAnsiTheme="minorHAnsi" w:cstheme="minorHAnsi"/>
        </w:rPr>
        <w:t>Morality must start from the non-ideal circumstances we have inherited. We can never achieve the ideal consequences that ethical theories aspire for without a focus on social reality</w:t>
      </w:r>
    </w:p>
    <w:p w:rsidR="00F76B64" w:rsidRPr="00EA1622" w:rsidRDefault="00F76B64" w:rsidP="00F76B64">
      <w:pPr>
        <w:rPr>
          <w:rStyle w:val="Style13ptBold"/>
          <w:rFonts w:cstheme="minorHAnsi"/>
          <w:b w:val="0"/>
        </w:rPr>
      </w:pPr>
      <w:r w:rsidRPr="00EA1622">
        <w:rPr>
          <w:rStyle w:val="Style13ptBold"/>
          <w:rFonts w:cstheme="minorHAnsi"/>
          <w:szCs w:val="26"/>
        </w:rPr>
        <w:t>Mills 05</w:t>
      </w:r>
      <w:r w:rsidRPr="00EA1622">
        <w:rPr>
          <w:rStyle w:val="Style13ptBold"/>
          <w:rFonts w:cstheme="minorHAnsi"/>
        </w:rPr>
        <w:t xml:space="preserve"> Charles W. Mills, “Ideal Theory” as Ideology, 2005</w:t>
      </w:r>
    </w:p>
    <w:p w:rsidR="00F76B64" w:rsidRPr="00657C03" w:rsidRDefault="00F76B64" w:rsidP="00F76B64">
      <w:pPr>
        <w:rPr>
          <w:rStyle w:val="Emphasis"/>
          <w:rFonts w:asciiTheme="minorHAnsi" w:hAnsiTheme="minorHAnsi" w:cstheme="minorHAnsi"/>
          <w:sz w:val="24"/>
          <w:highlight w:val="green"/>
        </w:rPr>
      </w:pPr>
      <w:r w:rsidRPr="00EA1622">
        <w:rPr>
          <w:rFonts w:cstheme="minorHAnsi"/>
          <w:sz w:val="16"/>
          <w:vertAlign w:val="subscript"/>
        </w:rPr>
        <w:t xml:space="preserve">I suggest </w:t>
      </w:r>
      <w:r w:rsidRPr="00EA1622">
        <w:rPr>
          <w:rStyle w:val="Emphasis"/>
          <w:rFonts w:asciiTheme="minorHAnsi" w:hAnsiTheme="minorHAnsi" w:cstheme="minorHAnsi"/>
          <w:sz w:val="16"/>
          <w:szCs w:val="16"/>
          <w:vertAlign w:val="subscript"/>
        </w:rPr>
        <w:t>that this spontaneous reaction, far</w:t>
      </w:r>
      <w:r w:rsidRPr="00EA1622">
        <w:rPr>
          <w:rFonts w:cstheme="minorHAnsi"/>
          <w:sz w:val="16"/>
          <w:vertAlign w:val="subscript"/>
        </w:rPr>
        <w:t xml:space="preserve"> from being philosophically naïve or jejune, is in fact the correct one.</w:t>
      </w:r>
      <w:r w:rsidRPr="00EA1622">
        <w:rPr>
          <w:rFonts w:cstheme="minorHAnsi"/>
          <w:sz w:val="16"/>
        </w:rPr>
        <w:t xml:space="preserve"> </w:t>
      </w:r>
      <w:r w:rsidRPr="00EA1622">
        <w:rPr>
          <w:rStyle w:val="Emphasis"/>
          <w:rFonts w:asciiTheme="minorHAnsi" w:hAnsiTheme="minorHAnsi" w:cstheme="minorHAnsi"/>
          <w:sz w:val="24"/>
          <w:highlight w:val="green"/>
        </w:rPr>
        <w:t>If we start from</w:t>
      </w:r>
      <w:r w:rsidRPr="00EA1622">
        <w:rPr>
          <w:rStyle w:val="Emphasis"/>
          <w:rFonts w:asciiTheme="minorHAnsi" w:hAnsiTheme="minorHAnsi" w:cstheme="minorHAnsi"/>
        </w:rPr>
        <w:t xml:space="preserve"> </w:t>
      </w:r>
      <w:r w:rsidRPr="00EA1622">
        <w:rPr>
          <w:rStyle w:val="Emphasis"/>
          <w:rFonts w:asciiTheme="minorHAnsi" w:hAnsiTheme="minorHAnsi" w:cstheme="minorHAnsi"/>
          <w:sz w:val="16"/>
          <w:szCs w:val="16"/>
          <w:vertAlign w:val="subscript"/>
        </w:rPr>
        <w:t>what is presumably</w:t>
      </w:r>
      <w:r w:rsidRPr="00EA1622">
        <w:rPr>
          <w:rStyle w:val="Emphasis"/>
          <w:rFonts w:asciiTheme="minorHAnsi" w:hAnsiTheme="minorHAnsi" w:cstheme="minorHAnsi"/>
        </w:rPr>
        <w:t xml:space="preserve"> </w:t>
      </w:r>
      <w:r w:rsidRPr="00EA1622">
        <w:rPr>
          <w:rStyle w:val="Emphasis"/>
          <w:rFonts w:asciiTheme="minorHAnsi" w:hAnsiTheme="minorHAnsi" w:cstheme="minorHAnsi"/>
          <w:sz w:val="24"/>
          <w:highlight w:val="green"/>
        </w:rPr>
        <w:t>the</w:t>
      </w:r>
      <w:r w:rsidRPr="00EA1622">
        <w:rPr>
          <w:rStyle w:val="Emphasis"/>
          <w:rFonts w:asciiTheme="minorHAnsi" w:hAnsiTheme="minorHAnsi" w:cstheme="minorHAnsi"/>
        </w:rPr>
        <w:t xml:space="preserve"> </w:t>
      </w:r>
      <w:r w:rsidRPr="00EA1622">
        <w:rPr>
          <w:rFonts w:cstheme="minorHAnsi"/>
          <w:iCs/>
          <w:sz w:val="16"/>
          <w:vertAlign w:val="subscript"/>
        </w:rPr>
        <w:t>uncontroversial</w:t>
      </w:r>
      <w:r w:rsidRPr="00EA1622">
        <w:rPr>
          <w:rStyle w:val="Emphasis"/>
          <w:rFonts w:asciiTheme="minorHAnsi" w:hAnsiTheme="minorHAnsi" w:cstheme="minorHAnsi"/>
        </w:rPr>
        <w:t xml:space="preserve"> </w:t>
      </w:r>
      <w:r w:rsidRPr="00EA1622">
        <w:rPr>
          <w:rStyle w:val="Emphasis"/>
          <w:rFonts w:asciiTheme="minorHAnsi" w:hAnsiTheme="minorHAnsi" w:cstheme="minorHAnsi"/>
          <w:sz w:val="24"/>
          <w:highlight w:val="green"/>
        </w:rPr>
        <w:t>premise that the</w:t>
      </w:r>
      <w:r w:rsidRPr="00EA1622">
        <w:rPr>
          <w:rStyle w:val="Emphasis"/>
          <w:rFonts w:asciiTheme="minorHAnsi" w:hAnsiTheme="minorHAnsi" w:cstheme="minorHAnsi"/>
        </w:rPr>
        <w:t xml:space="preserve"> </w:t>
      </w:r>
      <w:r w:rsidRPr="00EA1622">
        <w:rPr>
          <w:rFonts w:cstheme="minorHAnsi"/>
          <w:sz w:val="16"/>
          <w:vertAlign w:val="subscript"/>
        </w:rPr>
        <w:t>ultimate</w:t>
      </w:r>
      <w:r w:rsidRPr="00EA1622">
        <w:rPr>
          <w:rStyle w:val="Emphasis"/>
          <w:rFonts w:asciiTheme="minorHAnsi" w:hAnsiTheme="minorHAnsi" w:cstheme="minorHAnsi"/>
        </w:rPr>
        <w:t xml:space="preserve"> </w:t>
      </w:r>
      <w:r w:rsidRPr="00EA1622">
        <w:rPr>
          <w:rStyle w:val="Emphasis"/>
          <w:rFonts w:asciiTheme="minorHAnsi" w:hAnsiTheme="minorHAnsi" w:cstheme="minorHAnsi"/>
          <w:sz w:val="24"/>
          <w:highlight w:val="green"/>
        </w:rPr>
        <w:t>point of ethics is to guide</w:t>
      </w:r>
      <w:r w:rsidRPr="00EA1622">
        <w:rPr>
          <w:rStyle w:val="Emphasis"/>
          <w:rFonts w:asciiTheme="minorHAnsi" w:hAnsiTheme="minorHAnsi" w:cstheme="minorHAnsi"/>
        </w:rPr>
        <w:t xml:space="preserve"> </w:t>
      </w:r>
      <w:r w:rsidRPr="00EA1622">
        <w:rPr>
          <w:rFonts w:cstheme="minorHAnsi"/>
          <w:iCs/>
          <w:sz w:val="16"/>
          <w:vertAlign w:val="subscript"/>
        </w:rPr>
        <w:t>our</w:t>
      </w:r>
      <w:r w:rsidRPr="00EA1622">
        <w:rPr>
          <w:rStyle w:val="Emphasis"/>
          <w:rFonts w:asciiTheme="minorHAnsi" w:hAnsiTheme="minorHAnsi" w:cstheme="minorHAnsi"/>
        </w:rPr>
        <w:t xml:space="preserve"> </w:t>
      </w:r>
      <w:r w:rsidRPr="00EA1622">
        <w:rPr>
          <w:rStyle w:val="Emphasis"/>
          <w:rFonts w:asciiTheme="minorHAnsi" w:hAnsiTheme="minorHAnsi" w:cstheme="minorHAnsi"/>
          <w:sz w:val="24"/>
          <w:highlight w:val="green"/>
        </w:rPr>
        <w:t>actions</w:t>
      </w:r>
      <w:r w:rsidRPr="00EA1622">
        <w:rPr>
          <w:rStyle w:val="Emphasis"/>
          <w:rFonts w:asciiTheme="minorHAnsi" w:hAnsiTheme="minorHAnsi" w:cstheme="minorHAnsi"/>
        </w:rPr>
        <w:t xml:space="preserve"> </w:t>
      </w:r>
      <w:r w:rsidRPr="00EA1622">
        <w:rPr>
          <w:rFonts w:cstheme="minorHAnsi"/>
          <w:sz w:val="16"/>
          <w:vertAlign w:val="subscript"/>
        </w:rPr>
        <w:t>and make ourselves better people and the world a better place</w:t>
      </w:r>
      <w:r w:rsidRPr="00EA1622">
        <w:rPr>
          <w:rStyle w:val="Emphasis"/>
          <w:rFonts w:asciiTheme="minorHAnsi" w:hAnsiTheme="minorHAnsi" w:cstheme="minorHAnsi"/>
        </w:rPr>
        <w:t xml:space="preserve">, </w:t>
      </w:r>
      <w:r w:rsidRPr="00EA1622">
        <w:rPr>
          <w:rStyle w:val="Emphasis"/>
          <w:rFonts w:asciiTheme="minorHAnsi" w:hAnsiTheme="minorHAnsi" w:cstheme="minorHAnsi"/>
          <w:sz w:val="24"/>
          <w:highlight w:val="green"/>
        </w:rPr>
        <w:t>then the framework</w:t>
      </w:r>
      <w:r w:rsidRPr="00EA1622">
        <w:rPr>
          <w:rStyle w:val="Emphasis"/>
          <w:rFonts w:asciiTheme="minorHAnsi" w:hAnsiTheme="minorHAnsi" w:cstheme="minorHAnsi"/>
        </w:rPr>
        <w:t xml:space="preserve"> </w:t>
      </w:r>
      <w:r w:rsidRPr="00EA1622">
        <w:rPr>
          <w:rFonts w:cstheme="minorHAnsi"/>
          <w:iCs/>
          <w:sz w:val="16"/>
          <w:vertAlign w:val="subscript"/>
        </w:rPr>
        <w:t xml:space="preserve">above </w:t>
      </w:r>
      <w:r w:rsidRPr="00EA1622">
        <w:rPr>
          <w:rFonts w:cstheme="minorHAnsi"/>
          <w:sz w:val="16"/>
          <w:vertAlign w:val="subscript"/>
        </w:rPr>
        <w:t>will not only be unhelpful, but</w:t>
      </w:r>
      <w:r w:rsidRPr="00EA1622">
        <w:rPr>
          <w:rFonts w:cstheme="minorHAnsi"/>
          <w:sz w:val="16"/>
        </w:rPr>
        <w:t xml:space="preserve"> </w:t>
      </w:r>
      <w:r w:rsidRPr="00EA1622">
        <w:rPr>
          <w:rStyle w:val="Emphasis"/>
          <w:rFonts w:asciiTheme="minorHAnsi" w:hAnsiTheme="minorHAnsi" w:cstheme="minorHAnsi"/>
          <w:sz w:val="24"/>
          <w:highlight w:val="green"/>
        </w:rPr>
        <w:t>will</w:t>
      </w:r>
      <w:r w:rsidRPr="00EA1622">
        <w:rPr>
          <w:rFonts w:cstheme="minorHAnsi"/>
          <w:sz w:val="16"/>
        </w:rPr>
        <w:t xml:space="preserve"> </w:t>
      </w:r>
      <w:r w:rsidRPr="00EA1622">
        <w:rPr>
          <w:rFonts w:cstheme="minorHAnsi"/>
          <w:iCs/>
          <w:sz w:val="16"/>
          <w:vertAlign w:val="subscript"/>
        </w:rPr>
        <w:t>in certain respects</w:t>
      </w:r>
      <w:r w:rsidRPr="00EA1622">
        <w:rPr>
          <w:rFonts w:cstheme="minorHAnsi"/>
          <w:sz w:val="16"/>
        </w:rPr>
        <w:t xml:space="preserve"> </w:t>
      </w:r>
      <w:r w:rsidRPr="00EA1622">
        <w:rPr>
          <w:rStyle w:val="Emphasis"/>
          <w:rFonts w:asciiTheme="minorHAnsi" w:hAnsiTheme="minorHAnsi" w:cstheme="minorHAnsi"/>
          <w:sz w:val="24"/>
          <w:highlight w:val="green"/>
        </w:rPr>
        <w:t>be</w:t>
      </w:r>
      <w:r w:rsidRPr="00EA1622">
        <w:rPr>
          <w:rStyle w:val="Emphasis"/>
          <w:rFonts w:asciiTheme="minorHAnsi" w:hAnsiTheme="minorHAnsi" w:cstheme="minorHAnsi"/>
        </w:rPr>
        <w:t xml:space="preserve"> </w:t>
      </w:r>
      <w:r w:rsidRPr="00EA1622">
        <w:rPr>
          <w:rFonts w:cstheme="minorHAnsi"/>
          <w:sz w:val="16"/>
          <w:vertAlign w:val="subscript"/>
        </w:rPr>
        <w:t xml:space="preserve">deeply </w:t>
      </w:r>
      <w:r w:rsidRPr="00EA1622">
        <w:rPr>
          <w:rStyle w:val="Emphasis"/>
          <w:rFonts w:asciiTheme="minorHAnsi" w:hAnsiTheme="minorHAnsi" w:cstheme="minorHAnsi"/>
          <w:sz w:val="24"/>
          <w:highlight w:val="green"/>
        </w:rPr>
        <w:t>antithetical to</w:t>
      </w:r>
      <w:r w:rsidRPr="00EA1622">
        <w:rPr>
          <w:rStyle w:val="Emphasis"/>
          <w:rFonts w:asciiTheme="minorHAnsi" w:hAnsiTheme="minorHAnsi" w:cstheme="minorHAnsi"/>
        </w:rPr>
        <w:t xml:space="preserve"> </w:t>
      </w:r>
      <w:r w:rsidRPr="00EA1622">
        <w:rPr>
          <w:rFonts w:cstheme="minorHAnsi"/>
          <w:iCs/>
          <w:sz w:val="16"/>
          <w:vertAlign w:val="subscript"/>
        </w:rPr>
        <w:t>the proper goal of</w:t>
      </w:r>
      <w:r w:rsidRPr="00EA1622">
        <w:rPr>
          <w:rStyle w:val="Emphasis"/>
          <w:rFonts w:asciiTheme="minorHAnsi" w:hAnsiTheme="minorHAnsi" w:cstheme="minorHAnsi"/>
        </w:rPr>
        <w:t xml:space="preserve"> </w:t>
      </w:r>
      <w:r w:rsidRPr="00EA1622">
        <w:rPr>
          <w:rStyle w:val="Emphasis"/>
          <w:rFonts w:asciiTheme="minorHAnsi" w:hAnsiTheme="minorHAnsi" w:cstheme="minorHAnsi"/>
          <w:sz w:val="24"/>
          <w:highlight w:val="green"/>
        </w:rPr>
        <w:t>theoretical ethics</w:t>
      </w:r>
      <w:r w:rsidRPr="00EA1622">
        <w:rPr>
          <w:rStyle w:val="Emphasis"/>
          <w:rFonts w:asciiTheme="minorHAnsi" w:hAnsiTheme="minorHAnsi" w:cstheme="minorHAnsi"/>
        </w:rPr>
        <w:t xml:space="preserve"> </w:t>
      </w:r>
      <w:r w:rsidRPr="00EA1622">
        <w:rPr>
          <w:rFonts w:cstheme="minorHAnsi"/>
          <w:sz w:val="16"/>
          <w:vertAlign w:val="subscript"/>
        </w:rPr>
        <w:t>as an enterprise</w:t>
      </w:r>
      <w:r w:rsidRPr="00EA1622">
        <w:rPr>
          <w:rFonts w:cstheme="minorHAnsi"/>
          <w:iCs/>
          <w:sz w:val="16"/>
          <w:vertAlign w:val="subscript"/>
        </w:rPr>
        <w:t>. In modeling humans, human capacities, human interaction, human institutions, and human society on ideal-as-idealized-models, in never exploring how deeply different this is from ideal-as-descriptive-models,</w:t>
      </w:r>
      <w:r w:rsidRPr="00EA1622">
        <w:rPr>
          <w:rFonts w:cstheme="minorHAnsi"/>
          <w:sz w:val="16"/>
        </w:rPr>
        <w:t xml:space="preserve"> </w:t>
      </w:r>
      <w:r w:rsidRPr="00EA1622">
        <w:rPr>
          <w:rStyle w:val="Emphasis"/>
          <w:rFonts w:asciiTheme="minorHAnsi" w:hAnsiTheme="minorHAnsi" w:cstheme="minorHAnsi"/>
          <w:sz w:val="24"/>
          <w:highlight w:val="green"/>
        </w:rPr>
        <w:t>we are abstracting away from realities crucial to our comprehension of the</w:t>
      </w:r>
      <w:r w:rsidRPr="00EA1622">
        <w:rPr>
          <w:rStyle w:val="Emphasis"/>
          <w:rFonts w:asciiTheme="minorHAnsi" w:hAnsiTheme="minorHAnsi" w:cstheme="minorHAnsi"/>
        </w:rPr>
        <w:t xml:space="preserve"> </w:t>
      </w:r>
      <w:r w:rsidRPr="00EA1622">
        <w:rPr>
          <w:rFonts w:cstheme="minorHAnsi"/>
          <w:iCs/>
          <w:sz w:val="16"/>
          <w:vertAlign w:val="subscript"/>
        </w:rPr>
        <w:t>actual</w:t>
      </w:r>
      <w:r w:rsidRPr="00EA1622">
        <w:rPr>
          <w:rStyle w:val="Emphasis"/>
          <w:rFonts w:asciiTheme="minorHAnsi" w:hAnsiTheme="minorHAnsi" w:cstheme="minorHAnsi"/>
        </w:rPr>
        <w:t xml:space="preserve"> </w:t>
      </w:r>
      <w:r w:rsidRPr="00EA1622">
        <w:rPr>
          <w:rStyle w:val="Emphasis"/>
          <w:rFonts w:asciiTheme="minorHAnsi" w:hAnsiTheme="minorHAnsi" w:cstheme="minorHAnsi"/>
          <w:sz w:val="24"/>
          <w:highlight w:val="green"/>
        </w:rPr>
        <w:t>workings of injustice</w:t>
      </w:r>
      <w:r w:rsidRPr="00EA1622">
        <w:rPr>
          <w:rStyle w:val="Emphasis"/>
          <w:rFonts w:asciiTheme="minorHAnsi" w:hAnsiTheme="minorHAnsi" w:cstheme="minorHAnsi"/>
        </w:rPr>
        <w:t xml:space="preserve"> </w:t>
      </w:r>
      <w:r w:rsidRPr="00EA1622">
        <w:rPr>
          <w:rFonts w:cstheme="minorHAnsi"/>
          <w:iCs/>
          <w:sz w:val="16"/>
          <w:vertAlign w:val="subscript"/>
        </w:rPr>
        <w:t>in human interactions and social institutions,</w:t>
      </w:r>
      <w:r w:rsidRPr="00EA1622">
        <w:rPr>
          <w:rStyle w:val="Emphasis"/>
          <w:rFonts w:asciiTheme="minorHAnsi" w:hAnsiTheme="minorHAnsi" w:cstheme="minorHAnsi"/>
        </w:rPr>
        <w:t xml:space="preserve"> </w:t>
      </w:r>
      <w:r w:rsidRPr="00EA1622">
        <w:rPr>
          <w:rStyle w:val="Emphasis"/>
          <w:rFonts w:asciiTheme="minorHAnsi" w:hAnsiTheme="minorHAnsi" w:cstheme="minorHAnsi"/>
          <w:sz w:val="24"/>
          <w:highlight w:val="green"/>
        </w:rPr>
        <w:t>and</w:t>
      </w:r>
      <w:r w:rsidRPr="00EA1622">
        <w:rPr>
          <w:rStyle w:val="Emphasis"/>
          <w:rFonts w:asciiTheme="minorHAnsi" w:hAnsiTheme="minorHAnsi" w:cstheme="minorHAnsi"/>
        </w:rPr>
        <w:t xml:space="preserve"> </w:t>
      </w:r>
      <w:r w:rsidRPr="00EA1622">
        <w:rPr>
          <w:rFonts w:cstheme="minorHAnsi"/>
          <w:sz w:val="16"/>
          <w:vertAlign w:val="subscript"/>
        </w:rPr>
        <w:t xml:space="preserve">thereby </w:t>
      </w:r>
      <w:r w:rsidRPr="00EA1622">
        <w:rPr>
          <w:rStyle w:val="Emphasis"/>
          <w:rFonts w:asciiTheme="minorHAnsi" w:hAnsiTheme="minorHAnsi" w:cstheme="minorHAnsi"/>
          <w:sz w:val="24"/>
          <w:highlight w:val="green"/>
        </w:rPr>
        <w:t>guaranteeing that the ideal-as-idealized-model will never be achieved.</w:t>
      </w:r>
    </w:p>
    <w:p w:rsidR="00F76B64" w:rsidRPr="00EA1622" w:rsidRDefault="00F76B64" w:rsidP="00F76B64">
      <w:pPr>
        <w:pStyle w:val="Heading4"/>
        <w:rPr>
          <w:rFonts w:asciiTheme="minorHAnsi" w:hAnsiTheme="minorHAnsi" w:cstheme="minorHAnsi"/>
        </w:rPr>
      </w:pPr>
      <w:r w:rsidRPr="00EA1622">
        <w:rPr>
          <w:rFonts w:asciiTheme="minorHAnsi" w:hAnsiTheme="minorHAnsi" w:cstheme="minorHAnsi"/>
        </w:rPr>
        <w:t>This approach to ethics justifies focus on resolving material conditions of violence. Morality isn’t just something that we strive for in a vaccum, rather, we resolve it based on the empirical world. Pappas 16</w:t>
      </w:r>
    </w:p>
    <w:p w:rsidR="00F76B64" w:rsidRPr="00EA1622" w:rsidRDefault="00F76B64" w:rsidP="00F76B64">
      <w:pPr>
        <w:rPr>
          <w:rFonts w:cstheme="minorHAnsi"/>
          <w:sz w:val="16"/>
        </w:rPr>
      </w:pPr>
      <w:r w:rsidRPr="00EA1622">
        <w:rPr>
          <w:rFonts w:cstheme="minorHAnsi"/>
          <w:sz w:val="16"/>
        </w:rPr>
        <w:t>Gregory Fernando Pappas [Texas A&amp;M University] “The Pragmatists’ Approach to Injustice”, The Pluralist Volume 11, Number 1, Spring 2016,</w:t>
      </w:r>
    </w:p>
    <w:p w:rsidR="00F76B64" w:rsidRPr="00EA1622" w:rsidRDefault="00F76B64" w:rsidP="00F76B64">
      <w:pPr>
        <w:rPr>
          <w:rFonts w:cstheme="minorHAnsi"/>
          <w:sz w:val="10"/>
          <w:szCs w:val="10"/>
        </w:rPr>
      </w:pPr>
      <w:r w:rsidRPr="00EA1622">
        <w:rPr>
          <w:rFonts w:cstheme="minorHAnsi"/>
          <w:iCs/>
          <w:sz w:val="16"/>
          <w:szCs w:val="16"/>
          <w:vertAlign w:val="subscript"/>
        </w:rPr>
        <w:t>In Experience and Nature, Dewey names the empirical way of doing philosophy the “denotative method” (LW 1:371).18 What Dewey means by “denotation” is simply the phase of an empirical inquiry where we are con- cerned with designating, as free from theoretical presuppositions as possible, the concrete problem (subject matter) for which we can provide different and even competing descriptions and theories. Thus an empirical inquiry about an injustice must begin with a rough and tentative designation of where the injustices from within the broader context of our everyday life and activities are. Once we designate the subject matter, we then engage in the inquiry itself, including diagnosis, possibly even constructing theories and developing concepts. Of course, that is not the end of the inquiry. We must then take the results of that inquiry “as a path pointing and leading back to something in primary experience” (LW 1:17). This looping back is essential, and it neverends as long as there are new experiences of injustice that may require a revi- sion of our theories.¶</w:t>
      </w:r>
      <w:r w:rsidRPr="00EA1622">
        <w:rPr>
          <w:rFonts w:cstheme="minorHAnsi"/>
          <w:sz w:val="16"/>
        </w:rPr>
        <w:t xml:space="preserve"> </w:t>
      </w:r>
      <w:r w:rsidRPr="00EA1622">
        <w:rPr>
          <w:rStyle w:val="Emphasis"/>
          <w:rFonts w:asciiTheme="minorHAnsi" w:hAnsiTheme="minorHAnsi" w:cstheme="minorHAnsi"/>
          <w:sz w:val="24"/>
          <w:highlight w:val="green"/>
        </w:rPr>
        <w:t>Injustices are events suffered by concrete people</w:t>
      </w:r>
      <w:r w:rsidRPr="00EA1622">
        <w:rPr>
          <w:rStyle w:val="StyleUnderline"/>
          <w:rFonts w:cstheme="minorHAnsi"/>
        </w:rPr>
        <w:t xml:space="preserve"> </w:t>
      </w:r>
      <w:r w:rsidRPr="00EA1622">
        <w:rPr>
          <w:rFonts w:cstheme="minorHAnsi"/>
          <w:iCs/>
          <w:sz w:val="16"/>
          <w:szCs w:val="16"/>
          <w:vertAlign w:val="subscript"/>
        </w:rPr>
        <w:t>at a particular time and in a situation.</w:t>
      </w:r>
      <w:r w:rsidRPr="00EA1622">
        <w:rPr>
          <w:rStyle w:val="StyleUnderline"/>
          <w:rFonts w:cstheme="minorHAnsi"/>
        </w:rPr>
        <w:t xml:space="preserve"> </w:t>
      </w:r>
      <w:r w:rsidRPr="00EA1622">
        <w:rPr>
          <w:rStyle w:val="Emphasis"/>
          <w:rFonts w:asciiTheme="minorHAnsi" w:hAnsiTheme="minorHAnsi" w:cstheme="minorHAnsi"/>
          <w:sz w:val="24"/>
          <w:highlight w:val="green"/>
        </w:rPr>
        <w:t>We need to start by pointing out and describing</w:t>
      </w:r>
      <w:r w:rsidRPr="00EA1622">
        <w:rPr>
          <w:rStyle w:val="StyleUnderline"/>
          <w:rFonts w:cstheme="minorHAnsi"/>
        </w:rPr>
        <w:t xml:space="preserve"> </w:t>
      </w:r>
      <w:r w:rsidRPr="00EA1622">
        <w:rPr>
          <w:rFonts w:cstheme="minorHAnsi"/>
          <w:iCs/>
          <w:sz w:val="16"/>
          <w:szCs w:val="16"/>
          <w:vertAlign w:val="subscript"/>
        </w:rPr>
        <w:t>these</w:t>
      </w:r>
      <w:r w:rsidRPr="00EA1622">
        <w:rPr>
          <w:rStyle w:val="StyleUnderline"/>
          <w:rFonts w:cstheme="minorHAnsi"/>
        </w:rPr>
        <w:t xml:space="preserve"> </w:t>
      </w:r>
      <w:r w:rsidRPr="00EA1622">
        <w:rPr>
          <w:rStyle w:val="Emphasis"/>
          <w:rFonts w:asciiTheme="minorHAnsi" w:hAnsiTheme="minorHAnsi" w:cstheme="minorHAnsi"/>
          <w:sz w:val="24"/>
          <w:highlight w:val="green"/>
        </w:rPr>
        <w:t>proble-matic experiences instead of</w:t>
      </w:r>
      <w:r w:rsidRPr="00EA1622">
        <w:rPr>
          <w:rStyle w:val="StyleUnderline"/>
          <w:rFonts w:cstheme="minorHAnsi"/>
        </w:rPr>
        <w:t xml:space="preserve"> </w:t>
      </w:r>
      <w:r w:rsidRPr="00EA1622">
        <w:rPr>
          <w:rFonts w:cstheme="minorHAnsi"/>
          <w:iCs/>
          <w:sz w:val="16"/>
          <w:szCs w:val="16"/>
          <w:vertAlign w:val="subscript"/>
        </w:rPr>
        <w:t>starting with a</w:t>
      </w:r>
      <w:r w:rsidRPr="00EA1622">
        <w:rPr>
          <w:rStyle w:val="StyleUnderline"/>
          <w:rFonts w:cstheme="minorHAnsi"/>
        </w:rPr>
        <w:t xml:space="preserve"> </w:t>
      </w:r>
      <w:r w:rsidRPr="00EA1622">
        <w:rPr>
          <w:rStyle w:val="Emphasis"/>
          <w:rFonts w:asciiTheme="minorHAnsi" w:hAnsiTheme="minorHAnsi" w:cstheme="minorHAnsi"/>
          <w:sz w:val="24"/>
          <w:highlight w:val="green"/>
        </w:rPr>
        <w:t>theoretical account</w:t>
      </w:r>
      <w:r w:rsidRPr="00EA1622">
        <w:rPr>
          <w:rStyle w:val="StyleUnderline"/>
          <w:rFonts w:cstheme="minorHAnsi"/>
        </w:rPr>
        <w:t xml:space="preserve"> </w:t>
      </w:r>
      <w:r w:rsidRPr="00EA1622">
        <w:rPr>
          <w:rFonts w:cstheme="minorHAnsi"/>
          <w:iCs/>
          <w:sz w:val="16"/>
          <w:szCs w:val="16"/>
          <w:vertAlign w:val="subscript"/>
        </w:rPr>
        <w:t>or diagnosis of them. Dewey is concerned with the consequences of not following the methodological advice to distinguish designation from diagnosis. Definitions, theoretical criteria, and diagnosis can be useful; they have their proper place and function once inquiry is on its way, but if stressed too much at the start of inquiry, they can blind us to aspects of concrete problems that escape our theoretical lenses. We must attempt to pretheoretically designate the subject matter, that is, to “point” in a certain direction, even with a vague or crude description of the problem. But, for philosophers, this task is not easy because, for instance, we are often too prone to interpret the particular problem in a way that verifies our most cherished theories of injustice.</w:t>
      </w:r>
      <w:r w:rsidRPr="00EA1622">
        <w:rPr>
          <w:rFonts w:cstheme="minorHAnsi"/>
          <w:b/>
          <w:sz w:val="16"/>
        </w:rPr>
        <w:t xml:space="preserve"> </w:t>
      </w:r>
      <w:r w:rsidRPr="00EA1622">
        <w:rPr>
          <w:rStyle w:val="Emphasis"/>
          <w:rFonts w:asciiTheme="minorHAnsi" w:hAnsiTheme="minorHAnsi" w:cstheme="minorHAnsi"/>
          <w:sz w:val="24"/>
          <w:highlight w:val="green"/>
        </w:rPr>
        <w:t>One must be careful to designate the subject matter in</w:t>
      </w:r>
      <w:r w:rsidRPr="00EA1622">
        <w:rPr>
          <w:rStyle w:val="StyleUnderline"/>
          <w:rFonts w:cstheme="minorHAnsi"/>
        </w:rPr>
        <w:t xml:space="preserve"> </w:t>
      </w:r>
      <w:r w:rsidRPr="00EA1622">
        <w:rPr>
          <w:rFonts w:cstheme="minorHAnsi"/>
          <w:iCs/>
          <w:sz w:val="16"/>
          <w:szCs w:val="16"/>
          <w:vertAlign w:val="subscript"/>
        </w:rPr>
        <w:t>such</w:t>
      </w:r>
      <w:r w:rsidRPr="00EA1622">
        <w:rPr>
          <w:rStyle w:val="StyleUnderline"/>
          <w:rFonts w:cstheme="minorHAnsi"/>
        </w:rPr>
        <w:t xml:space="preserve"> </w:t>
      </w:r>
      <w:r w:rsidRPr="00EA1622">
        <w:rPr>
          <w:rStyle w:val="Emphasis"/>
          <w:rFonts w:asciiTheme="minorHAnsi" w:hAnsiTheme="minorHAnsi" w:cstheme="minorHAnsi"/>
          <w:sz w:val="24"/>
          <w:highlight w:val="green"/>
        </w:rPr>
        <w:t>a way as not</w:t>
      </w:r>
      <w:r w:rsidRPr="00EA1622">
        <w:rPr>
          <w:rStyle w:val="StyleUnderline"/>
          <w:rFonts w:cstheme="minorHAnsi"/>
        </w:rPr>
        <w:t xml:space="preserve"> </w:t>
      </w:r>
      <w:r w:rsidRPr="00EA1622">
        <w:rPr>
          <w:rFonts w:cstheme="minorHAnsi"/>
          <w:iCs/>
          <w:sz w:val="16"/>
          <w:szCs w:val="16"/>
          <w:vertAlign w:val="subscript"/>
        </w:rPr>
        <w:t>to slant the question</w:t>
      </w:r>
      <w:r w:rsidRPr="00EA1622">
        <w:rPr>
          <w:rStyle w:val="StyleUnderline"/>
          <w:rFonts w:cstheme="minorHAnsi"/>
        </w:rPr>
        <w:t xml:space="preserve"> </w:t>
      </w:r>
      <w:r w:rsidRPr="00EA1622">
        <w:rPr>
          <w:rStyle w:val="Emphasis"/>
          <w:rFonts w:asciiTheme="minorHAnsi" w:hAnsiTheme="minorHAnsi" w:cstheme="minorHAnsi"/>
          <w:sz w:val="24"/>
          <w:highlight w:val="green"/>
        </w:rPr>
        <w:t>in favor of one’s theory</w:t>
      </w:r>
      <w:r w:rsidRPr="00EA1622">
        <w:rPr>
          <w:rStyle w:val="StyleUnderline"/>
          <w:rFonts w:cstheme="minorHAnsi"/>
        </w:rPr>
        <w:t xml:space="preserve"> </w:t>
      </w:r>
      <w:r w:rsidRPr="00EA1622">
        <w:rPr>
          <w:rFonts w:cstheme="minorHAnsi"/>
          <w:iCs/>
          <w:sz w:val="16"/>
          <w:szCs w:val="16"/>
          <w:vertAlign w:val="subscript"/>
        </w:rPr>
        <w:t xml:space="preserve">or theoretical preconceptions. A philosopher must make an honest effort to designate the injustices based on what is experienced as such </w:t>
      </w:r>
      <w:r w:rsidRPr="00EA1622">
        <w:rPr>
          <w:rStyle w:val="Emphasis"/>
          <w:rFonts w:asciiTheme="minorHAnsi" w:hAnsiTheme="minorHAnsi" w:cstheme="minorHAnsi"/>
          <w:sz w:val="24"/>
          <w:highlight w:val="green"/>
        </w:rPr>
        <w:t>because a concrete social problem</w:t>
      </w:r>
      <w:r w:rsidRPr="00EA1622">
        <w:rPr>
          <w:rFonts w:cstheme="minorHAnsi"/>
          <w:sz w:val="16"/>
        </w:rPr>
        <w:t xml:space="preserve"> (e.g., injustice) </w:t>
      </w:r>
      <w:r w:rsidRPr="00EA1622">
        <w:rPr>
          <w:rStyle w:val="Emphasis"/>
          <w:rFonts w:asciiTheme="minorHAnsi" w:hAnsiTheme="minorHAnsi" w:cstheme="minorHAnsi"/>
          <w:sz w:val="24"/>
          <w:highlight w:val="green"/>
        </w:rPr>
        <w:t>is independent and neutral with respect to</w:t>
      </w:r>
      <w:r w:rsidRPr="00EA1622">
        <w:rPr>
          <w:rStyle w:val="StyleUnderline"/>
          <w:rFonts w:cstheme="minorHAnsi"/>
        </w:rPr>
        <w:t xml:space="preserve"> </w:t>
      </w:r>
      <w:r w:rsidRPr="00EA1622">
        <w:rPr>
          <w:rFonts w:cstheme="minorHAnsi"/>
          <w:iCs/>
          <w:sz w:val="16"/>
          <w:szCs w:val="16"/>
          <w:vertAlign w:val="subscript"/>
        </w:rPr>
        <w:t>the different possible</w:t>
      </w:r>
      <w:r w:rsidRPr="00EA1622">
        <w:rPr>
          <w:rStyle w:val="StyleUnderline"/>
          <w:rFonts w:cstheme="minorHAnsi"/>
        </w:rPr>
        <w:t xml:space="preserve"> </w:t>
      </w:r>
      <w:r w:rsidRPr="00EA1622">
        <w:rPr>
          <w:rStyle w:val="Emphasis"/>
          <w:rFonts w:asciiTheme="minorHAnsi" w:hAnsiTheme="minorHAnsi" w:cstheme="minorHAnsi"/>
          <w:sz w:val="24"/>
          <w:highlight w:val="green"/>
        </w:rPr>
        <w:t>competing diagnoses</w:t>
      </w:r>
      <w:r w:rsidRPr="00EA1622">
        <w:rPr>
          <w:rStyle w:val="StyleUnderline"/>
          <w:rFonts w:cstheme="minorHAnsi"/>
        </w:rPr>
        <w:t xml:space="preserve"> </w:t>
      </w:r>
      <w:r w:rsidRPr="00EA1622">
        <w:rPr>
          <w:rFonts w:cstheme="minorHAnsi"/>
          <w:iCs/>
          <w:sz w:val="8"/>
          <w:szCs w:val="8"/>
          <w:vertAlign w:val="subscript"/>
        </w:rPr>
        <w:t>or theories about its causes.</w:t>
      </w:r>
      <w:r w:rsidRPr="00EA1622">
        <w:rPr>
          <w:rFonts w:cstheme="minorHAnsi"/>
          <w:sz w:val="8"/>
          <w:szCs w:val="8"/>
          <w:vertAlign w:val="subscript"/>
        </w:rPr>
        <w:t xml:space="preserve"> Otherwise, there is no way to test or adjudicate between competing accounts.¶ That designation precedes diagnosis is true of any inquiry that claims to be empirical. To start with the diagnosis is to not start with the problem. The problem is pretheoretical or preinquiry, not in any mysterious sense but in that it is first suffered by someone in a particular context. Otherwise, the diagnosis about the causes of the problem has nothing to be about, and the inquiry cannot even be initiated. In his Logic, Dewey lays out the pattern of all empirical inquiries (LW 12). All inquiries start with what he calls an “indeterminate situation,” prior even to a “problematic situation.” Here is a sketch of the process:¶ Indeterminate situation </w:t>
      </w:r>
      <w:r w:rsidRPr="00EA1622">
        <w:rPr>
          <w:rFonts w:eastAsia="Calibri" w:cstheme="minorHAnsi"/>
          <w:sz w:val="8"/>
          <w:szCs w:val="8"/>
          <w:vertAlign w:val="subscript"/>
        </w:rPr>
        <w:t>→</w:t>
      </w:r>
      <w:r w:rsidRPr="00EA1622">
        <w:rPr>
          <w:rFonts w:cstheme="minorHAnsi"/>
          <w:sz w:val="8"/>
          <w:szCs w:val="8"/>
          <w:vertAlign w:val="subscript"/>
        </w:rPr>
        <w:t xml:space="preserve"> problematic situation </w:t>
      </w:r>
      <w:r w:rsidRPr="00EA1622">
        <w:rPr>
          <w:rFonts w:eastAsia="Calibri" w:cstheme="minorHAnsi"/>
          <w:sz w:val="8"/>
          <w:szCs w:val="8"/>
          <w:vertAlign w:val="subscript"/>
        </w:rPr>
        <w:t>→</w:t>
      </w:r>
      <w:r w:rsidRPr="00EA1622">
        <w:rPr>
          <w:rFonts w:cstheme="minorHAnsi"/>
          <w:sz w:val="8"/>
          <w:szCs w:val="8"/>
          <w:vertAlign w:val="subscript"/>
        </w:rPr>
        <w:t xml:space="preserve"> diagnosis: What is the problem? What is the solution? (operations of analysis, ideas, observations, clarification, formulating and testing hypothesis, reasoning, etc.) </w:t>
      </w:r>
      <w:r w:rsidRPr="00EA1622">
        <w:rPr>
          <w:rFonts w:eastAsia="Calibri" w:cstheme="minorHAnsi"/>
          <w:sz w:val="8"/>
          <w:szCs w:val="8"/>
          <w:vertAlign w:val="subscript"/>
        </w:rPr>
        <w:t>→</w:t>
      </w:r>
      <w:r w:rsidRPr="00EA1622">
        <w:rPr>
          <w:rFonts w:cstheme="minorHAnsi"/>
          <w:sz w:val="8"/>
          <w:szCs w:val="8"/>
          <w:vertAlign w:val="subscript"/>
        </w:rPr>
        <w:t xml:space="preserve"> final judgment (resolution: determinate situation)¶ To make more clear or vivid the difference of the starting point between Anderson and Dewey, we can use the example (or analogy) of medical prac- tice, one that they both use to make their points.19 The doctor’s startingpoint is the experience of a particular illness of a particular patient, that is, the concrete and unique embodied patient experiencing a disruption or prob- lematic change in his life. “The patient having something the matter with him is antecedent; but being ill (having the experience of illness) is not the same as being an object of knowledge.”20 The problem becomes an object of knowledge once the doctor engages in a certain interaction with the patient, analysis, and testing that leads to a diagnosis. For Dewey, “diagnosis” occurs when the doctor is already engaged in operations of experimental observation in which he is already narrowing the field of relevant evidence, concerned with the correlation between the nature of the problem and possible solu- tions. Dewey explains the process: “A physician . . . is called by a patient. His original material of experience is thereby provided. This experienced object sets the problem of inquiry. . . . He calls upon his store of knowledge to sug- gest ideas that may aid him in reaching a judgment as to the nature of the trouble and its proper treatment.”21¶ Just as with the doctor, empirical inquirers about injustice must return to the concrete problem for testing, and should never forget that their con- ceptual abstractions and general knowledge are just means to ameliorate what is particular, context-bound, and unique. In reaching a diagnosis, the doc- tor, of course, relies on all of his background knowledge about diseases and evidence, but a good doctor never forgets the individuality of the particular problem (patient and illness).¶ The physician in diagnosing a case of disease deals with something in- dividualized. He draws upon a store of general principles of physiology, etc., already at his command. Without this store of conceptual material he is helpless. But he does not attempt to reduce the case to an exact specimen of certain laws of physiology and pathology, or do away with its unique individuality. Rather he uses general statements as aids to direct his observation of the particular case, so as to discover what it is like. They function as intellectual tools or instrumentalities. (LW 4:166)¶ Dewey uses the example of the doctor to emphasize the radical contex- tualism and particularism of his view. The good doctor never forgets that this patient and “this ill is just the specific ill that it is. It never is an exact duplicate of anything else.”22 Similarly, the empirical philosopher in her in- quiry about an injustice brings forth general knowledge or expertise to an inquiry into the causes of an injustice. She relies on sociology and history as well as knowledge of different forms of injustice, but it is all in the service of inquiry about the singularity of each injustice suffered in a situation.¶ The correction or refinement that I am making to Anderson’s character- ization of the pragmatists’ approach is not a minor terminological or scholarly point; it has methodological and practical consequences in how we approach an injustice. The distinction between the diagnosis and the problem (the ill- ness, the injustice) is an important functional distinction that must be kept in inquiry because it keeps us alert to</w:t>
      </w:r>
      <w:r w:rsidRPr="00EA1622">
        <w:rPr>
          <w:rFonts w:cstheme="minorHAnsi"/>
          <w:sz w:val="10"/>
          <w:szCs w:val="10"/>
        </w:rPr>
        <w:t xml:space="preserve"> the provisional and hypothetical aspect of any diagnosis</w:t>
      </w:r>
      <w:r w:rsidRPr="00EA1622">
        <w:rPr>
          <w:rFonts w:cstheme="minorHAnsi"/>
          <w:b/>
          <w:sz w:val="10"/>
          <w:szCs w:val="10"/>
        </w:rPr>
        <w:t>.</w:t>
      </w:r>
      <w:r w:rsidRPr="00EA1622">
        <w:rPr>
          <w:rFonts w:cstheme="minorHAnsi"/>
          <w:b/>
          <w:sz w:val="16"/>
        </w:rPr>
        <w:t xml:space="preserve"> </w:t>
      </w:r>
      <w:r w:rsidRPr="00EA1622">
        <w:rPr>
          <w:rStyle w:val="Emphasis"/>
          <w:rFonts w:asciiTheme="minorHAnsi" w:hAnsiTheme="minorHAnsi" w:cstheme="minorHAnsi"/>
          <w:sz w:val="24"/>
          <w:highlight w:val="green"/>
        </w:rPr>
        <w:t>To rectify or improve any diagnosis, we must return to the concrete problem</w:t>
      </w:r>
      <w:r w:rsidRPr="00EA1622">
        <w:rPr>
          <w:rFonts w:cstheme="minorHAnsi"/>
          <w:iCs/>
          <w:sz w:val="16"/>
          <w:szCs w:val="16"/>
          <w:vertAlign w:val="subscript"/>
        </w:rPr>
        <w:t>; as with the patient, this may require attending as much as possible to the uniqueness of the problem. This is in the same spirit as Aon’s preference for an empirical inquiry that tries to “capture all of the expressive harms” in situations of injustice. But this requires that we begin with and return to concrete experiences of injustice and not by starting with a diagnosis of the causes of injustice provided by studies in the social sciences, as in (5) above. For instance, a diagnosis of causes that are due to systematic, structural features of society or the world disregards aspects of the concrete experiences of injustice that are not systematic and structural.</w:t>
      </w:r>
      <w:r w:rsidRPr="00EA1622">
        <w:rPr>
          <w:rFonts w:cstheme="minorHAnsi"/>
          <w:sz w:val="12"/>
        </w:rPr>
        <w:t>¶</w:t>
      </w:r>
      <w:r w:rsidRPr="00EA1622">
        <w:rPr>
          <w:rFonts w:cstheme="minorHAnsi"/>
          <w:sz w:val="16"/>
        </w:rPr>
        <w:t xml:space="preserve"> </w:t>
      </w:r>
      <w:r w:rsidRPr="00EA1622">
        <w:rPr>
          <w:rStyle w:val="Emphasis"/>
          <w:rFonts w:asciiTheme="minorHAnsi" w:hAnsiTheme="minorHAnsi" w:cstheme="minorHAnsi"/>
          <w:sz w:val="24"/>
          <w:highlight w:val="green"/>
        </w:rPr>
        <w:t>Making problematic situations</w:t>
      </w:r>
      <w:r w:rsidRPr="00EA1622">
        <w:rPr>
          <w:rStyle w:val="StyleUnderline"/>
          <w:rFonts w:cstheme="minorHAnsi"/>
        </w:rPr>
        <w:t xml:space="preserve"> </w:t>
      </w:r>
      <w:r w:rsidRPr="00EA1622">
        <w:rPr>
          <w:rFonts w:cstheme="minorHAnsi"/>
          <w:iCs/>
          <w:sz w:val="16"/>
          <w:szCs w:val="16"/>
          <w:vertAlign w:val="subscript"/>
        </w:rPr>
        <w:t>of injustice</w:t>
      </w:r>
      <w:r w:rsidRPr="00EA1622">
        <w:rPr>
          <w:rStyle w:val="StyleUnderline"/>
          <w:rFonts w:cstheme="minorHAnsi"/>
        </w:rPr>
        <w:t xml:space="preserve"> </w:t>
      </w:r>
      <w:r w:rsidRPr="00EA1622">
        <w:rPr>
          <w:rStyle w:val="Emphasis"/>
          <w:rFonts w:asciiTheme="minorHAnsi" w:hAnsiTheme="minorHAnsi" w:cstheme="minorHAnsi"/>
          <w:sz w:val="24"/>
          <w:highlight w:val="green"/>
        </w:rPr>
        <w:t>our</w:t>
      </w:r>
      <w:r w:rsidRPr="00EA1622">
        <w:rPr>
          <w:rStyle w:val="StyleUnderline"/>
          <w:rFonts w:cstheme="minorHAnsi"/>
        </w:rPr>
        <w:t xml:space="preserve"> </w:t>
      </w:r>
      <w:r w:rsidRPr="00EA1622">
        <w:rPr>
          <w:rFonts w:cstheme="minorHAnsi"/>
          <w:iCs/>
          <w:sz w:val="16"/>
          <w:szCs w:val="16"/>
          <w:vertAlign w:val="subscript"/>
        </w:rPr>
        <w:t>explicit</w:t>
      </w:r>
      <w:r w:rsidRPr="00EA1622">
        <w:rPr>
          <w:rStyle w:val="StyleUnderline"/>
          <w:rFonts w:cstheme="minorHAnsi"/>
        </w:rPr>
        <w:t xml:space="preserve"> </w:t>
      </w:r>
      <w:r w:rsidRPr="00EA1622">
        <w:rPr>
          <w:rStyle w:val="Emphasis"/>
          <w:rFonts w:asciiTheme="minorHAnsi" w:hAnsiTheme="minorHAnsi" w:cstheme="minorHAnsi"/>
          <w:sz w:val="24"/>
          <w:highlight w:val="green"/>
        </w:rPr>
        <w:t>methodological</w:t>
      </w:r>
      <w:r w:rsidRPr="00EA1622">
        <w:rPr>
          <w:rStyle w:val="StyleUnderline"/>
          <w:rFonts w:cstheme="minorHAnsi"/>
        </w:rPr>
        <w:t xml:space="preserve"> </w:t>
      </w:r>
      <w:r w:rsidRPr="00EA1622">
        <w:rPr>
          <w:rFonts w:cstheme="minorHAnsi"/>
          <w:sz w:val="10"/>
          <w:szCs w:val="10"/>
        </w:rPr>
        <w:t>commitment as a</w:t>
      </w:r>
      <w:r w:rsidRPr="00EA1622">
        <w:rPr>
          <w:rStyle w:val="StyleUnderline"/>
          <w:rFonts w:cstheme="minorHAnsi"/>
        </w:rPr>
        <w:t xml:space="preserve"> </w:t>
      </w:r>
      <w:r w:rsidRPr="00EA1622">
        <w:rPr>
          <w:rStyle w:val="Emphasis"/>
          <w:rFonts w:asciiTheme="minorHAnsi" w:hAnsiTheme="minorHAnsi" w:cstheme="minorHAnsi"/>
          <w:sz w:val="24"/>
          <w:highlight w:val="green"/>
        </w:rPr>
        <w:t>starting point</w:t>
      </w:r>
      <w:r w:rsidRPr="00EA1622">
        <w:rPr>
          <w:rStyle w:val="StyleUnderline"/>
          <w:rFonts w:cstheme="minorHAnsi"/>
        </w:rPr>
        <w:t xml:space="preserve"> </w:t>
      </w:r>
      <w:r w:rsidRPr="00EA1622">
        <w:rPr>
          <w:rFonts w:cstheme="minorHAnsi"/>
          <w:sz w:val="10"/>
          <w:szCs w:val="10"/>
        </w:rPr>
        <w:t>rather than a diagnosis of the problem</w:t>
      </w:r>
      <w:r w:rsidRPr="00EA1622">
        <w:rPr>
          <w:rStyle w:val="StyleUnderline"/>
          <w:rFonts w:cstheme="minorHAnsi"/>
        </w:rPr>
        <w:t xml:space="preserve"> </w:t>
      </w:r>
      <w:r w:rsidRPr="00EA1622">
        <w:rPr>
          <w:rStyle w:val="Emphasis"/>
          <w:rFonts w:asciiTheme="minorHAnsi" w:hAnsiTheme="minorHAnsi" w:cstheme="minorHAnsi"/>
          <w:sz w:val="24"/>
          <w:highlight w:val="green"/>
        </w:rPr>
        <w:t>is</w:t>
      </w:r>
      <w:r w:rsidRPr="00EA1622">
        <w:rPr>
          <w:rStyle w:val="StyleUnderline"/>
          <w:rFonts w:cstheme="minorHAnsi"/>
        </w:rPr>
        <w:t xml:space="preserve"> </w:t>
      </w:r>
      <w:r w:rsidRPr="00EA1622">
        <w:rPr>
          <w:rFonts w:cstheme="minorHAnsi"/>
          <w:sz w:val="10"/>
          <w:szCs w:val="10"/>
        </w:rPr>
        <w:t>an</w:t>
      </w:r>
      <w:r w:rsidRPr="00EA1622">
        <w:rPr>
          <w:rStyle w:val="StyleUnderline"/>
          <w:rFonts w:cstheme="minorHAnsi"/>
        </w:rPr>
        <w:t xml:space="preserve"> </w:t>
      </w:r>
      <w:r w:rsidRPr="00EA1622">
        <w:rPr>
          <w:rStyle w:val="Emphasis"/>
          <w:rFonts w:asciiTheme="minorHAnsi" w:hAnsiTheme="minorHAnsi" w:cstheme="minorHAnsi"/>
          <w:sz w:val="24"/>
          <w:highlight w:val="green"/>
        </w:rPr>
        <w:t>important</w:t>
      </w:r>
      <w:r w:rsidRPr="00EA1622">
        <w:rPr>
          <w:rStyle w:val="StyleUnderline"/>
          <w:rFonts w:cstheme="minorHAnsi"/>
        </w:rPr>
        <w:t xml:space="preserve"> </w:t>
      </w:r>
      <w:r w:rsidRPr="00EA1622">
        <w:rPr>
          <w:rFonts w:cstheme="minorHAnsi"/>
          <w:sz w:val="10"/>
          <w:szCs w:val="10"/>
        </w:rPr>
        <w:t>and useful</w:t>
      </w:r>
      <w:r w:rsidRPr="00EA1622">
        <w:rPr>
          <w:rStyle w:val="StyleUnderline"/>
          <w:rFonts w:cstheme="minorHAnsi"/>
        </w:rPr>
        <w:t xml:space="preserve"> </w:t>
      </w:r>
      <w:r w:rsidRPr="00EA1622">
        <w:rPr>
          <w:rFonts w:cstheme="minorHAnsi"/>
          <w:sz w:val="10"/>
          <w:szCs w:val="10"/>
        </w:rPr>
        <w:t xml:space="preserve">imperative for nonideal theories. It functions as a directive to inquirers toward the problem, to locate it, and designate it before venturing into descriptions, diagnosis, analysis, clarifications, hypotheses, and reasoning about the problem. These operations are instrumental to its ame- lioration and must ultimately return (be tested) by the problem that sparked the inquiry. The directive can make inquirers more attentive to the complex ways in which such differences as race, culture, class, or gender intersect in a problem of injustice. Sensitivity to complexity and difference in matters of injustice is not easy; it is a very demanding methodological prescription because it means that no matter how confident we may feel about applying solutions designed to ameliorate systematic evil, </w:t>
      </w:r>
      <w:r w:rsidRPr="00EA1622">
        <w:rPr>
          <w:rFonts w:cstheme="minorHAnsi"/>
          <w:b/>
          <w:sz w:val="10"/>
          <w:szCs w:val="10"/>
        </w:rPr>
        <w:t>our</w:t>
      </w:r>
      <w:r w:rsidRPr="00EA1622">
        <w:rPr>
          <w:rStyle w:val="StyleUnderline"/>
          <w:rFonts w:cstheme="minorHAnsi"/>
        </w:rPr>
        <w:t xml:space="preserve"> </w:t>
      </w:r>
      <w:r w:rsidRPr="00EA1622">
        <w:rPr>
          <w:rStyle w:val="Emphasis"/>
          <w:rFonts w:asciiTheme="minorHAnsi" w:hAnsiTheme="minorHAnsi" w:cstheme="minorHAnsi"/>
          <w:sz w:val="24"/>
          <w:highlight w:val="green"/>
        </w:rPr>
        <w:t>cures should</w:t>
      </w:r>
      <w:r w:rsidRPr="00EA1622">
        <w:rPr>
          <w:rStyle w:val="StyleUnderline"/>
          <w:rFonts w:cstheme="minorHAnsi"/>
        </w:rPr>
        <w:t xml:space="preserve"> </w:t>
      </w:r>
      <w:r w:rsidRPr="00EA1622">
        <w:rPr>
          <w:rFonts w:cstheme="minorHAnsi"/>
          <w:sz w:val="10"/>
          <w:szCs w:val="10"/>
        </w:rPr>
        <w:t>try to</w:t>
      </w:r>
      <w:r w:rsidRPr="00EA1622">
        <w:rPr>
          <w:rStyle w:val="StyleUnderline"/>
          <w:rFonts w:cstheme="minorHAnsi"/>
        </w:rPr>
        <w:t xml:space="preserve"> </w:t>
      </w:r>
      <w:r w:rsidRPr="00EA1622">
        <w:rPr>
          <w:rStyle w:val="Emphasis"/>
          <w:rFonts w:asciiTheme="minorHAnsi" w:hAnsiTheme="minorHAnsi" w:cstheme="minorHAnsi"/>
          <w:sz w:val="24"/>
          <w:highlight w:val="green"/>
        </w:rPr>
        <w:t>address</w:t>
      </w:r>
      <w:r w:rsidRPr="00EA1622">
        <w:rPr>
          <w:rStyle w:val="StyleUnderline"/>
          <w:rFonts w:cstheme="minorHAnsi"/>
        </w:rPr>
        <w:t xml:space="preserve"> </w:t>
      </w:r>
      <w:r w:rsidRPr="00EA1622">
        <w:rPr>
          <w:rFonts w:cstheme="minorHAnsi"/>
          <w:sz w:val="10"/>
          <w:szCs w:val="10"/>
        </w:rPr>
        <w:t>as much as possible the</w:t>
      </w:r>
      <w:r w:rsidRPr="00EA1622">
        <w:rPr>
          <w:rStyle w:val="StyleUnderline"/>
          <w:rFonts w:cstheme="minorHAnsi"/>
        </w:rPr>
        <w:t xml:space="preserve"> </w:t>
      </w:r>
      <w:r w:rsidRPr="00EA1622">
        <w:rPr>
          <w:rStyle w:val="Emphasis"/>
          <w:rFonts w:asciiTheme="minorHAnsi" w:hAnsiTheme="minorHAnsi" w:cstheme="minorHAnsi"/>
          <w:sz w:val="24"/>
          <w:highlight w:val="green"/>
        </w:rPr>
        <w:t>unique circumstances</w:t>
      </w:r>
      <w:r w:rsidRPr="00EA1622">
        <w:rPr>
          <w:rStyle w:val="StyleUnderline"/>
          <w:rFonts w:cstheme="minorHAnsi"/>
        </w:rPr>
        <w:t xml:space="preserve"> </w:t>
      </w:r>
      <w:r w:rsidRPr="00EA1622">
        <w:rPr>
          <w:rFonts w:cstheme="minorHAnsi"/>
          <w:sz w:val="10"/>
          <w:szCs w:val="10"/>
        </w:rPr>
        <w:t>of each injustice. The analogy with medical inquiry and practice is useful in making this point, since the hope is that someday we will improve our tools of inquiry to prac- tice a much more personalized medicine than we do today, that is, provide a diagnosis and a solution specific to each patient.</w:t>
      </w:r>
    </w:p>
    <w:p w:rsidR="00F76B64" w:rsidRPr="00EA1622" w:rsidRDefault="00F76B64" w:rsidP="00F76B64">
      <w:pPr>
        <w:pStyle w:val="NormalWeb"/>
        <w:spacing w:before="0" w:beforeAutospacing="0" w:after="0" w:afterAutospacing="0"/>
      </w:pPr>
    </w:p>
    <w:p w:rsidR="00F76B64" w:rsidRPr="00EA1622" w:rsidRDefault="00F76B64" w:rsidP="00F76B64">
      <w:pPr>
        <w:pStyle w:val="Heading4"/>
        <w:rPr>
          <w:rFonts w:asciiTheme="minorHAnsi" w:hAnsiTheme="minorHAnsi" w:cstheme="minorHAnsi"/>
        </w:rPr>
      </w:pPr>
      <w:r w:rsidRPr="00EA1622">
        <w:rPr>
          <w:rFonts w:asciiTheme="minorHAnsi" w:hAnsiTheme="minorHAnsi" w:cstheme="minorHAnsi"/>
        </w:rPr>
        <w:t>Prefer additionally:</w:t>
      </w:r>
    </w:p>
    <w:p w:rsidR="00F76B64" w:rsidRPr="00EA1622" w:rsidRDefault="00F76B64" w:rsidP="00F76B64">
      <w:pPr>
        <w:pStyle w:val="Heading4"/>
      </w:pPr>
      <w:r w:rsidRPr="00EA1622">
        <w:t>Reject big-stick impacts which push oppressed minority bodies to the back - give a new sense of urgency - waiting politics of the negative which serve to make suffering by continually delaying the aff</w:t>
      </w:r>
    </w:p>
    <w:p w:rsidR="00F76B64" w:rsidRPr="00EA1622" w:rsidRDefault="00F76B64" w:rsidP="00F76B64">
      <w:r w:rsidRPr="00EA1622">
        <w:t xml:space="preserve">Elizabeth </w:t>
      </w:r>
      <w:r w:rsidRPr="00EA1622">
        <w:rPr>
          <w:rStyle w:val="Style13ptBold"/>
        </w:rPr>
        <w:t>Olson 2015</w:t>
      </w:r>
      <w:r w:rsidRPr="00EA1622">
        <w:t xml:space="preserve"> (Associate Professor of Geography and Global Studies at UNC-Chapel Hill, Geography and ethics I: Waiting and urgency, Progress in Human Geography, DOI: 10.1177/0309132515595758) 6/26/17</w:t>
      </w:r>
    </w:p>
    <w:p w:rsidR="00F76B64" w:rsidRPr="00EA1622" w:rsidRDefault="00F76B64" w:rsidP="00F76B64">
      <w:pPr>
        <w:rPr>
          <w:rStyle w:val="Emphasis"/>
        </w:rPr>
      </w:pPr>
      <w:r w:rsidRPr="00EA1622">
        <w:rPr>
          <w:sz w:val="8"/>
        </w:rPr>
        <w:t>Though toileting might be thought of as a special case of bodily urgency, geographic research suggests that the body is increasingly set at odds with larger scale ethical concerns, especially large-scale future events of forecasted suffering. Emergency planning is a particularly good example in which the</w:t>
      </w:r>
      <w:r w:rsidRPr="00EA1622">
        <w:rPr>
          <w:u w:val="single"/>
        </w:rPr>
        <w:t xml:space="preserve"> </w:t>
      </w:r>
      <w:r w:rsidRPr="00EA1622">
        <w:rPr>
          <w:rStyle w:val="Emphasis"/>
          <w:highlight w:val="green"/>
        </w:rPr>
        <w:t>large-scale threats of future suffering can distort moral reasoning</w:t>
      </w:r>
      <w:r w:rsidRPr="00EA1622">
        <w:rPr>
          <w:sz w:val="8"/>
        </w:rPr>
        <w:t>. Zizek (2006) lightly develops this point in the context of the war on terror, where in the presence of fictitious and real ticking clocks and warning systems, the urgent body must be bypassed because there are bigger scales to worry abou</w:t>
      </w:r>
      <w:r w:rsidRPr="00EA1622">
        <w:rPr>
          <w:u w:val="single"/>
        </w:rPr>
        <w:t>t</w:t>
      </w:r>
      <w:r w:rsidRPr="00EA1622">
        <w:rPr>
          <w:sz w:val="8"/>
        </w:rPr>
        <w:t>: What does this all-pervasive sense of urgency mean ethically? The pressure of events is so overbearing, the</w:t>
      </w:r>
      <w:r w:rsidRPr="00EA1622">
        <w:rPr>
          <w:u w:val="single"/>
        </w:rPr>
        <w:t xml:space="preserve"> </w:t>
      </w:r>
      <w:r w:rsidRPr="00EA1622">
        <w:rPr>
          <w:rStyle w:val="Emphasis"/>
          <w:highlight w:val="green"/>
        </w:rPr>
        <w:t>stakes are so high</w:t>
      </w:r>
      <w:r w:rsidRPr="00EA1622">
        <w:rPr>
          <w:u w:val="single"/>
        </w:rPr>
        <w:t xml:space="preserve">, that </w:t>
      </w:r>
      <w:r w:rsidRPr="00EA1622">
        <w:rPr>
          <w:rStyle w:val="Emphasis"/>
          <w:highlight w:val="green"/>
        </w:rPr>
        <w:t>they necessitate a suspension of ordinary ethical concerns</w:t>
      </w:r>
      <w:r w:rsidRPr="00EA1622">
        <w:rPr>
          <w:u w:val="single"/>
        </w:rPr>
        <w:t>.</w:t>
      </w:r>
      <w:r w:rsidRPr="00EA1622">
        <w:rPr>
          <w:sz w:val="8"/>
        </w:rPr>
        <w:t xml:space="preserve"> After all, displaying moral qualms when the lives of millions are at stake plays into the hands of the enemy. (Zizek, 2006) In the presence of large-scale future emergency, the</w:t>
      </w:r>
      <w:r w:rsidRPr="00EA1622">
        <w:rPr>
          <w:u w:val="single"/>
        </w:rPr>
        <w:t xml:space="preserve"> </w:t>
      </w:r>
      <w:r w:rsidRPr="00EA1622">
        <w:rPr>
          <w:sz w:val="8"/>
        </w:rPr>
        <w:t>urgency to secure the state, the citizenry, the economy, or the climate creates new scales and new temporal orders of response (see Anderson, 2010; Baldwin, 2012; Dalby, 2013; Morrissey, 2012), many of which treat the urgent body as impulsive and thus requiring management</w:t>
      </w:r>
      <w:r w:rsidRPr="00EA1622">
        <w:rPr>
          <w:u w:val="single"/>
        </w:rPr>
        <w:t>.</w:t>
      </w:r>
      <w:r w:rsidRPr="00EA1622">
        <w:rPr>
          <w:sz w:val="8"/>
        </w:rPr>
        <w:t xml:space="preserve">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w:t>
      </w:r>
      <w:r w:rsidRPr="00EA1622">
        <w:rPr>
          <w:u w:val="single"/>
        </w:rPr>
        <w:t xml:space="preserve"> it as a threat’</w:t>
      </w:r>
      <w:r w:rsidRPr="00EA1622">
        <w:rPr>
          <w:sz w:val="8"/>
        </w:rPr>
        <w:t xml:space="preserve"> (McDonald, 2013: 49). </w:t>
      </w:r>
      <w:r w:rsidRPr="00EA1622">
        <w:rPr>
          <w:rStyle w:val="Emphasis"/>
          <w:highlight w:val="green"/>
        </w:rPr>
        <w:t>Bodies that are currently suffering</w:t>
      </w:r>
      <w:r w:rsidRPr="00EA1622">
        <w:rPr>
          <w:u w:val="single"/>
        </w:rPr>
        <w:t xml:space="preserve"> </w:t>
      </w:r>
      <w:r w:rsidRPr="00EA1622">
        <w:rPr>
          <w:sz w:val="8"/>
        </w:rPr>
        <w:t>cannot be urgent, because they</w:t>
      </w:r>
      <w:r w:rsidRPr="00EA1622">
        <w:rPr>
          <w:u w:val="single"/>
        </w:rPr>
        <w:t xml:space="preserve"> </w:t>
      </w:r>
      <w:r w:rsidRPr="00EA1622">
        <w:rPr>
          <w:rStyle w:val="Emphasis"/>
          <w:highlight w:val="green"/>
        </w:rPr>
        <w:t>are excluded from the potential collectivity that could be suffering everywhere in some future time</w:t>
      </w:r>
      <w:r w:rsidRPr="00EA1622">
        <w:rPr>
          <w:sz w:val="8"/>
        </w:rPr>
        <w:t xml:space="preserve">. Similar bypassing of existing bodily urgency is echoed in writing about violent securitization, such as drone warfare (Shaw and Akhter, 2012), and also in intimate scales like the street and the school, especially in relation to race (Mitchell, 2009; Young et al., 2014). As large-scale urgent concerns are institutionalized, the urgent body is increasingly obscured through technical planning and coordination (Anderson and Adey, 2012). The predominant characteristic of this institutionalization of large-scale emergency is a ‘built-in bias for action’ (Wuthnow, 2010: 212) that circumvents contingencies. The urgent body is at best an assumed eventuality, one that will likely require another state of waiting, such as triage (e.g. Greatbach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w:t>
      </w:r>
      <w:r w:rsidRPr="00EA1622">
        <w:rPr>
          <w:u w:val="single"/>
        </w:rPr>
        <w:t>‘[</w:t>
      </w:r>
      <w:r w:rsidRPr="00EA1622">
        <w:rPr>
          <w:sz w:val="8"/>
        </w:rPr>
        <w:t>t]he difference between abjection and bearable survival’ (Amin, 2013: 153) will not be determined by emergency planning, but in the material infrastructure of the city</w:t>
      </w:r>
      <w:r w:rsidRPr="00EA1622">
        <w:rPr>
          <w:u w:val="single"/>
        </w:rPr>
        <w:t xml:space="preserve">. </w:t>
      </w:r>
      <w:r w:rsidRPr="00EA1622">
        <w:rPr>
          <w:sz w:val="8"/>
        </w:rPr>
        <w:t xml:space="preserve">In short, </w:t>
      </w:r>
      <w:r w:rsidRPr="00EA1622">
        <w:rPr>
          <w:rStyle w:val="Emphasis"/>
          <w:highlight w:val="green"/>
        </w:rPr>
        <w:t>the urgencies of the body provide justifications for social exclusion</w:t>
      </w:r>
      <w:r w:rsidRPr="00EA1622">
        <w:rPr>
          <w:u w:val="single"/>
        </w:rPr>
        <w:t xml:space="preserve"> </w:t>
      </w:r>
      <w:r w:rsidRPr="00EA1622">
        <w:rPr>
          <w:sz w:val="8"/>
        </w:rPr>
        <w:t>of the most marginalized based on impulse and perceived threat, while large-scale future emergencies effectively absorb the deliberative power of urgency into the institutions of preparedness and risk avoidance. Zizek references Arendt’s (2006) analysis of the banality of evil to explain the current state of ethical reasoning under the war on terror, noting that people who perform morally reprehensible actions under the conditions of urgency assume a ‘tragic-ethic grandeur’ (Zizek, 2006) by sacrificing their own morality for the good of the state. But his analysis fails to note that bodies are today so rarely legitimate sites for claiming urgency. In the context of the assumed priority of the largescale future emergency, the urgent body becomes literally nonsense, a non sequitur within societies, states and worlds that will always be more urgent</w:t>
      </w:r>
      <w:r w:rsidRPr="00EA1622">
        <w:rPr>
          <w:u w:val="single"/>
        </w:rPr>
        <w:t xml:space="preserve">. </w:t>
      </w:r>
      <w:r w:rsidRPr="00EA1622">
        <w:rPr>
          <w:sz w:val="8"/>
        </w:rPr>
        <w:t>IV Waiting and the denial of urgency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RPr="00EA1622">
        <w:rPr>
          <w:rStyle w:val="Emphasis"/>
          <w:highlight w:val="green"/>
        </w:rPr>
        <w:t>waitin</w:t>
      </w:r>
      <w:r w:rsidRPr="00EA1622">
        <w:rPr>
          <w:highlight w:val="green"/>
          <w:u w:val="single"/>
        </w:rPr>
        <w:t>g</w:t>
      </w:r>
      <w:r w:rsidRPr="00EA1622">
        <w:rPr>
          <w:u w:val="single"/>
        </w:rPr>
        <w:t xml:space="preserve"> ... </w:t>
      </w:r>
      <w:r w:rsidRPr="00EA1622">
        <w:rPr>
          <w:sz w:val="8"/>
        </w:rPr>
        <w:t xml:space="preserve">produces hierarchies which </w:t>
      </w:r>
      <w:r w:rsidRPr="00EA1622">
        <w:rPr>
          <w:rStyle w:val="Emphasis"/>
          <w:highlight w:val="green"/>
        </w:rPr>
        <w:t>segregate people</w:t>
      </w:r>
      <w:r w:rsidRPr="00EA1622">
        <w:rPr>
          <w:sz w:val="8"/>
        </w:rPr>
        <w:t xml:space="preserve"> and places </w:t>
      </w:r>
      <w:r w:rsidRPr="00EA1622">
        <w:rPr>
          <w:rStyle w:val="Emphasis"/>
          <w:highlight w:val="green"/>
        </w:rPr>
        <w:t>into those which matter and those which do not’</w:t>
      </w:r>
      <w:r w:rsidRPr="00EA1622">
        <w:rPr>
          <w:sz w:val="8"/>
        </w:rPr>
        <w:t>. The segregation of waiting might produce effects that counteract suffering, however, and Jeffery (2008: 957) explains that though the ‘politics of waiting’ can be repressive, it can also engender creative political engagement. In his research with educated unemployed Jat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urgency</w:t>
      </w:r>
      <w:r w:rsidRPr="00EA1622">
        <w:rPr>
          <w:u w:val="single"/>
        </w:rPr>
        <w:t xml:space="preserve">. </w:t>
      </w:r>
      <w:r w:rsidRPr="00EA1622">
        <w:rPr>
          <w:sz w:val="8"/>
        </w:rPr>
        <w:t>In other contexts, however, our descriptions of waiting indicate a strong condemnation of its effects upon the subjects of study. Waiting can demobilize radical reform, depoliticizing ‘the insurrectionary possibilities of the present by delaying the revolutionary imperative to a future moment that is forever drifting towards infinity’</w:t>
      </w:r>
      <w:r w:rsidRPr="00EA1622">
        <w:rPr>
          <w:u w:val="single"/>
        </w:rPr>
        <w:t xml:space="preserve"> </w:t>
      </w:r>
      <w:r w:rsidRPr="00EA1622">
        <w:rPr>
          <w:sz w:val="8"/>
        </w:rPr>
        <w:t>(Springer, 2014: 407). Yonucu’s (2011) analysis of the self-destructive activities of disrespected working-class youth in Istanbul suggests that this sense of</w:t>
      </w:r>
      <w:r w:rsidRPr="00EA1622">
        <w:rPr>
          <w:u w:val="single"/>
        </w:rPr>
        <w:t xml:space="preserve"> </w:t>
      </w:r>
      <w:r w:rsidRPr="00EA1622">
        <w:rPr>
          <w:rStyle w:val="Emphasis"/>
          <w:highlight w:val="green"/>
        </w:rPr>
        <w:t>infinite waiting</w:t>
      </w:r>
      <w:r w:rsidRPr="00EA1622">
        <w:rPr>
          <w:sz w:val="8"/>
        </w:rPr>
        <w:t xml:space="preserve"> can </w:t>
      </w:r>
      <w:r w:rsidRPr="00EA1622">
        <w:rPr>
          <w:rStyle w:val="Emphasis"/>
          <w:highlight w:val="green"/>
        </w:rPr>
        <w:t>lead</w:t>
      </w:r>
      <w:r w:rsidRPr="00EA1622">
        <w:rPr>
          <w:highlight w:val="green"/>
          <w:u w:val="single"/>
        </w:rPr>
        <w:t xml:space="preserve"> </w:t>
      </w:r>
      <w:r w:rsidRPr="00EA1622">
        <w:rPr>
          <w:sz w:val="8"/>
        </w:rPr>
        <w:t>not only</w:t>
      </w:r>
      <w:r w:rsidRPr="00EA1622">
        <w:rPr>
          <w:u w:val="single"/>
        </w:rPr>
        <w:t xml:space="preserve"> </w:t>
      </w:r>
      <w:r w:rsidRPr="00EA1622">
        <w:rPr>
          <w:rStyle w:val="Emphasis"/>
          <w:highlight w:val="green"/>
        </w:rPr>
        <w:t>to depoliticization</w:t>
      </w:r>
      <w:r w:rsidRPr="00EA1622">
        <w:rPr>
          <w:sz w:val="8"/>
        </w:rPr>
        <w:t>, but</w:t>
      </w:r>
      <w:r w:rsidRPr="00EA1622">
        <w:rPr>
          <w:u w:val="single"/>
        </w:rPr>
        <w:t xml:space="preserve"> </w:t>
      </w:r>
      <w:r w:rsidRPr="00EA1622">
        <w:rPr>
          <w:rStyle w:val="Emphasis"/>
          <w:highlight w:val="green"/>
        </w:rPr>
        <w:t>also to a disbelief in the possibility of a future self of any value</w:t>
      </w:r>
      <w:r w:rsidRPr="00EA1622">
        <w:rPr>
          <w:u w:val="single"/>
        </w:rPr>
        <w:t xml:space="preserve">. </w:t>
      </w:r>
      <w:r w:rsidRPr="00EA1622">
        <w:rPr>
          <w:sz w:val="8"/>
        </w:rPr>
        <w:t>Waiting, like urgency, can undermine the possibility of self-care two-fold, first by making people wait for essential needs, and again by reinforcing that waiting is ‘[s]omething to be ashamed of because it may be noted or taken as evidence of indolence or low status, seen as a symptom of rejection or a signal to exclude’ (Bauman, 2004: 109). This is why Auyero (2012) suggests that waiting creates an ideal state subject, providing ‘temporal processes in and through which political subordination is produced’ (Auyero, 2012: loc. 90; see also Secor, 2007). Furthermore, Auyero notes, it is not only political subordination, but the subjective effect of waiting that secures domination, as citizens and non-citizens find themselves ‘waiting hopefully and then frustratedly for others to make decisions, and in effect surrendering to the authority of others’ (Auyero, 2012: loc. 123). Waiting can therefore function as a potentially important spatial technology of the elite and powerful, mobilized not only for the purpose of governing individuals, but also to retain claims over moral urgency. But there is growing resistance to the capture of claims of urgency by the elite, and it is important to note that even in cases where the material conditions of containment are currently impenetrable, arguments based on human value are at the forefront of reclaiming urgency for the body</w:t>
      </w:r>
      <w:r w:rsidRPr="00EA1622">
        <w:rPr>
          <w:u w:val="single"/>
        </w:rPr>
        <w:t>.</w:t>
      </w:r>
      <w:r w:rsidRPr="00EA1622">
        <w:rPr>
          <w:sz w:val="8"/>
        </w:rPr>
        <w:t xml:space="preserve"> In detention centers, clandestine prisons, state borders and refugee camps, geographers point to ongoing struggles against the ethical impossibility of bodily urgency and a rejection of states of waiting (see Conlon, 2011; Darling, 2009, 2011; Garmany, 2012; Mountz et al., 2013; Schuster, 2011). Ramakrishnan’s (2014) analysis of a Delhi resettlement colony and Shewly’s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Yarl’s Wood Immigration Removal Centre in the UK suggests that demands for recognition are not just about politics, but also about the acknowledgement of humanness and the irrevocable possibility of being that which cannot wait</w:t>
      </w:r>
      <w:r w:rsidRPr="00EA1622">
        <w:rPr>
          <w:u w:val="single"/>
        </w:rPr>
        <w:t>.</w:t>
      </w:r>
      <w:r w:rsidRPr="00EA1622">
        <w:rPr>
          <w:sz w:val="8"/>
        </w:rPr>
        <w:t xml:space="preserve"> The continued existence of places like Yarl’s Wood and similar institutions in the USA nonetheless points to the challenge of exposing the urgent body as a moral priority when it is so easily hidden from view, and also reminds us that our research can help to explain the relationships between normative dimensions and the political and social conditions of struggle.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waiting, and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when the urgent body is rendered as only waiting, both materially and discursively, it is just as easily cast as impulsive, disgusting, animalistic (see also McKittrick, 2006). Feminist theory insists that the urgent body, whose encounters of violence are ‘usually framed as private, apolitical and mundane’ (Pain, 2014: 8), are as deeply political, public, and exceptional as other forms of violence (Phillips, 2008; Pratt, 2005). Insisting that a suffering body, now, is that which cannot wait, has the ethical effect of drawing it into consideration alongside the political, public and exceptional scope of large-scale futures. It may help us insist on the body, both as a</w:t>
      </w:r>
      <w:r w:rsidRPr="00EA1622">
        <w:rPr>
          <w:u w:val="single"/>
        </w:rPr>
        <w:t xml:space="preserve"> </w:t>
      </w:r>
      <w:r w:rsidRPr="00EA1622">
        <w:rPr>
          <w:sz w:val="8"/>
        </w:rPr>
        <w:t xml:space="preserve">single unit and a plurality, as a legitimate scale of normative priority and social care. V Feeling urgent? In this report, I have explored old and new reflections on the ethical work of urgency and waiting. Geographic research suggests a contemporary popular bias towards the urgency of large-scale futures, institutionalized in ways that further obscure and discredit the urgencies of the body. This bias also justifies the production of new waiting places in our material landscape, places like the detention center and the waiting room. In some cases, waiting is normatively neutral, even providing opportunities for alternative politics. In others, the technologies of waiting serve to manage potentially problematic bodies, leading to suspended suffering and even to extermination (e.g. Wright, 2013). One of my aims has been to suggest that </w:t>
      </w:r>
      <w:r w:rsidRPr="00EA1622">
        <w:rPr>
          <w:rStyle w:val="Emphasis"/>
          <w:highlight w:val="green"/>
        </w:rPr>
        <w:t>moral reasoning</w:t>
      </w:r>
      <w:r w:rsidRPr="00EA1622">
        <w:rPr>
          <w:u w:val="single"/>
        </w:rPr>
        <w:t xml:space="preserve"> </w:t>
      </w:r>
      <w:r w:rsidRPr="00EA1622">
        <w:rPr>
          <w:sz w:val="8"/>
        </w:rPr>
        <w:t>is important both because it exposes normative biases against subjugated people, and because it potentially</w:t>
      </w:r>
      <w:r w:rsidRPr="00EA1622">
        <w:rPr>
          <w:u w:val="single"/>
        </w:rPr>
        <w:t xml:space="preserve"> </w:t>
      </w:r>
      <w:r w:rsidRPr="00EA1622">
        <w:rPr>
          <w:rStyle w:val="Emphasis"/>
          <w:highlight w:val="green"/>
        </w:rPr>
        <w:t>provides routes toward struggle where claims to urgency seem to foreclose the possibilities of alleviation of suffering.</w:t>
      </w:r>
      <w:r w:rsidRPr="00EA1622">
        <w:rPr>
          <w:sz w:val="8"/>
        </w:rPr>
        <w:t xml:space="preserve"> Saving the world still should require a debate about whose world is being saved, when, and at what cost – and this requires a debate about what really cannot wait. My next report will extend some of these concerns by reviewing how feelings of urgency, as well as hope, fear, and other emotions, have played a role in geography and ethical reasoning.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review but which will provide their own new possibilities for urgent concerns. My own hope presently is drawn from an acknowledgement that the temporal characteristics of contemporary capitalism can be interrupted in creative ways (Sharma, 2014), with the possibility of squaring the urgent body with our large-scale future concerns</w:t>
      </w:r>
      <w:r w:rsidRPr="00EA1622">
        <w:rPr>
          <w:rStyle w:val="Emphasis"/>
        </w:rPr>
        <w:t xml:space="preserve">. </w:t>
      </w:r>
      <w:r w:rsidRPr="00EA1622">
        <w:rPr>
          <w:rStyle w:val="Emphasis"/>
          <w:highlight w:val="green"/>
        </w:rPr>
        <w:t>Temporal alternatives already exist in ongoing and emerging revolutions</w:t>
      </w:r>
      <w:r w:rsidRPr="00EA1622">
        <w:rPr>
          <w:u w:val="single"/>
        </w:rPr>
        <w:t xml:space="preserve"> </w:t>
      </w:r>
      <w:r w:rsidRPr="00EA1622">
        <w:rPr>
          <w:sz w:val="8"/>
        </w:rPr>
        <w:t xml:space="preserve">and the disruption of claims of cycles and circular political processes (e.g. Lombard, 2013; Reyes, 2012). Though </w:t>
      </w:r>
      <w:r w:rsidRPr="00EA1622">
        <w:rPr>
          <w:rStyle w:val="Emphasis"/>
          <w:u w:val="none"/>
        </w:rPr>
        <w:t>calls for urgency</w:t>
      </w:r>
      <w:r w:rsidRPr="00EA1622">
        <w:rPr>
          <w:sz w:val="8"/>
        </w:rPr>
        <w:t xml:space="preserve"> will certainly be used to obscure evasion of responsibility (e.g. Gilmore, 2008: 56, fn 6), they </w:t>
      </w:r>
      <w:r w:rsidRPr="00EA1622">
        <w:t>may also serve as fertile ground for radical critique</w:t>
      </w:r>
      <w:r w:rsidRPr="00EA1622">
        <w:rPr>
          <w:rStyle w:val="Emphasis"/>
          <w:highlight w:val="green"/>
        </w:rPr>
        <w:t>, a truly fierce urgency for now.</w:t>
      </w:r>
    </w:p>
    <w:p w:rsidR="00F76B64" w:rsidRPr="00EA1622" w:rsidRDefault="00F76B64" w:rsidP="00F76B64">
      <w:pPr>
        <w:pStyle w:val="NormalWeb"/>
        <w:spacing w:before="0" w:beforeAutospacing="0" w:after="0" w:afterAutospacing="0"/>
      </w:pPr>
    </w:p>
    <w:p w:rsidR="00F76B64" w:rsidRPr="00EA1622" w:rsidRDefault="00F76B64" w:rsidP="00F76B64">
      <w:pPr>
        <w:pStyle w:val="NormalWeb"/>
        <w:spacing w:before="0" w:beforeAutospacing="0" w:after="440" w:afterAutospacing="0"/>
        <w:rPr>
          <w:rFonts w:ascii="Arial" w:hAnsi="Arial" w:cs="Arial"/>
          <w:color w:val="282C31"/>
          <w:sz w:val="23"/>
          <w:szCs w:val="23"/>
          <w:shd w:val="clear" w:color="auto" w:fill="FFFFFF"/>
        </w:rPr>
      </w:pPr>
      <w:r w:rsidRPr="00EA1622">
        <w:rPr>
          <w:rFonts w:ascii="Arial" w:hAnsi="Arial" w:cs="Arial"/>
          <w:color w:val="202124"/>
          <w:shd w:val="clear" w:color="auto" w:fill="FFFFFF"/>
        </w:rPr>
        <w:t xml:space="preserve">Time suck: [1] Structures skew our perception of morality so it comes first. [2] (prereq) </w:t>
      </w:r>
      <w:r w:rsidRPr="00EA1622">
        <w:rPr>
          <w:rFonts w:ascii="Arial" w:hAnsi="Arial" w:cs="Arial"/>
          <w:color w:val="282C31"/>
          <w:sz w:val="23"/>
          <w:szCs w:val="23"/>
          <w:shd w:val="clear" w:color="auto" w:fill="FFFFFF"/>
        </w:rPr>
        <w:t>we must account for all people and their disadvantages in order to take them into consideration under our moral calculus</w:t>
      </w:r>
    </w:p>
    <w:p w:rsidR="00F76B64" w:rsidRPr="00EA1622" w:rsidRDefault="00F76B64" w:rsidP="00F76B64">
      <w:pPr>
        <w:pStyle w:val="Heading1"/>
        <w:rPr>
          <w:rStyle w:val="Emphasis"/>
          <w:b/>
          <w:sz w:val="44"/>
        </w:rPr>
      </w:pPr>
      <w:r w:rsidRPr="00EA1622">
        <w:rPr>
          <w:rStyle w:val="Emphasis"/>
          <w:b/>
          <w:sz w:val="44"/>
        </w:rPr>
        <w:t>Case</w:t>
      </w:r>
    </w:p>
    <w:p w:rsidR="00F76B64" w:rsidRPr="00F14D82" w:rsidRDefault="00F76B64" w:rsidP="00F76B64">
      <w:pPr>
        <w:pStyle w:val="Heading4"/>
        <w:rPr>
          <w:rStyle w:val="Emphasis"/>
          <w:b/>
          <w:sz w:val="28"/>
        </w:rPr>
      </w:pPr>
      <w:r w:rsidRPr="00F14D82">
        <w:rPr>
          <w:rStyle w:val="Emphasis"/>
          <w:b/>
          <w:sz w:val="28"/>
        </w:rPr>
        <w:t>The right to strike is key against oppression.</w:t>
      </w:r>
    </w:p>
    <w:p w:rsidR="00F76B64" w:rsidRPr="00EA1622" w:rsidRDefault="00F76B64" w:rsidP="00F76B64">
      <w:pPr>
        <w:rPr>
          <w:rStyle w:val="Emphasis"/>
          <w:b w:val="0"/>
          <w:sz w:val="24"/>
          <w:u w:val="none"/>
        </w:rPr>
      </w:pPr>
      <w:r w:rsidRPr="00EA1622">
        <w:rPr>
          <w:rStyle w:val="Emphasis"/>
          <w:sz w:val="24"/>
        </w:rPr>
        <w:t>Lim ’19</w:t>
      </w:r>
      <w:r w:rsidRPr="00EA1622">
        <w:rPr>
          <w:rStyle w:val="Emphasis"/>
          <w:sz w:val="24"/>
          <w:u w:val="none"/>
        </w:rPr>
        <w:t xml:space="preserve">  </w:t>
      </w:r>
      <w:r w:rsidRPr="00EA1622">
        <w:rPr>
          <w:rStyle w:val="Emphasis"/>
          <w:sz w:val="24"/>
        </w:rPr>
        <w:t xml:space="preserve"> </w:t>
      </w:r>
      <w:hyperlink r:id="rId6" w:history="1">
        <w:r w:rsidRPr="00EA1622">
          <w:rPr>
            <w:rStyle w:val="Hyperlink"/>
            <w:b/>
            <w:sz w:val="24"/>
            <w:u w:val="single"/>
          </w:rPr>
          <w:t>https://www.thecrimson.com/article/2019/12/11/lim-right-to-strike/</w:t>
        </w:r>
      </w:hyperlink>
    </w:p>
    <w:p w:rsidR="00F76B64" w:rsidRPr="00EA1622" w:rsidRDefault="00F76B64" w:rsidP="00F76B64">
      <w:pPr>
        <w:rPr>
          <w:rStyle w:val="Emphasis"/>
          <w:sz w:val="24"/>
        </w:rPr>
      </w:pPr>
      <w:r w:rsidRPr="00EA1622">
        <w:rPr>
          <w:rFonts w:ascii="Lucida Sans Unicode" w:hAnsi="Lucida Sans Unicode" w:cs="Lucida Sans Unicode"/>
          <w:sz w:val="16"/>
          <w:szCs w:val="16"/>
        </w:rPr>
        <w:t>Woojin Lim is a Crimson Editorial editor, is a Philosophy concentrator in Winthrop House</w:t>
      </w:r>
    </w:p>
    <w:p w:rsidR="00F76B64" w:rsidRPr="00F20339" w:rsidRDefault="00F76B64" w:rsidP="00F76B64">
      <w:pPr>
        <w:spacing w:before="240" w:after="240" w:line="375" w:lineRule="atLeast"/>
        <w:rPr>
          <w:rFonts w:eastAsia="Times New Roman" w:cstheme="minorHAnsi"/>
          <w:color w:val="000000"/>
          <w:szCs w:val="26"/>
        </w:rPr>
      </w:pPr>
      <w:r w:rsidRPr="00F20339">
        <w:rPr>
          <w:rFonts w:eastAsia="Times New Roman" w:cstheme="minorHAnsi"/>
          <w:color w:val="000000"/>
          <w:szCs w:val="26"/>
          <w:highlight w:val="green"/>
        </w:rPr>
        <w:t>Th</w:t>
      </w:r>
      <w:r w:rsidRPr="00561661">
        <w:rPr>
          <w:rFonts w:eastAsia="Times New Roman" w:cstheme="minorHAnsi"/>
          <w:color w:val="000000"/>
          <w:szCs w:val="26"/>
          <w:highlight w:val="green"/>
        </w:rPr>
        <w:t>e</w:t>
      </w:r>
      <w:r w:rsidRPr="00F20339">
        <w:rPr>
          <w:rFonts w:eastAsia="Times New Roman" w:cstheme="minorHAnsi"/>
          <w:color w:val="000000"/>
          <w:szCs w:val="26"/>
          <w:highlight w:val="green"/>
        </w:rPr>
        <w:t xml:space="preserve"> right to strike is a </w:t>
      </w:r>
      <w:hyperlink r:id="rId7" w:history="1">
        <w:r w:rsidRPr="00561661">
          <w:rPr>
            <w:rFonts w:eastAsia="Times New Roman" w:cstheme="minorHAnsi"/>
            <w:color w:val="BA0600"/>
            <w:szCs w:val="26"/>
            <w:highlight w:val="green"/>
            <w:u w:val="single"/>
          </w:rPr>
          <w:t>right</w:t>
        </w:r>
      </w:hyperlink>
      <w:r w:rsidRPr="00F20339">
        <w:rPr>
          <w:rFonts w:eastAsia="Times New Roman" w:cstheme="minorHAnsi"/>
          <w:color w:val="000000"/>
          <w:szCs w:val="26"/>
          <w:highlight w:val="green"/>
        </w:rPr>
        <w:t> to resist oppression</w:t>
      </w:r>
      <w:r w:rsidRPr="00F20339">
        <w:rPr>
          <w:rFonts w:eastAsia="Times New Roman" w:cstheme="minorHAnsi"/>
          <w:color w:val="000000"/>
          <w:szCs w:val="26"/>
        </w:rPr>
        <w:t>.</w:t>
      </w:r>
    </w:p>
    <w:p w:rsidR="00F76B64" w:rsidRPr="00F20339" w:rsidRDefault="00F76B64" w:rsidP="00F76B64">
      <w:pPr>
        <w:spacing w:before="240" w:after="240" w:line="375" w:lineRule="atLeast"/>
        <w:rPr>
          <w:rFonts w:eastAsia="Times New Roman" w:cstheme="minorHAnsi"/>
          <w:color w:val="000000"/>
          <w:sz w:val="26"/>
          <w:szCs w:val="26"/>
        </w:rPr>
      </w:pPr>
      <w:r w:rsidRPr="00F20339">
        <w:rPr>
          <w:rFonts w:eastAsia="Times New Roman" w:cstheme="minorHAnsi"/>
          <w:color w:val="000000"/>
          <w:szCs w:val="26"/>
        </w:rPr>
        <w:t xml:space="preserve">The </w:t>
      </w:r>
      <w:r w:rsidRPr="00F20339">
        <w:rPr>
          <w:rFonts w:eastAsia="Times New Roman" w:cstheme="minorHAnsi"/>
          <w:color w:val="000000"/>
          <w:szCs w:val="26"/>
          <w:highlight w:val="green"/>
        </w:rPr>
        <w:t>strike</w:t>
      </w:r>
      <w:r w:rsidRPr="00F20339">
        <w:rPr>
          <w:rFonts w:eastAsia="Times New Roman" w:cstheme="minorHAnsi"/>
          <w:color w:val="000000"/>
          <w:szCs w:val="26"/>
        </w:rPr>
        <w:t xml:space="preserve"> (and the credible threat of a strike) </w:t>
      </w:r>
      <w:r w:rsidRPr="00F20339">
        <w:rPr>
          <w:rFonts w:eastAsia="Times New Roman" w:cstheme="minorHAnsi"/>
          <w:color w:val="000000"/>
          <w:szCs w:val="26"/>
          <w:highlight w:val="green"/>
        </w:rPr>
        <w:t>is an indispensable part of the collective bargaining procedure</w:t>
      </w:r>
      <w:r w:rsidRPr="00F20339">
        <w:rPr>
          <w:rFonts w:eastAsia="Times New Roman" w:cstheme="minorHAnsi"/>
          <w:color w:val="000000"/>
          <w:szCs w:val="26"/>
        </w:rPr>
        <w:t xml:space="preserve">. Collective bargaining (or “agreement-making”) </w:t>
      </w:r>
      <w:r w:rsidRPr="00F20339">
        <w:rPr>
          <w:rFonts w:eastAsia="Times New Roman" w:cstheme="minorHAnsi"/>
          <w:color w:val="000000"/>
          <w:szCs w:val="26"/>
          <w:highlight w:val="green"/>
        </w:rPr>
        <w:t>provides workers and employees with the opportunity to influence the establishment of workplace rules that govern a large portion of their lives</w:t>
      </w:r>
      <w:r w:rsidRPr="00F20339">
        <w:rPr>
          <w:rFonts w:eastAsia="Times New Roman" w:cstheme="minorHAnsi"/>
          <w:color w:val="000000"/>
          <w:szCs w:val="26"/>
        </w:rPr>
        <w:t xml:space="preserve">. The </w:t>
      </w:r>
      <w:r w:rsidRPr="00F20339">
        <w:rPr>
          <w:rFonts w:eastAsia="Times New Roman" w:cstheme="minorHAnsi"/>
          <w:color w:val="000000"/>
          <w:szCs w:val="26"/>
          <w:highlight w:val="green"/>
        </w:rPr>
        <w:t>concerted withdrawal of labor allows workers to promote and defend their unprotected economic and social interests from employers’ unilateral decisions</w:t>
      </w:r>
      <w:r w:rsidRPr="00F20339">
        <w:rPr>
          <w:rFonts w:eastAsia="Times New Roman" w:cstheme="minorHAnsi"/>
          <w:color w:val="000000"/>
          <w:szCs w:val="26"/>
        </w:rPr>
        <w:t xml:space="preserve">, and provide employers with </w:t>
      </w:r>
      <w:r w:rsidRPr="00F20339">
        <w:rPr>
          <w:rFonts w:eastAsia="Times New Roman" w:cstheme="minorHAnsi"/>
          <w:color w:val="000000"/>
          <w:szCs w:val="26"/>
          <w:highlight w:val="green"/>
        </w:rPr>
        <w:t>pressure</w:t>
      </w:r>
      <w:r w:rsidRPr="00F20339">
        <w:rPr>
          <w:rFonts w:eastAsia="Times New Roman" w:cstheme="minorHAnsi"/>
          <w:color w:val="000000"/>
          <w:szCs w:val="26"/>
        </w:rPr>
        <w:t xml:space="preserve"> and incentives </w:t>
      </w:r>
      <w:r w:rsidRPr="00F20339">
        <w:rPr>
          <w:rFonts w:eastAsia="Times New Roman" w:cstheme="minorHAnsi"/>
          <w:color w:val="000000"/>
          <w:szCs w:val="26"/>
          <w:highlight w:val="green"/>
        </w:rPr>
        <w:t>to make reasonable concessions</w:t>
      </w:r>
      <w:r w:rsidRPr="00F20339">
        <w:rPr>
          <w:rFonts w:eastAsia="Times New Roman" w:cstheme="minorHAnsi"/>
          <w:color w:val="000000"/>
          <w:sz w:val="26"/>
          <w:szCs w:val="26"/>
        </w:rPr>
        <w:t xml:space="preserve">. </w:t>
      </w:r>
      <w:r w:rsidRPr="00F20339">
        <w:rPr>
          <w:rFonts w:eastAsia="Times New Roman" w:cstheme="minorHAnsi"/>
          <w:color w:val="000000"/>
          <w:sz w:val="26"/>
          <w:szCs w:val="26"/>
          <w:u w:val="single"/>
        </w:rPr>
        <w:t>Functionally, strikes provide workers with the bargaining power to drive fair and meaningful negotiations</w:t>
      </w:r>
      <w:r w:rsidRPr="00F20339">
        <w:rPr>
          <w:rFonts w:eastAsia="Times New Roman" w:cstheme="minorHAnsi"/>
          <w:color w:val="000000"/>
          <w:sz w:val="26"/>
          <w:szCs w:val="26"/>
        </w:rPr>
        <w:t xml:space="preserve">, </w:t>
      </w:r>
      <w:r w:rsidRPr="00F20339">
        <w:rPr>
          <w:rFonts w:eastAsia="Times New Roman" w:cstheme="minorHAnsi"/>
          <w:color w:val="000000"/>
          <w:sz w:val="26"/>
          <w:szCs w:val="26"/>
          <w:u w:val="single"/>
        </w:rPr>
        <w:t>offsetting the inherent inequalities of bargaining power in the employer-employee relationship</w:t>
      </w:r>
      <w:r w:rsidRPr="00F20339">
        <w:rPr>
          <w:rFonts w:eastAsia="Times New Roman" w:cstheme="minorHAnsi"/>
          <w:color w:val="000000"/>
          <w:sz w:val="26"/>
          <w:szCs w:val="26"/>
        </w:rPr>
        <w:t xml:space="preserve">. </w:t>
      </w:r>
      <w:r w:rsidRPr="00F20339">
        <w:rPr>
          <w:rFonts w:eastAsia="Times New Roman" w:cstheme="minorHAnsi"/>
          <w:color w:val="000000"/>
          <w:sz w:val="16"/>
          <w:szCs w:val="16"/>
        </w:rPr>
        <w:t>The right to strike is essential in preserving and winning rights. Any curtailment of this right involves the risk of weakening the very basis of collective bargaining.</w:t>
      </w:r>
    </w:p>
    <w:p w:rsidR="00F76B64" w:rsidRPr="00DA5F39" w:rsidRDefault="00F76B64" w:rsidP="00F76B64">
      <w:pPr>
        <w:spacing w:before="240" w:after="240" w:line="375" w:lineRule="atLeast"/>
        <w:rPr>
          <w:rFonts w:eastAsia="Times New Roman" w:cstheme="minorHAnsi"/>
          <w:color w:val="000000"/>
          <w:sz w:val="20"/>
          <w:szCs w:val="26"/>
          <w:u w:val="single"/>
        </w:rPr>
      </w:pPr>
      <w:r w:rsidRPr="00F20339">
        <w:rPr>
          <w:rFonts w:eastAsia="Times New Roman" w:cstheme="minorHAnsi"/>
          <w:color w:val="000000"/>
          <w:szCs w:val="26"/>
        </w:rPr>
        <w:t xml:space="preserve">Strikes are </w:t>
      </w:r>
      <w:r w:rsidRPr="00F20339">
        <w:rPr>
          <w:rFonts w:eastAsia="Times New Roman" w:cstheme="minorHAnsi"/>
          <w:color w:val="000000"/>
          <w:szCs w:val="26"/>
          <w:highlight w:val="green"/>
        </w:rPr>
        <w:t>not only a means of demanding</w:t>
      </w:r>
      <w:r w:rsidRPr="00F20339">
        <w:rPr>
          <w:rFonts w:eastAsia="Times New Roman" w:cstheme="minorHAnsi"/>
          <w:color w:val="000000"/>
          <w:szCs w:val="26"/>
        </w:rPr>
        <w:t xml:space="preserve"> and achieving an </w:t>
      </w:r>
      <w:r w:rsidRPr="00F20339">
        <w:rPr>
          <w:rFonts w:eastAsia="Times New Roman" w:cstheme="minorHAnsi"/>
          <w:color w:val="000000"/>
          <w:szCs w:val="26"/>
          <w:highlight w:val="green"/>
        </w:rPr>
        <w:t>adequate provision of basic liberties</w:t>
      </w:r>
      <w:r w:rsidRPr="00F20339">
        <w:rPr>
          <w:rFonts w:eastAsia="Times New Roman" w:cstheme="minorHAnsi"/>
          <w:color w:val="000000"/>
          <w:szCs w:val="26"/>
        </w:rPr>
        <w:t xml:space="preserve"> but </w:t>
      </w:r>
      <w:r w:rsidRPr="00F20339">
        <w:rPr>
          <w:rFonts w:eastAsia="Times New Roman" w:cstheme="minorHAnsi"/>
          <w:color w:val="000000"/>
          <w:szCs w:val="26"/>
          <w:highlight w:val="green"/>
        </w:rPr>
        <w:t>also are</w:t>
      </w:r>
      <w:r w:rsidRPr="00F20339">
        <w:rPr>
          <w:rFonts w:eastAsia="Times New Roman" w:cstheme="minorHAnsi"/>
          <w:color w:val="000000"/>
          <w:szCs w:val="26"/>
        </w:rPr>
        <w:t xml:space="preserve"> themselves </w:t>
      </w:r>
      <w:r w:rsidRPr="00F20339">
        <w:rPr>
          <w:rFonts w:eastAsia="Times New Roman" w:cstheme="minorHAnsi"/>
          <w:color w:val="000000"/>
          <w:szCs w:val="26"/>
          <w:highlight w:val="green"/>
        </w:rPr>
        <w:t>intrinsic, self-determined expressions of freedom and human rights</w:t>
      </w:r>
      <w:r w:rsidRPr="00F20339">
        <w:rPr>
          <w:rFonts w:eastAsia="Times New Roman" w:cstheme="minorHAnsi"/>
          <w:color w:val="000000"/>
          <w:szCs w:val="26"/>
        </w:rPr>
        <w:t xml:space="preserve">. The exercise of the power to strike </w:t>
      </w:r>
      <w:r w:rsidRPr="00F20339">
        <w:rPr>
          <w:rFonts w:eastAsia="Times New Roman" w:cstheme="minorHAnsi"/>
          <w:color w:val="000000"/>
          <w:szCs w:val="26"/>
          <w:highlight w:val="green"/>
        </w:rPr>
        <w:t>affirms a quintessential corpus of values</w:t>
      </w:r>
      <w:r w:rsidRPr="00F20339">
        <w:rPr>
          <w:rFonts w:eastAsia="Times New Roman" w:cstheme="minorHAnsi"/>
          <w:color w:val="000000"/>
          <w:szCs w:val="26"/>
        </w:rPr>
        <w:t xml:space="preserve"> akin </w:t>
      </w:r>
      <w:r w:rsidRPr="00F20339">
        <w:rPr>
          <w:rFonts w:eastAsia="Times New Roman" w:cstheme="minorHAnsi"/>
          <w:color w:val="000000"/>
          <w:szCs w:val="26"/>
          <w:highlight w:val="green"/>
        </w:rPr>
        <w:t>to liberal democracies</w:t>
      </w:r>
      <w:r w:rsidRPr="00F20339">
        <w:rPr>
          <w:rFonts w:eastAsia="Times New Roman" w:cstheme="minorHAnsi"/>
          <w:color w:val="000000"/>
          <w:szCs w:val="26"/>
        </w:rPr>
        <w:t xml:space="preserve">, notably those of </w:t>
      </w:r>
      <w:r w:rsidRPr="00F20339">
        <w:rPr>
          <w:rFonts w:eastAsia="Times New Roman" w:cstheme="minorHAnsi"/>
          <w:color w:val="000000"/>
          <w:szCs w:val="26"/>
          <w:highlight w:val="green"/>
        </w:rPr>
        <w:t>dignity, liberty, and autonomy</w:t>
      </w:r>
      <w:r w:rsidRPr="00F20339">
        <w:rPr>
          <w:rFonts w:eastAsia="Times New Roman" w:cstheme="minorHAnsi"/>
          <w:color w:val="000000"/>
          <w:szCs w:val="26"/>
        </w:rPr>
        <w:t xml:space="preserve">. In acts of </w:t>
      </w:r>
      <w:r w:rsidRPr="00F20339">
        <w:rPr>
          <w:rFonts w:eastAsia="Times New Roman" w:cstheme="minorHAnsi"/>
          <w:color w:val="000000"/>
          <w:szCs w:val="26"/>
          <w:highlight w:val="green"/>
        </w:rPr>
        <w:t>collective defiance</w:t>
      </w:r>
      <w:r w:rsidRPr="00F20339">
        <w:rPr>
          <w:rFonts w:eastAsia="Times New Roman" w:cstheme="minorHAnsi"/>
          <w:color w:val="000000"/>
          <w:szCs w:val="26"/>
        </w:rPr>
        <w:t xml:space="preserve">, strikers </w:t>
      </w:r>
      <w:r w:rsidRPr="00F20339">
        <w:rPr>
          <w:rFonts w:eastAsia="Times New Roman" w:cstheme="minorHAnsi"/>
          <w:color w:val="000000"/>
          <w:szCs w:val="26"/>
          <w:highlight w:val="green"/>
        </w:rPr>
        <w:t>assert their freedoms of speech, association, and assembly</w:t>
      </w:r>
      <w:r w:rsidRPr="00F20339">
        <w:rPr>
          <w:rFonts w:eastAsia="Times New Roman" w:cstheme="minorHAnsi"/>
          <w:color w:val="000000"/>
          <w:szCs w:val="26"/>
        </w:rPr>
        <w:t xml:space="preserve">. </w:t>
      </w:r>
      <w:r w:rsidRPr="00F20339">
        <w:rPr>
          <w:rFonts w:eastAsia="Times New Roman" w:cstheme="minorHAnsi"/>
          <w:color w:val="000000"/>
          <w:sz w:val="20"/>
          <w:szCs w:val="26"/>
        </w:rPr>
        <w:t xml:space="preserve">Acts of </w:t>
      </w:r>
      <w:r w:rsidRPr="00F20339">
        <w:rPr>
          <w:rFonts w:eastAsia="Times New Roman" w:cstheme="minorHAnsi"/>
          <w:color w:val="000000"/>
          <w:sz w:val="20"/>
          <w:szCs w:val="26"/>
          <w:u w:val="single"/>
        </w:rPr>
        <w:t>striking, marching, and picketing command the attention of the media and prompt public forums of discussion and dialogue.</w:t>
      </w:r>
    </w:p>
    <w:p w:rsidR="00F76B64" w:rsidRDefault="00F76B64" w:rsidP="00F76B64">
      <w:pPr>
        <w:pStyle w:val="NormalWeb"/>
        <w:spacing w:before="0" w:beforeAutospacing="0" w:after="240" w:afterAutospacing="0" w:line="408" w:lineRule="atLeast"/>
        <w:rPr>
          <w:rFonts w:asciiTheme="minorHAnsi" w:hAnsiTheme="minorHAnsi"/>
          <w:b/>
          <w:sz w:val="20"/>
          <w:szCs w:val="27"/>
          <w:u w:val="single"/>
        </w:rPr>
      </w:pPr>
      <w:r w:rsidRPr="00DC244F">
        <w:rPr>
          <w:rFonts w:asciiTheme="minorHAnsi" w:hAnsiTheme="minorHAnsi"/>
          <w:b/>
          <w:sz w:val="20"/>
          <w:szCs w:val="27"/>
          <w:u w:val="single"/>
        </w:rPr>
        <w:t xml:space="preserve">AND, </w:t>
      </w:r>
    </w:p>
    <w:p w:rsidR="00F76B64" w:rsidRDefault="00F76B64" w:rsidP="00F76B64">
      <w:pPr>
        <w:pStyle w:val="Heading4"/>
        <w:rPr>
          <w:u w:val="single"/>
        </w:rPr>
      </w:pPr>
      <w:r w:rsidRPr="00DC244F">
        <w:rPr>
          <w:u w:val="single"/>
        </w:rPr>
        <w:t>Right to strike would level the playing field for public workers, with benefits for all</w:t>
      </w:r>
    </w:p>
    <w:p w:rsidR="00F76B64" w:rsidRDefault="00F76B64" w:rsidP="00F76B64">
      <w:r w:rsidRPr="00DC244F">
        <w:rPr>
          <w:b/>
          <w:u w:val="single"/>
        </w:rPr>
        <w:t>Myall ’19</w:t>
      </w:r>
      <w:r>
        <w:t xml:space="preserve"> </w:t>
      </w:r>
      <w:r w:rsidRPr="00DC244F">
        <w:t>https://www.mecep.org/blog/right-to-strike-would-level-the-playing-field-for-public-workers-with-benefits-for-all-of-us/</w:t>
      </w:r>
    </w:p>
    <w:p w:rsidR="00F76B64" w:rsidRPr="00DC244F" w:rsidRDefault="00F76B64" w:rsidP="00F76B64">
      <w:pPr>
        <w:rPr>
          <w:sz w:val="20"/>
        </w:rPr>
      </w:pPr>
      <w:r w:rsidRPr="00DC244F">
        <w:rPr>
          <w:sz w:val="20"/>
        </w:rPr>
        <w:t xml:space="preserve">MCEP- Right to strike would level the playing field for public workers, with benefits for all. </w:t>
      </w:r>
    </w:p>
    <w:p w:rsidR="00F76B64" w:rsidRDefault="00F76B64" w:rsidP="00F76B64">
      <w:pPr>
        <w:rPr>
          <w:sz w:val="16"/>
        </w:rPr>
      </w:pPr>
      <w:r w:rsidRPr="00DC244F">
        <w:rPr>
          <w:sz w:val="16"/>
        </w:rPr>
        <w:t>James is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w:t>
      </w:r>
    </w:p>
    <w:p w:rsidR="00F76B64" w:rsidRPr="00DC244F" w:rsidRDefault="00F76B64" w:rsidP="00F76B64">
      <w:pPr>
        <w:pStyle w:val="NormalWeb"/>
        <w:shd w:val="clear" w:color="auto" w:fill="FFFFFF"/>
        <w:spacing w:before="0" w:beforeAutospacing="0" w:after="312" w:afterAutospacing="0"/>
        <w:rPr>
          <w:rFonts w:asciiTheme="minorHAnsi" w:hAnsiTheme="minorHAnsi" w:cs="Arial"/>
          <w:color w:val="000000"/>
          <w:sz w:val="27"/>
          <w:szCs w:val="27"/>
        </w:rPr>
      </w:pPr>
      <w:r w:rsidRPr="00DC244F">
        <w:rPr>
          <w:rFonts w:asciiTheme="minorHAnsi" w:hAnsiTheme="minorHAnsi" w:cs="Arial"/>
          <w:color w:val="000000"/>
          <w:sz w:val="27"/>
          <w:szCs w:val="27"/>
          <w:highlight w:val="green"/>
        </w:rPr>
        <w:t xml:space="preserve">The right of workers to organize and bargain </w:t>
      </w:r>
      <w:r w:rsidRPr="00BD279D">
        <w:rPr>
          <w:rFonts w:asciiTheme="minorHAnsi" w:hAnsiTheme="minorHAnsi" w:cs="Arial"/>
          <w:color w:val="000000"/>
          <w:sz w:val="27"/>
          <w:szCs w:val="27"/>
        </w:rPr>
        <w:t xml:space="preserve">with their employer </w:t>
      </w:r>
      <w:r w:rsidRPr="00DC244F">
        <w:rPr>
          <w:rFonts w:asciiTheme="minorHAnsi" w:hAnsiTheme="minorHAnsi" w:cs="Arial"/>
          <w:color w:val="000000"/>
          <w:sz w:val="27"/>
          <w:szCs w:val="27"/>
          <w:highlight w:val="green"/>
        </w:rPr>
        <w:t>benefits all</w:t>
      </w:r>
      <w:r w:rsidRPr="00DC244F">
        <w:rPr>
          <w:rFonts w:asciiTheme="minorHAnsi" w:hAnsiTheme="minorHAnsi" w:cs="Arial"/>
          <w:color w:val="000000"/>
          <w:sz w:val="27"/>
          <w:szCs w:val="27"/>
        </w:rPr>
        <w:t xml:space="preserve"> </w:t>
      </w:r>
      <w:r w:rsidRPr="002B41C2">
        <w:rPr>
          <w:rFonts w:asciiTheme="minorHAnsi" w:hAnsiTheme="minorHAnsi" w:cs="Arial"/>
          <w:color w:val="000000"/>
          <w:sz w:val="8"/>
          <w:szCs w:val="27"/>
        </w:rPr>
        <w:t>Mainers.</w:t>
      </w:r>
      <w:r w:rsidRPr="002B41C2">
        <w:rPr>
          <w:rFonts w:asciiTheme="minorHAnsi" w:hAnsiTheme="minorHAnsi" w:cs="Arial"/>
          <w:color w:val="000000"/>
          <w:sz w:val="18"/>
          <w:szCs w:val="27"/>
        </w:rPr>
        <w:t xml:space="preserve"> </w:t>
      </w:r>
      <w:r w:rsidRPr="00DC244F">
        <w:rPr>
          <w:rFonts w:asciiTheme="minorHAnsi" w:hAnsiTheme="minorHAnsi" w:cs="Arial"/>
          <w:color w:val="000000"/>
          <w:sz w:val="27"/>
          <w:szCs w:val="27"/>
          <w:highlight w:val="green"/>
        </w:rPr>
        <w:t>Collective bargaining leads to better wages, safer workplaces, and a fairer and more robust economy for everyone</w:t>
      </w:r>
      <w:r w:rsidRPr="00DC244F">
        <w:rPr>
          <w:rFonts w:asciiTheme="minorHAnsi" w:hAnsiTheme="minorHAnsi" w:cs="Arial"/>
          <w:color w:val="000000"/>
          <w:sz w:val="27"/>
          <w:szCs w:val="27"/>
        </w:rPr>
        <w:t xml:space="preserve"> </w:t>
      </w:r>
      <w:r w:rsidRPr="00DC244F">
        <w:rPr>
          <w:rFonts w:asciiTheme="minorHAnsi" w:hAnsiTheme="minorHAnsi" w:cs="Arial"/>
          <w:color w:val="000000"/>
          <w:sz w:val="16"/>
          <w:szCs w:val="27"/>
        </w:rPr>
        <w:t xml:space="preserve">— </w:t>
      </w:r>
      <w:r w:rsidRPr="002B41C2">
        <w:rPr>
          <w:rFonts w:asciiTheme="minorHAnsi" w:hAnsiTheme="minorHAnsi" w:cs="Arial"/>
          <w:color w:val="000000"/>
          <w:sz w:val="8"/>
          <w:szCs w:val="27"/>
        </w:rPr>
        <w:t>not just union members</w:t>
      </w:r>
      <w:r w:rsidRPr="00DC244F">
        <w:rPr>
          <w:rFonts w:asciiTheme="minorHAnsi" w:hAnsiTheme="minorHAnsi" w:cs="Arial"/>
          <w:color w:val="000000"/>
          <w:sz w:val="16"/>
          <w:szCs w:val="27"/>
        </w:rPr>
        <w:t xml:space="preserve">. </w:t>
      </w:r>
      <w:r w:rsidRPr="00DC244F">
        <w:rPr>
          <w:rStyle w:val="StyleUnderline"/>
          <w:sz w:val="24"/>
        </w:rPr>
        <w:t>The right to strike is critical to collective organizing and bargaining.</w:t>
      </w:r>
      <w:r w:rsidRPr="00DC244F">
        <w:rPr>
          <w:rFonts w:asciiTheme="minorHAnsi" w:hAnsiTheme="minorHAnsi" w:cs="Arial"/>
          <w:color w:val="000000"/>
          <w:sz w:val="27"/>
          <w:szCs w:val="27"/>
        </w:rPr>
        <w:t xml:space="preserve"> </w:t>
      </w:r>
      <w:r w:rsidRPr="00DC244F">
        <w:rPr>
          <w:rFonts w:asciiTheme="minorHAnsi" w:hAnsiTheme="minorHAnsi" w:cs="Arial"/>
          <w:color w:val="000000"/>
          <w:sz w:val="27"/>
          <w:szCs w:val="27"/>
          <w:highlight w:val="green"/>
        </w:rPr>
        <w:t>Without it</w:t>
      </w:r>
      <w:r w:rsidRPr="00DC244F">
        <w:rPr>
          <w:rFonts w:asciiTheme="minorHAnsi" w:hAnsiTheme="minorHAnsi" w:cs="Arial"/>
          <w:color w:val="000000"/>
          <w:sz w:val="27"/>
          <w:szCs w:val="27"/>
        </w:rPr>
        <w:t>,</w:t>
      </w:r>
      <w:r w:rsidRPr="002B41C2">
        <w:rPr>
          <w:rFonts w:asciiTheme="minorHAnsi" w:hAnsiTheme="minorHAnsi" w:cs="Arial"/>
          <w:color w:val="000000"/>
          <w:sz w:val="18"/>
          <w:szCs w:val="27"/>
        </w:rPr>
        <w:t xml:space="preserve"> </w:t>
      </w:r>
      <w:r w:rsidRPr="002B41C2">
        <w:rPr>
          <w:rFonts w:asciiTheme="minorHAnsi" w:hAnsiTheme="minorHAnsi" w:cs="Arial"/>
          <w:color w:val="000000"/>
          <w:sz w:val="8"/>
          <w:szCs w:val="27"/>
        </w:rPr>
        <w:t xml:space="preserve">Maine’s </w:t>
      </w:r>
      <w:r w:rsidRPr="00DC244F">
        <w:rPr>
          <w:rFonts w:asciiTheme="minorHAnsi" w:hAnsiTheme="minorHAnsi" w:cs="Arial"/>
          <w:color w:val="000000"/>
          <w:sz w:val="27"/>
          <w:szCs w:val="27"/>
          <w:highlight w:val="green"/>
        </w:rPr>
        <w:t>public employees are unable to negotiate on a level playing field.</w:t>
      </w:r>
    </w:p>
    <w:p w:rsidR="00F76B64" w:rsidRPr="002B41C2" w:rsidRDefault="00F76B64" w:rsidP="00F76B64">
      <w:pPr>
        <w:pStyle w:val="NormalWeb"/>
        <w:shd w:val="clear" w:color="auto" w:fill="FFFFFF"/>
        <w:spacing w:after="312" w:afterAutospacing="0"/>
        <w:rPr>
          <w:rFonts w:asciiTheme="minorHAnsi" w:hAnsiTheme="minorHAnsi" w:cs="Arial"/>
          <w:color w:val="000000"/>
          <w:sz w:val="8"/>
          <w:szCs w:val="27"/>
        </w:rPr>
      </w:pPr>
      <w:r w:rsidRPr="002B41C2">
        <w:rPr>
          <w:rFonts w:asciiTheme="minorHAnsi" w:hAnsiTheme="minorHAnsi" w:cs="Arial"/>
          <w:color w:val="000000"/>
          <w:sz w:val="8"/>
          <w:szCs w:val="27"/>
        </w:rPr>
        <w:t>Maine’s Legislature is considering a bill that would give public-sector workers the right to strike. MECEP supports the legislation, and is urging legislators to enact it. The</w:t>
      </w:r>
      <w:r w:rsidRPr="00DC244F">
        <w:rPr>
          <w:rFonts w:asciiTheme="minorHAnsi" w:hAnsiTheme="minorHAnsi" w:cs="Arial"/>
          <w:color w:val="000000"/>
          <w:sz w:val="27"/>
          <w:szCs w:val="27"/>
        </w:rPr>
        <w:t xml:space="preserve"> </w:t>
      </w:r>
      <w:r w:rsidRPr="00DC244F">
        <w:rPr>
          <w:rFonts w:asciiTheme="minorHAnsi" w:hAnsiTheme="minorHAnsi" w:cs="Arial"/>
          <w:color w:val="000000"/>
          <w:sz w:val="27"/>
          <w:szCs w:val="27"/>
          <w:highlight w:val="green"/>
        </w:rPr>
        <w:t>right to strike</w:t>
      </w:r>
      <w:r w:rsidRPr="00DC244F">
        <w:rPr>
          <w:rFonts w:asciiTheme="minorHAnsi" w:hAnsiTheme="minorHAnsi" w:cs="Arial"/>
          <w:color w:val="000000"/>
          <w:sz w:val="27"/>
          <w:szCs w:val="27"/>
        </w:rPr>
        <w:t xml:space="preserve"> </w:t>
      </w:r>
      <w:r w:rsidRPr="00DC244F">
        <w:rPr>
          <w:rFonts w:asciiTheme="minorHAnsi" w:hAnsiTheme="minorHAnsi" w:cs="Arial"/>
          <w:color w:val="000000"/>
          <w:sz w:val="16"/>
          <w:szCs w:val="27"/>
        </w:rPr>
        <w:t>would</w:t>
      </w:r>
      <w:r w:rsidRPr="00DC244F">
        <w:rPr>
          <w:rFonts w:asciiTheme="minorHAnsi" w:hAnsiTheme="minorHAnsi" w:cs="Arial"/>
          <w:color w:val="000000"/>
          <w:sz w:val="27"/>
          <w:szCs w:val="27"/>
        </w:rPr>
        <w:t xml:space="preserve"> </w:t>
      </w:r>
      <w:r w:rsidRPr="00DC244F">
        <w:rPr>
          <w:rFonts w:asciiTheme="minorHAnsi" w:hAnsiTheme="minorHAnsi" w:cs="Arial"/>
          <w:color w:val="000000"/>
          <w:sz w:val="27"/>
          <w:szCs w:val="27"/>
          <w:highlight w:val="green"/>
        </w:rPr>
        <w:t>enable fairer negotiations between public workers and the government</w:t>
      </w:r>
      <w:r w:rsidRPr="00DC244F">
        <w:rPr>
          <w:rFonts w:asciiTheme="minorHAnsi" w:hAnsiTheme="minorHAnsi" w:cs="Arial"/>
          <w:color w:val="000000"/>
          <w:sz w:val="27"/>
          <w:szCs w:val="27"/>
        </w:rPr>
        <w:t xml:space="preserve">. </w:t>
      </w:r>
      <w:r w:rsidRPr="002B41C2">
        <w:rPr>
          <w:rFonts w:asciiTheme="minorHAnsi" w:hAnsiTheme="minorHAnsi" w:cs="Arial"/>
          <w:color w:val="000000"/>
          <w:sz w:val="8"/>
          <w:szCs w:val="27"/>
        </w:rPr>
        <w:t>All of us have reason to support that outcome</w:t>
      </w:r>
      <w:r w:rsidRPr="00DC244F">
        <w:rPr>
          <w:rFonts w:asciiTheme="minorHAnsi" w:hAnsiTheme="minorHAnsi" w:cs="Arial"/>
          <w:color w:val="000000"/>
          <w:sz w:val="16"/>
          <w:szCs w:val="27"/>
        </w:rPr>
        <w:t xml:space="preserve">. </w:t>
      </w:r>
      <w:r w:rsidRPr="00DC244F">
        <w:rPr>
          <w:rFonts w:asciiTheme="minorHAnsi" w:hAnsiTheme="minorHAnsi" w:cs="Arial"/>
          <w:color w:val="000000"/>
          <w:sz w:val="27"/>
          <w:szCs w:val="27"/>
          <w:highlight w:val="green"/>
        </w:rPr>
        <w:t>Research shows that union negotiations set the bar for working conditions with other employers.</w:t>
      </w:r>
      <w:r w:rsidRPr="00DC244F">
        <w:rPr>
          <w:rFonts w:asciiTheme="minorHAnsi" w:hAnsiTheme="minorHAnsi" w:cs="Arial"/>
          <w:color w:val="000000"/>
          <w:sz w:val="27"/>
          <w:szCs w:val="27"/>
        </w:rPr>
        <w:t xml:space="preserve"> </w:t>
      </w:r>
      <w:r w:rsidRPr="002B41C2">
        <w:rPr>
          <w:rFonts w:asciiTheme="minorHAnsi" w:hAnsiTheme="minorHAnsi" w:cs="Arial"/>
          <w:color w:val="000000"/>
          <w:sz w:val="8"/>
          <w:szCs w:val="27"/>
        </w:rPr>
        <w:t>And as the largest employer in Maine</w:t>
      </w:r>
      <w:r w:rsidRPr="00DC244F">
        <w:rPr>
          <w:rFonts w:asciiTheme="minorHAnsi" w:hAnsiTheme="minorHAnsi" w:cs="Arial"/>
          <w:color w:val="000000"/>
          <w:sz w:val="16"/>
          <w:szCs w:val="27"/>
        </w:rPr>
        <w:t xml:space="preserve">, </w:t>
      </w:r>
      <w:r w:rsidRPr="00DC244F">
        <w:rPr>
          <w:rFonts w:asciiTheme="minorHAnsi" w:hAnsiTheme="minorHAnsi" w:cs="Arial"/>
          <w:color w:val="000000"/>
          <w:sz w:val="27"/>
          <w:szCs w:val="27"/>
          <w:highlight w:val="green"/>
        </w:rPr>
        <w:t>the state’s treatment of its workers has a big impact on working conditions in the private sector</w:t>
      </w:r>
      <w:r w:rsidRPr="00DC244F">
        <w:rPr>
          <w:rFonts w:asciiTheme="minorHAnsi" w:hAnsiTheme="minorHAnsi" w:cs="Arial"/>
          <w:color w:val="000000"/>
          <w:sz w:val="27"/>
          <w:szCs w:val="27"/>
        </w:rPr>
        <w:t>.</w:t>
      </w:r>
    </w:p>
    <w:p w:rsidR="00F76B64" w:rsidRPr="00DC244F" w:rsidRDefault="00F76B64" w:rsidP="00F76B64">
      <w:pPr>
        <w:pStyle w:val="NormalWeb"/>
        <w:shd w:val="clear" w:color="auto" w:fill="FFFFFF"/>
        <w:spacing w:after="312" w:afterAutospacing="0"/>
        <w:rPr>
          <w:rFonts w:asciiTheme="minorHAnsi" w:hAnsiTheme="minorHAnsi" w:cs="Arial"/>
          <w:color w:val="000000"/>
          <w:sz w:val="16"/>
          <w:szCs w:val="27"/>
        </w:rPr>
      </w:pPr>
      <w:r w:rsidRPr="00DC244F">
        <w:rPr>
          <w:rFonts w:asciiTheme="minorHAnsi" w:hAnsiTheme="minorHAnsi" w:cs="Arial"/>
          <w:color w:val="000000"/>
          <w:sz w:val="16"/>
          <w:szCs w:val="27"/>
        </w:rPr>
        <w:t>Unions support a fairer economy. Periods of high union membership are associated with lower levels of income inequality, both nationally and in Maine. Strong unions, including public-sector unions, have a critical role to play in rebuilding a strong middle class</w:t>
      </w:r>
    </w:p>
    <w:p w:rsidR="00F76B64" w:rsidRPr="00DC244F" w:rsidRDefault="00F76B64" w:rsidP="00F76B64">
      <w:pPr>
        <w:pStyle w:val="NormalWeb"/>
        <w:shd w:val="clear" w:color="auto" w:fill="FFFFFF"/>
        <w:spacing w:after="312" w:afterAutospacing="0"/>
        <w:rPr>
          <w:rFonts w:asciiTheme="minorHAnsi" w:hAnsiTheme="minorHAnsi" w:cs="Arial"/>
          <w:color w:val="000000"/>
          <w:sz w:val="26"/>
          <w:szCs w:val="26"/>
        </w:rPr>
      </w:pPr>
      <w:r w:rsidRPr="00BD279D">
        <w:rPr>
          <w:rFonts w:asciiTheme="minorHAnsi" w:hAnsiTheme="minorHAnsi" w:cs="Arial"/>
          <w:color w:val="000000"/>
          <w:sz w:val="26"/>
          <w:szCs w:val="26"/>
        </w:rPr>
        <w:t xml:space="preserve">Unions </w:t>
      </w:r>
      <w:r w:rsidRPr="00DC244F">
        <w:rPr>
          <w:rFonts w:asciiTheme="minorHAnsi" w:hAnsiTheme="minorHAnsi" w:cs="Arial"/>
          <w:color w:val="000000"/>
          <w:sz w:val="26"/>
          <w:szCs w:val="26"/>
          <w:highlight w:val="green"/>
        </w:rPr>
        <w:t>help combat inequities within work places. Women and people of color in unions face less wage discrimination than those in nonunion workplaces.</w:t>
      </w:r>
      <w:r w:rsidRPr="00DC244F">
        <w:rPr>
          <w:rFonts w:asciiTheme="minorHAnsi" w:hAnsiTheme="minorHAnsi" w:cs="Arial"/>
          <w:color w:val="000000"/>
          <w:sz w:val="26"/>
          <w:szCs w:val="26"/>
        </w:rPr>
        <w:t xml:space="preserve"> </w:t>
      </w:r>
      <w:r w:rsidRPr="002B41C2">
        <w:rPr>
          <w:rFonts w:asciiTheme="minorHAnsi" w:hAnsiTheme="minorHAnsi" w:cs="Arial"/>
          <w:color w:val="000000"/>
          <w:sz w:val="26"/>
          <w:szCs w:val="26"/>
          <w:u w:val="single"/>
        </w:rPr>
        <w:t>On average,</w:t>
      </w:r>
      <w:r w:rsidRPr="00DC244F">
        <w:rPr>
          <w:rFonts w:asciiTheme="minorHAnsi" w:hAnsiTheme="minorHAnsi" w:cs="Arial"/>
          <w:color w:val="000000"/>
          <w:sz w:val="26"/>
          <w:szCs w:val="26"/>
        </w:rPr>
        <w:t xml:space="preserve"> </w:t>
      </w:r>
      <w:r w:rsidRPr="002B41C2">
        <w:rPr>
          <w:rFonts w:asciiTheme="minorHAnsi" w:hAnsiTheme="minorHAnsi" w:cs="Arial"/>
          <w:color w:val="000000"/>
          <w:sz w:val="26"/>
          <w:szCs w:val="26"/>
          <w:highlight w:val="green"/>
        </w:rPr>
        <w:t>wages for nonunionized white women in Maine are 18 percent less than of those of white men.</w:t>
      </w:r>
      <w:r w:rsidRPr="00DC244F">
        <w:rPr>
          <w:rFonts w:asciiTheme="minorHAnsi" w:hAnsiTheme="minorHAnsi" w:cs="Arial"/>
          <w:color w:val="000000"/>
          <w:sz w:val="26"/>
          <w:szCs w:val="26"/>
        </w:rPr>
        <w:t xml:space="preserve"> </w:t>
      </w:r>
      <w:r w:rsidRPr="002B41C2">
        <w:rPr>
          <w:rFonts w:asciiTheme="minorHAnsi" w:hAnsiTheme="minorHAnsi" w:cs="Arial"/>
          <w:color w:val="000000"/>
          <w:sz w:val="26"/>
          <w:szCs w:val="26"/>
          <w:highlight w:val="green"/>
        </w:rPr>
        <w:t>Among unionized workers,</w:t>
      </w:r>
      <w:r w:rsidRPr="00DC244F">
        <w:rPr>
          <w:rFonts w:asciiTheme="minorHAnsi" w:hAnsiTheme="minorHAnsi" w:cs="Arial"/>
          <w:color w:val="000000"/>
          <w:sz w:val="26"/>
          <w:szCs w:val="26"/>
        </w:rPr>
        <w:t xml:space="preserve"> that </w:t>
      </w:r>
      <w:r w:rsidRPr="002B41C2">
        <w:rPr>
          <w:rFonts w:asciiTheme="minorHAnsi" w:hAnsiTheme="minorHAnsi" w:cs="Arial"/>
          <w:color w:val="000000"/>
          <w:sz w:val="26"/>
          <w:szCs w:val="26"/>
          <w:highlight w:val="green"/>
        </w:rPr>
        <w:t>inequality shrinks to just 9 percent</w:t>
      </w:r>
      <w:r w:rsidRPr="00DC244F">
        <w:rPr>
          <w:rFonts w:asciiTheme="minorHAnsi" w:hAnsiTheme="minorHAnsi" w:cs="Arial"/>
          <w:color w:val="000000"/>
          <w:sz w:val="26"/>
          <w:szCs w:val="26"/>
        </w:rPr>
        <w:t>.</w:t>
      </w:r>
      <w:r w:rsidRPr="002B41C2">
        <w:rPr>
          <w:rFonts w:asciiTheme="minorHAnsi" w:hAnsiTheme="minorHAnsi" w:cs="Arial"/>
          <w:color w:val="000000"/>
          <w:sz w:val="16"/>
          <w:szCs w:val="26"/>
        </w:rPr>
        <w:t xml:space="preserve"> Similarly</w:t>
      </w:r>
      <w:r w:rsidRPr="00DC244F">
        <w:rPr>
          <w:rFonts w:asciiTheme="minorHAnsi" w:hAnsiTheme="minorHAnsi" w:cs="Arial"/>
          <w:color w:val="000000"/>
          <w:sz w:val="26"/>
          <w:szCs w:val="26"/>
        </w:rPr>
        <w:t xml:space="preserve">, </w:t>
      </w:r>
      <w:r w:rsidRPr="002B41C2">
        <w:rPr>
          <w:rFonts w:asciiTheme="minorHAnsi" w:hAnsiTheme="minorHAnsi" w:cs="Arial"/>
          <w:color w:val="000000"/>
          <w:sz w:val="26"/>
          <w:szCs w:val="26"/>
          <w:highlight w:val="green"/>
        </w:rPr>
        <w:t>women of color earn 26 percent less than men in nonunionized jobs</w:t>
      </w:r>
      <w:r w:rsidRPr="00DC244F">
        <w:rPr>
          <w:rFonts w:asciiTheme="minorHAnsi" w:hAnsiTheme="minorHAnsi" w:cs="Arial"/>
          <w:color w:val="000000"/>
          <w:sz w:val="26"/>
          <w:szCs w:val="26"/>
        </w:rPr>
        <w:t xml:space="preserve">; </w:t>
      </w:r>
      <w:r w:rsidRPr="002B41C2">
        <w:rPr>
          <w:rFonts w:asciiTheme="minorHAnsi" w:hAnsiTheme="minorHAnsi" w:cs="Arial"/>
          <w:color w:val="000000"/>
          <w:sz w:val="26"/>
          <w:szCs w:val="26"/>
          <w:u w:val="single"/>
        </w:rPr>
        <w:t>for unionized women of color,</w:t>
      </w:r>
      <w:r w:rsidRPr="00DC244F">
        <w:rPr>
          <w:rFonts w:asciiTheme="minorHAnsi" w:hAnsiTheme="minorHAnsi" w:cs="Arial"/>
          <w:color w:val="000000"/>
          <w:sz w:val="26"/>
          <w:szCs w:val="26"/>
        </w:rPr>
        <w:t xml:space="preserve"> </w:t>
      </w:r>
      <w:r w:rsidRPr="002B41C2">
        <w:rPr>
          <w:rFonts w:asciiTheme="minorHAnsi" w:hAnsiTheme="minorHAnsi" w:cs="Arial"/>
          <w:color w:val="000000"/>
          <w:sz w:val="26"/>
          <w:szCs w:val="26"/>
          <w:highlight w:val="green"/>
        </w:rPr>
        <w:t>the wage gap shrinks to 17 percent</w:t>
      </w:r>
      <w:r w:rsidRPr="00DC244F">
        <w:rPr>
          <w:rFonts w:asciiTheme="minorHAnsi" w:hAnsiTheme="minorHAnsi" w:cs="Arial"/>
          <w:color w:val="000000"/>
          <w:sz w:val="26"/>
          <w:szCs w:val="26"/>
        </w:rPr>
        <w:t>.</w:t>
      </w:r>
      <w:bookmarkStart w:id="1" w:name="_ednref1"/>
      <w:r w:rsidRPr="00DC244F">
        <w:rPr>
          <w:rFonts w:asciiTheme="minorHAnsi" w:hAnsiTheme="minorHAnsi" w:cs="Arial"/>
          <w:color w:val="000000"/>
          <w:sz w:val="26"/>
          <w:szCs w:val="26"/>
          <w:vertAlign w:val="superscript"/>
        </w:rPr>
        <w:fldChar w:fldCharType="begin"/>
      </w:r>
      <w:r w:rsidRPr="00DC244F">
        <w:rPr>
          <w:rFonts w:asciiTheme="minorHAnsi" w:hAnsiTheme="minorHAnsi" w:cs="Arial"/>
          <w:color w:val="000000"/>
          <w:sz w:val="26"/>
          <w:szCs w:val="26"/>
          <w:vertAlign w:val="superscript"/>
        </w:rPr>
        <w:instrText xml:space="preserve"> HYPERLINK "https://www.mecep.org/blog/right-to-strike-would-level-the-playing-field-for-public-workers-with-benefits-for-all-of-us/" \l "_edn1" </w:instrText>
      </w:r>
      <w:r w:rsidRPr="00DC244F">
        <w:rPr>
          <w:rFonts w:asciiTheme="minorHAnsi" w:hAnsiTheme="minorHAnsi" w:cs="Arial"/>
          <w:color w:val="000000"/>
          <w:sz w:val="26"/>
          <w:szCs w:val="26"/>
          <w:vertAlign w:val="superscript"/>
        </w:rPr>
        <w:fldChar w:fldCharType="separate"/>
      </w:r>
      <w:r w:rsidRPr="00DC244F">
        <w:rPr>
          <w:rStyle w:val="Hyperlink"/>
          <w:rFonts w:asciiTheme="minorHAnsi" w:eastAsiaTheme="majorEastAsia" w:hAnsiTheme="minorHAnsi" w:cs="Arial"/>
          <w:sz w:val="26"/>
          <w:szCs w:val="26"/>
          <w:vertAlign w:val="superscript"/>
        </w:rPr>
        <w:t>[i]</w:t>
      </w:r>
      <w:r w:rsidRPr="00DC244F">
        <w:rPr>
          <w:rFonts w:asciiTheme="minorHAnsi" w:hAnsiTheme="minorHAnsi" w:cs="Arial"/>
          <w:color w:val="000000"/>
          <w:sz w:val="26"/>
          <w:szCs w:val="26"/>
          <w:vertAlign w:val="superscript"/>
        </w:rPr>
        <w:fldChar w:fldCharType="end"/>
      </w:r>
      <w:bookmarkEnd w:id="1"/>
    </w:p>
    <w:p w:rsidR="00F76B64" w:rsidRPr="002B41C2" w:rsidRDefault="00F76B64" w:rsidP="00F76B64">
      <w:pPr>
        <w:pStyle w:val="NormalWeb"/>
        <w:shd w:val="clear" w:color="auto" w:fill="FFFFFF"/>
        <w:spacing w:after="312" w:afterAutospacing="0"/>
        <w:rPr>
          <w:rFonts w:asciiTheme="minorHAnsi" w:hAnsiTheme="minorHAnsi" w:cs="Arial"/>
          <w:color w:val="000000"/>
          <w:sz w:val="16"/>
          <w:szCs w:val="26"/>
        </w:rPr>
      </w:pPr>
      <w:r w:rsidRPr="002B41C2">
        <w:rPr>
          <w:rFonts w:asciiTheme="minorHAnsi" w:hAnsiTheme="minorHAnsi" w:cs="Arial"/>
          <w:color w:val="000000"/>
          <w:sz w:val="16"/>
          <w:szCs w:val="26"/>
        </w:rPr>
        <w:t>All of us have a stake in the success of collective bargaining</w:t>
      </w:r>
      <w:r w:rsidRPr="00DC244F">
        <w:rPr>
          <w:rFonts w:asciiTheme="minorHAnsi" w:hAnsiTheme="minorHAnsi" w:cs="Arial"/>
          <w:color w:val="000000"/>
          <w:sz w:val="26"/>
          <w:szCs w:val="26"/>
        </w:rPr>
        <w:t xml:space="preserve">. </w:t>
      </w:r>
      <w:r w:rsidRPr="002B41C2">
        <w:rPr>
          <w:rFonts w:asciiTheme="minorHAnsi" w:hAnsiTheme="minorHAnsi" w:cs="Arial"/>
          <w:color w:val="000000"/>
          <w:sz w:val="16"/>
          <w:szCs w:val="26"/>
        </w:rPr>
        <w:t xml:space="preserve">But </w:t>
      </w:r>
      <w:r w:rsidRPr="002B41C2">
        <w:rPr>
          <w:rFonts w:asciiTheme="minorHAnsi" w:hAnsiTheme="minorHAnsi" w:cs="Arial"/>
          <w:color w:val="000000"/>
          <w:sz w:val="26"/>
          <w:szCs w:val="26"/>
          <w:highlight w:val="green"/>
        </w:rPr>
        <w:t>a union without the right to strike loses much of its negotiating power</w:t>
      </w:r>
      <w:r w:rsidRPr="00DC244F">
        <w:rPr>
          <w:rFonts w:asciiTheme="minorHAnsi" w:hAnsiTheme="minorHAnsi" w:cs="Arial"/>
          <w:color w:val="000000"/>
          <w:sz w:val="26"/>
          <w:szCs w:val="26"/>
        </w:rPr>
        <w:t xml:space="preserve">. </w:t>
      </w:r>
      <w:r w:rsidRPr="00C87F4E">
        <w:rPr>
          <w:rFonts w:asciiTheme="minorHAnsi" w:hAnsiTheme="minorHAnsi" w:cs="Arial"/>
          <w:b/>
          <w:color w:val="000000"/>
          <w:sz w:val="26"/>
          <w:szCs w:val="26"/>
          <w:u w:val="single"/>
        </w:rPr>
        <w:t>The right to withdraw your labor is the foundation of collective worker action</w:t>
      </w:r>
      <w:r w:rsidRPr="00C87F4E">
        <w:rPr>
          <w:rFonts w:asciiTheme="minorHAnsi" w:hAnsiTheme="minorHAnsi" w:cs="Arial"/>
          <w:b/>
          <w:color w:val="000000"/>
          <w:sz w:val="26"/>
          <w:szCs w:val="26"/>
        </w:rPr>
        <w:t>.</w:t>
      </w:r>
      <w:r w:rsidRPr="00DC244F">
        <w:rPr>
          <w:rFonts w:asciiTheme="minorHAnsi" w:hAnsiTheme="minorHAnsi" w:cs="Arial"/>
          <w:color w:val="000000"/>
          <w:sz w:val="26"/>
          <w:szCs w:val="26"/>
        </w:rPr>
        <w:t xml:space="preserve"> </w:t>
      </w:r>
      <w:r w:rsidRPr="002B41C2">
        <w:rPr>
          <w:rFonts w:asciiTheme="minorHAnsi" w:hAnsiTheme="minorHAnsi" w:cs="Arial"/>
          <w:color w:val="000000"/>
          <w:sz w:val="16"/>
          <w:szCs w:val="26"/>
        </w:rPr>
        <w:t>When state employees or teachers are sitting across the negotiating table from their employers, how much leverage do they really have when they can be made to work without a contract? It’s like negotiating the price of a car when the salesman knows you’re going to have to buy it — whatever the final price is.</w:t>
      </w:r>
    </w:p>
    <w:p w:rsidR="00F76B64" w:rsidRDefault="00F76B64" w:rsidP="00F76B64">
      <w:pPr>
        <w:pStyle w:val="NormalWeb"/>
        <w:shd w:val="clear" w:color="auto" w:fill="FFFFFF"/>
        <w:spacing w:after="312" w:afterAutospacing="0"/>
        <w:rPr>
          <w:rFonts w:asciiTheme="minorHAnsi" w:hAnsiTheme="minorHAnsi" w:cs="Arial"/>
          <w:color w:val="000000"/>
          <w:sz w:val="26"/>
          <w:szCs w:val="26"/>
          <w:highlight w:val="green"/>
        </w:rPr>
      </w:pPr>
      <w:r w:rsidRPr="002B41C2">
        <w:rPr>
          <w:rFonts w:asciiTheme="minorHAnsi" w:hAnsiTheme="minorHAnsi" w:cs="Arial"/>
          <w:color w:val="000000"/>
          <w:sz w:val="26"/>
          <w:szCs w:val="26"/>
          <w:highlight w:val="green"/>
        </w:rPr>
        <w:t>Research confirms that public-sector unions are less effective without the right to strike</w:t>
      </w:r>
      <w:r w:rsidRPr="00DC244F">
        <w:rPr>
          <w:rFonts w:asciiTheme="minorHAnsi" w:hAnsiTheme="minorHAnsi" w:cs="Arial"/>
          <w:color w:val="000000"/>
          <w:sz w:val="26"/>
          <w:szCs w:val="26"/>
        </w:rPr>
        <w:t xml:space="preserve">. </w:t>
      </w:r>
      <w:r w:rsidRPr="002B41C2">
        <w:rPr>
          <w:rFonts w:asciiTheme="minorHAnsi" w:hAnsiTheme="minorHAnsi" w:cs="Arial"/>
          <w:color w:val="000000"/>
          <w:sz w:val="26"/>
          <w:szCs w:val="26"/>
          <w:highlight w:val="green"/>
        </w:rPr>
        <w:t>Public employees with a right to strike earn between 2 percent and 5 percent more than those without it</w:t>
      </w:r>
      <w:r w:rsidRPr="00DC244F">
        <w:rPr>
          <w:rFonts w:asciiTheme="minorHAnsi" w:hAnsiTheme="minorHAnsi" w:cs="Arial"/>
          <w:color w:val="000000"/>
          <w:sz w:val="26"/>
          <w:szCs w:val="26"/>
        </w:rPr>
        <w:t>.</w:t>
      </w:r>
      <w:bookmarkStart w:id="2" w:name="_ednref2"/>
      <w:r w:rsidRPr="00DC244F">
        <w:rPr>
          <w:rFonts w:asciiTheme="minorHAnsi" w:hAnsiTheme="minorHAnsi" w:cs="Arial"/>
          <w:color w:val="000000"/>
          <w:sz w:val="26"/>
          <w:szCs w:val="26"/>
          <w:vertAlign w:val="superscript"/>
        </w:rPr>
        <w:fldChar w:fldCharType="begin"/>
      </w:r>
      <w:r w:rsidRPr="00DC244F">
        <w:rPr>
          <w:rFonts w:asciiTheme="minorHAnsi" w:hAnsiTheme="minorHAnsi" w:cs="Arial"/>
          <w:color w:val="000000"/>
          <w:sz w:val="26"/>
          <w:szCs w:val="26"/>
          <w:vertAlign w:val="superscript"/>
        </w:rPr>
        <w:instrText xml:space="preserve"> HYPERLINK "https://www.mecep.org/blog/right-to-strike-would-level-the-playing-field-for-public-workers-with-benefits-for-all-of-us/" \l "_edn2" </w:instrText>
      </w:r>
      <w:r w:rsidRPr="00DC244F">
        <w:rPr>
          <w:rFonts w:asciiTheme="minorHAnsi" w:hAnsiTheme="minorHAnsi" w:cs="Arial"/>
          <w:color w:val="000000"/>
          <w:sz w:val="26"/>
          <w:szCs w:val="26"/>
          <w:vertAlign w:val="superscript"/>
        </w:rPr>
        <w:fldChar w:fldCharType="separate"/>
      </w:r>
      <w:r w:rsidRPr="00DC244F">
        <w:rPr>
          <w:rStyle w:val="Hyperlink"/>
          <w:rFonts w:asciiTheme="minorHAnsi" w:eastAsiaTheme="majorEastAsia" w:hAnsiTheme="minorHAnsi" w:cs="Arial"/>
          <w:sz w:val="26"/>
          <w:szCs w:val="26"/>
          <w:vertAlign w:val="superscript"/>
        </w:rPr>
        <w:t>[ii]</w:t>
      </w:r>
      <w:r w:rsidRPr="00DC244F">
        <w:rPr>
          <w:rFonts w:asciiTheme="minorHAnsi" w:hAnsiTheme="minorHAnsi" w:cs="Arial"/>
          <w:color w:val="000000"/>
          <w:sz w:val="26"/>
          <w:szCs w:val="26"/>
          <w:vertAlign w:val="superscript"/>
        </w:rPr>
        <w:fldChar w:fldCharType="end"/>
      </w:r>
      <w:bookmarkEnd w:id="2"/>
      <w:r w:rsidRPr="00DC244F">
        <w:rPr>
          <w:rFonts w:asciiTheme="minorHAnsi" w:hAnsiTheme="minorHAnsi" w:cs="Arial"/>
          <w:color w:val="000000"/>
          <w:sz w:val="26"/>
          <w:szCs w:val="26"/>
          <w:vertAlign w:val="superscript"/>
        </w:rPr>
        <w:t> </w:t>
      </w:r>
      <w:r w:rsidRPr="002B41C2">
        <w:rPr>
          <w:rFonts w:asciiTheme="minorHAnsi" w:hAnsiTheme="minorHAnsi" w:cs="Arial"/>
          <w:color w:val="000000"/>
          <w:sz w:val="18"/>
          <w:szCs w:val="26"/>
          <w:u w:val="single"/>
        </w:rPr>
        <w:t>While that’s a meaningful increase for those workers, it also</w:t>
      </w:r>
      <w:r w:rsidRPr="002B41C2">
        <w:rPr>
          <w:rFonts w:asciiTheme="minorHAnsi" w:hAnsiTheme="minorHAnsi" w:cs="Arial"/>
          <w:color w:val="000000"/>
          <w:sz w:val="18"/>
          <w:szCs w:val="26"/>
        </w:rPr>
        <w:t xml:space="preserve"> </w:t>
      </w:r>
      <w:r w:rsidRPr="002B41C2">
        <w:rPr>
          <w:rFonts w:asciiTheme="minorHAnsi" w:hAnsiTheme="minorHAnsi" w:cs="Arial"/>
          <w:color w:val="000000"/>
          <w:sz w:val="26"/>
          <w:szCs w:val="26"/>
          <w:highlight w:val="green"/>
        </w:rPr>
        <w:t>should assuage any fears that a right to strike would lead to excessive pay increases or employees abusing their new right.</w:t>
      </w:r>
    </w:p>
    <w:p w:rsidR="00F76B64" w:rsidRDefault="00F76B64" w:rsidP="00F76B64">
      <w:pPr>
        <w:pStyle w:val="Heading3"/>
      </w:pPr>
      <w:r w:rsidRPr="00BF6108">
        <w:t>1AC</w:t>
      </w:r>
      <w:r>
        <w:t xml:space="preserve"> Advantage-Climate Strikes</w:t>
      </w:r>
    </w:p>
    <w:p w:rsidR="00F76B64" w:rsidRPr="00DE6C52" w:rsidRDefault="00F76B64" w:rsidP="00F76B64">
      <w:pPr>
        <w:keepNext/>
        <w:keepLines/>
        <w:spacing w:before="40" w:after="0"/>
        <w:outlineLvl w:val="3"/>
        <w:rPr>
          <w:rFonts w:eastAsia="MS Gothic"/>
          <w:b/>
          <w:iCs/>
          <w:sz w:val="26"/>
        </w:rPr>
      </w:pPr>
      <w:r>
        <w:rPr>
          <w:rFonts w:eastAsia="MS Gothic"/>
          <w:b/>
          <w:iCs/>
          <w:sz w:val="26"/>
        </w:rPr>
        <w:t>Climate Strikes are key to policy change: Status quo embraces a ruse of solvency otherwise.</w:t>
      </w:r>
    </w:p>
    <w:p w:rsidR="00F76B64" w:rsidRPr="00DE6C52" w:rsidRDefault="00F76B64" w:rsidP="00F76B64">
      <w:pPr>
        <w:rPr>
          <w:rFonts w:eastAsia="Cambria"/>
          <w:b/>
          <w:bCs/>
          <w:sz w:val="26"/>
        </w:rPr>
      </w:pPr>
      <w:r w:rsidRPr="00DE6C52">
        <w:rPr>
          <w:rFonts w:eastAsia="Cambria"/>
          <w:b/>
          <w:bCs/>
          <w:sz w:val="26"/>
        </w:rPr>
        <w:t xml:space="preserve">Green ’19 </w:t>
      </w:r>
      <w:r w:rsidRPr="00DE6C52">
        <w:rPr>
          <w:rFonts w:eastAsia="Cambria"/>
        </w:rPr>
        <w:t>[Matthew, Reuters Journalist, “Scientists endorse mass civil disobedience to force climate action”, 10-12-2019, Reuters, https://www.reuters.com/article/us-climate-change-scientists/scientists-endorse-mass-civil-disobedience-to-force-climate-action-idUSKBN1WS01K]</w:t>
      </w:r>
    </w:p>
    <w:p w:rsidR="00F76B64" w:rsidRPr="00DE6C52" w:rsidRDefault="00F76B64" w:rsidP="00F76B64">
      <w:pPr>
        <w:rPr>
          <w:rFonts w:eastAsia="Cambria"/>
        </w:rPr>
      </w:pPr>
      <w:r w:rsidRPr="00DE6C52">
        <w:rPr>
          <w:rFonts w:eastAsia="Cambria"/>
        </w:rPr>
        <w:t xml:space="preserve">In a joint declaration, </w:t>
      </w:r>
      <w:r w:rsidRPr="00DE6C52">
        <w:rPr>
          <w:rFonts w:eastAsia="Cambria"/>
          <w:b/>
          <w:iCs/>
          <w:highlight w:val="green"/>
          <w:u w:val="single"/>
        </w:rPr>
        <w:t>climate scientists</w:t>
      </w:r>
      <w:r w:rsidRPr="00DE6C52">
        <w:rPr>
          <w:rFonts w:eastAsia="Cambria"/>
          <w:b/>
          <w:iCs/>
          <w:u w:val="single"/>
        </w:rPr>
        <w:t xml:space="preserve">, physicists, biologists, engineers </w:t>
      </w:r>
      <w:r w:rsidRPr="00DE6C52">
        <w:rPr>
          <w:rFonts w:eastAsia="Cambria"/>
          <w:b/>
          <w:iCs/>
          <w:highlight w:val="green"/>
          <w:u w:val="single"/>
        </w:rPr>
        <w:t>and others</w:t>
      </w:r>
      <w:r w:rsidRPr="00DE6C52">
        <w:rPr>
          <w:rFonts w:eastAsia="Cambria"/>
          <w:b/>
          <w:iCs/>
          <w:u w:val="single"/>
        </w:rPr>
        <w:t xml:space="preserve"> </w:t>
      </w:r>
      <w:r w:rsidRPr="00DE6C52">
        <w:rPr>
          <w:rFonts w:eastAsia="Cambria"/>
          <w:b/>
          <w:iCs/>
          <w:highlight w:val="green"/>
          <w:u w:val="single"/>
        </w:rPr>
        <w:t>from at least 20 countries</w:t>
      </w:r>
      <w:r w:rsidRPr="00DE6C52">
        <w:rPr>
          <w:rFonts w:eastAsia="Cambria"/>
          <w:b/>
          <w:iCs/>
          <w:u w:val="single"/>
        </w:rPr>
        <w:t xml:space="preserve"> broke with the caution traditionally associated with academia to </w:t>
      </w:r>
      <w:r w:rsidRPr="00DE6C52">
        <w:rPr>
          <w:rFonts w:eastAsia="Cambria"/>
          <w:b/>
          <w:iCs/>
          <w:highlight w:val="green"/>
          <w:u w:val="single"/>
        </w:rPr>
        <w:t>side with</w:t>
      </w:r>
      <w:r w:rsidRPr="00DE6C52">
        <w:rPr>
          <w:rFonts w:eastAsia="Cambria"/>
          <w:b/>
          <w:iCs/>
          <w:u w:val="single"/>
        </w:rPr>
        <w:t xml:space="preserve"> peaceful </w:t>
      </w:r>
      <w:r w:rsidRPr="00DE6C52">
        <w:rPr>
          <w:rFonts w:eastAsia="Cambria"/>
          <w:b/>
          <w:iCs/>
          <w:highlight w:val="green"/>
          <w:u w:val="single"/>
        </w:rPr>
        <w:t>protesters</w:t>
      </w:r>
      <w:r w:rsidRPr="00DE6C52">
        <w:rPr>
          <w:rFonts w:eastAsia="Cambria"/>
        </w:rPr>
        <w:t xml:space="preserve"> courting arrest from Amsterdam to Melbourne.</w:t>
      </w:r>
    </w:p>
    <w:p w:rsidR="00F76B64" w:rsidRPr="00DE6C52" w:rsidRDefault="00F76B64" w:rsidP="00F76B64">
      <w:pPr>
        <w:rPr>
          <w:rFonts w:eastAsia="Cambria"/>
        </w:rPr>
      </w:pPr>
      <w:r w:rsidRPr="00DE6C52">
        <w:rPr>
          <w:rFonts w:eastAsia="Cambria"/>
          <w:b/>
          <w:iCs/>
          <w:u w:val="single"/>
        </w:rPr>
        <w:t>Wearing white laboratory coats to symbolize their research credentials, a group of about 20 of the signatories gathered on Saturday to read out the text outside London’s century-old Science Museum in the city’s upmarket Kensington district</w:t>
      </w:r>
      <w:r w:rsidRPr="00DE6C52">
        <w:rPr>
          <w:rFonts w:eastAsia="Cambria"/>
        </w:rPr>
        <w:t>.</w:t>
      </w:r>
    </w:p>
    <w:p w:rsidR="00F76B64" w:rsidRPr="00DE6C52" w:rsidRDefault="00F76B64" w:rsidP="00F76B64">
      <w:pPr>
        <w:rPr>
          <w:rFonts w:eastAsia="Cambria"/>
        </w:rPr>
      </w:pPr>
      <w:r w:rsidRPr="00DE6C52">
        <w:rPr>
          <w:rFonts w:eastAsia="Cambria"/>
        </w:rPr>
        <w:t>“</w:t>
      </w:r>
      <w:r w:rsidRPr="00DE6C52">
        <w:rPr>
          <w:rFonts w:eastAsia="Cambria"/>
          <w:b/>
          <w:iCs/>
          <w:u w:val="single"/>
        </w:rPr>
        <w:t xml:space="preserve">We believe that the </w:t>
      </w:r>
      <w:r w:rsidRPr="00DE6C52">
        <w:rPr>
          <w:rFonts w:eastAsia="Cambria"/>
          <w:b/>
          <w:iCs/>
          <w:highlight w:val="green"/>
          <w:u w:val="single"/>
        </w:rPr>
        <w:t>continued governmental inaction</w:t>
      </w:r>
      <w:r w:rsidRPr="00DE6C52">
        <w:rPr>
          <w:rFonts w:eastAsia="Cambria"/>
          <w:b/>
          <w:iCs/>
          <w:u w:val="single"/>
        </w:rPr>
        <w:t xml:space="preserve"> </w:t>
      </w:r>
      <w:r w:rsidRPr="00DE6C52">
        <w:rPr>
          <w:rFonts w:eastAsia="Cambria"/>
          <w:b/>
          <w:iCs/>
          <w:highlight w:val="green"/>
          <w:u w:val="single"/>
        </w:rPr>
        <w:t>over</w:t>
      </w:r>
      <w:r w:rsidRPr="00DE6C52">
        <w:rPr>
          <w:rFonts w:eastAsia="Cambria"/>
          <w:b/>
          <w:iCs/>
          <w:u w:val="single"/>
        </w:rPr>
        <w:t xml:space="preserve"> the </w:t>
      </w:r>
      <w:r w:rsidRPr="00DE6C52">
        <w:rPr>
          <w:rFonts w:eastAsia="Cambria"/>
          <w:b/>
          <w:iCs/>
          <w:highlight w:val="green"/>
          <w:u w:val="single"/>
        </w:rPr>
        <w:t>climate and ecological crisis</w:t>
      </w:r>
      <w:r w:rsidRPr="00DE6C52">
        <w:rPr>
          <w:rFonts w:eastAsia="Cambria"/>
          <w:b/>
          <w:iCs/>
          <w:u w:val="single"/>
        </w:rPr>
        <w:t xml:space="preserve"> now </w:t>
      </w:r>
      <w:r w:rsidRPr="00DE6C52">
        <w:rPr>
          <w:rFonts w:eastAsia="Cambria"/>
          <w:b/>
          <w:iCs/>
          <w:highlight w:val="green"/>
          <w:u w:val="single"/>
        </w:rPr>
        <w:t>justifies</w:t>
      </w:r>
      <w:r w:rsidRPr="00DE6C52">
        <w:rPr>
          <w:rFonts w:eastAsia="Cambria"/>
          <w:b/>
          <w:iCs/>
          <w:u w:val="single"/>
        </w:rPr>
        <w:t xml:space="preserve"> peaceful and non-violent </w:t>
      </w:r>
      <w:r w:rsidRPr="00DE6C52">
        <w:rPr>
          <w:rFonts w:eastAsia="Cambria"/>
          <w:b/>
          <w:iCs/>
          <w:highlight w:val="green"/>
          <w:u w:val="single"/>
        </w:rPr>
        <w:t>protest</w:t>
      </w:r>
      <w:r w:rsidRPr="00DE6C52">
        <w:rPr>
          <w:rFonts w:eastAsia="Cambria"/>
          <w:b/>
          <w:iCs/>
          <w:u w:val="single"/>
        </w:rPr>
        <w:t xml:space="preserve"> and direct action</w:t>
      </w:r>
      <w:r w:rsidRPr="00DE6C52">
        <w:rPr>
          <w:rFonts w:eastAsia="Cambria"/>
        </w:rPr>
        <w:t>, even if this goes beyond the bounds of the current law,” said Emily Grossman, a science broadcaster with a PhD in molecular biology. She read the declaration on behalf of the group.</w:t>
      </w:r>
    </w:p>
    <w:p w:rsidR="00F76B64" w:rsidRPr="00DE6C52" w:rsidRDefault="00F76B64" w:rsidP="00F76B64">
      <w:pPr>
        <w:rPr>
          <w:rFonts w:eastAsia="Cambria"/>
        </w:rPr>
      </w:pPr>
      <w:r w:rsidRPr="00DE6C52">
        <w:rPr>
          <w:rFonts w:eastAsia="Cambria"/>
        </w:rPr>
        <w:t>“</w:t>
      </w:r>
      <w:r w:rsidRPr="00DE6C52">
        <w:rPr>
          <w:rFonts w:eastAsia="Cambria"/>
          <w:b/>
          <w:iCs/>
          <w:u w:val="single"/>
        </w:rPr>
        <w:t>We therefore support those who are rising up peacefully against governments around the world that are failing to act proportionately to the scale of the crisis</w:t>
      </w:r>
      <w:r w:rsidRPr="00DE6C52">
        <w:rPr>
          <w:rFonts w:eastAsia="Cambria"/>
        </w:rPr>
        <w:t>,” she said.</w:t>
      </w:r>
    </w:p>
    <w:p w:rsidR="00F76B64" w:rsidRPr="00DE6C52" w:rsidRDefault="00F76B64" w:rsidP="00F76B64">
      <w:pPr>
        <w:rPr>
          <w:rFonts w:eastAsia="Cambria"/>
        </w:rPr>
      </w:pPr>
      <w:r w:rsidRPr="00DE6C52">
        <w:rPr>
          <w:rFonts w:eastAsia="Cambria"/>
        </w:rPr>
        <w:t>The declaration was coordinated by a group of scientists who support Extinction Rebellion, a civil disobedience campaign that formed in Britain a year ago and has since sparked offshoots in dozens of countries.</w:t>
      </w:r>
    </w:p>
    <w:p w:rsidR="00F76B64" w:rsidRPr="00DE6C52" w:rsidRDefault="00F76B64" w:rsidP="00F76B64">
      <w:pPr>
        <w:rPr>
          <w:rFonts w:eastAsia="Cambria"/>
        </w:rPr>
      </w:pPr>
      <w:r w:rsidRPr="00DE6C52">
        <w:rPr>
          <w:rFonts w:eastAsia="Cambria"/>
          <w:b/>
          <w:iCs/>
          <w:u w:val="single"/>
        </w:rPr>
        <w:t>The group launched a fresh wave of international actions on Monday, aiming to get governments to address an ecological crisis caused by climate change and accelerating extinctions of plant and animal species</w:t>
      </w:r>
      <w:r w:rsidRPr="00DE6C52">
        <w:rPr>
          <w:rFonts w:eastAsia="Cambria"/>
        </w:rPr>
        <w:t>.</w:t>
      </w:r>
    </w:p>
    <w:p w:rsidR="00F76B64" w:rsidRPr="00DE6C52" w:rsidRDefault="00F76B64" w:rsidP="00F76B64">
      <w:pPr>
        <w:rPr>
          <w:rFonts w:eastAsia="Cambria"/>
        </w:rPr>
      </w:pPr>
      <w:r w:rsidRPr="00DE6C52">
        <w:rPr>
          <w:rFonts w:eastAsia="Cambria"/>
          <w:b/>
          <w:iCs/>
          <w:u w:val="single"/>
        </w:rPr>
        <w:t xml:space="preserve">A total of 1,307 </w:t>
      </w:r>
      <w:r w:rsidRPr="00DE6C52">
        <w:rPr>
          <w:rFonts w:eastAsia="Cambria"/>
          <w:b/>
          <w:iCs/>
          <w:highlight w:val="green"/>
          <w:u w:val="single"/>
        </w:rPr>
        <w:t>volunteers</w:t>
      </w:r>
      <w:r w:rsidRPr="00DE6C52">
        <w:rPr>
          <w:rFonts w:eastAsia="Cambria"/>
          <w:b/>
          <w:iCs/>
          <w:u w:val="single"/>
        </w:rPr>
        <w:t xml:space="preserve"> had since been </w:t>
      </w:r>
      <w:r w:rsidRPr="00DE6C52">
        <w:rPr>
          <w:rFonts w:eastAsia="Cambria"/>
          <w:b/>
          <w:iCs/>
          <w:highlight w:val="green"/>
          <w:u w:val="single"/>
        </w:rPr>
        <w:t>arrested at</w:t>
      </w:r>
      <w:r w:rsidRPr="00DE6C52">
        <w:rPr>
          <w:rFonts w:eastAsia="Cambria"/>
          <w:b/>
          <w:iCs/>
          <w:u w:val="single"/>
        </w:rPr>
        <w:t xml:space="preserve"> various </w:t>
      </w:r>
      <w:r w:rsidRPr="00DE6C52">
        <w:rPr>
          <w:rFonts w:eastAsia="Cambria"/>
          <w:b/>
          <w:iCs/>
          <w:highlight w:val="green"/>
          <w:u w:val="single"/>
        </w:rPr>
        <w:t>protests</w:t>
      </w:r>
      <w:r w:rsidRPr="00DE6C52">
        <w:rPr>
          <w:rFonts w:eastAsia="Cambria"/>
          <w:b/>
          <w:iCs/>
          <w:u w:val="single"/>
        </w:rPr>
        <w:t xml:space="preserve"> in London by 2030 GMT on Saturday, Extinction Rebellion said. A further 1,463 volunteers have been arrested in the past week in another 20 cities</w:t>
      </w:r>
      <w:r w:rsidRPr="00DE6C52">
        <w:rPr>
          <w:rFonts w:eastAsia="Cambria"/>
        </w:rPr>
        <w:t>, including Brussels, Amsterdam, New York, Sydney and Toronto, according to the group’s tally. More protests in this latest wave are due in the coming days.</w:t>
      </w:r>
    </w:p>
    <w:p w:rsidR="00F76B64" w:rsidRPr="00DE6C52" w:rsidRDefault="00F76B64" w:rsidP="00F76B64">
      <w:pPr>
        <w:rPr>
          <w:rFonts w:eastAsia="Cambria"/>
        </w:rPr>
      </w:pPr>
      <w:r w:rsidRPr="00DE6C52">
        <w:rPr>
          <w:rFonts w:eastAsia="Cambria"/>
        </w:rPr>
        <w:t>While many scientists have shunned overt political debate, fearing that being perceived as activists might undermine their claims to objectivity, the 395 academics who had signed the declaration by 1100 GMT on Sunday chose to defy convention.</w:t>
      </w:r>
    </w:p>
    <w:p w:rsidR="00F76B64" w:rsidRPr="00DE6C52" w:rsidRDefault="00F76B64" w:rsidP="00F76B64">
      <w:pPr>
        <w:rPr>
          <w:rFonts w:eastAsia="Cambria"/>
        </w:rPr>
      </w:pPr>
      <w:r w:rsidRPr="00DE6C52">
        <w:rPr>
          <w:rFonts w:eastAsia="Cambria"/>
        </w:rPr>
        <w:t>“</w:t>
      </w:r>
      <w:r w:rsidRPr="00DE6C52">
        <w:rPr>
          <w:rFonts w:eastAsia="Cambria"/>
          <w:b/>
          <w:iCs/>
          <w:u w:val="single"/>
        </w:rPr>
        <w:t xml:space="preserve">The </w:t>
      </w:r>
      <w:r w:rsidRPr="00DE6C52">
        <w:rPr>
          <w:rFonts w:eastAsia="Cambria"/>
          <w:b/>
          <w:iCs/>
          <w:highlight w:val="green"/>
          <w:u w:val="single"/>
        </w:rPr>
        <w:t>urgency of</w:t>
      </w:r>
      <w:r w:rsidRPr="00DE6C52">
        <w:rPr>
          <w:rFonts w:eastAsia="Cambria"/>
          <w:b/>
          <w:iCs/>
          <w:u w:val="single"/>
        </w:rPr>
        <w:t xml:space="preserve"> the </w:t>
      </w:r>
      <w:r w:rsidRPr="00DE6C52">
        <w:rPr>
          <w:rFonts w:eastAsia="Cambria"/>
          <w:b/>
          <w:iCs/>
          <w:highlight w:val="green"/>
          <w:u w:val="single"/>
        </w:rPr>
        <w:t>crisis</w:t>
      </w:r>
      <w:r w:rsidRPr="00DE6C52">
        <w:rPr>
          <w:rFonts w:eastAsia="Cambria"/>
          <w:b/>
          <w:iCs/>
          <w:u w:val="single"/>
        </w:rPr>
        <w:t xml:space="preserve"> is </w:t>
      </w:r>
      <w:r w:rsidRPr="00DE6C52">
        <w:rPr>
          <w:rFonts w:eastAsia="Cambria"/>
          <w:b/>
          <w:iCs/>
          <w:highlight w:val="green"/>
          <w:u w:val="single"/>
        </w:rPr>
        <w:t>now so great that</w:t>
      </w:r>
      <w:r w:rsidRPr="00DE6C52">
        <w:rPr>
          <w:rFonts w:eastAsia="Cambria"/>
          <w:b/>
          <w:iCs/>
          <w:u w:val="single"/>
        </w:rPr>
        <w:t xml:space="preserve"> many </w:t>
      </w:r>
      <w:r w:rsidRPr="00DE6C52">
        <w:rPr>
          <w:rFonts w:eastAsia="Cambria"/>
          <w:b/>
          <w:iCs/>
          <w:highlight w:val="green"/>
          <w:u w:val="single"/>
        </w:rPr>
        <w:t>scientists feel</w:t>
      </w:r>
      <w:r w:rsidRPr="00DE6C52">
        <w:rPr>
          <w:rFonts w:eastAsia="Cambria"/>
          <w:b/>
          <w:iCs/>
          <w:u w:val="single"/>
        </w:rPr>
        <w:t xml:space="preserve">, as humans, that we now have a </w:t>
      </w:r>
      <w:r w:rsidRPr="00DE6C52">
        <w:rPr>
          <w:rFonts w:eastAsia="Cambria"/>
          <w:b/>
          <w:iCs/>
          <w:highlight w:val="green"/>
          <w:u w:val="single"/>
        </w:rPr>
        <w:t>moral duty to take</w:t>
      </w:r>
      <w:r w:rsidRPr="00DE6C52">
        <w:rPr>
          <w:rFonts w:eastAsia="Cambria"/>
          <w:b/>
          <w:iCs/>
          <w:u w:val="single"/>
        </w:rPr>
        <w:t xml:space="preserve"> radical </w:t>
      </w:r>
      <w:r w:rsidRPr="00DE6C52">
        <w:rPr>
          <w:rFonts w:eastAsia="Cambria"/>
          <w:b/>
          <w:iCs/>
          <w:highlight w:val="green"/>
          <w:u w:val="single"/>
        </w:rPr>
        <w:t>action</w:t>
      </w:r>
      <w:r w:rsidRPr="00DE6C52">
        <w:rPr>
          <w:rFonts w:eastAsia="Cambria"/>
        </w:rPr>
        <w:t>,” Grossman told Reuters.</w:t>
      </w:r>
    </w:p>
    <w:p w:rsidR="00F76B64" w:rsidRPr="00DE6C52" w:rsidRDefault="00F76B64" w:rsidP="00F76B64">
      <w:pPr>
        <w:rPr>
          <w:rFonts w:eastAsia="Cambria"/>
        </w:rPr>
      </w:pPr>
      <w:r w:rsidRPr="00DE6C52">
        <w:rPr>
          <w:rFonts w:eastAsia="Cambria"/>
          <w:b/>
          <w:iCs/>
          <w:u w:val="single"/>
        </w:rPr>
        <w:t xml:space="preserve">Other signatories </w:t>
      </w:r>
      <w:r w:rsidRPr="00DE6C52">
        <w:rPr>
          <w:rFonts w:eastAsia="Cambria"/>
          <w:b/>
          <w:iCs/>
          <w:highlight w:val="green"/>
          <w:u w:val="single"/>
        </w:rPr>
        <w:t>included</w:t>
      </w:r>
      <w:r w:rsidRPr="00DE6C52">
        <w:rPr>
          <w:rFonts w:eastAsia="Cambria"/>
          <w:b/>
          <w:iCs/>
          <w:u w:val="single"/>
        </w:rPr>
        <w:t xml:space="preserve"> several </w:t>
      </w:r>
      <w:r w:rsidRPr="00DE6C52">
        <w:rPr>
          <w:rFonts w:eastAsia="Cambria"/>
          <w:b/>
          <w:iCs/>
          <w:highlight w:val="green"/>
          <w:u w:val="single"/>
        </w:rPr>
        <w:t>scientists</w:t>
      </w:r>
      <w:r w:rsidRPr="00DE6C52">
        <w:rPr>
          <w:rFonts w:eastAsia="Cambria"/>
          <w:b/>
          <w:iCs/>
          <w:u w:val="single"/>
        </w:rPr>
        <w:t xml:space="preserve"> who contributed to the U.N.-backed Intergovernmental Panel </w:t>
      </w:r>
      <w:r w:rsidRPr="00DE6C52">
        <w:rPr>
          <w:rFonts w:eastAsia="Cambria"/>
          <w:b/>
          <w:iCs/>
          <w:highlight w:val="green"/>
          <w:u w:val="single"/>
        </w:rPr>
        <w:t>on</w:t>
      </w:r>
      <w:r w:rsidRPr="00DE6C52">
        <w:rPr>
          <w:rFonts w:eastAsia="Cambria"/>
          <w:b/>
          <w:iCs/>
          <w:u w:val="single"/>
        </w:rPr>
        <w:t xml:space="preserve"> Climate Change (</w:t>
      </w:r>
      <w:r w:rsidRPr="00DE6C52">
        <w:rPr>
          <w:rFonts w:eastAsia="Cambria"/>
          <w:b/>
          <w:iCs/>
          <w:highlight w:val="green"/>
          <w:u w:val="single"/>
        </w:rPr>
        <w:t>IPCC</w:t>
      </w:r>
      <w:r w:rsidRPr="00DE6C52">
        <w:rPr>
          <w:rFonts w:eastAsia="Cambria"/>
          <w:b/>
          <w:iCs/>
          <w:u w:val="single"/>
        </w:rPr>
        <w:t>),</w:t>
      </w:r>
      <w:r w:rsidRPr="00DE6C52">
        <w:rPr>
          <w:rFonts w:eastAsia="Cambria"/>
        </w:rPr>
        <w:t xml:space="preserve"> which has produced a series of reports underscoring the urgency of dramatic cuts in carbon emissions.</w:t>
      </w:r>
    </w:p>
    <w:p w:rsidR="00F76B64" w:rsidRPr="00DE6C52" w:rsidRDefault="00F76B64" w:rsidP="00F76B64">
      <w:pPr>
        <w:rPr>
          <w:rFonts w:eastAsia="Cambria"/>
        </w:rPr>
      </w:pPr>
      <w:r w:rsidRPr="00DE6C52">
        <w:rPr>
          <w:rFonts w:eastAsia="Cambria"/>
        </w:rPr>
        <w:t>“</w:t>
      </w:r>
      <w:r w:rsidRPr="00DE6C52">
        <w:rPr>
          <w:rFonts w:eastAsia="Cambria"/>
          <w:b/>
          <w:iCs/>
          <w:u w:val="single"/>
        </w:rPr>
        <w:t>We can’t allow the role of scientists to be to just write papers and publish them in obscure journals and hope somehow that somebody out there will pay attention</w:t>
      </w:r>
      <w:r w:rsidRPr="00DE6C52">
        <w:rPr>
          <w:rFonts w:eastAsia="Cambria"/>
        </w:rPr>
        <w:t>,” Julia Steinberger, an ecological economist at the University of Leeds and a lead IPCC author, told Reuters.</w:t>
      </w:r>
    </w:p>
    <w:p w:rsidR="00F76B64" w:rsidRDefault="00F76B64" w:rsidP="00F76B64">
      <w:pPr>
        <w:rPr>
          <w:rFonts w:eastAsia="Cambria"/>
          <w:b/>
          <w:iCs/>
          <w:u w:val="single"/>
        </w:rPr>
      </w:pPr>
      <w:r w:rsidRPr="00DE6C52">
        <w:rPr>
          <w:rFonts w:eastAsia="Cambria"/>
        </w:rPr>
        <w:t>“</w:t>
      </w:r>
      <w:r w:rsidRPr="00DE6C52">
        <w:rPr>
          <w:rFonts w:eastAsia="Cambria"/>
          <w:b/>
          <w:iCs/>
          <w:u w:val="single"/>
        </w:rPr>
        <w:t>We need to be rethinking the role of the scientist and engage with how social change happens at a massive and urgent scale,”</w:t>
      </w:r>
      <w:r w:rsidRPr="00DE6C52">
        <w:rPr>
          <w:rFonts w:eastAsia="Cambria"/>
        </w:rPr>
        <w:t xml:space="preserve"> she said. “</w:t>
      </w:r>
      <w:r w:rsidRPr="00DE6C52">
        <w:rPr>
          <w:rFonts w:eastAsia="Cambria"/>
          <w:b/>
          <w:iCs/>
          <w:u w:val="single"/>
        </w:rPr>
        <w:t xml:space="preserve">We </w:t>
      </w:r>
      <w:r w:rsidRPr="00DE6C52">
        <w:rPr>
          <w:rFonts w:eastAsia="Cambria"/>
          <w:b/>
          <w:iCs/>
          <w:highlight w:val="green"/>
          <w:u w:val="single"/>
        </w:rPr>
        <w:t>can’t allow science as usual</w:t>
      </w:r>
      <w:r w:rsidRPr="00DE6C52">
        <w:rPr>
          <w:rFonts w:eastAsia="Cambria"/>
          <w:b/>
          <w:iCs/>
          <w:u w:val="single"/>
        </w:rPr>
        <w:t>.”</w:t>
      </w:r>
    </w:p>
    <w:p w:rsidR="00F76B64" w:rsidRPr="00DE6C52" w:rsidRDefault="00F76B64" w:rsidP="00F76B64">
      <w:pPr>
        <w:keepNext/>
        <w:keepLines/>
        <w:spacing w:before="40" w:after="0"/>
        <w:outlineLvl w:val="3"/>
        <w:rPr>
          <w:rFonts w:eastAsia="MS Gothic"/>
          <w:b/>
          <w:iCs/>
          <w:sz w:val="26"/>
        </w:rPr>
      </w:pPr>
      <w:r w:rsidRPr="00DE6C52">
        <w:rPr>
          <w:rFonts w:eastAsia="MS Gothic"/>
          <w:b/>
          <w:iCs/>
          <w:sz w:val="26"/>
        </w:rPr>
        <w:t>Climate strikes</w:t>
      </w:r>
      <w:r>
        <w:rPr>
          <w:rFonts w:eastAsia="MS Gothic"/>
          <w:b/>
          <w:iCs/>
          <w:sz w:val="26"/>
        </w:rPr>
        <w:t xml:space="preserve"> key to corporate change- empirically proven in tech- thereby passing any political and legal disputes. </w:t>
      </w:r>
    </w:p>
    <w:p w:rsidR="00F76B64" w:rsidRPr="00DE6C52" w:rsidRDefault="00F76B64" w:rsidP="00F76B64">
      <w:pPr>
        <w:rPr>
          <w:rFonts w:eastAsia="Cambria"/>
          <w:b/>
          <w:bCs/>
          <w:sz w:val="26"/>
        </w:rPr>
      </w:pPr>
      <w:r w:rsidRPr="00DE6C52">
        <w:rPr>
          <w:rFonts w:eastAsia="Cambria"/>
          <w:b/>
          <w:bCs/>
          <w:sz w:val="26"/>
        </w:rPr>
        <w:t xml:space="preserve">Ghaffary ’19 </w:t>
      </w:r>
      <w:r w:rsidRPr="00DE6C52">
        <w:rPr>
          <w:rFonts w:eastAsia="Cambria"/>
        </w:rPr>
        <w:t>[Shirin Ghaffary, 9-20-2019, "Here’s why the Amazon climate walkout is a big deal," Vox, https://www.vox.com/recode/2019/9/20/20874497/amazon-climate-change-walkout-google-microsoft-strike-tech-activism]</w:t>
      </w:r>
    </w:p>
    <w:p w:rsidR="00F76B64" w:rsidRPr="00DE6C52" w:rsidRDefault="00F76B64" w:rsidP="00F76B64">
      <w:pPr>
        <w:rPr>
          <w:rFonts w:eastAsia="Cambria"/>
          <w:sz w:val="16"/>
        </w:rPr>
      </w:pPr>
      <w:r w:rsidRPr="00DE6C52">
        <w:rPr>
          <w:rFonts w:eastAsia="Cambria"/>
          <w:sz w:val="16"/>
        </w:rPr>
        <w:t xml:space="preserve">On Friday, over 1,500 Amazon workers plan to walk out of work to protest their company’s environmental impact. It will be the first time in Amazon’s 25-year history that its corporate employees have participated in a walkout demonstration. </w:t>
      </w:r>
      <w:r w:rsidRPr="00DE6C52">
        <w:rPr>
          <w:rFonts w:eastAsia="Cambria"/>
          <w:b/>
          <w:iCs/>
          <w:highlight w:val="green"/>
          <w:u w:val="single"/>
        </w:rPr>
        <w:t>Employees</w:t>
      </w:r>
      <w:r w:rsidRPr="00DE6C52">
        <w:rPr>
          <w:rFonts w:eastAsia="Cambria"/>
          <w:b/>
          <w:iCs/>
          <w:u w:val="single"/>
        </w:rPr>
        <w:t xml:space="preserve"> are </w:t>
      </w:r>
      <w:r w:rsidRPr="00DE6C52">
        <w:rPr>
          <w:rFonts w:eastAsia="Cambria"/>
          <w:b/>
          <w:iCs/>
          <w:highlight w:val="green"/>
          <w:u w:val="single"/>
        </w:rPr>
        <w:t>calling on Amazon to reduce</w:t>
      </w:r>
      <w:r w:rsidRPr="00DE6C52">
        <w:rPr>
          <w:rFonts w:eastAsia="Cambria"/>
          <w:b/>
          <w:iCs/>
          <w:u w:val="single"/>
        </w:rPr>
        <w:t xml:space="preserve"> its </w:t>
      </w:r>
      <w:r w:rsidRPr="00DE6C52">
        <w:rPr>
          <w:rFonts w:eastAsia="Cambria"/>
          <w:b/>
          <w:iCs/>
          <w:highlight w:val="green"/>
          <w:u w:val="single"/>
        </w:rPr>
        <w:t>carbon footprint</w:t>
      </w:r>
      <w:r w:rsidRPr="00DE6C52">
        <w:rPr>
          <w:rFonts w:eastAsia="Cambria"/>
          <w:b/>
          <w:iCs/>
          <w:u w:val="single"/>
        </w:rPr>
        <w:t xml:space="preserve"> </w:t>
      </w:r>
      <w:r w:rsidRPr="00DE6C52">
        <w:rPr>
          <w:rFonts w:eastAsia="Cambria"/>
          <w:b/>
          <w:iCs/>
          <w:highlight w:val="green"/>
          <w:u w:val="single"/>
        </w:rPr>
        <w:t>as part of a larger</w:t>
      </w:r>
      <w:r w:rsidRPr="00DE6C52">
        <w:rPr>
          <w:rFonts w:eastAsia="Cambria"/>
          <w:sz w:val="16"/>
        </w:rPr>
        <w:t xml:space="preserve">, youth-led global </w:t>
      </w:r>
      <w:r w:rsidRPr="00DE6C52">
        <w:rPr>
          <w:rFonts w:eastAsia="Cambria"/>
          <w:b/>
          <w:iCs/>
          <w:highlight w:val="green"/>
          <w:u w:val="single"/>
        </w:rPr>
        <w:t>climate strike</w:t>
      </w:r>
      <w:r w:rsidRPr="00DE6C52">
        <w:rPr>
          <w:rFonts w:eastAsia="Cambria"/>
          <w:b/>
          <w:iCs/>
          <w:u w:val="single"/>
        </w:rPr>
        <w:t xml:space="preserve"> that has planned hundreds of events around the world</w:t>
      </w:r>
      <w:r w:rsidRPr="00DE6C52">
        <w:rPr>
          <w:rFonts w:eastAsia="Cambria"/>
          <w:sz w:val="16"/>
        </w:rPr>
        <w:t xml:space="preserve">. </w:t>
      </w:r>
      <w:r w:rsidRPr="00DE6C52">
        <w:rPr>
          <w:rFonts w:eastAsia="Cambria"/>
          <w:b/>
          <w:iCs/>
          <w:u w:val="single"/>
        </w:rPr>
        <w:t xml:space="preserve">Even </w:t>
      </w:r>
      <w:r w:rsidRPr="00DE6C52">
        <w:rPr>
          <w:rFonts w:eastAsia="Cambria"/>
          <w:b/>
          <w:iCs/>
          <w:highlight w:val="green"/>
          <w:u w:val="single"/>
        </w:rPr>
        <w:t>ahead of</w:t>
      </w:r>
      <w:r w:rsidRPr="00DE6C52">
        <w:rPr>
          <w:rFonts w:eastAsia="Cambria"/>
          <w:b/>
          <w:iCs/>
          <w:u w:val="single"/>
        </w:rPr>
        <w:t xml:space="preserve"> their </w:t>
      </w:r>
      <w:r w:rsidRPr="00DE6C52">
        <w:rPr>
          <w:rFonts w:eastAsia="Cambria"/>
          <w:b/>
          <w:iCs/>
          <w:highlight w:val="green"/>
          <w:u w:val="single"/>
        </w:rPr>
        <w:t>walkout</w:t>
      </w:r>
      <w:r w:rsidRPr="00DE6C52">
        <w:rPr>
          <w:rFonts w:eastAsia="Cambria"/>
          <w:b/>
          <w:iCs/>
          <w:u w:val="single"/>
        </w:rPr>
        <w:t xml:space="preserve">, protesters have </w:t>
      </w:r>
      <w:r w:rsidRPr="00DE6C52">
        <w:rPr>
          <w:rFonts w:eastAsia="Cambria"/>
          <w:b/>
          <w:iCs/>
          <w:highlight w:val="green"/>
          <w:u w:val="single"/>
        </w:rPr>
        <w:t>already seen results</w:t>
      </w:r>
      <w:r w:rsidRPr="00DE6C52">
        <w:rPr>
          <w:rFonts w:eastAsia="Cambria"/>
          <w:b/>
          <w:iCs/>
          <w:u w:val="single"/>
        </w:rPr>
        <w:t>.</w:t>
      </w:r>
      <w:r w:rsidRPr="00DE6C52">
        <w:rPr>
          <w:rFonts w:eastAsia="Cambria"/>
          <w:sz w:val="16"/>
        </w:rPr>
        <w:t xml:space="preserve"> On Thursday morning, Amazon CEO Jeff Bezos announced in Washington, DC, </w:t>
      </w:r>
      <w:r w:rsidRPr="00DE6C52">
        <w:rPr>
          <w:rFonts w:eastAsia="Cambria"/>
          <w:b/>
          <w:iCs/>
          <w:u w:val="single"/>
        </w:rPr>
        <w:t xml:space="preserve">that the company is making a pact to follow the Paris climate agreement — a cross-country pledge for nations to reduce greenhouse gas emissions — and it is also pledging to be carbon neutral by 2040. </w:t>
      </w:r>
      <w:r w:rsidRPr="00DE6C52">
        <w:rPr>
          <w:rFonts w:eastAsia="Cambria"/>
          <w:sz w:val="16"/>
        </w:rPr>
        <w:t>But Amazon employees who plan to walk out of work say it’s not enough. Organizers told Recode they want to see Amazon set a more aggressive plan for the company to reduce its carbon emissions to zero; they want it to stop selling its cloud services to the oil and gas industry; and they want it to stop donating to politicians who deny climate change’s existence. (</w:t>
      </w:r>
      <w:r w:rsidRPr="00DE6C52">
        <w:rPr>
          <w:rFonts w:eastAsia="Cambria"/>
          <w:b/>
          <w:iCs/>
          <w:u w:val="single"/>
        </w:rPr>
        <w:t>Bezos said he would “take a hard look” at whether donations are going toward climate-change deniers</w:t>
      </w:r>
      <w:r w:rsidRPr="00DE6C52">
        <w:rPr>
          <w:rFonts w:eastAsia="Cambria"/>
          <w:sz w:val="16"/>
        </w:rPr>
        <w:t xml:space="preserve"> but made no promises.) Amazon declined to comment directly on the strike. “I would love to be in a meeting where one of the criteria or goals around the design that I’m proposing is, ‘How much carbon does this remove from our footprint?’” Weston Fribley, a software engineer at Amazon and one of the organizers of Amazon Employees for Climate Justice, the group organizing the walkout, told Recode. “Our work is interesting and challenging, and it’s tough to see the company not prioritizing things that are so important.” </w:t>
      </w:r>
      <w:r w:rsidRPr="00DE6C52">
        <w:rPr>
          <w:rFonts w:eastAsia="Cambria"/>
          <w:b/>
          <w:iCs/>
          <w:highlight w:val="green"/>
          <w:u w:val="single"/>
        </w:rPr>
        <w:t>Employees from</w:t>
      </w:r>
      <w:r w:rsidRPr="00DE6C52">
        <w:rPr>
          <w:rFonts w:eastAsia="Cambria"/>
          <w:b/>
          <w:iCs/>
          <w:u w:val="single"/>
        </w:rPr>
        <w:t xml:space="preserve"> several </w:t>
      </w:r>
      <w:r w:rsidRPr="00DE6C52">
        <w:rPr>
          <w:rFonts w:eastAsia="Cambria"/>
          <w:b/>
          <w:iCs/>
          <w:highlight w:val="green"/>
          <w:u w:val="single"/>
        </w:rPr>
        <w:t>other major tech companies</w:t>
      </w:r>
      <w:r w:rsidRPr="00DE6C52">
        <w:rPr>
          <w:rFonts w:eastAsia="Cambria"/>
          <w:b/>
          <w:iCs/>
          <w:u w:val="single"/>
        </w:rPr>
        <w:t xml:space="preserve"> </w:t>
      </w:r>
      <w:r w:rsidRPr="00DE6C52">
        <w:rPr>
          <w:rFonts w:eastAsia="Cambria"/>
          <w:b/>
          <w:iCs/>
          <w:highlight w:val="green"/>
          <w:u w:val="single"/>
        </w:rPr>
        <w:t>have joined</w:t>
      </w:r>
      <w:r w:rsidRPr="00DE6C52">
        <w:rPr>
          <w:rFonts w:eastAsia="Cambria"/>
          <w:b/>
          <w:iCs/>
          <w:u w:val="single"/>
        </w:rPr>
        <w:t xml:space="preserve"> Amazon’s lead, calling on their companies </w:t>
      </w:r>
      <w:r w:rsidRPr="00DE6C52">
        <w:rPr>
          <w:rFonts w:eastAsia="Cambria"/>
          <w:b/>
          <w:iCs/>
          <w:highlight w:val="green"/>
          <w:u w:val="single"/>
        </w:rPr>
        <w:t>to change</w:t>
      </w:r>
      <w:r w:rsidRPr="00DE6C52">
        <w:rPr>
          <w:rFonts w:eastAsia="Cambria"/>
          <w:b/>
          <w:iCs/>
          <w:u w:val="single"/>
        </w:rPr>
        <w:t xml:space="preserve"> business </w:t>
      </w:r>
      <w:r w:rsidRPr="00DE6C52">
        <w:rPr>
          <w:rFonts w:eastAsia="Cambria"/>
          <w:b/>
          <w:iCs/>
          <w:highlight w:val="green"/>
          <w:u w:val="single"/>
        </w:rPr>
        <w:t>practices to reduce climate change</w:t>
      </w:r>
      <w:r w:rsidRPr="00DE6C52">
        <w:rPr>
          <w:rFonts w:eastAsia="Cambria"/>
          <w:sz w:val="16"/>
        </w:rPr>
        <w:t xml:space="preserve">. So far, 700 </w:t>
      </w:r>
      <w:r w:rsidRPr="00DE6C52">
        <w:rPr>
          <w:rFonts w:eastAsia="Cambria"/>
          <w:b/>
          <w:iCs/>
          <w:u w:val="single"/>
        </w:rPr>
        <w:t>Google</w:t>
      </w:r>
      <w:r w:rsidRPr="00DE6C52">
        <w:rPr>
          <w:rFonts w:eastAsia="Cambria"/>
          <w:sz w:val="16"/>
        </w:rPr>
        <w:t xml:space="preserve"> employees have pledged to walk out, along with others at several other major tech companies including </w:t>
      </w:r>
      <w:r w:rsidRPr="00DE6C52">
        <w:rPr>
          <w:rFonts w:eastAsia="Cambria"/>
          <w:b/>
          <w:iCs/>
          <w:u w:val="single"/>
        </w:rPr>
        <w:t>Microsoft, Facebook, and Twitter</w:t>
      </w:r>
      <w:r w:rsidRPr="00DE6C52">
        <w:rPr>
          <w:rFonts w:eastAsia="Cambria"/>
          <w:sz w:val="16"/>
        </w:rPr>
        <w:t xml:space="preserve">. </w:t>
      </w:r>
      <w:r w:rsidRPr="00DE6C52">
        <w:rPr>
          <w:rFonts w:eastAsia="Cambria"/>
          <w:b/>
          <w:iCs/>
          <w:u w:val="single"/>
        </w:rPr>
        <w:t xml:space="preserve">(Google announced a day ahead of the walkout that it’s making a major investment in wind and solar energy.) </w:t>
      </w:r>
      <w:r w:rsidRPr="00DE6C52">
        <w:rPr>
          <w:rFonts w:eastAsia="Cambria"/>
          <w:sz w:val="16"/>
        </w:rPr>
        <w:t xml:space="preserve">These employees’ </w:t>
      </w:r>
      <w:r w:rsidRPr="00DE6C52">
        <w:rPr>
          <w:rFonts w:eastAsia="Cambria"/>
          <w:b/>
          <w:iCs/>
          <w:highlight w:val="green"/>
          <w:u w:val="single"/>
        </w:rPr>
        <w:t>coordinated involvement</w:t>
      </w:r>
      <w:r w:rsidRPr="00DE6C52">
        <w:rPr>
          <w:rFonts w:eastAsia="Cambria"/>
          <w:b/>
          <w:iCs/>
          <w:u w:val="single"/>
        </w:rPr>
        <w:t xml:space="preserve"> is a </w:t>
      </w:r>
      <w:r w:rsidRPr="00DE6C52">
        <w:rPr>
          <w:rFonts w:eastAsia="Cambria"/>
          <w:b/>
          <w:iCs/>
          <w:highlight w:val="green"/>
          <w:u w:val="single"/>
        </w:rPr>
        <w:t>sign of</w:t>
      </w:r>
      <w:r w:rsidRPr="00DE6C52">
        <w:rPr>
          <w:rFonts w:eastAsia="Cambria"/>
          <w:b/>
          <w:iCs/>
          <w:u w:val="single"/>
        </w:rPr>
        <w:t xml:space="preserve"> how far the </w:t>
      </w:r>
      <w:r w:rsidRPr="00DE6C52">
        <w:rPr>
          <w:rFonts w:eastAsia="Cambria"/>
          <w:b/>
          <w:iCs/>
          <w:highlight w:val="green"/>
          <w:u w:val="single"/>
        </w:rPr>
        <w:t>growing tech labor movement</w:t>
      </w:r>
      <w:r w:rsidRPr="00DE6C52">
        <w:rPr>
          <w:rFonts w:eastAsia="Cambria"/>
          <w:b/>
          <w:iCs/>
          <w:u w:val="single"/>
        </w:rPr>
        <w:t xml:space="preserve"> has come since rank-and-file workers began organizing over the past several years</w:t>
      </w:r>
      <w:r w:rsidRPr="00DE6C52">
        <w:rPr>
          <w:rFonts w:eastAsia="Cambria"/>
          <w:sz w:val="16"/>
        </w:rPr>
        <w:t xml:space="preserve">. In 2019, as public and political scrutiny of their companies increases, </w:t>
      </w:r>
      <w:r w:rsidRPr="00DE6C52">
        <w:rPr>
          <w:rFonts w:eastAsia="Cambria"/>
          <w:b/>
          <w:iCs/>
          <w:u w:val="single"/>
        </w:rPr>
        <w:t xml:space="preserve">these employees have </w:t>
      </w:r>
      <w:r w:rsidRPr="00DE6C52">
        <w:rPr>
          <w:rFonts w:eastAsia="Cambria"/>
          <w:b/>
          <w:iCs/>
          <w:highlight w:val="green"/>
          <w:u w:val="single"/>
        </w:rPr>
        <w:t>mobilized to pressure</w:t>
      </w:r>
      <w:r w:rsidRPr="00DE6C52">
        <w:rPr>
          <w:rFonts w:eastAsia="Cambria"/>
          <w:b/>
          <w:iCs/>
          <w:u w:val="single"/>
        </w:rPr>
        <w:t xml:space="preserve"> their </w:t>
      </w:r>
      <w:r w:rsidRPr="00DE6C52">
        <w:rPr>
          <w:rFonts w:eastAsia="Cambria"/>
          <w:b/>
          <w:iCs/>
          <w:highlight w:val="green"/>
          <w:u w:val="single"/>
        </w:rPr>
        <w:t>companies on political issues</w:t>
      </w:r>
      <w:r w:rsidRPr="00DE6C52">
        <w:rPr>
          <w:rFonts w:eastAsia="Cambria"/>
          <w:b/>
          <w:iCs/>
          <w:u w:val="single"/>
        </w:rPr>
        <w:t xml:space="preserve"> ranging from selling AI tech military use, providing products to oppressive governments, and discrimination and harassment in the workplace</w:t>
      </w:r>
      <w:r w:rsidRPr="00DE6C52">
        <w:rPr>
          <w:rFonts w:eastAsia="Cambria"/>
          <w:sz w:val="16"/>
        </w:rPr>
        <w:t xml:space="preserve">. Several leaders of the Amazon protest say they were inspired by last year’s Google walkout in which 20,000 employees left work to protest the company’s payout of high-powered executives accused of sexually harassing employees. The walkout was a historic moment for tech activism and the largest-ever company protest by workers in the industry. </w:t>
      </w:r>
      <w:r w:rsidRPr="00DE6C52">
        <w:rPr>
          <w:rFonts w:eastAsia="Cambria"/>
          <w:b/>
          <w:iCs/>
          <w:u w:val="single"/>
        </w:rPr>
        <w:t xml:space="preserve">It’s remarkable that employees at Amazon, known for a grueling work culture in which employees put on a unified public front and are sworn to secrecy, are now leading a protest in their sector. </w:t>
      </w:r>
      <w:r w:rsidRPr="00DE6C52">
        <w:rPr>
          <w:rFonts w:eastAsia="Cambria"/>
          <w:sz w:val="16"/>
        </w:rPr>
        <w:t>“</w:t>
      </w:r>
      <w:r w:rsidRPr="00DE6C52">
        <w:rPr>
          <w:rFonts w:eastAsia="Cambria"/>
          <w:b/>
          <w:iCs/>
          <w:u w:val="single"/>
        </w:rPr>
        <w:t>The tech climate strike is proof that tech workers across the industry are becoming more confident in our power to shape the future,”</w:t>
      </w:r>
      <w:r w:rsidRPr="00DE6C52">
        <w:rPr>
          <w:rFonts w:eastAsia="Cambria"/>
          <w:sz w:val="16"/>
        </w:rPr>
        <w:t xml:space="preserve"> the organizing group Tech Workers Coalition (TWC) said in a statement to Recode. TWC helped coordinate employees at major companies who planned to join Amazon workers in participating in the strike. “This is a historic milestone for our industry and shows that we will only continue getting stronger until tech treats everyone equitably.” </w:t>
      </w:r>
      <w:r w:rsidRPr="00DE6C52">
        <w:rPr>
          <w:rFonts w:eastAsia="Cambria"/>
          <w:b/>
          <w:iCs/>
          <w:u w:val="single"/>
        </w:rPr>
        <w:t xml:space="preserve">The walkout is indeed a sign of a growing, cross-industry movement by employees </w:t>
      </w:r>
      <w:r w:rsidRPr="00DE6C52">
        <w:rPr>
          <w:rFonts w:eastAsia="Cambria"/>
          <w:b/>
          <w:iCs/>
          <w:highlight w:val="green"/>
          <w:u w:val="single"/>
        </w:rPr>
        <w:t>to move the needle</w:t>
      </w:r>
      <w:r w:rsidRPr="00DE6C52">
        <w:rPr>
          <w:rFonts w:eastAsia="Cambria"/>
          <w:b/>
          <w:iCs/>
          <w:u w:val="single"/>
        </w:rPr>
        <w:t xml:space="preserve"> on their employer’s business practices on social and political issues</w:t>
      </w:r>
      <w:r w:rsidRPr="00DE6C52">
        <w:rPr>
          <w:rFonts w:eastAsia="Cambria"/>
          <w:sz w:val="16"/>
        </w:rPr>
        <w:t xml:space="preserve">. A few months ago, employees at e-commerce home decor giant Wayfair walked out of work to demand their employer stop providing beds to children in US immigration detention facilities. Similarly, employees at the advertising firm Ogilvy protested their company’s contract with US Border Patrol, prompting the CEO to hold a lengthy meeting addressing concerns to a room full of angry employees. (Neither Ogilvy nor Wayfair have said they will cancel their contracts.) And at Amazon, workers have also formed a “We Won’t Build It” organizing group to protest the company’s Amazon Web Services contracts with companies like Palantir, which provide a technological infrastructure that helps US immigration agencies enforce deportation policies. </w:t>
      </w:r>
      <w:r w:rsidRPr="00DE6C52">
        <w:rPr>
          <w:rFonts w:eastAsia="Cambria"/>
          <w:b/>
          <w:iCs/>
          <w:u w:val="single"/>
        </w:rPr>
        <w:t xml:space="preserve">At a time </w:t>
      </w:r>
      <w:r w:rsidRPr="00DE6C52">
        <w:rPr>
          <w:rFonts w:eastAsia="Cambria"/>
          <w:b/>
          <w:iCs/>
          <w:highlight w:val="green"/>
          <w:u w:val="single"/>
        </w:rPr>
        <w:t>when</w:t>
      </w:r>
      <w:r w:rsidRPr="00DE6C52">
        <w:rPr>
          <w:rFonts w:eastAsia="Cambria"/>
          <w:b/>
          <w:iCs/>
          <w:u w:val="single"/>
        </w:rPr>
        <w:t xml:space="preserve"> many of these </w:t>
      </w:r>
      <w:r w:rsidRPr="00DE6C52">
        <w:rPr>
          <w:rFonts w:eastAsia="Cambria"/>
          <w:b/>
          <w:iCs/>
          <w:highlight w:val="green"/>
          <w:u w:val="single"/>
        </w:rPr>
        <w:t>workers are</w:t>
      </w:r>
      <w:r w:rsidRPr="00DE6C52">
        <w:rPr>
          <w:rFonts w:eastAsia="Cambria"/>
          <w:b/>
          <w:iCs/>
          <w:u w:val="single"/>
        </w:rPr>
        <w:t xml:space="preserve"> feeling </w:t>
      </w:r>
      <w:r w:rsidRPr="00DE6C52">
        <w:rPr>
          <w:rFonts w:eastAsia="Cambria"/>
          <w:b/>
          <w:iCs/>
          <w:highlight w:val="green"/>
          <w:u w:val="single"/>
        </w:rPr>
        <w:t>doubtful about politicians’</w:t>
      </w:r>
      <w:r w:rsidRPr="00DE6C52">
        <w:rPr>
          <w:rFonts w:eastAsia="Cambria"/>
          <w:b/>
          <w:iCs/>
          <w:u w:val="single"/>
        </w:rPr>
        <w:t xml:space="preserve"> ability </w:t>
      </w:r>
      <w:r w:rsidRPr="00DE6C52">
        <w:rPr>
          <w:rFonts w:eastAsia="Cambria"/>
          <w:b/>
          <w:iCs/>
          <w:highlight w:val="green"/>
          <w:u w:val="single"/>
        </w:rPr>
        <w:t>to pass laws</w:t>
      </w:r>
      <w:r w:rsidRPr="00DE6C52">
        <w:rPr>
          <w:rFonts w:eastAsia="Cambria"/>
          <w:b/>
          <w:iCs/>
          <w:u w:val="single"/>
        </w:rPr>
        <w:t xml:space="preserve"> enforcing changes they want to see, they’re increasingly calling on their </w:t>
      </w:r>
      <w:r w:rsidRPr="00DE6C52">
        <w:rPr>
          <w:rFonts w:eastAsia="Cambria"/>
          <w:b/>
          <w:iCs/>
          <w:highlight w:val="green"/>
          <w:u w:val="single"/>
        </w:rPr>
        <w:t>employers</w:t>
      </w:r>
      <w:r w:rsidRPr="00DE6C52">
        <w:rPr>
          <w:rFonts w:eastAsia="Cambria"/>
          <w:b/>
          <w:iCs/>
          <w:u w:val="single"/>
        </w:rPr>
        <w:t xml:space="preserve"> to </w:t>
      </w:r>
      <w:r w:rsidRPr="00DE6C52">
        <w:rPr>
          <w:rFonts w:eastAsia="Cambria"/>
          <w:b/>
          <w:iCs/>
          <w:highlight w:val="green"/>
          <w:u w:val="single"/>
        </w:rPr>
        <w:t>set the ethical standard</w:t>
      </w:r>
      <w:r w:rsidRPr="00DE6C52">
        <w:rPr>
          <w:rFonts w:eastAsia="Cambria"/>
          <w:sz w:val="16"/>
        </w:rPr>
        <w:t>. “</w:t>
      </w:r>
      <w:r w:rsidRPr="00DE6C52">
        <w:rPr>
          <w:rFonts w:eastAsia="Cambria"/>
          <w:b/>
          <w:iCs/>
          <w:u w:val="single"/>
        </w:rPr>
        <w:t>It goes beyond climate change</w:t>
      </w:r>
      <w:r w:rsidRPr="00DE6C52">
        <w:rPr>
          <w:rFonts w:eastAsia="Cambria"/>
          <w:sz w:val="16"/>
        </w:rPr>
        <w:t>,” one Amazon employee who plans to walk out and who requested anonymity told Recode. “It demonstrates that, ‘Hey, you guys can organize on something together that you feel strongly about that maybe your managers don’t like but that you think is the right thing to do.’</w:t>
      </w:r>
    </w:p>
    <w:p w:rsidR="00F76B64" w:rsidRPr="00DE6C52" w:rsidRDefault="00F76B64" w:rsidP="00F76B64">
      <w:pPr>
        <w:keepNext/>
        <w:keepLines/>
        <w:spacing w:before="40" w:after="0"/>
        <w:outlineLvl w:val="3"/>
        <w:rPr>
          <w:rFonts w:eastAsia="MS Gothic"/>
          <w:b/>
          <w:iCs/>
          <w:sz w:val="26"/>
        </w:rPr>
      </w:pPr>
      <w:r>
        <w:rPr>
          <w:rFonts w:eastAsia="MS Gothic"/>
          <w:b/>
          <w:iCs/>
          <w:sz w:val="26"/>
        </w:rPr>
        <w:t xml:space="preserve">Climate change </w:t>
      </w:r>
      <w:r w:rsidRPr="00DE6C52">
        <w:rPr>
          <w:rFonts w:eastAsia="MS Gothic"/>
          <w:b/>
          <w:iCs/>
          <w:sz w:val="26"/>
        </w:rPr>
        <w:t xml:space="preserve">causes </w:t>
      </w:r>
      <w:r>
        <w:rPr>
          <w:rFonts w:eastAsia="MS Gothic"/>
          <w:b/>
          <w:iCs/>
          <w:sz w:val="26"/>
        </w:rPr>
        <w:t>t</w:t>
      </w:r>
      <w:r w:rsidRPr="00DE6C52">
        <w:rPr>
          <w:rFonts w:eastAsia="MS Gothic"/>
          <w:b/>
          <w:iCs/>
          <w:sz w:val="26"/>
        </w:rPr>
        <w:t>urns every impact</w:t>
      </w:r>
      <w:r>
        <w:rPr>
          <w:rFonts w:eastAsia="MS Gothic"/>
          <w:b/>
          <w:iCs/>
          <w:sz w:val="26"/>
        </w:rPr>
        <w:t xml:space="preserve">. </w:t>
      </w:r>
    </w:p>
    <w:p w:rsidR="00F76B64" w:rsidRPr="00DE6C52" w:rsidRDefault="00F76B64" w:rsidP="00F76B64">
      <w:pPr>
        <w:rPr>
          <w:rFonts w:eastAsia="Cambria"/>
          <w:b/>
          <w:bCs/>
          <w:sz w:val="26"/>
        </w:rPr>
      </w:pPr>
      <w:r w:rsidRPr="00DE6C52">
        <w:rPr>
          <w:rFonts w:eastAsia="Cambria"/>
          <w:b/>
          <w:bCs/>
          <w:sz w:val="26"/>
        </w:rPr>
        <w:t xml:space="preserve">Krosofsky ’21 </w:t>
      </w:r>
      <w:r w:rsidRPr="00DE6C52">
        <w:rPr>
          <w:rFonts w:eastAsia="Cambria"/>
        </w:rPr>
        <w:t>[Andrew, Green Matters Journalist, “How Global Warming May Eventually Lead to Global Extinction”, Green Matters, 03-11-2021, https://www.greenmatters.com/p/will-global-warming-cause-extinction</w:t>
      </w:r>
      <w:r>
        <w:rPr>
          <w:rFonts w:eastAsia="Cambria"/>
        </w:rPr>
        <w:t>]</w:t>
      </w:r>
    </w:p>
    <w:p w:rsidR="00F76B64" w:rsidRDefault="00F76B64" w:rsidP="00F76B64">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w:t>
      </w:r>
      <w:r w:rsidRPr="00657C03">
        <w:rPr>
          <w:rFonts w:eastAsia="Cambria"/>
          <w:b/>
          <w:iCs/>
          <w:highlight w:val="green"/>
          <w:u w:val="single"/>
        </w:rPr>
        <w:t>global warming is currently the</w:t>
      </w:r>
      <w:r w:rsidRPr="00DE6C52">
        <w:rPr>
          <w:rFonts w:eastAsia="Cambria"/>
          <w:b/>
          <w:iCs/>
          <w:u w:val="single"/>
        </w:rPr>
        <w:t xml:space="preserv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a number of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habitats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antarctic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things, humanity’s own prospects aren’t looking that great either. According to The Conversation, </w:t>
      </w:r>
      <w:r w:rsidRPr="00DE6C52">
        <w:rPr>
          <w:rFonts w:eastAsia="Cambria"/>
          <w:b/>
          <w:iCs/>
          <w:u w:val="single"/>
        </w:rPr>
        <w:t xml:space="preserve">our </w:t>
      </w:r>
      <w:r w:rsidRPr="00657C03">
        <w:rPr>
          <w:rFonts w:eastAsia="Cambria"/>
          <w:b/>
          <w:iCs/>
          <w:highlight w:val="green"/>
          <w:u w:val="single"/>
        </w:rPr>
        <w:t>species has just</w:t>
      </w:r>
      <w:r w:rsidRPr="00DE6C52">
        <w:rPr>
          <w:rFonts w:eastAsia="Cambria"/>
          <w:b/>
          <w:iCs/>
          <w:u w:val="single"/>
        </w:rPr>
        <w:t xml:space="preserve">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rsidR="00F76B64" w:rsidRDefault="00F76B64" w:rsidP="00F76B64">
      <w:pPr>
        <w:pStyle w:val="Heading4"/>
      </w:pPr>
      <w:r>
        <w:t>No right to climate strike in the UK now, recognizing strikes key to check warming.</w:t>
      </w:r>
    </w:p>
    <w:p w:rsidR="00F76B64" w:rsidRPr="00B05B26" w:rsidRDefault="00F76B64" w:rsidP="00F76B64">
      <w:pPr>
        <w:rPr>
          <w:rStyle w:val="Style13ptBold"/>
        </w:rPr>
      </w:pPr>
      <w:r>
        <w:rPr>
          <w:rStyle w:val="Style13ptBold"/>
        </w:rPr>
        <w:t xml:space="preserve">Aspinall ’19 </w:t>
      </w:r>
      <w:r w:rsidRPr="00B05B26">
        <w:t>[</w:t>
      </w:r>
      <w:r>
        <w:t xml:space="preserve">Georgia, </w:t>
      </w:r>
      <w:r w:rsidRPr="00B05B26">
        <w:t>acting features editor at Grazia UK, formerly at The Debrief</w:t>
      </w:r>
      <w:r>
        <w:t>, “</w:t>
      </w:r>
      <w:r w:rsidRPr="00B05B26">
        <w:t>How Do You Strike For A Social Issue Without Getting In Trouble At Work?</w:t>
      </w:r>
      <w:r>
        <w:t xml:space="preserve">”, 09-02-2019, </w:t>
      </w:r>
      <w:r w:rsidRPr="003B6A1B">
        <w:t>https://graziadaily.co.uk/life/in-the-news/how-to-strike-climate-crisis/</w:t>
      </w:r>
      <w:r>
        <w:t>]</w:t>
      </w:r>
    </w:p>
    <w:p w:rsidR="00F76B64" w:rsidRDefault="00F76B64" w:rsidP="00F76B64">
      <w:pPr>
        <w:rPr>
          <w:sz w:val="16"/>
        </w:rPr>
      </w:pPr>
      <w:r w:rsidRPr="00B05B26">
        <w:rPr>
          <w:sz w:val="16"/>
        </w:rPr>
        <w:t xml:space="preserve">But for many of us, </w:t>
      </w:r>
      <w:r w:rsidRPr="00D91B76">
        <w:rPr>
          <w:rStyle w:val="Emphasis"/>
          <w:highlight w:val="green"/>
        </w:rPr>
        <w:t>striking for</w:t>
      </w:r>
      <w:r w:rsidRPr="00B05B26">
        <w:rPr>
          <w:rStyle w:val="Emphasis"/>
        </w:rPr>
        <w:t xml:space="preserve"> the </w:t>
      </w:r>
      <w:r w:rsidRPr="00D91B76">
        <w:rPr>
          <w:rStyle w:val="Emphasis"/>
          <w:highlight w:val="green"/>
        </w:rPr>
        <w:t>climate crisis</w:t>
      </w:r>
      <w:r w:rsidRPr="00B05B26">
        <w:rPr>
          <w:rStyle w:val="Emphasis"/>
        </w:rPr>
        <w:t xml:space="preserve"> seems </w:t>
      </w:r>
      <w:r w:rsidRPr="00D91B76">
        <w:rPr>
          <w:rStyle w:val="Emphasis"/>
          <w:highlight w:val="green"/>
        </w:rPr>
        <w:t>unthinkable</w:t>
      </w:r>
      <w:r w:rsidRPr="00B05B26">
        <w:rPr>
          <w:sz w:val="16"/>
        </w:rPr>
        <w:t xml:space="preserve">. Not because it’s not a gravely important issue, but </w:t>
      </w:r>
      <w:r w:rsidRPr="00B05B26">
        <w:rPr>
          <w:rStyle w:val="Emphasis"/>
        </w:rPr>
        <w:t>because we have no idea how to strike for a social issue. It’s complicated enough striking for industrial action (that is, when the majority of employees have a grievance with their employer) but to strike for something outside of t</w:t>
      </w:r>
      <w:r w:rsidRPr="00B05B26">
        <w:rPr>
          <w:sz w:val="16"/>
        </w:rPr>
        <w:t xml:space="preserve">hat – many of us wouldn’t even know where to start without getting in trouble at work. Because, thanks to Margaret Thatcher, </w:t>
      </w:r>
      <w:r w:rsidRPr="00B05B26">
        <w:rPr>
          <w:rStyle w:val="Emphasis"/>
        </w:rPr>
        <w:t>laws around strike action in the UK are extreme</w:t>
      </w:r>
      <w:r w:rsidRPr="00B05B26">
        <w:rPr>
          <w:sz w:val="16"/>
        </w:rPr>
        <w:t>. According to Employment Law Watch, ‘</w:t>
      </w:r>
      <w:r w:rsidRPr="00B05B26">
        <w:rPr>
          <w:rStyle w:val="Emphasis"/>
        </w:rPr>
        <w:t xml:space="preserve">there is </w:t>
      </w:r>
      <w:r w:rsidRPr="00D91B76">
        <w:rPr>
          <w:rStyle w:val="Emphasis"/>
          <w:highlight w:val="green"/>
        </w:rPr>
        <w:t>no right to strike’ in the UK</w:t>
      </w:r>
      <w:r w:rsidRPr="00B05B26">
        <w:rPr>
          <w:rStyle w:val="Emphasis"/>
        </w:rPr>
        <w:t xml:space="preserve"> and </w:t>
      </w:r>
      <w:r w:rsidRPr="00D91B76">
        <w:rPr>
          <w:rStyle w:val="Emphasis"/>
          <w:highlight w:val="green"/>
        </w:rPr>
        <w:t>calling one is</w:t>
      </w:r>
      <w:r w:rsidRPr="00B05B26">
        <w:rPr>
          <w:rStyle w:val="Emphasis"/>
        </w:rPr>
        <w:t xml:space="preserve"> ‘in principle </w:t>
      </w:r>
      <w:r w:rsidRPr="00D91B76">
        <w:rPr>
          <w:rStyle w:val="Emphasis"/>
          <w:highlight w:val="green"/>
        </w:rPr>
        <w:t>unlawful</w:t>
      </w:r>
      <w:r w:rsidRPr="00B05B26">
        <w:rPr>
          <w:rStyle w:val="Emphasis"/>
        </w:rPr>
        <w:t xml:space="preserve"> as it amounts to inducing employees to breach their contracts of employment’</w:t>
      </w:r>
      <w:r w:rsidRPr="00B05B26">
        <w:rPr>
          <w:sz w:val="16"/>
        </w:rPr>
        <w:t xml:space="preserve">. It is therefore described as a ‘privilege’, not a right. However, there are a bunch of rules strike action must follow to be legally immune. For industrial action, it must be about a trade dispute between the workers and employers, the result of a properly organised ballot and can only occur if the employer has been given detailed notice seven days prior. Typically, this means strikes are organised by trade unions that actually understand all of the rules that must be followed for a strike to be legal. But, non-union members have the same rights as union members as long as they take part in legal, official industrial action. Which is useful to know given that only 26% of UK employees are union members. </w:t>
      </w:r>
      <w:r w:rsidRPr="00B05B26">
        <w:rPr>
          <w:rStyle w:val="Emphasis"/>
        </w:rPr>
        <w:t xml:space="preserve">This strike however, is not industrial action at all – it’s a social strike. So what </w:t>
      </w:r>
      <w:r w:rsidRPr="00D91B76">
        <w:rPr>
          <w:rStyle w:val="Emphasis"/>
          <w:highlight w:val="green"/>
        </w:rPr>
        <w:t>rights</w:t>
      </w:r>
      <w:r w:rsidRPr="00B05B26">
        <w:rPr>
          <w:rStyle w:val="Emphasis"/>
        </w:rPr>
        <w:t xml:space="preserve"> do </w:t>
      </w:r>
      <w:r w:rsidRPr="00D91B76">
        <w:rPr>
          <w:rStyle w:val="Emphasis"/>
          <w:highlight w:val="green"/>
        </w:rPr>
        <w:t>workers have to</w:t>
      </w:r>
      <w:r w:rsidRPr="00B05B26">
        <w:rPr>
          <w:rStyle w:val="Emphasis"/>
        </w:rPr>
        <w:t xml:space="preserve"> even </w:t>
      </w:r>
      <w:r w:rsidRPr="00D91B76">
        <w:rPr>
          <w:rStyle w:val="Emphasis"/>
          <w:highlight w:val="green"/>
        </w:rPr>
        <w:t>take part</w:t>
      </w:r>
      <w:r w:rsidRPr="00B05B26">
        <w:rPr>
          <w:rStyle w:val="Emphasis"/>
        </w:rPr>
        <w:t xml:space="preserve">? Well, </w:t>
      </w:r>
      <w:r w:rsidRPr="00D91B76">
        <w:rPr>
          <w:rStyle w:val="Emphasis"/>
          <w:highlight w:val="green"/>
        </w:rPr>
        <w:t>none</w:t>
      </w:r>
      <w:r w:rsidRPr="00B05B26">
        <w:rPr>
          <w:rStyle w:val="Emphasis"/>
        </w:rPr>
        <w:t xml:space="preserve"> – which is unsurprising given that we don’t even have the legal right to strike against industrial action</w:t>
      </w:r>
      <w:r w:rsidRPr="00B05B26">
        <w:rPr>
          <w:sz w:val="16"/>
        </w:rPr>
        <w:t xml:space="preserve">. What it does mean though, </w:t>
      </w:r>
      <w:r w:rsidRPr="00B05B26">
        <w:rPr>
          <w:rStyle w:val="Emphasis"/>
        </w:rPr>
        <w:t xml:space="preserve">is that </w:t>
      </w:r>
      <w:r w:rsidRPr="00D91B76">
        <w:rPr>
          <w:rStyle w:val="Emphasis"/>
          <w:highlight w:val="green"/>
        </w:rPr>
        <w:t>striking for climate change</w:t>
      </w:r>
      <w:r w:rsidRPr="00B05B26">
        <w:rPr>
          <w:rStyle w:val="Emphasis"/>
        </w:rPr>
        <w:t xml:space="preserve"> would </w:t>
      </w:r>
      <w:r w:rsidRPr="00D91B76">
        <w:rPr>
          <w:rStyle w:val="Emphasis"/>
          <w:highlight w:val="green"/>
        </w:rPr>
        <w:t>involve taking</w:t>
      </w:r>
      <w:r w:rsidRPr="00B05B26">
        <w:rPr>
          <w:rStyle w:val="Emphasis"/>
        </w:rPr>
        <w:t xml:space="preserve"> some all-important </w:t>
      </w:r>
      <w:r w:rsidRPr="00D91B76">
        <w:rPr>
          <w:rStyle w:val="Emphasis"/>
          <w:highlight w:val="green"/>
        </w:rPr>
        <w:t>holiday time</w:t>
      </w:r>
      <w:r w:rsidRPr="00B05B26">
        <w:rPr>
          <w:sz w:val="16"/>
        </w:rPr>
        <w:t>. ‘</w:t>
      </w:r>
      <w:r w:rsidRPr="00B05B26">
        <w:rPr>
          <w:rStyle w:val="Emphasis"/>
        </w:rPr>
        <w:t xml:space="preserve">Someone wanting to take part in the Climate Strike would have to request this as holiday, </w:t>
      </w:r>
      <w:r w:rsidRPr="00D91B76">
        <w:rPr>
          <w:rStyle w:val="Emphasis"/>
          <w:highlight w:val="green"/>
        </w:rPr>
        <w:t>as it wouldn’t constitute a workplace dispute</w:t>
      </w:r>
      <w:r w:rsidRPr="00B05B26">
        <w:rPr>
          <w:sz w:val="16"/>
        </w:rPr>
        <w:t>,’ says HR Advisor Kyle Taylor. ‘Otherwise, they would be classed as Absent Without Leave (AWOL)’ Going AWOL can be grounds for disciplinary action, however it is at the discretion of your employer how serious they take the incident. For example, you may simply not be paid for the day’s work or it could go on your record – it’s not typically grounds for dismissal.</w:t>
      </w:r>
    </w:p>
    <w:p w:rsidR="00F76B64" w:rsidRPr="00BF6108" w:rsidRDefault="00F76B64" w:rsidP="00F76B64"/>
    <w:p w:rsidR="00F76B64" w:rsidRDefault="00F76B64" w:rsidP="00F76B64">
      <w:pPr>
        <w:pStyle w:val="Heading2"/>
      </w:pPr>
      <w:r>
        <w:t>Contention-2: Solvency</w:t>
      </w:r>
    </w:p>
    <w:p w:rsidR="00F76B64" w:rsidRPr="00561661" w:rsidRDefault="00F76B64" w:rsidP="00F76B64">
      <w:pPr>
        <w:pStyle w:val="Heading4"/>
        <w:rPr>
          <w:rFonts w:asciiTheme="minorHAnsi" w:hAnsiTheme="minorHAnsi"/>
        </w:rPr>
      </w:pPr>
      <w:r>
        <w:rPr>
          <w:rFonts w:asciiTheme="minorHAnsi" w:hAnsiTheme="minorHAnsi"/>
          <w:u w:val="single"/>
        </w:rPr>
        <w:t>Without the collective bargaining power, strikes are not able to achieve anything. Strikes key to fighting discrimination</w:t>
      </w:r>
    </w:p>
    <w:p w:rsidR="00F76B64" w:rsidRPr="00561661" w:rsidRDefault="00F76B64" w:rsidP="00F76B64">
      <w:pPr>
        <w:rPr>
          <w:rFonts w:cstheme="minorHAnsi"/>
          <w:b/>
          <w:color w:val="000000"/>
          <w:sz w:val="26"/>
          <w:szCs w:val="26"/>
          <w:u w:val="single"/>
        </w:rPr>
      </w:pPr>
      <w:r w:rsidRPr="00561661">
        <w:rPr>
          <w:rFonts w:cstheme="minorHAnsi"/>
          <w:b/>
          <w:color w:val="000000"/>
          <w:sz w:val="26"/>
          <w:szCs w:val="26"/>
        </w:rPr>
        <w:t xml:space="preserve"> </w:t>
      </w:r>
      <w:hyperlink r:id="rId8" w:history="1">
        <w:r w:rsidRPr="00561661">
          <w:rPr>
            <w:rStyle w:val="Hyperlink"/>
            <w:rFonts w:cstheme="minorHAnsi"/>
            <w:b/>
            <w:sz w:val="26"/>
            <w:szCs w:val="26"/>
          </w:rPr>
          <w:t>https://www.jacobinmag.com/2016/03/working-class-capitalism-socialists-strike-power/</w:t>
        </w:r>
      </w:hyperlink>
    </w:p>
    <w:p w:rsidR="00F76B64" w:rsidRPr="00561661" w:rsidRDefault="00F76B64" w:rsidP="00F76B64">
      <w:pPr>
        <w:rPr>
          <w:rFonts w:cstheme="minorHAnsi"/>
          <w:color w:val="000000"/>
          <w:sz w:val="18"/>
          <w:szCs w:val="26"/>
        </w:rPr>
      </w:pPr>
      <w:r w:rsidRPr="00561661">
        <w:rPr>
          <w:rFonts w:cstheme="minorHAnsi"/>
          <w:color w:val="000000"/>
          <w:sz w:val="18"/>
          <w:szCs w:val="26"/>
        </w:rPr>
        <w:t>“Why the working class?”</w:t>
      </w:r>
    </w:p>
    <w:p w:rsidR="00F76B64" w:rsidRPr="00561661" w:rsidRDefault="00F76B64" w:rsidP="00F76B64">
      <w:pPr>
        <w:rPr>
          <w:rFonts w:cstheme="minorHAnsi"/>
          <w:b/>
          <w:color w:val="000000"/>
          <w:sz w:val="16"/>
          <w:szCs w:val="26"/>
          <w:u w:val="single"/>
        </w:rPr>
      </w:pPr>
      <w:r w:rsidRPr="00561661">
        <w:rPr>
          <w:rFonts w:cs="Arial"/>
          <w:color w:val="191919"/>
          <w:spacing w:val="3"/>
          <w:sz w:val="16"/>
          <w:szCs w:val="27"/>
          <w:shd w:val="clear" w:color="auto" w:fill="FFFFFF"/>
        </w:rPr>
        <w:t>Vivek Chibber is a professor of sociology at New York University. He is the editor of </w:t>
      </w:r>
      <w:r w:rsidRPr="00561661">
        <w:rPr>
          <w:rStyle w:val="HTMLCite"/>
          <w:rFonts w:cs="Arial"/>
          <w:color w:val="191919"/>
          <w:spacing w:val="3"/>
          <w:sz w:val="16"/>
          <w:szCs w:val="27"/>
          <w:shd w:val="clear" w:color="auto" w:fill="FFFFFF"/>
        </w:rPr>
        <w:t>Catalyst: A Journal of Theory and Strategy</w:t>
      </w:r>
      <w:r w:rsidRPr="00561661">
        <w:rPr>
          <w:rFonts w:cs="Arial"/>
          <w:color w:val="191919"/>
          <w:spacing w:val="3"/>
          <w:sz w:val="16"/>
          <w:szCs w:val="27"/>
          <w:shd w:val="clear" w:color="auto" w:fill="FFFFFF"/>
        </w:rPr>
        <w:t>.</w:t>
      </w:r>
    </w:p>
    <w:p w:rsidR="00F76B64" w:rsidRPr="00561661" w:rsidRDefault="00F76B64" w:rsidP="00F76B64">
      <w:pPr>
        <w:pStyle w:val="NormalWeb"/>
        <w:spacing w:before="0" w:beforeAutospacing="0" w:after="240" w:afterAutospacing="0" w:line="408" w:lineRule="atLeast"/>
        <w:rPr>
          <w:rFonts w:asciiTheme="minorHAnsi" w:hAnsiTheme="minorHAnsi"/>
          <w:sz w:val="16"/>
          <w:szCs w:val="16"/>
        </w:rPr>
      </w:pPr>
      <w:r w:rsidRPr="00561661">
        <w:rPr>
          <w:rFonts w:asciiTheme="minorHAnsi" w:hAnsiTheme="minorHAnsi"/>
          <w:sz w:val="16"/>
          <w:szCs w:val="16"/>
        </w:rPr>
        <w:t>There are many things that people need to lead decent lives. But two items are absolutely essential. The first is some guarantee of material security — things like having an </w:t>
      </w:r>
      <w:hyperlink r:id="rId9" w:history="1">
        <w:r w:rsidRPr="00561661">
          <w:rPr>
            <w:rStyle w:val="Hyperlink"/>
            <w:rFonts w:asciiTheme="minorHAnsi" w:eastAsiaTheme="majorEastAsia" w:hAnsiTheme="minorHAnsi"/>
            <w:sz w:val="16"/>
            <w:szCs w:val="16"/>
          </w:rPr>
          <w:t>income</w:t>
        </w:r>
      </w:hyperlink>
      <w:r w:rsidRPr="00561661">
        <w:rPr>
          <w:rFonts w:asciiTheme="minorHAnsi" w:hAnsiTheme="minorHAnsi"/>
          <w:sz w:val="16"/>
          <w:szCs w:val="16"/>
        </w:rPr>
        <w:t>, </w:t>
      </w:r>
      <w:hyperlink r:id="rId10" w:history="1">
        <w:r w:rsidRPr="00561661">
          <w:rPr>
            <w:rStyle w:val="Hyperlink"/>
            <w:rFonts w:asciiTheme="minorHAnsi" w:eastAsiaTheme="majorEastAsia" w:hAnsiTheme="minorHAnsi"/>
            <w:sz w:val="16"/>
            <w:szCs w:val="16"/>
          </w:rPr>
          <w:t>housing</w:t>
        </w:r>
      </w:hyperlink>
      <w:r w:rsidRPr="00561661">
        <w:rPr>
          <w:rFonts w:asciiTheme="minorHAnsi" w:hAnsiTheme="minorHAnsi"/>
          <w:sz w:val="16"/>
          <w:szCs w:val="16"/>
        </w:rPr>
        <w:t>, and </w:t>
      </w:r>
      <w:hyperlink r:id="rId11" w:history="1">
        <w:r w:rsidRPr="00561661">
          <w:rPr>
            <w:rStyle w:val="Hyperlink"/>
            <w:rFonts w:asciiTheme="minorHAnsi" w:eastAsiaTheme="majorEastAsia" w:hAnsiTheme="minorHAnsi"/>
            <w:sz w:val="16"/>
            <w:szCs w:val="16"/>
          </w:rPr>
          <w:t>basic health care</w:t>
        </w:r>
      </w:hyperlink>
      <w:r w:rsidRPr="00561661">
        <w:rPr>
          <w:rFonts w:asciiTheme="minorHAnsi" w:hAnsiTheme="minorHAnsi"/>
          <w:sz w:val="16"/>
          <w:szCs w:val="16"/>
        </w:rPr>
        <w:t>. The second is being free of social domination — if you are under someone else’s control, if they make many of the key decisions for you, then you are constantly vulnerable to abuse.</w:t>
      </w:r>
    </w:p>
    <w:p w:rsidR="00F76B64" w:rsidRPr="00561661" w:rsidRDefault="00F76B64" w:rsidP="00F76B64">
      <w:pPr>
        <w:pStyle w:val="NormalWeb"/>
        <w:spacing w:before="0" w:beforeAutospacing="0" w:after="240" w:afterAutospacing="0" w:line="408" w:lineRule="atLeast"/>
        <w:rPr>
          <w:rFonts w:asciiTheme="minorHAnsi" w:hAnsiTheme="minorHAnsi"/>
          <w:sz w:val="27"/>
          <w:szCs w:val="27"/>
        </w:rPr>
      </w:pPr>
      <w:r w:rsidRPr="00561661">
        <w:rPr>
          <w:rFonts w:asciiTheme="minorHAnsi" w:hAnsiTheme="minorHAnsi"/>
          <w:sz w:val="16"/>
          <w:szCs w:val="27"/>
        </w:rPr>
        <w:t xml:space="preserve">So, </w:t>
      </w:r>
      <w:r w:rsidRPr="00BD279D">
        <w:rPr>
          <w:rFonts w:asciiTheme="minorHAnsi" w:hAnsiTheme="minorHAnsi"/>
          <w:sz w:val="27"/>
          <w:szCs w:val="27"/>
        </w:rPr>
        <w:t>in a society in which most people don’t have job security, or have jobs but </w:t>
      </w:r>
      <w:hyperlink r:id="rId12" w:history="1">
        <w:r w:rsidRPr="00BD279D">
          <w:rPr>
            <w:rStyle w:val="Hyperlink"/>
            <w:rFonts w:asciiTheme="minorHAnsi" w:eastAsiaTheme="majorEastAsia" w:hAnsiTheme="minorHAnsi"/>
            <w:sz w:val="27"/>
            <w:szCs w:val="27"/>
          </w:rPr>
          <w:t>can’t pay their bills</w:t>
        </w:r>
      </w:hyperlink>
      <w:r w:rsidRPr="00BD279D">
        <w:rPr>
          <w:rFonts w:asciiTheme="minorHAnsi" w:hAnsiTheme="minorHAnsi"/>
          <w:sz w:val="27"/>
          <w:szCs w:val="27"/>
        </w:rPr>
        <w:t xml:space="preserve">, in which they have to submit to other people’s control, in which they don’t have a voice in how laws and regulations are made </w:t>
      </w:r>
      <w:r w:rsidRPr="00BD279D">
        <w:rPr>
          <w:rFonts w:asciiTheme="minorHAnsi" w:hAnsiTheme="minorHAnsi"/>
          <w:sz w:val="27"/>
          <w:szCs w:val="27"/>
          <w:highlight w:val="green"/>
        </w:rPr>
        <w:t>— it’s impossible to achieve social justice.</w:t>
      </w:r>
    </w:p>
    <w:p w:rsidR="00F76B64" w:rsidRPr="00561661" w:rsidRDefault="00F76B64" w:rsidP="00F76B64">
      <w:pPr>
        <w:pStyle w:val="NormalWeb"/>
        <w:spacing w:before="0" w:beforeAutospacing="0" w:after="240" w:afterAutospacing="0" w:line="408" w:lineRule="atLeast"/>
        <w:rPr>
          <w:rFonts w:asciiTheme="minorHAnsi" w:hAnsiTheme="minorHAnsi"/>
          <w:sz w:val="27"/>
          <w:szCs w:val="27"/>
        </w:rPr>
      </w:pPr>
      <w:r w:rsidRPr="00561661">
        <w:rPr>
          <w:rFonts w:asciiTheme="minorHAnsi" w:hAnsiTheme="minorHAnsi"/>
          <w:sz w:val="27"/>
          <w:szCs w:val="27"/>
          <w:highlight w:val="green"/>
        </w:rPr>
        <w:t xml:space="preserve">Capitalism </w:t>
      </w:r>
      <w:r w:rsidRPr="00561661">
        <w:rPr>
          <w:rFonts w:asciiTheme="minorHAnsi" w:hAnsiTheme="minorHAnsi"/>
          <w:sz w:val="16"/>
          <w:szCs w:val="27"/>
        </w:rPr>
        <w:t xml:space="preserve">is an economic system that </w:t>
      </w:r>
      <w:r w:rsidRPr="00561661">
        <w:rPr>
          <w:rFonts w:asciiTheme="minorHAnsi" w:hAnsiTheme="minorHAnsi"/>
          <w:sz w:val="27"/>
          <w:szCs w:val="27"/>
          <w:highlight w:val="green"/>
        </w:rPr>
        <w:t>depends on depriving the vast majority of people of these essential preconditions for a decent life</w:t>
      </w:r>
      <w:r w:rsidRPr="00561661">
        <w:rPr>
          <w:rFonts w:asciiTheme="minorHAnsi" w:hAnsiTheme="minorHAnsi"/>
          <w:sz w:val="27"/>
          <w:szCs w:val="27"/>
        </w:rPr>
        <w:t>.</w:t>
      </w:r>
      <w:r w:rsidRPr="00BD279D">
        <w:rPr>
          <w:rFonts w:asciiTheme="minorHAnsi" w:hAnsiTheme="minorHAnsi"/>
          <w:sz w:val="40"/>
          <w:szCs w:val="27"/>
        </w:rPr>
        <w:t xml:space="preserve"> </w:t>
      </w:r>
      <w:r w:rsidRPr="00BD279D">
        <w:rPr>
          <w:rFonts w:asciiTheme="minorHAnsi" w:hAnsiTheme="minorHAnsi"/>
          <w:sz w:val="28"/>
          <w:szCs w:val="27"/>
          <w:highlight w:val="green"/>
          <w:u w:val="single"/>
        </w:rPr>
        <w:t>Workers</w:t>
      </w:r>
      <w:r w:rsidRPr="00BD279D">
        <w:rPr>
          <w:rFonts w:asciiTheme="minorHAnsi" w:hAnsiTheme="minorHAnsi"/>
          <w:sz w:val="28"/>
          <w:szCs w:val="27"/>
          <w:u w:val="single"/>
        </w:rPr>
        <w:t xml:space="preserve"> </w:t>
      </w:r>
      <w:r w:rsidRPr="00561661">
        <w:rPr>
          <w:rFonts w:asciiTheme="minorHAnsi" w:hAnsiTheme="minorHAnsi"/>
          <w:sz w:val="18"/>
          <w:szCs w:val="27"/>
          <w:u w:val="single"/>
        </w:rPr>
        <w:t xml:space="preserve">show up for work every day knowing that they </w:t>
      </w:r>
      <w:r w:rsidRPr="00BD279D">
        <w:rPr>
          <w:rFonts w:asciiTheme="minorHAnsi" w:hAnsiTheme="minorHAnsi"/>
          <w:szCs w:val="27"/>
          <w:highlight w:val="green"/>
          <w:u w:val="single"/>
        </w:rPr>
        <w:t>have</w:t>
      </w:r>
      <w:r w:rsidRPr="00561661">
        <w:rPr>
          <w:rFonts w:asciiTheme="minorHAnsi" w:hAnsiTheme="minorHAnsi"/>
          <w:sz w:val="18"/>
          <w:szCs w:val="27"/>
        </w:rPr>
        <w:t xml:space="preserve"> </w:t>
      </w:r>
      <w:r w:rsidRPr="00561661">
        <w:rPr>
          <w:rFonts w:asciiTheme="minorHAnsi" w:hAnsiTheme="minorHAnsi"/>
          <w:sz w:val="27"/>
          <w:szCs w:val="27"/>
          <w:highlight w:val="green"/>
        </w:rPr>
        <w:t>little job security</w:t>
      </w:r>
      <w:r w:rsidRPr="00561661">
        <w:rPr>
          <w:rFonts w:asciiTheme="minorHAnsi" w:hAnsiTheme="minorHAnsi"/>
          <w:sz w:val="27"/>
          <w:szCs w:val="27"/>
        </w:rPr>
        <w:t xml:space="preserve">; </w:t>
      </w:r>
      <w:r w:rsidRPr="00561661">
        <w:rPr>
          <w:rFonts w:asciiTheme="minorHAnsi" w:hAnsiTheme="minorHAnsi"/>
          <w:sz w:val="16"/>
          <w:szCs w:val="27"/>
        </w:rPr>
        <w:t xml:space="preserve">they are </w:t>
      </w:r>
      <w:r w:rsidRPr="00561661">
        <w:rPr>
          <w:rFonts w:asciiTheme="minorHAnsi" w:hAnsiTheme="minorHAnsi"/>
          <w:sz w:val="27"/>
          <w:szCs w:val="27"/>
          <w:highlight w:val="green"/>
        </w:rPr>
        <w:t>paid what employers feel is consistent with</w:t>
      </w:r>
      <w:r w:rsidRPr="00BD279D">
        <w:rPr>
          <w:rFonts w:asciiTheme="minorHAnsi" w:hAnsiTheme="minorHAnsi"/>
          <w:sz w:val="27"/>
          <w:szCs w:val="27"/>
        </w:rPr>
        <w:t xml:space="preserve"> their main priority, which is </w:t>
      </w:r>
      <w:r w:rsidRPr="00561661">
        <w:rPr>
          <w:rFonts w:asciiTheme="minorHAnsi" w:hAnsiTheme="minorHAnsi"/>
          <w:sz w:val="27"/>
          <w:szCs w:val="27"/>
          <w:highlight w:val="green"/>
        </w:rPr>
        <w:t>making profits, not the well-being of employees</w:t>
      </w:r>
      <w:r w:rsidRPr="00561661">
        <w:rPr>
          <w:rFonts w:asciiTheme="minorHAnsi" w:hAnsiTheme="minorHAnsi"/>
          <w:sz w:val="27"/>
          <w:szCs w:val="27"/>
        </w:rPr>
        <w:t>;</w:t>
      </w:r>
      <w:r w:rsidRPr="00561661">
        <w:rPr>
          <w:rFonts w:asciiTheme="minorHAnsi" w:hAnsiTheme="minorHAnsi"/>
          <w:sz w:val="16"/>
          <w:szCs w:val="27"/>
        </w:rPr>
        <w:t xml:space="preserve"> they </w:t>
      </w:r>
      <w:r w:rsidRPr="00BD279D">
        <w:rPr>
          <w:rFonts w:asciiTheme="minorHAnsi" w:hAnsiTheme="minorHAnsi"/>
          <w:sz w:val="27"/>
          <w:szCs w:val="27"/>
        </w:rPr>
        <w:t xml:space="preserve">work at a pace and duration that is set by their bosses; </w:t>
      </w:r>
      <w:r w:rsidRPr="00561661">
        <w:rPr>
          <w:rFonts w:asciiTheme="minorHAnsi" w:hAnsiTheme="minorHAnsi"/>
          <w:sz w:val="27"/>
          <w:szCs w:val="27"/>
          <w:highlight w:val="green"/>
        </w:rPr>
        <w:t xml:space="preserve">and they submit to these conditions, not because they want to, but because </w:t>
      </w:r>
      <w:r w:rsidRPr="00561661">
        <w:rPr>
          <w:rFonts w:asciiTheme="minorHAnsi" w:hAnsiTheme="minorHAnsi"/>
          <w:sz w:val="20"/>
          <w:szCs w:val="27"/>
        </w:rPr>
        <w:t xml:space="preserve">for most of them, </w:t>
      </w:r>
      <w:r w:rsidRPr="00561661">
        <w:rPr>
          <w:rFonts w:asciiTheme="minorHAnsi" w:hAnsiTheme="minorHAnsi"/>
          <w:sz w:val="27"/>
          <w:szCs w:val="27"/>
          <w:highlight w:val="green"/>
        </w:rPr>
        <w:t xml:space="preserve">the alternative </w:t>
      </w:r>
      <w:r w:rsidRPr="00561661">
        <w:rPr>
          <w:rFonts w:asciiTheme="minorHAnsi" w:hAnsiTheme="minorHAnsi"/>
          <w:sz w:val="22"/>
          <w:szCs w:val="27"/>
          <w:u w:val="single"/>
        </w:rPr>
        <w:t>to accepting these conditions</w:t>
      </w:r>
      <w:r w:rsidRPr="00561661">
        <w:rPr>
          <w:rFonts w:asciiTheme="minorHAnsi" w:hAnsiTheme="minorHAnsi"/>
          <w:sz w:val="22"/>
          <w:szCs w:val="27"/>
        </w:rPr>
        <w:t xml:space="preserve"> </w:t>
      </w:r>
      <w:r w:rsidRPr="00561661">
        <w:rPr>
          <w:rFonts w:asciiTheme="minorHAnsi" w:hAnsiTheme="minorHAnsi"/>
          <w:sz w:val="27"/>
          <w:szCs w:val="27"/>
          <w:highlight w:val="green"/>
        </w:rPr>
        <w:t>is not having a job at all</w:t>
      </w:r>
      <w:r w:rsidRPr="00561661">
        <w:rPr>
          <w:rFonts w:asciiTheme="minorHAnsi" w:hAnsiTheme="minorHAnsi"/>
          <w:sz w:val="27"/>
          <w:szCs w:val="27"/>
        </w:rPr>
        <w:t xml:space="preserve">. </w:t>
      </w:r>
      <w:r w:rsidRPr="00BD279D">
        <w:rPr>
          <w:rFonts w:asciiTheme="minorHAnsi" w:hAnsiTheme="minorHAnsi"/>
          <w:sz w:val="27"/>
          <w:szCs w:val="27"/>
        </w:rPr>
        <w:t>This is not some incidental or marginal aspect of capitalism</w:t>
      </w:r>
      <w:r w:rsidRPr="00561661">
        <w:rPr>
          <w:rFonts w:asciiTheme="minorHAnsi" w:hAnsiTheme="minorHAnsi"/>
          <w:sz w:val="27"/>
          <w:szCs w:val="27"/>
          <w:highlight w:val="green"/>
        </w:rPr>
        <w:t>. It is the defining feature of the system.</w:t>
      </w:r>
    </w:p>
    <w:p w:rsidR="00F76B64" w:rsidRPr="00561661" w:rsidRDefault="00F76B64" w:rsidP="00F76B64">
      <w:pPr>
        <w:pStyle w:val="NormalWeb"/>
        <w:spacing w:before="0" w:beforeAutospacing="0" w:after="240" w:afterAutospacing="0" w:line="408" w:lineRule="atLeast"/>
        <w:rPr>
          <w:rFonts w:asciiTheme="minorHAnsi" w:hAnsiTheme="minorHAnsi"/>
          <w:sz w:val="20"/>
          <w:szCs w:val="27"/>
          <w:u w:val="single"/>
        </w:rPr>
      </w:pPr>
      <w:r w:rsidRPr="00561661">
        <w:rPr>
          <w:rFonts w:asciiTheme="minorHAnsi" w:hAnsiTheme="minorHAnsi"/>
          <w:sz w:val="27"/>
          <w:szCs w:val="27"/>
          <w:highlight w:val="green"/>
        </w:rPr>
        <w:t>Economic and political power is in the hands of capitalists</w:t>
      </w:r>
      <w:r w:rsidRPr="00561661">
        <w:rPr>
          <w:rFonts w:asciiTheme="minorHAnsi" w:hAnsiTheme="minorHAnsi"/>
          <w:sz w:val="27"/>
          <w:szCs w:val="27"/>
        </w:rPr>
        <w:t xml:space="preserve">, </w:t>
      </w:r>
      <w:r w:rsidRPr="00BD279D">
        <w:rPr>
          <w:rFonts w:asciiTheme="minorHAnsi" w:hAnsiTheme="minorHAnsi"/>
          <w:sz w:val="27"/>
          <w:szCs w:val="27"/>
        </w:rPr>
        <w:t>whose only goal is to maximize profits</w:t>
      </w:r>
      <w:r w:rsidRPr="00561661">
        <w:rPr>
          <w:rFonts w:asciiTheme="minorHAnsi" w:hAnsiTheme="minorHAnsi"/>
          <w:sz w:val="16"/>
          <w:szCs w:val="27"/>
        </w:rPr>
        <w:t xml:space="preserve">, which </w:t>
      </w:r>
      <w:r w:rsidRPr="00561661">
        <w:rPr>
          <w:rFonts w:asciiTheme="minorHAnsi" w:hAnsiTheme="minorHAnsi"/>
          <w:sz w:val="27"/>
          <w:szCs w:val="27"/>
          <w:highlight w:val="green"/>
        </w:rPr>
        <w:t>means that</w:t>
      </w:r>
      <w:r w:rsidRPr="00561661">
        <w:rPr>
          <w:rFonts w:asciiTheme="minorHAnsi" w:hAnsiTheme="minorHAnsi"/>
          <w:sz w:val="27"/>
          <w:szCs w:val="27"/>
        </w:rPr>
        <w:t xml:space="preserve"> </w:t>
      </w:r>
      <w:r w:rsidRPr="00561661">
        <w:rPr>
          <w:rFonts w:asciiTheme="minorHAnsi" w:hAnsiTheme="minorHAnsi"/>
          <w:sz w:val="27"/>
          <w:szCs w:val="27"/>
          <w:highlight w:val="green"/>
        </w:rPr>
        <w:t xml:space="preserve">the condition of workers is, </w:t>
      </w:r>
      <w:r w:rsidRPr="00561661">
        <w:rPr>
          <w:rFonts w:asciiTheme="minorHAnsi" w:hAnsiTheme="minorHAnsi"/>
          <w:sz w:val="16"/>
          <w:szCs w:val="27"/>
        </w:rPr>
        <w:t>at best</w:t>
      </w:r>
      <w:r w:rsidRPr="00561661">
        <w:rPr>
          <w:rFonts w:asciiTheme="minorHAnsi" w:hAnsiTheme="minorHAnsi"/>
          <w:sz w:val="27"/>
          <w:szCs w:val="27"/>
        </w:rPr>
        <w:t>,</w:t>
      </w:r>
      <w:r w:rsidRPr="00561661">
        <w:rPr>
          <w:rFonts w:asciiTheme="minorHAnsi" w:hAnsiTheme="minorHAnsi"/>
          <w:sz w:val="27"/>
          <w:szCs w:val="27"/>
          <w:highlight w:val="green"/>
        </w:rPr>
        <w:t xml:space="preserve"> a secondary concern to them</w:t>
      </w:r>
      <w:r w:rsidRPr="00561661">
        <w:rPr>
          <w:rFonts w:asciiTheme="minorHAnsi" w:hAnsiTheme="minorHAnsi"/>
          <w:sz w:val="27"/>
          <w:szCs w:val="27"/>
        </w:rPr>
        <w:t xml:space="preserve">. </w:t>
      </w:r>
      <w:r w:rsidRPr="00561661">
        <w:rPr>
          <w:rFonts w:asciiTheme="minorHAnsi" w:hAnsiTheme="minorHAnsi"/>
          <w:sz w:val="20"/>
          <w:szCs w:val="27"/>
          <w:u w:val="single"/>
        </w:rPr>
        <w:t>And that means that the system is, at its very core, unjust.</w:t>
      </w:r>
    </w:p>
    <w:p w:rsidR="00F76B64" w:rsidRPr="00561661" w:rsidRDefault="00F76B64" w:rsidP="00F76B64">
      <w:pPr>
        <w:pStyle w:val="NormalWeb"/>
        <w:spacing w:before="0" w:beforeAutospacing="0" w:after="240" w:afterAutospacing="0" w:line="408" w:lineRule="atLeast"/>
        <w:rPr>
          <w:rFonts w:asciiTheme="minorHAnsi" w:hAnsiTheme="minorHAnsi"/>
          <w:sz w:val="16"/>
          <w:szCs w:val="27"/>
        </w:rPr>
      </w:pPr>
      <w:r w:rsidRPr="00561661">
        <w:rPr>
          <w:rFonts w:asciiTheme="minorHAnsi" w:hAnsiTheme="minorHAnsi"/>
          <w:sz w:val="16"/>
          <w:szCs w:val="27"/>
        </w:rPr>
        <w:t>It follows that the first step to making our society more humane and fair is to reduce the insecurity and material deprivation in so many people’s lives, and to increase their scope for self-determination. But we immediately run into a problem — the political resistance of elites.</w:t>
      </w:r>
    </w:p>
    <w:p w:rsidR="00F76B64" w:rsidRPr="00561661" w:rsidRDefault="00F76B64" w:rsidP="00F76B64">
      <w:pPr>
        <w:pStyle w:val="NormalWeb"/>
        <w:spacing w:before="0" w:beforeAutospacing="0" w:after="240" w:afterAutospacing="0" w:line="408" w:lineRule="atLeast"/>
        <w:rPr>
          <w:rFonts w:asciiTheme="minorHAnsi" w:hAnsiTheme="minorHAnsi"/>
          <w:sz w:val="27"/>
          <w:szCs w:val="27"/>
        </w:rPr>
      </w:pPr>
      <w:r w:rsidRPr="00561661">
        <w:rPr>
          <w:rFonts w:asciiTheme="minorHAnsi" w:hAnsiTheme="minorHAnsi"/>
          <w:sz w:val="27"/>
          <w:szCs w:val="27"/>
          <w:highlight w:val="green"/>
        </w:rPr>
        <w:t>Power is not distributed equally</w:t>
      </w:r>
      <w:r w:rsidRPr="00561661">
        <w:rPr>
          <w:rFonts w:asciiTheme="minorHAnsi" w:hAnsiTheme="minorHAnsi"/>
          <w:sz w:val="27"/>
          <w:szCs w:val="27"/>
        </w:rPr>
        <w:t xml:space="preserve"> </w:t>
      </w:r>
      <w:r w:rsidRPr="00BD279D">
        <w:rPr>
          <w:rFonts w:asciiTheme="minorHAnsi" w:hAnsiTheme="minorHAnsi"/>
          <w:sz w:val="27"/>
          <w:szCs w:val="27"/>
          <w:highlight w:val="green"/>
        </w:rPr>
        <w:t>in capitalism</w:t>
      </w:r>
      <w:r w:rsidRPr="00561661">
        <w:rPr>
          <w:rFonts w:asciiTheme="minorHAnsi" w:hAnsiTheme="minorHAnsi"/>
          <w:sz w:val="27"/>
          <w:szCs w:val="27"/>
        </w:rPr>
        <w:t xml:space="preserve">. </w:t>
      </w:r>
      <w:r w:rsidRPr="00BD279D">
        <w:rPr>
          <w:rFonts w:asciiTheme="minorHAnsi" w:hAnsiTheme="minorHAnsi"/>
          <w:sz w:val="27"/>
          <w:szCs w:val="27"/>
        </w:rPr>
        <w:t>Capitalists decide who is hired and fired</w:t>
      </w:r>
      <w:r w:rsidRPr="00561661">
        <w:rPr>
          <w:rFonts w:asciiTheme="minorHAnsi" w:hAnsiTheme="minorHAnsi"/>
          <w:sz w:val="27"/>
          <w:szCs w:val="27"/>
        </w:rPr>
        <w:t xml:space="preserve">, and </w:t>
      </w:r>
      <w:r w:rsidRPr="00BD279D">
        <w:rPr>
          <w:rFonts w:asciiTheme="minorHAnsi" w:hAnsiTheme="minorHAnsi"/>
          <w:sz w:val="27"/>
          <w:szCs w:val="27"/>
        </w:rPr>
        <w:t>who works for how long, not workers</w:t>
      </w:r>
      <w:r w:rsidRPr="00561661">
        <w:rPr>
          <w:rFonts w:asciiTheme="minorHAnsi" w:hAnsiTheme="minorHAnsi"/>
          <w:sz w:val="27"/>
          <w:szCs w:val="27"/>
        </w:rPr>
        <w:t xml:space="preserve">. </w:t>
      </w:r>
      <w:r w:rsidRPr="00561661">
        <w:rPr>
          <w:rFonts w:asciiTheme="minorHAnsi" w:hAnsiTheme="minorHAnsi"/>
          <w:sz w:val="27"/>
          <w:szCs w:val="27"/>
          <w:highlight w:val="green"/>
        </w:rPr>
        <w:t xml:space="preserve">Capitalists </w:t>
      </w:r>
      <w:r w:rsidRPr="00BD279D">
        <w:rPr>
          <w:rFonts w:asciiTheme="minorHAnsi" w:hAnsiTheme="minorHAnsi"/>
          <w:sz w:val="18"/>
          <w:szCs w:val="27"/>
        </w:rPr>
        <w:t>also</w:t>
      </w:r>
      <w:r w:rsidRPr="00561661">
        <w:rPr>
          <w:rFonts w:asciiTheme="minorHAnsi" w:hAnsiTheme="minorHAnsi"/>
          <w:sz w:val="27"/>
          <w:szCs w:val="27"/>
          <w:highlight w:val="green"/>
        </w:rPr>
        <w:t xml:space="preserve"> have the most political powe</w:t>
      </w:r>
      <w:r w:rsidRPr="00561661">
        <w:rPr>
          <w:rFonts w:asciiTheme="minorHAnsi" w:hAnsiTheme="minorHAnsi"/>
          <w:sz w:val="27"/>
          <w:szCs w:val="27"/>
        </w:rPr>
        <w:t xml:space="preserve">r, because </w:t>
      </w:r>
      <w:r w:rsidRPr="00BD279D">
        <w:rPr>
          <w:rFonts w:asciiTheme="minorHAnsi" w:hAnsiTheme="minorHAnsi"/>
          <w:sz w:val="27"/>
          <w:szCs w:val="27"/>
        </w:rPr>
        <w:t xml:space="preserve">they can </w:t>
      </w:r>
      <w:r w:rsidRPr="00561661">
        <w:rPr>
          <w:rFonts w:asciiTheme="minorHAnsi" w:hAnsiTheme="minorHAnsi"/>
          <w:sz w:val="27"/>
          <w:szCs w:val="27"/>
          <w:highlight w:val="green"/>
        </w:rPr>
        <w:t>do things like lobby, fund political campaigns, and bankroll political parties.</w:t>
      </w:r>
    </w:p>
    <w:p w:rsidR="00F76B64" w:rsidRPr="00561661" w:rsidRDefault="00F76B64" w:rsidP="00F76B64">
      <w:pPr>
        <w:pStyle w:val="NormalWeb"/>
        <w:spacing w:before="0" w:beforeAutospacing="0" w:after="240" w:afterAutospacing="0" w:line="408" w:lineRule="atLeast"/>
        <w:rPr>
          <w:rFonts w:asciiTheme="minorHAnsi" w:hAnsiTheme="minorHAnsi"/>
          <w:sz w:val="27"/>
          <w:szCs w:val="27"/>
        </w:rPr>
      </w:pPr>
      <w:r w:rsidRPr="00561661">
        <w:rPr>
          <w:rFonts w:asciiTheme="minorHAnsi" w:hAnsiTheme="minorHAnsi"/>
          <w:sz w:val="18"/>
          <w:szCs w:val="27"/>
          <w:u w:val="single"/>
        </w:rPr>
        <w:t>And since they are the ones who benefit from the system</w:t>
      </w:r>
      <w:r w:rsidRPr="00561661">
        <w:rPr>
          <w:rFonts w:asciiTheme="minorHAnsi" w:hAnsiTheme="minorHAnsi"/>
          <w:sz w:val="27"/>
          <w:szCs w:val="27"/>
        </w:rPr>
        <w:t xml:space="preserve">, </w:t>
      </w:r>
      <w:r w:rsidRPr="00561661">
        <w:rPr>
          <w:rFonts w:asciiTheme="minorHAnsi" w:hAnsiTheme="minorHAnsi"/>
          <w:sz w:val="27"/>
          <w:szCs w:val="27"/>
          <w:u w:val="single"/>
        </w:rPr>
        <w:t>why should they encourage changes in it, changes that inevitably mean a diminution in their power and their bottom line?</w:t>
      </w:r>
      <w:r w:rsidRPr="00561661">
        <w:rPr>
          <w:rFonts w:asciiTheme="minorHAnsi" w:hAnsiTheme="minorHAnsi"/>
          <w:sz w:val="27"/>
          <w:szCs w:val="27"/>
        </w:rPr>
        <w:t xml:space="preserve"> </w:t>
      </w:r>
      <w:r w:rsidRPr="00561661">
        <w:rPr>
          <w:rFonts w:asciiTheme="minorHAnsi" w:hAnsiTheme="minorHAnsi"/>
          <w:sz w:val="16"/>
          <w:szCs w:val="27"/>
        </w:rPr>
        <w:t>The answer is</w:t>
      </w:r>
      <w:r w:rsidRPr="00561661">
        <w:rPr>
          <w:rFonts w:asciiTheme="minorHAnsi" w:hAnsiTheme="minorHAnsi"/>
          <w:sz w:val="27"/>
          <w:szCs w:val="27"/>
          <w:highlight w:val="green"/>
        </w:rPr>
        <w:t>, they don’t take very kindly to challenges, and they do their best to maintain the status quo.</w:t>
      </w:r>
    </w:p>
    <w:p w:rsidR="00F76B64" w:rsidRPr="00561661" w:rsidRDefault="00F76B64" w:rsidP="00F76B64">
      <w:pPr>
        <w:pStyle w:val="NormalWeb"/>
        <w:spacing w:before="0" w:beforeAutospacing="0" w:after="240" w:afterAutospacing="0" w:line="408" w:lineRule="atLeast"/>
        <w:rPr>
          <w:rFonts w:asciiTheme="minorHAnsi" w:hAnsiTheme="minorHAnsi"/>
          <w:sz w:val="20"/>
          <w:szCs w:val="27"/>
          <w:u w:val="single"/>
        </w:rPr>
      </w:pPr>
      <w:r w:rsidRPr="00561661">
        <w:rPr>
          <w:rFonts w:asciiTheme="minorHAnsi" w:hAnsiTheme="minorHAnsi"/>
          <w:sz w:val="20"/>
          <w:szCs w:val="27"/>
          <w:u w:val="single"/>
        </w:rPr>
        <w:t>Movements for progressive reform have found time and again that whenever they try to push for changes in the direction of justice, they come up against the power of capital.</w:t>
      </w:r>
      <w:r w:rsidRPr="00561661">
        <w:rPr>
          <w:rFonts w:asciiTheme="minorHAnsi" w:hAnsiTheme="minorHAnsi"/>
          <w:sz w:val="16"/>
          <w:szCs w:val="27"/>
        </w:rPr>
        <w:t>Any reforms that require a redistribution of income, or come from the government as a social measure — whether it’s health care, </w:t>
      </w:r>
      <w:hyperlink r:id="rId13" w:history="1">
        <w:r w:rsidRPr="00561661">
          <w:rPr>
            <w:rStyle w:val="Hyperlink"/>
            <w:rFonts w:asciiTheme="minorHAnsi" w:eastAsiaTheme="majorEastAsia" w:hAnsiTheme="minorHAnsi"/>
            <w:sz w:val="16"/>
            <w:szCs w:val="27"/>
          </w:rPr>
          <w:t>environmental regulations</w:t>
        </w:r>
      </w:hyperlink>
      <w:r w:rsidRPr="00561661">
        <w:rPr>
          <w:rFonts w:asciiTheme="minorHAnsi" w:hAnsiTheme="minorHAnsi"/>
          <w:sz w:val="16"/>
          <w:szCs w:val="27"/>
        </w:rPr>
        <w:t>, </w:t>
      </w:r>
      <w:hyperlink r:id="rId14" w:history="1">
        <w:r w:rsidRPr="00561661">
          <w:rPr>
            <w:rStyle w:val="Hyperlink"/>
            <w:rFonts w:asciiTheme="minorHAnsi" w:eastAsiaTheme="majorEastAsia" w:hAnsiTheme="minorHAnsi"/>
            <w:sz w:val="16"/>
            <w:szCs w:val="27"/>
          </w:rPr>
          <w:t>minimum wages</w:t>
        </w:r>
      </w:hyperlink>
      <w:r w:rsidRPr="00561661">
        <w:rPr>
          <w:rFonts w:asciiTheme="minorHAnsi" w:hAnsiTheme="minorHAnsi"/>
          <w:sz w:val="16"/>
          <w:szCs w:val="27"/>
        </w:rPr>
        <w:t>, or </w:t>
      </w:r>
      <w:hyperlink r:id="rId15" w:history="1">
        <w:r w:rsidRPr="00561661">
          <w:rPr>
            <w:rStyle w:val="Hyperlink"/>
            <w:rFonts w:asciiTheme="minorHAnsi" w:eastAsiaTheme="majorEastAsia" w:hAnsiTheme="minorHAnsi"/>
            <w:sz w:val="16"/>
            <w:szCs w:val="27"/>
          </w:rPr>
          <w:t>job programs</w:t>
        </w:r>
      </w:hyperlink>
      <w:r w:rsidRPr="00561661">
        <w:rPr>
          <w:rFonts w:asciiTheme="minorHAnsi" w:hAnsiTheme="minorHAnsi"/>
          <w:sz w:val="16"/>
          <w:szCs w:val="27"/>
        </w:rPr>
        <w:t> — are routinely opposed by the wealthy, because any such measures inevitably mean a reduction in their income (as taxes) or their profits.</w:t>
      </w:r>
    </w:p>
    <w:p w:rsidR="00F76B64" w:rsidRPr="00561661" w:rsidRDefault="00F76B64" w:rsidP="00F76B64">
      <w:pPr>
        <w:pStyle w:val="NormalWeb"/>
        <w:spacing w:before="0" w:beforeAutospacing="0" w:after="240" w:afterAutospacing="0" w:line="408" w:lineRule="atLeast"/>
        <w:rPr>
          <w:rFonts w:asciiTheme="minorHAnsi" w:hAnsiTheme="minorHAnsi"/>
          <w:sz w:val="27"/>
          <w:szCs w:val="27"/>
        </w:rPr>
      </w:pPr>
      <w:r w:rsidRPr="00561661">
        <w:rPr>
          <w:rFonts w:asciiTheme="minorHAnsi" w:hAnsiTheme="minorHAnsi"/>
          <w:sz w:val="16"/>
          <w:szCs w:val="27"/>
        </w:rPr>
        <w:t xml:space="preserve">What this means is that </w:t>
      </w:r>
      <w:r w:rsidRPr="00561661">
        <w:rPr>
          <w:rFonts w:asciiTheme="minorHAnsi" w:hAnsiTheme="minorHAnsi"/>
          <w:sz w:val="27"/>
          <w:szCs w:val="27"/>
          <w:highlight w:val="green"/>
        </w:rPr>
        <w:t>progressive reform efforts have to find a source of leverage, a source of power that will enable them to overcome the resistance of the capitalist class and its political functionaries</w:t>
      </w:r>
      <w:r w:rsidRPr="00561661">
        <w:rPr>
          <w:rFonts w:asciiTheme="minorHAnsi" w:hAnsiTheme="minorHAnsi"/>
          <w:sz w:val="27"/>
          <w:szCs w:val="27"/>
        </w:rPr>
        <w:t>.</w:t>
      </w:r>
    </w:p>
    <w:p w:rsidR="00F76B64" w:rsidRPr="00561661" w:rsidRDefault="00F76B64" w:rsidP="00F76B64">
      <w:pPr>
        <w:pStyle w:val="NormalWeb"/>
        <w:spacing w:before="0" w:beforeAutospacing="0" w:after="240" w:afterAutospacing="0" w:line="408" w:lineRule="atLeast"/>
        <w:rPr>
          <w:rFonts w:asciiTheme="minorHAnsi" w:hAnsiTheme="minorHAnsi"/>
          <w:sz w:val="16"/>
          <w:szCs w:val="27"/>
        </w:rPr>
      </w:pPr>
      <w:r w:rsidRPr="00561661">
        <w:rPr>
          <w:rFonts w:asciiTheme="minorHAnsi" w:hAnsiTheme="minorHAnsi"/>
          <w:sz w:val="27"/>
          <w:szCs w:val="27"/>
          <w:highlight w:val="green"/>
        </w:rPr>
        <w:t>The working class has this power</w:t>
      </w:r>
      <w:r w:rsidRPr="00561661">
        <w:rPr>
          <w:rFonts w:asciiTheme="minorHAnsi" w:hAnsiTheme="minorHAnsi"/>
          <w:sz w:val="16"/>
          <w:szCs w:val="27"/>
        </w:rPr>
        <w:t xml:space="preserve">, for a simple reason </w:t>
      </w:r>
      <w:r w:rsidRPr="00BD279D">
        <w:rPr>
          <w:rFonts w:asciiTheme="minorHAnsi" w:hAnsiTheme="minorHAnsi"/>
          <w:sz w:val="16"/>
          <w:szCs w:val="27"/>
          <w:highlight w:val="green"/>
        </w:rPr>
        <w:t>—</w:t>
      </w:r>
      <w:r w:rsidRPr="00561661">
        <w:rPr>
          <w:rFonts w:asciiTheme="minorHAnsi" w:hAnsiTheme="minorHAnsi"/>
          <w:sz w:val="16"/>
          <w:szCs w:val="27"/>
        </w:rPr>
        <w:t xml:space="preserve"> </w:t>
      </w:r>
      <w:r w:rsidRPr="00561661">
        <w:rPr>
          <w:rFonts w:asciiTheme="minorHAnsi" w:hAnsiTheme="minorHAnsi"/>
          <w:sz w:val="27"/>
          <w:szCs w:val="27"/>
          <w:highlight w:val="green"/>
        </w:rPr>
        <w:t>capitalists can only make their profits if workers show up to work every day, and if they refuse to play along, the profits dry up overnight</w:t>
      </w:r>
      <w:r w:rsidRPr="00561661">
        <w:rPr>
          <w:rFonts w:asciiTheme="minorHAnsi" w:hAnsiTheme="minorHAnsi"/>
          <w:sz w:val="27"/>
          <w:szCs w:val="27"/>
        </w:rPr>
        <w:t xml:space="preserve">. </w:t>
      </w:r>
      <w:r w:rsidRPr="00561661">
        <w:rPr>
          <w:rFonts w:asciiTheme="minorHAnsi" w:hAnsiTheme="minorHAnsi"/>
          <w:sz w:val="16"/>
          <w:szCs w:val="27"/>
        </w:rPr>
        <w:t>And if there is one thing that catches employers’ attention, it’s when the money stops flowing.</w:t>
      </w:r>
    </w:p>
    <w:p w:rsidR="00F76B64" w:rsidRPr="00561661" w:rsidRDefault="00F76B64" w:rsidP="00F76B64">
      <w:pPr>
        <w:pStyle w:val="NormalWeb"/>
        <w:spacing w:before="0" w:beforeAutospacing="0" w:after="240" w:afterAutospacing="0" w:line="408" w:lineRule="atLeast"/>
        <w:rPr>
          <w:rFonts w:asciiTheme="minorHAnsi" w:hAnsiTheme="minorHAnsi"/>
          <w:sz w:val="27"/>
          <w:szCs w:val="27"/>
        </w:rPr>
      </w:pPr>
      <w:r w:rsidRPr="00561661">
        <w:rPr>
          <w:rFonts w:asciiTheme="minorHAnsi" w:hAnsiTheme="minorHAnsi"/>
          <w:sz w:val="16"/>
          <w:szCs w:val="27"/>
        </w:rPr>
        <w:t xml:space="preserve">Actions like </w:t>
      </w:r>
      <w:r w:rsidRPr="00561661">
        <w:rPr>
          <w:rFonts w:asciiTheme="minorHAnsi" w:hAnsiTheme="minorHAnsi"/>
          <w:sz w:val="27"/>
          <w:szCs w:val="27"/>
          <w:highlight w:val="green"/>
        </w:rPr>
        <w:t>strikes don’t just have the potential to bring particular capitalists to their knees, they can have an impact far beyond, on layer after layer of other institutions that directly or indirectly depend on them — including the government</w:t>
      </w:r>
      <w:r w:rsidRPr="00561661">
        <w:rPr>
          <w:rFonts w:asciiTheme="minorHAnsi" w:hAnsiTheme="minorHAnsi"/>
          <w:sz w:val="27"/>
          <w:szCs w:val="27"/>
        </w:rPr>
        <w:t>.</w:t>
      </w:r>
    </w:p>
    <w:p w:rsidR="00F76B64" w:rsidRPr="00561661" w:rsidRDefault="00F76B64" w:rsidP="00F76B64">
      <w:pPr>
        <w:pStyle w:val="NormalWeb"/>
        <w:spacing w:before="0" w:beforeAutospacing="0" w:after="240" w:afterAutospacing="0" w:line="408" w:lineRule="atLeast"/>
        <w:rPr>
          <w:rFonts w:asciiTheme="minorHAnsi" w:hAnsiTheme="minorHAnsi"/>
          <w:sz w:val="22"/>
          <w:szCs w:val="27"/>
          <w:u w:val="single"/>
        </w:rPr>
      </w:pPr>
      <w:r w:rsidRPr="00561661">
        <w:rPr>
          <w:rFonts w:asciiTheme="minorHAnsi" w:hAnsiTheme="minorHAnsi"/>
          <w:sz w:val="22"/>
          <w:szCs w:val="27"/>
          <w:u w:val="single"/>
        </w:rPr>
        <w:t>This ability to crash the entire system, just by refusing to work, gives workers a kind of leverage that no other group in society ha</w:t>
      </w:r>
      <w:r w:rsidRPr="00561661">
        <w:rPr>
          <w:rFonts w:asciiTheme="minorHAnsi" w:hAnsiTheme="minorHAnsi"/>
          <w:szCs w:val="27"/>
          <w:u w:val="single"/>
        </w:rPr>
        <w:t>s</w:t>
      </w:r>
      <w:r w:rsidRPr="00561661">
        <w:rPr>
          <w:rFonts w:asciiTheme="minorHAnsi" w:hAnsiTheme="minorHAnsi"/>
          <w:sz w:val="16"/>
          <w:szCs w:val="27"/>
          <w:u w:val="single"/>
        </w:rPr>
        <w:t>, except capitalists themselves.</w:t>
      </w:r>
    </w:p>
    <w:p w:rsidR="00F76B64" w:rsidRPr="00561661" w:rsidRDefault="00F76B64" w:rsidP="00F76B64">
      <w:pPr>
        <w:pStyle w:val="NormalWeb"/>
        <w:spacing w:before="0" w:beforeAutospacing="0" w:after="240" w:afterAutospacing="0" w:line="408" w:lineRule="atLeast"/>
        <w:rPr>
          <w:rFonts w:asciiTheme="minorHAnsi" w:hAnsiTheme="minorHAnsi"/>
          <w:sz w:val="27"/>
          <w:szCs w:val="27"/>
        </w:rPr>
      </w:pPr>
      <w:r w:rsidRPr="00561661">
        <w:rPr>
          <w:rFonts w:asciiTheme="minorHAnsi" w:hAnsiTheme="minorHAnsi"/>
          <w:sz w:val="16"/>
          <w:szCs w:val="27"/>
        </w:rPr>
        <w:t xml:space="preserve">This is why, if </w:t>
      </w:r>
      <w:r w:rsidRPr="00561661">
        <w:rPr>
          <w:rFonts w:asciiTheme="minorHAnsi" w:hAnsiTheme="minorHAnsi"/>
          <w:sz w:val="27"/>
          <w:szCs w:val="27"/>
          <w:highlight w:val="green"/>
        </w:rPr>
        <w:t>progressive social change requires overcoming capitalist opposition</w:t>
      </w:r>
      <w:r w:rsidRPr="00561661">
        <w:rPr>
          <w:rFonts w:asciiTheme="minorHAnsi" w:hAnsiTheme="minorHAnsi"/>
          <w:sz w:val="18"/>
          <w:szCs w:val="27"/>
          <w:u w:val="single"/>
        </w:rPr>
        <w:t xml:space="preserve"> — and we have learned over three centuries that it does — then</w:t>
      </w:r>
      <w:r w:rsidRPr="00561661">
        <w:rPr>
          <w:rFonts w:asciiTheme="minorHAnsi" w:hAnsiTheme="minorHAnsi"/>
          <w:sz w:val="18"/>
          <w:szCs w:val="27"/>
        </w:rPr>
        <w:t xml:space="preserve"> </w:t>
      </w:r>
      <w:r w:rsidRPr="00561661">
        <w:rPr>
          <w:rFonts w:asciiTheme="minorHAnsi" w:hAnsiTheme="minorHAnsi"/>
          <w:sz w:val="27"/>
          <w:szCs w:val="27"/>
          <w:highlight w:val="green"/>
        </w:rPr>
        <w:t>it is of central importance to organize workers so that they can use that power</w:t>
      </w:r>
      <w:r w:rsidRPr="00561661">
        <w:rPr>
          <w:rFonts w:asciiTheme="minorHAnsi" w:hAnsiTheme="minorHAnsi"/>
          <w:sz w:val="27"/>
          <w:szCs w:val="27"/>
        </w:rPr>
        <w:t>.</w:t>
      </w:r>
    </w:p>
    <w:p w:rsidR="00F76B64" w:rsidRPr="00561661" w:rsidRDefault="00F76B64" w:rsidP="00F76B64">
      <w:pPr>
        <w:pStyle w:val="NormalWeb"/>
        <w:spacing w:before="0" w:beforeAutospacing="0" w:after="240" w:afterAutospacing="0" w:line="408" w:lineRule="atLeast"/>
        <w:rPr>
          <w:rFonts w:asciiTheme="minorHAnsi" w:hAnsiTheme="minorHAnsi"/>
          <w:sz w:val="16"/>
          <w:szCs w:val="27"/>
        </w:rPr>
      </w:pPr>
      <w:r w:rsidRPr="00561661">
        <w:rPr>
          <w:rFonts w:asciiTheme="minorHAnsi" w:hAnsiTheme="minorHAnsi"/>
          <w:sz w:val="16"/>
          <w:szCs w:val="27"/>
        </w:rPr>
        <w:t>Workers are therefore not only a social group that is systematically oppressed and exploited in modern society, they are also the group best positioned to enact real change and extract concessions from the major center of power — the bankers and industrialists who run the system.They are the group that comes into contact with capitalists every day and are tied in a perennial conflict with them as a part of their very existence. They are the only group that has to take on capital if they want to improve their lives. There is no more logical force to organize a political movement around.</w:t>
      </w:r>
    </w:p>
    <w:p w:rsidR="00F76B64" w:rsidRDefault="00F76B64" w:rsidP="00F76B64">
      <w:pPr>
        <w:pStyle w:val="NormalWeb"/>
        <w:spacing w:before="0" w:beforeAutospacing="0" w:after="240" w:afterAutospacing="0" w:line="408" w:lineRule="atLeast"/>
        <w:rPr>
          <w:rFonts w:asciiTheme="minorHAnsi" w:hAnsiTheme="minorHAnsi"/>
          <w:sz w:val="16"/>
          <w:szCs w:val="27"/>
        </w:rPr>
      </w:pPr>
      <w:r w:rsidRPr="00561661">
        <w:rPr>
          <w:rFonts w:asciiTheme="minorHAnsi" w:hAnsiTheme="minorHAnsi"/>
          <w:sz w:val="16"/>
          <w:szCs w:val="27"/>
        </w:rPr>
        <w:t xml:space="preserve">And this isn’t just a theory. If we look back at the conditions in which </w:t>
      </w:r>
      <w:r w:rsidRPr="00BD279D">
        <w:rPr>
          <w:rFonts w:asciiTheme="minorHAnsi" w:hAnsiTheme="minorHAnsi"/>
          <w:b/>
          <w:sz w:val="27"/>
          <w:szCs w:val="27"/>
          <w:u w:val="single"/>
        </w:rPr>
        <w:t xml:space="preserve">far-reaching reforms </w:t>
      </w:r>
      <w:r w:rsidRPr="00BD279D">
        <w:rPr>
          <w:rFonts w:asciiTheme="minorHAnsi" w:hAnsiTheme="minorHAnsi"/>
          <w:b/>
          <w:sz w:val="16"/>
          <w:szCs w:val="27"/>
          <w:u w:val="single"/>
        </w:rPr>
        <w:t xml:space="preserve">have been </w:t>
      </w:r>
      <w:r w:rsidRPr="00BD279D">
        <w:rPr>
          <w:rFonts w:asciiTheme="minorHAnsi" w:hAnsiTheme="minorHAnsi"/>
          <w:b/>
          <w:sz w:val="27"/>
          <w:szCs w:val="27"/>
          <w:u w:val="single"/>
        </w:rPr>
        <w:t xml:space="preserve">passed over the past hundred years, reforms which improved the material conditions of the poor, or which gave them more rights against the market </w:t>
      </w:r>
      <w:r w:rsidRPr="00BD279D">
        <w:rPr>
          <w:rFonts w:asciiTheme="minorHAnsi" w:hAnsiTheme="minorHAnsi"/>
          <w:b/>
          <w:sz w:val="27"/>
          <w:szCs w:val="27"/>
          <w:u w:val="single"/>
        </w:rPr>
        <w:softHyphen/>
        <w:t>— they were invariably based on working-class mobilization</w:t>
      </w:r>
      <w:r w:rsidRPr="00BD279D">
        <w:rPr>
          <w:rFonts w:asciiTheme="minorHAnsi" w:hAnsiTheme="minorHAnsi"/>
          <w:sz w:val="27"/>
          <w:szCs w:val="27"/>
        </w:rPr>
        <w:t>.</w:t>
      </w:r>
      <w:r w:rsidRPr="00561661">
        <w:rPr>
          <w:rFonts w:asciiTheme="minorHAnsi" w:hAnsiTheme="minorHAnsi"/>
          <w:sz w:val="27"/>
          <w:szCs w:val="27"/>
        </w:rPr>
        <w:t xml:space="preserve"> </w:t>
      </w:r>
      <w:r w:rsidRPr="00561661">
        <w:rPr>
          <w:rFonts w:asciiTheme="minorHAnsi" w:hAnsiTheme="minorHAnsi"/>
          <w:sz w:val="16"/>
          <w:szCs w:val="27"/>
        </w:rPr>
        <w:t>This is true not only with the “color-blind” measures of the welfare state, but even with such phenomena as </w:t>
      </w:r>
      <w:hyperlink r:id="rId16" w:history="1">
        <w:r w:rsidRPr="00561661">
          <w:rPr>
            <w:rStyle w:val="Hyperlink"/>
            <w:rFonts w:asciiTheme="minorHAnsi" w:eastAsiaTheme="majorEastAsia" w:hAnsiTheme="minorHAnsi"/>
            <w:sz w:val="16"/>
            <w:szCs w:val="27"/>
          </w:rPr>
          <w:t>civil rights</w:t>
        </w:r>
      </w:hyperlink>
      <w:r w:rsidRPr="00561661">
        <w:rPr>
          <w:rFonts w:asciiTheme="minorHAnsi" w:hAnsiTheme="minorHAnsi"/>
          <w:sz w:val="16"/>
          <w:szCs w:val="27"/>
        </w:rPr>
        <w:t> and the </w:t>
      </w:r>
      <w:hyperlink r:id="rId17" w:history="1">
        <w:r w:rsidRPr="00561661">
          <w:rPr>
            <w:rStyle w:val="Hyperlink"/>
            <w:rFonts w:asciiTheme="minorHAnsi" w:eastAsiaTheme="majorEastAsia" w:hAnsiTheme="minorHAnsi"/>
            <w:sz w:val="16"/>
            <w:szCs w:val="27"/>
          </w:rPr>
          <w:t>struggle for the vote</w:t>
        </w:r>
      </w:hyperlink>
      <w:r w:rsidRPr="00561661">
        <w:rPr>
          <w:rFonts w:asciiTheme="minorHAnsi" w:hAnsiTheme="minorHAnsi"/>
          <w:sz w:val="16"/>
          <w:szCs w:val="27"/>
        </w:rPr>
        <w:t xml:space="preserve">. Any movement that extended benefits to the poor, whether they were black or white, male or female, had to </w:t>
      </w:r>
      <w:r w:rsidRPr="00561661">
        <w:rPr>
          <w:rFonts w:asciiTheme="minorHAnsi" w:hAnsiTheme="minorHAnsi"/>
          <w:sz w:val="16"/>
          <w:szCs w:val="27"/>
          <w:u w:val="single"/>
        </w:rPr>
        <w:t>base itself on a mobilization of working people.</w:t>
      </w:r>
      <w:r w:rsidRPr="00561661">
        <w:rPr>
          <w:rFonts w:asciiTheme="minorHAnsi" w:hAnsiTheme="minorHAnsi"/>
          <w:sz w:val="16"/>
          <w:szCs w:val="27"/>
        </w:rPr>
        <w:t xml:space="preserve"> This was </w:t>
      </w:r>
      <w:r w:rsidRPr="00561661">
        <w:rPr>
          <w:rFonts w:asciiTheme="minorHAnsi" w:hAnsiTheme="minorHAnsi"/>
          <w:sz w:val="20"/>
          <w:szCs w:val="27"/>
          <w:u w:val="single"/>
        </w:rPr>
        <w:t>true in Europe and the Global South as much as it was in the United States.</w:t>
      </w:r>
      <w:r w:rsidRPr="00561661">
        <w:rPr>
          <w:rFonts w:asciiTheme="minorHAnsi" w:hAnsiTheme="minorHAnsi"/>
          <w:sz w:val="16"/>
          <w:szCs w:val="27"/>
        </w:rPr>
        <w:t>It is this power to extract real concessions from capital that makes the working class so important for political strategy. Of course, the fact that workers also form the majority in every capitalist society and that they are systematically exploited only makes their plight all the more pressing. This combination of moral urgency and strategic force is what places the working class at the center of socialist politics.</w:t>
      </w:r>
    </w:p>
    <w:p w:rsidR="006B525B" w:rsidRDefault="007E791F"/>
    <w:sectPr w:rsidR="006B525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791F" w:rsidRDefault="007E791F" w:rsidP="00F76B64">
      <w:pPr>
        <w:spacing w:after="0" w:line="240" w:lineRule="auto"/>
      </w:pPr>
      <w:r>
        <w:separator/>
      </w:r>
    </w:p>
  </w:endnote>
  <w:endnote w:type="continuationSeparator" w:id="0">
    <w:p w:rsidR="007E791F" w:rsidRDefault="007E791F" w:rsidP="00F76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791F" w:rsidRDefault="007E791F" w:rsidP="00F76B64">
      <w:pPr>
        <w:spacing w:after="0" w:line="240" w:lineRule="auto"/>
      </w:pPr>
      <w:r>
        <w:separator/>
      </w:r>
    </w:p>
  </w:footnote>
  <w:footnote w:type="continuationSeparator" w:id="0">
    <w:p w:rsidR="007E791F" w:rsidRDefault="007E791F" w:rsidP="00F76B64">
      <w:pPr>
        <w:spacing w:after="0" w:line="240" w:lineRule="auto"/>
      </w:pPr>
      <w:r>
        <w:continuationSeparator/>
      </w:r>
    </w:p>
  </w:footnote>
  <w:footnote w:id="1">
    <w:p w:rsidR="00F76B64" w:rsidRPr="007B1C4E" w:rsidRDefault="00F76B64" w:rsidP="00F76B64">
      <w:pPr>
        <w:pStyle w:val="FootnoteText"/>
        <w:rPr>
          <w:vertAlign w:val="subscript"/>
        </w:rPr>
      </w:pPr>
      <w:r w:rsidRPr="007B1C4E">
        <w:rPr>
          <w:rStyle w:val="FootnoteReference"/>
          <w:vertAlign w:val="subscript"/>
        </w:rPr>
        <w:footnoteRef/>
      </w:r>
      <w:r w:rsidRPr="007B1C4E">
        <w:rPr>
          <w:vertAlign w:val="subscript"/>
        </w:rPr>
        <w:t xml:space="preserve">   “Teaching Privileged Students about Gender, Race, and Class Oppression.” Teaching Sociology, Vol. 19, No. 2 (April, 1991) pp. 154-163.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919"/>
    <w:rsid w:val="0003020E"/>
    <w:rsid w:val="007C080D"/>
    <w:rsid w:val="007E791F"/>
    <w:rsid w:val="00B51919"/>
    <w:rsid w:val="00ED12BB"/>
    <w:rsid w:val="00F76B64"/>
    <w:rsid w:val="00FE5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D9CA4"/>
  <w15:chartTrackingRefBased/>
  <w15:docId w15:val="{38002E43-4505-45FF-B33D-690C95AA9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aliases w:val="Pocket"/>
    <w:basedOn w:val="Normal"/>
    <w:next w:val="Normal"/>
    <w:link w:val="Heading1Char"/>
    <w:qFormat/>
    <w:rsid w:val="00F76B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Theme="majorEastAsia" w:hAnsi="Calibri" w:cstheme="majorBidi"/>
      <w:b/>
      <w:sz w:val="52"/>
      <w:szCs w:val="32"/>
    </w:rPr>
  </w:style>
  <w:style w:type="paragraph" w:styleId="Heading2">
    <w:name w:val="heading 2"/>
    <w:aliases w:val="Hat"/>
    <w:basedOn w:val="Normal"/>
    <w:next w:val="Normal"/>
    <w:link w:val="Heading2Char"/>
    <w:uiPriority w:val="1"/>
    <w:unhideWhenUsed/>
    <w:qFormat/>
    <w:rsid w:val="00F76B64"/>
    <w:pPr>
      <w:keepNext/>
      <w:keepLines/>
      <w:pageBreakBefore/>
      <w:spacing w:before="40" w:after="0"/>
      <w:jc w:val="center"/>
      <w:outlineLvl w:val="1"/>
    </w:pPr>
    <w:rPr>
      <w:rFonts w:ascii="Calibri" w:eastAsiaTheme="majorEastAsia" w:hAnsi="Calibri" w:cstheme="majorBidi"/>
      <w:b/>
      <w:sz w:val="44"/>
      <w:szCs w:val="26"/>
      <w:u w:val="double"/>
    </w:rPr>
  </w:style>
  <w:style w:type="paragraph" w:styleId="Heading3">
    <w:name w:val="heading 3"/>
    <w:aliases w:val="Block"/>
    <w:basedOn w:val="Normal"/>
    <w:next w:val="Normal"/>
    <w:link w:val="Heading3Char"/>
    <w:uiPriority w:val="2"/>
    <w:unhideWhenUsed/>
    <w:qFormat/>
    <w:rsid w:val="00F76B64"/>
    <w:pPr>
      <w:keepNext/>
      <w:keepLines/>
      <w:pageBreakBefore/>
      <w:spacing w:before="40" w:after="0"/>
      <w:jc w:val="center"/>
      <w:outlineLvl w:val="2"/>
    </w:pPr>
    <w:rPr>
      <w:rFonts w:ascii="Calibri" w:eastAsiaTheme="majorEastAsia" w:hAnsi="Calibri"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3"/>
    <w:unhideWhenUsed/>
    <w:qFormat/>
    <w:rsid w:val="00F76B64"/>
    <w:pPr>
      <w:keepNext/>
      <w:keepLines/>
      <w:spacing w:before="40" w:after="0"/>
      <w:outlineLvl w:val="3"/>
    </w:pPr>
    <w:rPr>
      <w:rFonts w:ascii="Calibri" w:eastAsiaTheme="majorEastAsia" w:hAnsi="Calibri"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F76B6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76B6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76B64"/>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T Char"/>
    <w:basedOn w:val="DefaultParagraphFont"/>
    <w:link w:val="Heading4"/>
    <w:uiPriority w:val="3"/>
    <w:rsid w:val="00F76B64"/>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s"/>
    <w:basedOn w:val="DefaultParagraphFont"/>
    <w:link w:val="textbold"/>
    <w:uiPriority w:val="7"/>
    <w:qFormat/>
    <w:rsid w:val="00F76B64"/>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F76B64"/>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F76B64"/>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F76B64"/>
  </w:style>
  <w:style w:type="paragraph" w:styleId="NormalWeb">
    <w:name w:val="Normal (Web)"/>
    <w:basedOn w:val="Normal"/>
    <w:uiPriority w:val="99"/>
    <w:unhideWhenUsed/>
    <w:rsid w:val="00F76B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F76B64"/>
    <w:pPr>
      <w:ind w:left="720"/>
      <w:jc w:val="both"/>
    </w:pPr>
    <w:rPr>
      <w:rFonts w:ascii="Calibri" w:hAnsi="Calibri" w:cs="Calibri"/>
      <w:b/>
      <w:iCs/>
      <w:u w:val="single"/>
    </w:rPr>
  </w:style>
  <w:style w:type="character" w:styleId="FootnoteReference">
    <w:name w:val="footnote reference"/>
    <w:aliases w:val="FN Ref,footnote reference,fr,o,FR,(NECG) Footnote Reference"/>
    <w:basedOn w:val="DefaultParagraphFont"/>
    <w:uiPriority w:val="99"/>
    <w:unhideWhenUsed/>
    <w:qFormat/>
    <w:rsid w:val="00F76B64"/>
    <w:rPr>
      <w:vertAlign w:val="superscript"/>
    </w:rPr>
  </w:style>
  <w:style w:type="paragraph" w:styleId="FootnoteText">
    <w:name w:val="footnote text"/>
    <w:basedOn w:val="Normal"/>
    <w:link w:val="FootnoteTextChar"/>
    <w:uiPriority w:val="99"/>
    <w:unhideWhenUsed/>
    <w:qFormat/>
    <w:rsid w:val="00F76B64"/>
    <w:rPr>
      <w:rFonts w:ascii="Calibri" w:hAnsi="Calibri" w:cs="Calibri"/>
    </w:rPr>
  </w:style>
  <w:style w:type="character" w:customStyle="1" w:styleId="FootnoteTextChar">
    <w:name w:val="Footnote Text Char"/>
    <w:basedOn w:val="DefaultParagraphFont"/>
    <w:link w:val="FootnoteText"/>
    <w:uiPriority w:val="99"/>
    <w:rsid w:val="00F76B64"/>
    <w:rPr>
      <w:rFonts w:ascii="Calibri" w:hAnsi="Calibri" w:cs="Calibri"/>
    </w:rPr>
  </w:style>
  <w:style w:type="character" w:styleId="HTMLCite">
    <w:name w:val="HTML Cite"/>
    <w:basedOn w:val="DefaultParagraphFont"/>
    <w:uiPriority w:val="99"/>
    <w:semiHidden/>
    <w:unhideWhenUsed/>
    <w:rsid w:val="00F76B64"/>
    <w:rPr>
      <w:i/>
      <w:iCs/>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1,No Spacing2,Read stuff,Tag and Cite"/>
    <w:basedOn w:val="Heading1"/>
    <w:link w:val="Hyperlink"/>
    <w:autoRedefine/>
    <w:uiPriority w:val="99"/>
    <w:qFormat/>
    <w:rsid w:val="00F76B6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acobinmag.com/2016/03/working-class-capitalism-socialists-strike-power/" TargetMode="External"/><Relationship Id="rId13" Type="http://schemas.openxmlformats.org/officeDocument/2006/relationships/hyperlink" Target="https://www.jacobinmag.com/2015/12/naomi-klein-climate-change-this-changes-everything-cop21/"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jacobinmag.com/2018/07/right-to-strike-freedom-civil-liberties-oppression" TargetMode="External"/><Relationship Id="rId12" Type="http://schemas.openxmlformats.org/officeDocument/2006/relationships/hyperlink" Target="https://www.jacobinmag.com/2015/07/tsipras-syriza-referendum-debt-euro/" TargetMode="External"/><Relationship Id="rId17" Type="http://schemas.openxmlformats.org/officeDocument/2006/relationships/hyperlink" Target="https://www.jacobinmag.com/2016/02/chartism-feargus-oconnor-democracy-suffrage-thomas-paine/" TargetMode="External"/><Relationship Id="rId2" Type="http://schemas.openxmlformats.org/officeDocument/2006/relationships/settings" Target="settings.xml"/><Relationship Id="rId16" Type="http://schemas.openxmlformats.org/officeDocument/2006/relationships/hyperlink" Target="https://www.jacobinmag.com/2015/08/alabama-hammer-and-hoe-robin-kelley-communist-party/" TargetMode="External"/><Relationship Id="rId1" Type="http://schemas.openxmlformats.org/officeDocument/2006/relationships/styles" Target="styles.xml"/><Relationship Id="rId6" Type="http://schemas.openxmlformats.org/officeDocument/2006/relationships/hyperlink" Target="https://www.thecrimson.com/article/2019/12/11/lim-right-to-strike/" TargetMode="External"/><Relationship Id="rId11" Type="http://schemas.openxmlformats.org/officeDocument/2006/relationships/hyperlink" Target="https://www.jacobinmag.com/2016/02/gaffney-single-payer-sanders-healthcare-obamacare-aca-clinton/" TargetMode="External"/><Relationship Id="rId5" Type="http://schemas.openxmlformats.org/officeDocument/2006/relationships/endnotes" Target="endnotes.xml"/><Relationship Id="rId15" Type="http://schemas.openxmlformats.org/officeDocument/2006/relationships/hyperlink" Target="https://www.jacobinmag.com/2016/01/supreme-court-scalia-fisher-texas-bakke-affirmative-action-civil-rights/" TargetMode="External"/><Relationship Id="rId10" Type="http://schemas.openxmlformats.org/officeDocument/2006/relationships/hyperlink" Target="https://www.jacobinmag.com/2015/11/public-housing-social-welfare-crisis-affordable-gentrification/"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www.jacobinmag.com/2015/08/universal-basic-income-socialist-libertarian/" TargetMode="External"/><Relationship Id="rId14" Type="http://schemas.openxmlformats.org/officeDocument/2006/relationships/hyperlink" Target="https://www.jacobinmag.com/2013/10/beyond-fast-food-strik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8634</Words>
  <Characters>49218</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
    </vt:vector>
  </TitlesOfParts>
  <Company>Millard Public Schools</Company>
  <LinksUpToDate>false</LinksUpToDate>
  <CharactersWithSpaces>57737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Rishi</dc:creator>
  <cp:keywords/>
  <dc:description/>
  <cp:lastModifiedBy>Arjun Rishi</cp:lastModifiedBy>
  <cp:revision>3</cp:revision>
  <dcterms:created xsi:type="dcterms:W3CDTF">2021-11-13T14:29:00Z</dcterms:created>
  <dcterms:modified xsi:type="dcterms:W3CDTF">2021-11-13T14:30:00Z</dcterms:modified>
</cp:coreProperties>
</file>