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25BBF" w14:textId="1363FF99" w:rsidR="00965D1E" w:rsidRDefault="00965D1E" w:rsidP="00965D1E">
      <w:pPr>
        <w:pStyle w:val="Heading1"/>
      </w:pPr>
      <w:r>
        <w:t>1n</w:t>
      </w:r>
    </w:p>
    <w:p w14:paraId="19916293" w14:textId="576A132F" w:rsidR="00D5532A" w:rsidRPr="00202A91" w:rsidRDefault="00D5532A" w:rsidP="00D5532A">
      <w:pPr>
        <w:pStyle w:val="Heading2"/>
      </w:pPr>
      <w:r>
        <w:t>Off</w:t>
      </w:r>
    </w:p>
    <w:p w14:paraId="4E21E4E5" w14:textId="37A6B058" w:rsidR="00D5532A" w:rsidRDefault="00D5532A" w:rsidP="00D5532A">
      <w:pPr>
        <w:pStyle w:val="Heading3"/>
      </w:pPr>
      <w:r>
        <w:t>1</w:t>
      </w:r>
    </w:p>
    <w:p w14:paraId="05570088" w14:textId="77777777" w:rsidR="00D5532A" w:rsidRPr="00CB54B9" w:rsidRDefault="00D5532A" w:rsidP="00D5532A">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 and chattel slaves into mere excess labor</w:t>
      </w:r>
    </w:p>
    <w:p w14:paraId="75BC24FD" w14:textId="77777777" w:rsidR="00D5532A" w:rsidRDefault="00D5532A" w:rsidP="00D5532A">
      <w:pPr>
        <w:rPr>
          <w:rStyle w:val="Style13ptBold"/>
          <w:b w:val="0"/>
          <w:bCs w:val="0"/>
          <w:sz w:val="16"/>
          <w:szCs w:val="12"/>
        </w:rPr>
      </w:pPr>
      <w:r>
        <w:rPr>
          <w:rStyle w:val="Style13ptBold"/>
        </w:rPr>
        <w:t>Tuck and Yang 12</w:t>
      </w:r>
      <w:r>
        <w:rPr>
          <w:rStyle w:val="Style13ptBold"/>
          <w:b w:val="0"/>
          <w:bCs w:val="0"/>
          <w:sz w:val="16"/>
          <w:szCs w:val="12"/>
        </w:rPr>
        <w:t xml:space="preserve"> (Eve Tuck and Wayne Yang; 2012; </w:t>
      </w:r>
      <w:r w:rsidRPr="001C0EBC">
        <w:rPr>
          <w:rStyle w:val="Style13ptBold"/>
          <w:b w:val="0"/>
          <w:bCs w:val="0"/>
          <w:sz w:val="16"/>
          <w:szCs w:val="12"/>
        </w:rPr>
        <w:t>Decolonization:</w:t>
      </w:r>
      <w:r>
        <w:rPr>
          <w:rStyle w:val="Style13ptBold"/>
          <w:b w:val="0"/>
          <w:bCs w:val="0"/>
          <w:sz w:val="16"/>
          <w:szCs w:val="12"/>
        </w:rPr>
        <w:t xml:space="preserve"> </w:t>
      </w:r>
      <w:r w:rsidRPr="001C0EBC">
        <w:rPr>
          <w:rStyle w:val="Style13ptBold"/>
          <w:b w:val="0"/>
          <w:bCs w:val="0"/>
          <w:sz w:val="16"/>
          <w:szCs w:val="12"/>
        </w:rPr>
        <w:t>Indigeneity,</w:t>
      </w:r>
      <w:r>
        <w:rPr>
          <w:rStyle w:val="Style13ptBold"/>
          <w:b w:val="0"/>
          <w:bCs w:val="0"/>
          <w:sz w:val="16"/>
          <w:szCs w:val="12"/>
        </w:rPr>
        <w:t xml:space="preserve"> </w:t>
      </w:r>
      <w:r w:rsidRPr="001C0EBC">
        <w:rPr>
          <w:rStyle w:val="Style13ptBold"/>
          <w:b w:val="0"/>
          <w:bCs w:val="0"/>
          <w:sz w:val="16"/>
          <w:szCs w:val="12"/>
        </w:rPr>
        <w:t>Education</w:t>
      </w:r>
      <w:r>
        <w:rPr>
          <w:rStyle w:val="Style13ptBold"/>
          <w:b w:val="0"/>
          <w:bCs w:val="0"/>
          <w:sz w:val="16"/>
          <w:szCs w:val="12"/>
        </w:rPr>
        <w:t xml:space="preserve"> </w:t>
      </w:r>
      <w:r w:rsidRPr="001C0EBC">
        <w:rPr>
          <w:rStyle w:val="Style13ptBold"/>
          <w:b w:val="0"/>
          <w:bCs w:val="0"/>
          <w:sz w:val="16"/>
          <w:szCs w:val="12"/>
        </w:rPr>
        <w:t>&amp;</w:t>
      </w:r>
      <w:r>
        <w:rPr>
          <w:rStyle w:val="Style13ptBold"/>
          <w:b w:val="0"/>
          <w:bCs w:val="0"/>
          <w:sz w:val="16"/>
          <w:szCs w:val="12"/>
        </w:rPr>
        <w:t xml:space="preserve"> </w:t>
      </w:r>
      <w:r w:rsidRPr="001C0EBC">
        <w:rPr>
          <w:rStyle w:val="Style13ptBold"/>
          <w:b w:val="0"/>
          <w:bCs w:val="0"/>
          <w:sz w:val="16"/>
          <w:szCs w:val="12"/>
        </w:rPr>
        <w:t>Society</w:t>
      </w:r>
      <w:r>
        <w:rPr>
          <w:rStyle w:val="Style13ptBold"/>
          <w:b w:val="0"/>
          <w:bCs w:val="0"/>
          <w:sz w:val="16"/>
          <w:szCs w:val="12"/>
        </w:rPr>
        <w:t xml:space="preserve"> </w:t>
      </w:r>
      <w:r w:rsidRPr="001C0EBC">
        <w:rPr>
          <w:rStyle w:val="Style13ptBold"/>
          <w:b w:val="0"/>
          <w:bCs w:val="0"/>
          <w:sz w:val="16"/>
          <w:szCs w:val="12"/>
        </w:rPr>
        <w:t>Vol.</w:t>
      </w:r>
      <w:r>
        <w:rPr>
          <w:rStyle w:val="Style13ptBold"/>
          <w:b w:val="0"/>
          <w:bCs w:val="0"/>
          <w:sz w:val="16"/>
          <w:szCs w:val="12"/>
        </w:rPr>
        <w:t xml:space="preserve"> </w:t>
      </w:r>
      <w:r w:rsidRPr="001C0EBC">
        <w:rPr>
          <w:rStyle w:val="Style13ptBold"/>
          <w:b w:val="0"/>
          <w:bCs w:val="0"/>
          <w:sz w:val="16"/>
          <w:szCs w:val="12"/>
        </w:rPr>
        <w:t>1,</w:t>
      </w:r>
      <w:r>
        <w:rPr>
          <w:rStyle w:val="Style13ptBold"/>
          <w:b w:val="0"/>
          <w:bCs w:val="0"/>
          <w:sz w:val="16"/>
          <w:szCs w:val="12"/>
        </w:rPr>
        <w:t xml:space="preserve"> </w:t>
      </w:r>
      <w:r w:rsidRPr="001C0EBC">
        <w:rPr>
          <w:rStyle w:val="Style13ptBold"/>
          <w:b w:val="0"/>
          <w:bCs w:val="0"/>
          <w:sz w:val="16"/>
          <w:szCs w:val="12"/>
        </w:rPr>
        <w:t>No.</w:t>
      </w:r>
      <w:r>
        <w:rPr>
          <w:rStyle w:val="Style13ptBold"/>
          <w:b w:val="0"/>
          <w:bCs w:val="0"/>
          <w:sz w:val="16"/>
          <w:szCs w:val="12"/>
        </w:rPr>
        <w:t xml:space="preserve"> </w:t>
      </w:r>
      <w:r w:rsidRPr="001C0EBC">
        <w:rPr>
          <w:rStyle w:val="Style13ptBold"/>
          <w:b w:val="0"/>
          <w:bCs w:val="0"/>
          <w:sz w:val="16"/>
          <w:szCs w:val="12"/>
        </w:rPr>
        <w:t>1,</w:t>
      </w:r>
      <w:r>
        <w:rPr>
          <w:rStyle w:val="Style13ptBold"/>
          <w:b w:val="0"/>
          <w:bCs w:val="0"/>
          <w:sz w:val="16"/>
          <w:szCs w:val="12"/>
        </w:rPr>
        <w:t xml:space="preserve"> </w:t>
      </w:r>
      <w:r w:rsidRPr="001C0EBC">
        <w:rPr>
          <w:rStyle w:val="Style13ptBold"/>
          <w:b w:val="0"/>
          <w:bCs w:val="0"/>
          <w:sz w:val="16"/>
          <w:szCs w:val="12"/>
        </w:rPr>
        <w:t>2012,</w:t>
      </w:r>
      <w:r>
        <w:rPr>
          <w:rStyle w:val="Style13ptBold"/>
          <w:b w:val="0"/>
          <w:bCs w:val="0"/>
          <w:sz w:val="16"/>
          <w:szCs w:val="12"/>
        </w:rPr>
        <w:t xml:space="preserve"> </w:t>
      </w:r>
      <w:r w:rsidRPr="001C0EBC">
        <w:rPr>
          <w:rStyle w:val="Style13ptBold"/>
          <w:b w:val="0"/>
          <w:bCs w:val="0"/>
          <w:sz w:val="16"/>
          <w:szCs w:val="12"/>
        </w:rPr>
        <w:t>pp.</w:t>
      </w:r>
      <w:r>
        <w:rPr>
          <w:rStyle w:val="Style13ptBold"/>
          <w:b w:val="0"/>
          <w:bCs w:val="0"/>
          <w:sz w:val="16"/>
          <w:szCs w:val="12"/>
        </w:rPr>
        <w:t xml:space="preserve"> </w:t>
      </w:r>
      <w:r w:rsidRPr="001C0EBC">
        <w:rPr>
          <w:rStyle w:val="Style13ptBold"/>
          <w:b w:val="0"/>
          <w:bCs w:val="0"/>
          <w:sz w:val="16"/>
          <w:szCs w:val="12"/>
        </w:rPr>
        <w:t>1-40</w:t>
      </w:r>
      <w:r>
        <w:rPr>
          <w:rStyle w:val="Style13ptBold"/>
          <w:b w:val="0"/>
          <w:bCs w:val="0"/>
          <w:sz w:val="16"/>
          <w:szCs w:val="12"/>
        </w:rPr>
        <w:t xml:space="preserve">; </w:t>
      </w:r>
      <w:r>
        <w:rPr>
          <w:rStyle w:val="Style13ptBold"/>
          <w:b w:val="0"/>
          <w:bCs w:val="0"/>
          <w:i/>
          <w:iCs/>
          <w:sz w:val="16"/>
          <w:szCs w:val="12"/>
        </w:rPr>
        <w:t>“</w:t>
      </w:r>
      <w:r w:rsidRPr="001C0EBC">
        <w:rPr>
          <w:rStyle w:val="Style13ptBold"/>
          <w:b w:val="0"/>
          <w:bCs w:val="0"/>
          <w:i/>
          <w:iCs/>
          <w:sz w:val="16"/>
          <w:szCs w:val="12"/>
        </w:rPr>
        <w:t>Decolonization is not a metaphor</w:t>
      </w:r>
      <w:r>
        <w:rPr>
          <w:rStyle w:val="Style13ptBold"/>
          <w:b w:val="0"/>
          <w:bCs w:val="0"/>
          <w:i/>
          <w:iCs/>
          <w:sz w:val="16"/>
          <w:szCs w:val="12"/>
        </w:rPr>
        <w:t>”</w:t>
      </w:r>
      <w:r>
        <w:rPr>
          <w:rStyle w:val="Style13ptBold"/>
          <w:b w:val="0"/>
          <w:bCs w:val="0"/>
          <w:sz w:val="16"/>
          <w:szCs w:val="12"/>
        </w:rPr>
        <w:t xml:space="preserve">; accessed 12/7/21; </w:t>
      </w:r>
      <w:hyperlink r:id="rId6" w:history="1">
        <w:r w:rsidRPr="00F65892">
          <w:rPr>
            <w:rStyle w:val="Hyperlink"/>
            <w:sz w:val="16"/>
            <w:szCs w:val="12"/>
          </w:rPr>
          <w:t>https://clas.osu.edu/sites/clas.osu.edu/files/Tuck%20and%20Yang%202012%20Decolonization%</w:t>
        </w:r>
        <w:r w:rsidRPr="00F65892">
          <w:rPr>
            <w:rStyle w:val="Hyperlink"/>
            <w:sz w:val="16"/>
            <w:szCs w:val="12"/>
          </w:rPr>
          <w:t>2</w:t>
        </w:r>
        <w:r w:rsidRPr="00F65892">
          <w:rPr>
            <w:rStyle w:val="Hyperlink"/>
            <w:sz w:val="16"/>
            <w:szCs w:val="12"/>
          </w:rPr>
          <w:t>0is%20not%20a%20metaphor.pdf</w:t>
        </w:r>
      </w:hyperlink>
      <w:r>
        <w:rPr>
          <w:rStyle w:val="Style13ptBold"/>
          <w:b w:val="0"/>
          <w:bCs w:val="0"/>
          <w:sz w:val="16"/>
          <w:szCs w:val="12"/>
        </w:rPr>
        <w:t xml:space="preserve">; </w:t>
      </w:r>
      <w:r w:rsidRPr="001C0EBC">
        <w:rPr>
          <w:rStyle w:val="Style13ptBold"/>
          <w:b w:val="0"/>
          <w:bCs w:val="0"/>
          <w:sz w:val="16"/>
          <w:szCs w:val="12"/>
        </w:rPr>
        <w:t xml:space="preserve">Eve Tuck is a </w:t>
      </w:r>
      <w:proofErr w:type="spellStart"/>
      <w:r w:rsidRPr="001C0EBC">
        <w:rPr>
          <w:rStyle w:val="Style13ptBold"/>
          <w:b w:val="0"/>
          <w:bCs w:val="0"/>
          <w:sz w:val="16"/>
          <w:szCs w:val="12"/>
        </w:rPr>
        <w:t>Unangax</w:t>
      </w:r>
      <w:proofErr w:type="spellEnd"/>
      <w:r w:rsidRPr="001C0EBC">
        <w:rPr>
          <w:rStyle w:val="Style13ptBold"/>
          <w:b w:val="0"/>
          <w:bCs w:val="0"/>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b w:val="0"/>
          <w:bCs w:val="0"/>
          <w:sz w:val="16"/>
          <w:szCs w:val="12"/>
        </w:rPr>
        <w:t xml:space="preserve">; </w:t>
      </w:r>
      <w:r w:rsidRPr="001C0EBC">
        <w:rPr>
          <w:rStyle w:val="Style13ptBold"/>
          <w:b w:val="0"/>
          <w:bCs w:val="0"/>
          <w:sz w:val="16"/>
          <w:szCs w:val="12"/>
        </w:rPr>
        <w:t>K. Wayne Yang is Provost of John Muir College and Professor of Ethnic Studies at the University of California, San Diego</w:t>
      </w:r>
      <w:r>
        <w:rPr>
          <w:rStyle w:val="Style13ptBold"/>
          <w:b w:val="0"/>
          <w:bCs w:val="0"/>
          <w:sz w:val="16"/>
          <w:szCs w:val="12"/>
        </w:rPr>
        <w:t>; pages 5-7) HB *brackets in original* *They use masculine pronouns to describe the settler not through direct association of the settler as a man but rather a dominating subject characterized as hypermasculine*</w:t>
      </w:r>
    </w:p>
    <w:p w14:paraId="4DE3F7F8" w14:textId="77777777" w:rsidR="00D5532A" w:rsidRPr="00CB54B9" w:rsidRDefault="00D5532A" w:rsidP="00D5532A">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8F54BC">
        <w:rPr>
          <w:rStyle w:val="StyleUnderline"/>
          <w:highlight w:val="green"/>
        </w:rPr>
        <w:t>settler colonialism involves the subjugation and forced labor of chattel slaves</w:t>
      </w:r>
      <w:proofErr w:type="gramStart"/>
      <w:r w:rsidRPr="008F54BC">
        <w:rPr>
          <w:sz w:val="8"/>
          <w:szCs w:val="18"/>
          <w:highlight w:val="green"/>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r w:rsidRPr="00CB54B9">
        <w:rPr>
          <w:rStyle w:val="StyleUnderline"/>
        </w:rPr>
        <w:t>.</w:t>
      </w:r>
    </w:p>
    <w:p w14:paraId="3DACBAE3" w14:textId="77777777" w:rsidR="00D5532A" w:rsidRPr="00BB2E44" w:rsidRDefault="00D5532A" w:rsidP="00D5532A"/>
    <w:p w14:paraId="047A67B0" w14:textId="77777777" w:rsidR="00D5532A" w:rsidRDefault="00D5532A" w:rsidP="00D5532A">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66E876C5" w14:textId="77777777" w:rsidR="00D5532A" w:rsidRDefault="00D5532A" w:rsidP="00D5532A">
      <w:pPr>
        <w:rPr>
          <w:rStyle w:val="Style13ptBold"/>
        </w:rPr>
      </w:pPr>
      <w:proofErr w:type="spellStart"/>
      <w:r>
        <w:rPr>
          <w:rStyle w:val="Style13ptBold"/>
        </w:rPr>
        <w:t>Stroikos</w:t>
      </w:r>
      <w:proofErr w:type="spellEnd"/>
      <w:r>
        <w:rPr>
          <w:rStyle w:val="Style13ptBold"/>
        </w:rPr>
        <w:t xml:space="preserve"> ‘16</w:t>
      </w:r>
    </w:p>
    <w:p w14:paraId="7F21475E" w14:textId="77777777" w:rsidR="00D5532A" w:rsidRPr="00B62778" w:rsidRDefault="00D5532A" w:rsidP="00D5532A">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3ABBDF41" w14:textId="77777777" w:rsidR="00D5532A" w:rsidRPr="00A71E51" w:rsidRDefault="00D5532A" w:rsidP="00D5532A">
      <w:pPr>
        <w:rPr>
          <w:sz w:val="12"/>
        </w:rPr>
      </w:pPr>
      <w:r w:rsidRPr="00EF6ED2">
        <w:rPr>
          <w:sz w:val="12"/>
        </w:rPr>
        <w:t xml:space="preserve">Moreover, it is necessary to briefly say something about how </w:t>
      </w:r>
      <w:r w:rsidRPr="00E021D1">
        <w:rPr>
          <w:rStyle w:val="StyleUnderline"/>
          <w:highlight w:val="green"/>
        </w:rPr>
        <w:t>techno-nationalism</w:t>
      </w:r>
      <w:r w:rsidRPr="000D480F">
        <w:rPr>
          <w:rStyle w:val="StyleUnderline"/>
        </w:rPr>
        <w:t xml:space="preserve"> as a primary institution </w:t>
      </w:r>
      <w:r w:rsidRPr="00E021D1">
        <w:rPr>
          <w:rStyle w:val="StyleUnderline"/>
          <w:highlight w:val="green"/>
        </w:rPr>
        <w:t xml:space="preserve">interacts </w:t>
      </w:r>
      <w:r w:rsidRPr="00AB6014">
        <w:rPr>
          <w:rStyle w:val="StyleUnderline"/>
        </w:rPr>
        <w:t>with</w:t>
      </w:r>
      <w:r w:rsidRPr="000D480F">
        <w:rPr>
          <w:rStyle w:val="StyleUnderline"/>
        </w:rPr>
        <w:t xml:space="preserve"> some of the other institutions of </w:t>
      </w:r>
      <w:r w:rsidRPr="00AB6014">
        <w:rPr>
          <w:rStyle w:val="StyleUnderline"/>
        </w:rPr>
        <w:t>international space society</w:t>
      </w:r>
      <w:r w:rsidRPr="00EF6ED2">
        <w:rPr>
          <w:sz w:val="12"/>
        </w:rPr>
        <w:t xml:space="preserve">. First, in many ways, </w:t>
      </w:r>
      <w:r w:rsidRPr="000D480F">
        <w:rPr>
          <w:rStyle w:val="StyleUnderline"/>
        </w:rPr>
        <w:t xml:space="preserve">techno-nationalism is </w:t>
      </w:r>
      <w:r w:rsidRPr="00E021D1">
        <w:rPr>
          <w:rStyle w:val="StyleUnderline"/>
          <w:highlight w:val="green"/>
        </w:rPr>
        <w:t xml:space="preserve">complimentary to </w:t>
      </w:r>
      <w:r w:rsidRPr="00AB6014">
        <w:rPr>
          <w:rStyle w:val="StyleUnderline"/>
        </w:rPr>
        <w:t xml:space="preserve">sovereign </w:t>
      </w:r>
      <w:r w:rsidRPr="00E021D1">
        <w:rPr>
          <w:rStyle w:val="StyleUnderline"/>
          <w:highlight w:val="green"/>
        </w:rPr>
        <w:t xml:space="preserve">statehood </w:t>
      </w:r>
      <w:r w:rsidRPr="00E021D1">
        <w:rPr>
          <w:rStyle w:val="Emphasis"/>
          <w:highlight w:val="green"/>
        </w:rPr>
        <w:t>because sovereignty in space is</w:t>
      </w:r>
      <w:r w:rsidRPr="000D480F">
        <w:rPr>
          <w:rStyle w:val="Emphasis"/>
        </w:rPr>
        <w:t xml:space="preserve"> largely </w:t>
      </w:r>
      <w:r w:rsidRPr="00E021D1">
        <w:rPr>
          <w:rStyle w:val="Emphasis"/>
          <w:highlight w:val="green"/>
        </w:rPr>
        <w:t xml:space="preserve">embedded in </w:t>
      </w:r>
      <w:r w:rsidRPr="00AB6014">
        <w:rPr>
          <w:rStyle w:val="Emphasis"/>
        </w:rPr>
        <w:t>cosmopolitan</w:t>
      </w:r>
      <w:r w:rsidRPr="000D480F">
        <w:rPr>
          <w:rStyle w:val="Emphasis"/>
        </w:rPr>
        <w:t xml:space="preserve"> and solidarist </w:t>
      </w:r>
      <w:r w:rsidRPr="00AB6014">
        <w:rPr>
          <w:rStyle w:val="Emphasis"/>
        </w:rPr>
        <w:t>conceptions</w:t>
      </w:r>
      <w:r w:rsidRPr="00EF6ED2">
        <w:rPr>
          <w:sz w:val="12"/>
        </w:rPr>
        <w:t xml:space="preserve">. This is partly why highly visible space projects define spacefaring hierarchies. Second, and consequently, techno-nationalism is also </w:t>
      </w:r>
      <w:r w:rsidRPr="00AB6014">
        <w:rPr>
          <w:rStyle w:val="StyleUnderline"/>
        </w:rPr>
        <w:t>closely linked to</w:t>
      </w:r>
      <w:r w:rsidRPr="000D480F">
        <w:rPr>
          <w:rStyle w:val="StyleUnderline"/>
        </w:rPr>
        <w:t xml:space="preserve"> great power status and </w:t>
      </w:r>
      <w:r w:rsidRPr="00E021D1">
        <w:rPr>
          <w:rStyle w:val="StyleUnderline"/>
          <w:highlight w:val="green"/>
        </w:rPr>
        <w:t xml:space="preserve">great power management </w:t>
      </w:r>
      <w:r w:rsidRPr="00AB6014">
        <w:rPr>
          <w:rStyle w:val="StyleUnderline"/>
        </w:rPr>
        <w:t>in the sense that</w:t>
      </w:r>
      <w:r w:rsidRPr="000D480F">
        <w:rPr>
          <w:rStyle w:val="StyleUnderline"/>
        </w:rPr>
        <w:t xml:space="preserve"> different </w:t>
      </w:r>
      <w:r w:rsidRPr="00AB6014">
        <w:rPr>
          <w:rStyle w:val="StyleUnderline"/>
        </w:rPr>
        <w:t>space capabilities</w:t>
      </w:r>
      <w:r w:rsidRPr="000D480F">
        <w:rPr>
          <w:rStyle w:val="StyleUnderline"/>
        </w:rPr>
        <w:t xml:space="preserve"> also </w:t>
      </w:r>
      <w:r w:rsidRPr="00AB6014">
        <w:rPr>
          <w:rStyle w:val="StyleUnderline"/>
        </w:rPr>
        <w:t>confer different</w:t>
      </w:r>
      <w:r w:rsidRPr="000D480F">
        <w:rPr>
          <w:rStyle w:val="StyleUnderline"/>
        </w:rPr>
        <w:t xml:space="preserve"> levels of </w:t>
      </w:r>
      <w:r w:rsidRPr="00AB6014">
        <w:rPr>
          <w:rStyle w:val="StyleUnderline"/>
        </w:rPr>
        <w:t>status</w:t>
      </w:r>
      <w:r w:rsidRPr="000D480F">
        <w:rPr>
          <w:rStyle w:val="StyleUnderline"/>
        </w:rPr>
        <w:t xml:space="preserve"> and responsibilities </w:t>
      </w:r>
      <w:r w:rsidRPr="00AB6014">
        <w:rPr>
          <w:rStyle w:val="StyleUnderline"/>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021D1">
        <w:rPr>
          <w:rStyle w:val="StyleUnderline"/>
          <w:highlight w:val="green"/>
        </w:rPr>
        <w:t xml:space="preserve">space </w:t>
      </w:r>
      <w:proofErr w:type="spellStart"/>
      <w:r w:rsidRPr="00E021D1">
        <w:rPr>
          <w:rStyle w:val="StyleUnderline"/>
          <w:highlight w:val="green"/>
        </w:rPr>
        <w:t>programmes</w:t>
      </w:r>
      <w:proofErr w:type="spellEnd"/>
      <w:r w:rsidRPr="00E021D1">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021D1">
        <w:rPr>
          <w:rStyle w:val="Emphasis"/>
          <w:highlight w:val="green"/>
        </w:rPr>
        <w:t xml:space="preserve">to be a superpower, one must be </w:t>
      </w:r>
      <w:r w:rsidRPr="000014C1">
        <w:rPr>
          <w:rStyle w:val="Emphasis"/>
        </w:rPr>
        <w:t xml:space="preserve">a </w:t>
      </w:r>
      <w:r w:rsidRPr="00E021D1">
        <w:rPr>
          <w:rStyle w:val="Emphasis"/>
          <w:highlight w:val="green"/>
        </w:rPr>
        <w:t xml:space="preserve">“spacefaring” </w:t>
      </w:r>
      <w:r w:rsidRPr="000014C1">
        <w:rPr>
          <w:rStyle w:val="Emphasis"/>
        </w:rPr>
        <w:t>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005BE">
        <w:rPr>
          <w:rStyle w:val="StyleUnderline"/>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005BE">
        <w:rPr>
          <w:rStyle w:val="StyleUnderline"/>
        </w:rPr>
        <w:t>commercialisation</w:t>
      </w:r>
      <w:proofErr w:type="spellEnd"/>
      <w:r w:rsidRPr="00E005BE">
        <w:rPr>
          <w:rStyle w:val="StyleUnderline"/>
        </w:rPr>
        <w:t xml:space="preserve"> of space activities</w:t>
      </w:r>
      <w:r w:rsidRPr="00EF6ED2">
        <w:rPr>
          <w:sz w:val="12"/>
        </w:rPr>
        <w:t xml:space="preserve"> (OECD, 2014: 9-10), </w:t>
      </w:r>
      <w:r w:rsidRPr="00184561">
        <w:rPr>
          <w:rStyle w:val="StyleUnderline"/>
        </w:rPr>
        <w:t xml:space="preserve">there are good reasons </w:t>
      </w:r>
      <w:r w:rsidRPr="00E005BE">
        <w:rPr>
          <w:rStyle w:val="StyleUnderline"/>
        </w:rPr>
        <w:t xml:space="preserve">for considering </w:t>
      </w:r>
      <w:r w:rsidRPr="00E021D1">
        <w:rPr>
          <w:rStyle w:val="StyleUnderline"/>
          <w:highlight w:val="green"/>
        </w:rPr>
        <w:t>the space market as a</w:t>
      </w:r>
      <w:r w:rsidRPr="00EF6ED2">
        <w:rPr>
          <w:sz w:val="12"/>
        </w:rPr>
        <w:t xml:space="preserve">n </w:t>
      </w:r>
      <w:r w:rsidRPr="00184561">
        <w:rPr>
          <w:rStyle w:val="StyleUnderline"/>
        </w:rPr>
        <w:t xml:space="preserve">emerging </w:t>
      </w:r>
      <w:r w:rsidRPr="00E021D1">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005BE">
        <w:rPr>
          <w:rStyle w:val="StyleUnderline"/>
        </w:rPr>
        <w:t>the space market was</w:t>
      </w:r>
      <w:r w:rsidRPr="00184561">
        <w:rPr>
          <w:rStyle w:val="StyleUnderline"/>
        </w:rPr>
        <w:t xml:space="preserve"> initially </w:t>
      </w:r>
      <w:r w:rsidRPr="00E005BE">
        <w:rPr>
          <w:rStyle w:val="StyleUnderline"/>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005BE">
        <w:rPr>
          <w:rStyle w:val="StyleUnderline"/>
        </w:rPr>
        <w:t>after the end of the Cold War</w:t>
      </w:r>
      <w:r w:rsidRPr="00184561">
        <w:rPr>
          <w:rStyle w:val="StyleUnderline"/>
        </w:rPr>
        <w:t xml:space="preserve"> that the </w:t>
      </w:r>
      <w:proofErr w:type="spellStart"/>
      <w:r w:rsidRPr="00E005BE">
        <w:rPr>
          <w:rStyle w:val="StyleUnderline"/>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021D1">
        <w:rPr>
          <w:rStyle w:val="StyleUnderline"/>
          <w:highlight w:val="green"/>
        </w:rPr>
        <w:t>led to</w:t>
      </w:r>
      <w:r w:rsidRPr="00184561">
        <w:rPr>
          <w:rStyle w:val="StyleUnderline"/>
        </w:rPr>
        <w:t xml:space="preserve"> the emergence of </w:t>
      </w:r>
      <w:r w:rsidRPr="00E021D1">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021D1">
        <w:rPr>
          <w:rStyle w:val="StyleUnderline"/>
          <w:highlight w:val="green"/>
        </w:rPr>
        <w:t xml:space="preserve">the tension between </w:t>
      </w:r>
      <w:r w:rsidRPr="00E005BE">
        <w:rPr>
          <w:rStyle w:val="StyleUnderline"/>
        </w:rPr>
        <w:t xml:space="preserve">economic </w:t>
      </w:r>
      <w:r w:rsidRPr="00E021D1">
        <w:rPr>
          <w:rStyle w:val="StyleUnderline"/>
          <w:highlight w:val="green"/>
        </w:rPr>
        <w:t xml:space="preserve">nationalism and </w:t>
      </w:r>
      <w:r w:rsidRPr="00E005BE">
        <w:rPr>
          <w:rStyle w:val="StyleUnderline"/>
        </w:rPr>
        <w:t xml:space="preserve">economic </w:t>
      </w:r>
      <w:r w:rsidRPr="00E021D1">
        <w:rPr>
          <w:rStyle w:val="StyleUnderline"/>
          <w:highlight w:val="green"/>
        </w:rPr>
        <w:t>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005BE">
        <w:rPr>
          <w:rStyle w:val="StyleUnderline"/>
        </w:rPr>
        <w:t>the contested nature of</w:t>
      </w:r>
      <w:r w:rsidRPr="00566277">
        <w:rPr>
          <w:rStyle w:val="StyleUnderline"/>
        </w:rPr>
        <w:t xml:space="preserve"> the </w:t>
      </w:r>
      <w:r w:rsidRPr="00E005BE">
        <w:rPr>
          <w:rStyle w:val="StyleUnderline"/>
        </w:rPr>
        <w:t>space</w:t>
      </w:r>
      <w:r w:rsidRPr="00566277">
        <w:rPr>
          <w:rStyle w:val="StyleUnderline"/>
        </w:rPr>
        <w:t xml:space="preserve"> market as an institution </w:t>
      </w:r>
      <w:r w:rsidRPr="00E005BE">
        <w:rPr>
          <w:rStyle w:val="StyleUnderline"/>
        </w:rPr>
        <w:t>is reflected in</w:t>
      </w:r>
      <w:r w:rsidRPr="00566277">
        <w:rPr>
          <w:rStyle w:val="StyleUnderline"/>
        </w:rPr>
        <w:t xml:space="preserve"> the continuing </w:t>
      </w:r>
      <w:r w:rsidRPr="00E005BE">
        <w:rPr>
          <w:rStyle w:val="StyleUnderline"/>
        </w:rPr>
        <w:t>dialectics between techno-nationalism and</w:t>
      </w:r>
      <w:r w:rsidRPr="00566277">
        <w:rPr>
          <w:rStyle w:val="StyleUnderline"/>
        </w:rPr>
        <w:t xml:space="preserve"> techno-</w:t>
      </w:r>
      <w:r w:rsidRPr="00E005BE">
        <w:rPr>
          <w:rStyle w:val="StyleUnderline"/>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021D1">
        <w:rPr>
          <w:rStyle w:val="StyleUnderline"/>
          <w:highlight w:val="green"/>
        </w:rPr>
        <w:t>techno-nationalism</w:t>
      </w:r>
      <w:r w:rsidRPr="002E020A">
        <w:rPr>
          <w:rStyle w:val="StyleUnderline"/>
        </w:rPr>
        <w:t xml:space="preserve"> occupies </w:t>
      </w:r>
      <w:r w:rsidRPr="00E021D1">
        <w:rPr>
          <w:rStyle w:val="StyleUnderline"/>
          <w:highlight w:val="green"/>
        </w:rPr>
        <w:t>the</w:t>
      </w:r>
      <w:r w:rsidRPr="002E020A">
        <w:rPr>
          <w:rStyle w:val="StyleUnderline"/>
        </w:rPr>
        <w:t xml:space="preserve"> crucial </w:t>
      </w:r>
      <w:r w:rsidRPr="00E021D1">
        <w:rPr>
          <w:rStyle w:val="StyleUnderline"/>
          <w:highlight w:val="green"/>
        </w:rPr>
        <w:t>place of national sovereignty and territoriality in</w:t>
      </w:r>
      <w:r w:rsidRPr="002E020A">
        <w:rPr>
          <w:rStyle w:val="StyleUnderline"/>
        </w:rPr>
        <w:t xml:space="preserve"> the sector of </w:t>
      </w:r>
      <w:r w:rsidRPr="00E021D1">
        <w:rPr>
          <w:rStyle w:val="StyleUnderline"/>
          <w:highlight w:val="green"/>
        </w:rPr>
        <w:t>space considering</w:t>
      </w:r>
      <w:r w:rsidRPr="002E020A">
        <w:rPr>
          <w:rStyle w:val="StyleUnderline"/>
        </w:rPr>
        <w:t xml:space="preserve"> that </w:t>
      </w:r>
      <w:r w:rsidRPr="00E021D1">
        <w:rPr>
          <w:rStyle w:val="StyleUnderline"/>
          <w:highlight w:val="green"/>
        </w:rPr>
        <w:t>sovereignty in international space</w:t>
      </w:r>
      <w:r w:rsidRPr="002E020A">
        <w:rPr>
          <w:rStyle w:val="StyleUnderline"/>
        </w:rPr>
        <w:t xml:space="preserve"> society </w:t>
      </w:r>
      <w:r w:rsidRPr="00E021D1">
        <w:rPr>
          <w:rStyle w:val="StyleUnderline"/>
          <w:highlight w:val="green"/>
        </w:rPr>
        <w:t>is</w:t>
      </w:r>
      <w:r w:rsidRPr="002E020A">
        <w:rPr>
          <w:rStyle w:val="StyleUnderline"/>
        </w:rPr>
        <w:t xml:space="preserve"> largely </w:t>
      </w:r>
      <w:r w:rsidRPr="00E021D1">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021D1">
        <w:rPr>
          <w:rStyle w:val="StyleUnderline"/>
          <w:highlight w:val="green"/>
        </w:rPr>
        <w:t xml:space="preserve">there is </w:t>
      </w:r>
      <w:r w:rsidRPr="00E005BE">
        <w:rPr>
          <w:rStyle w:val="StyleUnderline"/>
        </w:rPr>
        <w:t>some</w:t>
      </w:r>
      <w:r w:rsidRPr="002E020A">
        <w:rPr>
          <w:rStyle w:val="StyleUnderline"/>
        </w:rPr>
        <w:t xml:space="preserve"> sort of </w:t>
      </w:r>
      <w:r w:rsidRPr="00E021D1">
        <w:rPr>
          <w:rStyle w:val="StyleUnderline"/>
          <w:highlight w:val="green"/>
        </w:rPr>
        <w:t xml:space="preserve">hierarchy </w:t>
      </w:r>
      <w:r w:rsidRPr="00E005BE">
        <w:rPr>
          <w:rStyle w:val="StyleUnderline"/>
        </w:rPr>
        <w:t>between techno-nationalism and</w:t>
      </w:r>
      <w:r w:rsidRPr="002E020A">
        <w:rPr>
          <w:rStyle w:val="StyleUnderline"/>
        </w:rPr>
        <w:t xml:space="preserve"> the </w:t>
      </w:r>
      <w:r w:rsidRPr="00E005BE">
        <w:rPr>
          <w:rStyle w:val="StyleUnderline"/>
        </w:rPr>
        <w:t>space</w:t>
      </w:r>
      <w:r w:rsidRPr="002E020A">
        <w:rPr>
          <w:rStyle w:val="StyleUnderline"/>
        </w:rPr>
        <w:t xml:space="preserve"> market with the former subsuming the latter</w:t>
      </w:r>
      <w:r w:rsidRPr="00EF6ED2">
        <w:rPr>
          <w:sz w:val="12"/>
        </w:rPr>
        <w:t xml:space="preserve">, </w:t>
      </w:r>
      <w:r w:rsidRPr="00E005BE">
        <w:rPr>
          <w:rStyle w:val="Emphasis"/>
        </w:rPr>
        <w:t xml:space="preserve">especially </w:t>
      </w:r>
      <w:r w:rsidRPr="00E021D1">
        <w:rPr>
          <w:rStyle w:val="Emphasis"/>
          <w:highlight w:val="green"/>
        </w:rPr>
        <w:t xml:space="preserve">with regards to space </w:t>
      </w:r>
      <w:proofErr w:type="spellStart"/>
      <w:r w:rsidRPr="00E021D1">
        <w:rPr>
          <w:rStyle w:val="Emphasis"/>
          <w:highlight w:val="green"/>
        </w:rPr>
        <w:t>programmes</w:t>
      </w:r>
      <w:proofErr w:type="spellEnd"/>
      <w:r w:rsidRPr="00E021D1">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021D1">
        <w:rPr>
          <w:rStyle w:val="StyleUnderline"/>
          <w:highlight w:val="green"/>
        </w:rPr>
        <w:t>space</w:t>
      </w:r>
      <w:r w:rsidRPr="002E020A">
        <w:rPr>
          <w:rStyle w:val="StyleUnderline"/>
        </w:rPr>
        <w:t xml:space="preserve"> market </w:t>
      </w:r>
      <w:r w:rsidRPr="00E021D1">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005BE">
        <w:rPr>
          <w:rStyle w:val="StyleUnderline"/>
        </w:rPr>
        <w:t xml:space="preserve">further </w:t>
      </w:r>
      <w:r w:rsidRPr="00E021D1">
        <w:rPr>
          <w:rStyle w:val="StyleUnderline"/>
          <w:highlight w:val="green"/>
        </w:rPr>
        <w:t>complicated by</w:t>
      </w:r>
      <w:r w:rsidRPr="002E020A">
        <w:rPr>
          <w:rStyle w:val="StyleUnderline"/>
        </w:rPr>
        <w:t xml:space="preserve"> the inherent </w:t>
      </w:r>
      <w:r w:rsidRPr="00E021D1">
        <w:rPr>
          <w:rStyle w:val="StyleUnderline"/>
          <w:highlight w:val="green"/>
        </w:rPr>
        <w:t>dual-use</w:t>
      </w:r>
      <w:r w:rsidRPr="002E020A">
        <w:rPr>
          <w:rStyle w:val="StyleUnderline"/>
        </w:rPr>
        <w:t xml:space="preserve"> nature of space </w:t>
      </w:r>
      <w:r w:rsidRPr="00E021D1">
        <w:rPr>
          <w:rStyle w:val="StyleUnderline"/>
          <w:highlight w:val="green"/>
        </w:rPr>
        <w:t>technology and the blurring of</w:t>
      </w:r>
      <w:r w:rsidRPr="002E020A">
        <w:rPr>
          <w:rStyle w:val="StyleUnderline"/>
        </w:rPr>
        <w:t xml:space="preserve"> the distinction between the </w:t>
      </w:r>
      <w:r w:rsidRPr="00E021D1">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021D1">
        <w:rPr>
          <w:rStyle w:val="StyleUnderline"/>
          <w:highlight w:val="green"/>
        </w:rPr>
        <w:t>efforts</w:t>
      </w:r>
      <w:r w:rsidRPr="0075160E">
        <w:rPr>
          <w:rStyle w:val="StyleUnderline"/>
        </w:rPr>
        <w:t xml:space="preserve"> to</w:t>
      </w:r>
      <w:r w:rsidRPr="002E020A">
        <w:rPr>
          <w:rStyle w:val="StyleUnderline"/>
        </w:rPr>
        <w:t xml:space="preserve"> find ways </w:t>
      </w:r>
      <w:r w:rsidRPr="00E021D1">
        <w:rPr>
          <w:rStyle w:val="StyleUnderline"/>
          <w:highlight w:val="green"/>
        </w:rPr>
        <w:t xml:space="preserve">to mitigate </w:t>
      </w:r>
      <w:r w:rsidRPr="00E005BE">
        <w:rPr>
          <w:rStyle w:val="StyleUnderline"/>
        </w:rPr>
        <w:t xml:space="preserve">space </w:t>
      </w:r>
      <w:r w:rsidRPr="00E021D1">
        <w:rPr>
          <w:rStyle w:val="StyleUnderline"/>
          <w:highlight w:val="green"/>
        </w:rPr>
        <w:t xml:space="preserve">debris </w:t>
      </w:r>
      <w:r w:rsidRPr="00E005BE">
        <w:rPr>
          <w:rStyle w:val="StyleUnderline"/>
        </w:rPr>
        <w:t>as well as</w:t>
      </w:r>
      <w:r w:rsidRPr="002E020A">
        <w:rPr>
          <w:rStyle w:val="StyleUnderline"/>
        </w:rPr>
        <w:t xml:space="preserve"> to </w:t>
      </w:r>
      <w:r w:rsidRPr="00E005BE">
        <w:rPr>
          <w:rStyle w:val="StyleUnderline"/>
        </w:rPr>
        <w:t>create a normative framework</w:t>
      </w:r>
      <w:r w:rsidRPr="002E020A">
        <w:rPr>
          <w:rStyle w:val="StyleUnderline"/>
        </w:rPr>
        <w:t xml:space="preserve"> for the sustainability of space </w:t>
      </w:r>
      <w:r w:rsidRPr="00E021D1">
        <w:rPr>
          <w:rStyle w:val="StyleUnderline"/>
          <w:highlight w:val="green"/>
        </w:rPr>
        <w:t>are illustrative of how</w:t>
      </w:r>
      <w:r w:rsidRPr="002E020A">
        <w:rPr>
          <w:rStyle w:val="StyleUnderline"/>
        </w:rPr>
        <w:t xml:space="preserve"> environmental </w:t>
      </w:r>
      <w:r w:rsidRPr="00E021D1">
        <w:rPr>
          <w:rStyle w:val="StyleUnderline"/>
          <w:highlight w:val="green"/>
        </w:rPr>
        <w:t>stewardship is</w:t>
      </w:r>
      <w:r w:rsidRPr="002E020A">
        <w:rPr>
          <w:rStyle w:val="StyleUnderline"/>
        </w:rPr>
        <w:t xml:space="preserve"> gradually </w:t>
      </w:r>
      <w:r w:rsidRPr="00E021D1">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005BE">
        <w:rPr>
          <w:rStyle w:val="StyleUnderline"/>
        </w:rPr>
        <w:t>governments</w:t>
      </w:r>
      <w:r w:rsidRPr="00EF6ED2">
        <w:rPr>
          <w:sz w:val="12"/>
        </w:rPr>
        <w:t xml:space="preserve">, </w:t>
      </w:r>
      <w:r w:rsidRPr="002E020A">
        <w:rPr>
          <w:rStyle w:val="StyleUnderline"/>
        </w:rPr>
        <w:t xml:space="preserve">private </w:t>
      </w:r>
      <w:r w:rsidRPr="00E005BE">
        <w:rPr>
          <w:rStyle w:val="StyleUnderline"/>
        </w:rPr>
        <w:t>firms</w:t>
      </w:r>
      <w:r w:rsidRPr="00EF6ED2">
        <w:rPr>
          <w:sz w:val="12"/>
        </w:rPr>
        <w:t xml:space="preserve">, </w:t>
      </w:r>
      <w:r w:rsidRPr="00E005BE">
        <w:rPr>
          <w:rStyle w:val="StyleUnderline"/>
        </w:rPr>
        <w:t>and</w:t>
      </w:r>
      <w:r w:rsidRPr="002E020A">
        <w:rPr>
          <w:rStyle w:val="StyleUnderline"/>
        </w:rPr>
        <w:t xml:space="preserve"> non-state </w:t>
      </w:r>
      <w:r w:rsidRPr="00E005BE">
        <w:rPr>
          <w:rStyle w:val="StyleUnderline"/>
        </w:rPr>
        <w:t xml:space="preserve">actors that </w:t>
      </w:r>
      <w:proofErr w:type="spellStart"/>
      <w:r w:rsidRPr="00E005BE">
        <w:rPr>
          <w:rStyle w:val="StyleUnderline"/>
        </w:rPr>
        <w:t>emphasise</w:t>
      </w:r>
      <w:proofErr w:type="spellEnd"/>
      <w:r w:rsidRPr="002E020A">
        <w:rPr>
          <w:rStyle w:val="StyleUnderline"/>
        </w:rPr>
        <w:t xml:space="preserve"> the importance of the </w:t>
      </w:r>
      <w:r w:rsidRPr="00E005BE">
        <w:rPr>
          <w:rStyle w:val="StyleUnderline"/>
        </w:rPr>
        <w:t xml:space="preserve">sustainable </w:t>
      </w:r>
      <w:proofErr w:type="spellStart"/>
      <w:r w:rsidRPr="00E005BE">
        <w:rPr>
          <w:rStyle w:val="StyleUnderline"/>
        </w:rPr>
        <w:t>utilisation</w:t>
      </w:r>
      <w:proofErr w:type="spellEnd"/>
      <w:r w:rsidRPr="00E005BE">
        <w:rPr>
          <w:rStyle w:val="StyleUnderline"/>
        </w:rPr>
        <w:t xml:space="preserve"> of space suggests</w:t>
      </w:r>
      <w:r w:rsidRPr="002E020A">
        <w:rPr>
          <w:rStyle w:val="StyleUnderline"/>
        </w:rPr>
        <w:t xml:space="preserve"> that space sustainability has emerged as </w:t>
      </w:r>
      <w:r w:rsidRPr="00E005BE">
        <w:rPr>
          <w:rStyle w:val="StyleUnderline"/>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021D1">
        <w:rPr>
          <w:rStyle w:val="Emphasis"/>
          <w:highlight w:val="green"/>
        </w:rPr>
        <w:t>focus</w:t>
      </w:r>
      <w:r w:rsidRPr="002E020A">
        <w:rPr>
          <w:rStyle w:val="Emphasis"/>
        </w:rPr>
        <w:t xml:space="preserve"> will be </w:t>
      </w:r>
      <w:r w:rsidRPr="00E021D1">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021D1">
        <w:rPr>
          <w:rStyle w:val="Emphasis"/>
          <w:highlight w:val="green"/>
        </w:rPr>
        <w:t>space sustainability as a</w:t>
      </w:r>
      <w:r w:rsidRPr="002E020A">
        <w:rPr>
          <w:rStyle w:val="Emphasis"/>
        </w:rPr>
        <w:t xml:space="preserve"> key </w:t>
      </w:r>
      <w:r w:rsidRPr="00E021D1">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005BE">
        <w:rPr>
          <w:rStyle w:val="StyleUnderline"/>
        </w:rPr>
        <w:t xml:space="preserve">it is possible to </w:t>
      </w:r>
      <w:proofErr w:type="spellStart"/>
      <w:r w:rsidRPr="00E005BE">
        <w:rPr>
          <w:rStyle w:val="StyleUnderline"/>
        </w:rPr>
        <w:t>conceptualise</w:t>
      </w:r>
      <w:proofErr w:type="spellEnd"/>
      <w:r w:rsidRPr="00E005BE">
        <w:rPr>
          <w:rStyle w:val="StyleUnderline"/>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005BE">
        <w:rPr>
          <w:rStyle w:val="StyleUnderline"/>
        </w:rPr>
        <w:t>as an international society with</w:t>
      </w:r>
      <w:r w:rsidRPr="0075160E">
        <w:rPr>
          <w:rStyle w:val="StyleUnderline"/>
        </w:rPr>
        <w:t xml:space="preserve"> a distinct </w:t>
      </w:r>
      <w:r w:rsidRPr="00E005BE">
        <w:rPr>
          <w:rStyle w:val="StyleUnderline"/>
        </w:rPr>
        <w:t>social structure</w:t>
      </w:r>
      <w:r w:rsidRPr="00EF6ED2">
        <w:rPr>
          <w:sz w:val="12"/>
        </w:rPr>
        <w:t xml:space="preserve">. </w:t>
      </w:r>
      <w:r w:rsidRPr="002E020A">
        <w:rPr>
          <w:rStyle w:val="StyleUnderline"/>
        </w:rPr>
        <w:t xml:space="preserve">This exercise of </w:t>
      </w:r>
      <w:r w:rsidRPr="00E021D1">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021D1">
        <w:rPr>
          <w:rStyle w:val="StyleUnderline"/>
          <w:highlight w:val="green"/>
        </w:rPr>
        <w:t>given</w:t>
      </w:r>
      <w:r w:rsidRPr="002E020A">
        <w:rPr>
          <w:rStyle w:val="StyleUnderline"/>
        </w:rPr>
        <w:t xml:space="preserve"> the notion of </w:t>
      </w:r>
      <w:r w:rsidRPr="00E021D1">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268A6F7B" w14:textId="20BD8952" w:rsidR="00D5532A" w:rsidRPr="008A2B6C" w:rsidRDefault="00D5532A" w:rsidP="00D5532A">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 used to project western sovereignty</w:t>
      </w:r>
    </w:p>
    <w:p w14:paraId="27E3936F" w14:textId="77777777" w:rsidR="00D5532A" w:rsidRPr="00C95B80" w:rsidRDefault="00D5532A" w:rsidP="00D5532A">
      <w:pPr>
        <w:rPr>
          <w:rStyle w:val="Style13ptBold"/>
          <w:b w:val="0"/>
          <w:bCs w:val="0"/>
          <w:sz w:val="16"/>
          <w:szCs w:val="12"/>
        </w:rPr>
      </w:pPr>
      <w:proofErr w:type="spellStart"/>
      <w:r>
        <w:rPr>
          <w:rStyle w:val="Style13ptBold"/>
        </w:rPr>
        <w:t>Havercroft</w:t>
      </w:r>
      <w:proofErr w:type="spellEnd"/>
      <w:r>
        <w:rPr>
          <w:rStyle w:val="Style13ptBold"/>
        </w:rPr>
        <w:t xml:space="preserve"> and Duvall 9</w:t>
      </w:r>
      <w:r>
        <w:rPr>
          <w:rStyle w:val="Style13ptBold"/>
          <w:b w:val="0"/>
          <w:bCs w:val="0"/>
          <w:sz w:val="16"/>
          <w:szCs w:val="12"/>
        </w:rPr>
        <w:t xml:space="preserve"> (Jonathan </w:t>
      </w:r>
      <w:proofErr w:type="spellStart"/>
      <w:r>
        <w:rPr>
          <w:rStyle w:val="Style13ptBold"/>
          <w:b w:val="0"/>
          <w:bCs w:val="0"/>
          <w:sz w:val="16"/>
          <w:szCs w:val="12"/>
        </w:rPr>
        <w:t>Havercroft</w:t>
      </w:r>
      <w:proofErr w:type="spellEnd"/>
      <w:r>
        <w:rPr>
          <w:rStyle w:val="Style13ptBold"/>
          <w:b w:val="0"/>
          <w:bCs w:val="0"/>
          <w:sz w:val="16"/>
          <w:szCs w:val="12"/>
        </w:rPr>
        <w:t xml:space="preserve"> and Raymond Duvall; 2009; </w:t>
      </w:r>
      <w:r>
        <w:rPr>
          <w:rStyle w:val="Style13ptBold"/>
          <w:b w:val="0"/>
          <w:bCs w:val="0"/>
          <w:i/>
          <w:iCs/>
          <w:sz w:val="16"/>
          <w:szCs w:val="12"/>
        </w:rPr>
        <w:t>“</w:t>
      </w:r>
      <w:r w:rsidRPr="00C95B80">
        <w:rPr>
          <w:rStyle w:val="Style13ptBold"/>
          <w:b w:val="0"/>
          <w:bCs w:val="0"/>
          <w:i/>
          <w:iCs/>
          <w:sz w:val="16"/>
          <w:szCs w:val="12"/>
        </w:rPr>
        <w:t xml:space="preserve">Critical </w:t>
      </w:r>
      <w:proofErr w:type="spellStart"/>
      <w:r w:rsidRPr="00C95B80">
        <w:rPr>
          <w:rStyle w:val="Style13ptBold"/>
          <w:b w:val="0"/>
          <w:bCs w:val="0"/>
          <w:i/>
          <w:iCs/>
          <w:sz w:val="16"/>
          <w:szCs w:val="12"/>
        </w:rPr>
        <w:t>astropolitics</w:t>
      </w:r>
      <w:proofErr w:type="spellEnd"/>
      <w:r>
        <w:rPr>
          <w:rStyle w:val="Style13ptBold"/>
          <w:b w:val="0"/>
          <w:bCs w:val="0"/>
          <w:i/>
          <w:iCs/>
          <w:sz w:val="16"/>
          <w:szCs w:val="12"/>
        </w:rPr>
        <w:t xml:space="preserve"> </w:t>
      </w:r>
      <w:r w:rsidRPr="00C95B80">
        <w:rPr>
          <w:rStyle w:val="Style13ptBold"/>
          <w:b w:val="0"/>
          <w:bCs w:val="0"/>
          <w:i/>
          <w:iCs/>
          <w:sz w:val="16"/>
          <w:szCs w:val="12"/>
        </w:rPr>
        <w:t>The geopolitics of space control</w:t>
      </w:r>
      <w:r>
        <w:rPr>
          <w:rStyle w:val="Style13ptBold"/>
          <w:b w:val="0"/>
          <w:bCs w:val="0"/>
          <w:i/>
          <w:iCs/>
          <w:sz w:val="16"/>
          <w:szCs w:val="12"/>
        </w:rPr>
        <w:t xml:space="preserve"> </w:t>
      </w:r>
      <w:r w:rsidRPr="00C95B80">
        <w:rPr>
          <w:rStyle w:val="Style13ptBold"/>
          <w:b w:val="0"/>
          <w:bCs w:val="0"/>
          <w:i/>
          <w:iCs/>
          <w:sz w:val="16"/>
          <w:szCs w:val="12"/>
        </w:rPr>
        <w:t>and the transformation of state</w:t>
      </w:r>
      <w:r>
        <w:rPr>
          <w:rStyle w:val="Style13ptBold"/>
          <w:b w:val="0"/>
          <w:bCs w:val="0"/>
          <w:i/>
          <w:iCs/>
          <w:sz w:val="16"/>
          <w:szCs w:val="12"/>
        </w:rPr>
        <w:t xml:space="preserve"> </w:t>
      </w:r>
      <w:r w:rsidRPr="00C95B80">
        <w:rPr>
          <w:rStyle w:val="Style13ptBold"/>
          <w:b w:val="0"/>
          <w:bCs w:val="0"/>
          <w:i/>
          <w:iCs/>
          <w:sz w:val="16"/>
          <w:szCs w:val="12"/>
        </w:rPr>
        <w:t>sovereignty</w:t>
      </w:r>
      <w:r>
        <w:rPr>
          <w:rStyle w:val="Style13ptBold"/>
          <w:b w:val="0"/>
          <w:bCs w:val="0"/>
          <w:i/>
          <w:iCs/>
          <w:sz w:val="16"/>
          <w:szCs w:val="12"/>
        </w:rPr>
        <w:t>”</w:t>
      </w:r>
      <w:r>
        <w:rPr>
          <w:rStyle w:val="Style13ptBold"/>
          <w:b w:val="0"/>
          <w:bCs w:val="0"/>
          <w:sz w:val="16"/>
          <w:szCs w:val="12"/>
        </w:rPr>
        <w:t xml:space="preserve">; accessed 12/13/21; </w:t>
      </w:r>
      <w:hyperlink r:id="rId7" w:history="1">
        <w:r w:rsidRPr="00FD3FD8">
          <w:rPr>
            <w:rStyle w:val="Hyperlink"/>
            <w:sz w:val="16"/>
            <w:szCs w:val="12"/>
          </w:rPr>
          <w:t>https://www.law.upenn.edu/live/files/7892-havercroft-and-duvallcritical-astropoliticspdf</w:t>
        </w:r>
      </w:hyperlink>
      <w:r>
        <w:rPr>
          <w:rStyle w:val="Style13ptBold"/>
          <w:b w:val="0"/>
          <w:bCs w:val="0"/>
          <w:sz w:val="16"/>
          <w:szCs w:val="12"/>
        </w:rPr>
        <w:t xml:space="preserve">; </w:t>
      </w:r>
      <w:r w:rsidRPr="00607EA4">
        <w:rPr>
          <w:rStyle w:val="Style13ptBold"/>
          <w:b w:val="0"/>
          <w:bCs w:val="0"/>
          <w:sz w:val="16"/>
          <w:szCs w:val="12"/>
        </w:rPr>
        <w:t xml:space="preserve">Jonathan </w:t>
      </w:r>
      <w:proofErr w:type="spellStart"/>
      <w:r w:rsidRPr="00607EA4">
        <w:rPr>
          <w:rStyle w:val="Style13ptBold"/>
          <w:b w:val="0"/>
          <w:bCs w:val="0"/>
          <w:sz w:val="16"/>
          <w:szCs w:val="12"/>
        </w:rPr>
        <w:t>Havercroft</w:t>
      </w:r>
      <w:proofErr w:type="spellEnd"/>
      <w:r w:rsidRPr="00607EA4">
        <w:rPr>
          <w:rStyle w:val="Style13ptBold"/>
          <w:b w:val="0"/>
          <w:bCs w:val="0"/>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bCs w:val="0"/>
          <w:sz w:val="16"/>
          <w:szCs w:val="12"/>
        </w:rPr>
        <w:t>; Raymond Duvall is a Professor of Political Science at the University of Minnesota; pages 44-50) HB</w:t>
      </w:r>
    </w:p>
    <w:p w14:paraId="609BC351" w14:textId="77777777" w:rsidR="00D5532A" w:rsidRPr="008A2B6C" w:rsidRDefault="00D5532A" w:rsidP="00D5532A">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52A0EAE4" w14:textId="77777777" w:rsidR="00D5532A" w:rsidRPr="00DE6251" w:rsidRDefault="00D5532A" w:rsidP="00D5532A">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02601F53" w14:textId="77777777" w:rsidR="00D5532A" w:rsidRDefault="00D5532A" w:rsidP="00D5532A">
      <w:pPr>
        <w:rPr>
          <w:rStyle w:val="Style13ptBold"/>
          <w:b w:val="0"/>
          <w:bCs w:val="0"/>
          <w:sz w:val="16"/>
          <w:szCs w:val="12"/>
        </w:rPr>
      </w:pPr>
      <w:r>
        <w:rPr>
          <w:rStyle w:val="Style13ptBold"/>
        </w:rPr>
        <w:t>Grande 18</w:t>
      </w:r>
      <w:r>
        <w:rPr>
          <w:rStyle w:val="Style13ptBold"/>
          <w:b w:val="0"/>
          <w:bCs w:val="0"/>
          <w:sz w:val="16"/>
          <w:szCs w:val="12"/>
        </w:rPr>
        <w:t xml:space="preserve"> (Sandy Grande; 2018; Routledge Publishing; </w:t>
      </w:r>
      <w:r>
        <w:rPr>
          <w:rStyle w:val="Style13ptBold"/>
          <w:b w:val="0"/>
          <w:bCs w:val="0"/>
          <w:i/>
          <w:iCs/>
          <w:sz w:val="16"/>
          <w:szCs w:val="12"/>
        </w:rPr>
        <w:t>“Refusing the University,”</w:t>
      </w:r>
      <w:r>
        <w:rPr>
          <w:rStyle w:val="Style13ptBold"/>
          <w:b w:val="0"/>
          <w:bCs w:val="0"/>
          <w:sz w:val="16"/>
          <w:szCs w:val="12"/>
        </w:rPr>
        <w:t xml:space="preserve"> a chapter in the series of essays </w:t>
      </w:r>
      <w:r>
        <w:rPr>
          <w:rStyle w:val="Style13ptBold"/>
          <w:b w:val="0"/>
          <w:bCs w:val="0"/>
          <w:i/>
          <w:iCs/>
          <w:sz w:val="16"/>
          <w:szCs w:val="12"/>
        </w:rPr>
        <w:t>“</w:t>
      </w:r>
      <w:r w:rsidRPr="00F4318C">
        <w:rPr>
          <w:rStyle w:val="Style13ptBold"/>
          <w:b w:val="0"/>
          <w:bCs w:val="0"/>
          <w:i/>
          <w:iCs/>
          <w:sz w:val="16"/>
          <w:szCs w:val="12"/>
        </w:rPr>
        <w:t xml:space="preserve">Toward What </w:t>
      </w:r>
      <w:proofErr w:type="gramStart"/>
      <w:r w:rsidRPr="00F4318C">
        <w:rPr>
          <w:rStyle w:val="Style13ptBold"/>
          <w:b w:val="0"/>
          <w:bCs w:val="0"/>
          <w:i/>
          <w:iCs/>
          <w:sz w:val="16"/>
          <w:szCs w:val="12"/>
        </w:rPr>
        <w:t>Justice?:</w:t>
      </w:r>
      <w:proofErr w:type="gramEnd"/>
      <w:r w:rsidRPr="00F4318C">
        <w:rPr>
          <w:rStyle w:val="Style13ptBold"/>
          <w:b w:val="0"/>
          <w:bCs w:val="0"/>
          <w:i/>
          <w:iCs/>
          <w:sz w:val="16"/>
          <w:szCs w:val="12"/>
        </w:rPr>
        <w:t xml:space="preserve"> Describing Diverse Dreams of Justice in Education</w:t>
      </w:r>
      <w:r>
        <w:rPr>
          <w:rStyle w:val="Style13ptBold"/>
          <w:b w:val="0"/>
          <w:bCs w:val="0"/>
          <w:i/>
          <w:iCs/>
          <w:sz w:val="16"/>
          <w:szCs w:val="12"/>
        </w:rPr>
        <w:t>”</w:t>
      </w:r>
      <w:r>
        <w:rPr>
          <w:rStyle w:val="Style13ptBold"/>
          <w:b w:val="0"/>
          <w:bCs w:val="0"/>
          <w:sz w:val="16"/>
          <w:szCs w:val="12"/>
        </w:rPr>
        <w:t>; accessed 12/22/21; ask me for the pdf; S</w:t>
      </w:r>
      <w:r w:rsidRPr="005219EC">
        <w:rPr>
          <w:rStyle w:val="Style13ptBold"/>
          <w:b w:val="0"/>
          <w:bCs w:val="0"/>
          <w:sz w:val="16"/>
          <w:szCs w:val="12"/>
        </w:rPr>
        <w:t>andy Grande is associate professor and Chair of the Education Department at Connecticut College. Her research interfaces critical Indigenous theories with the concerns of education</w:t>
      </w:r>
      <w:r>
        <w:rPr>
          <w:rStyle w:val="Style13ptBold"/>
          <w:b w:val="0"/>
          <w:bCs w:val="0"/>
          <w:sz w:val="16"/>
          <w:szCs w:val="12"/>
        </w:rPr>
        <w:t>; 58-62) HB</w:t>
      </w:r>
    </w:p>
    <w:p w14:paraId="3C9E553F" w14:textId="77777777" w:rsidR="00D5532A" w:rsidRPr="00DE6251" w:rsidRDefault="00D5532A" w:rsidP="00D5532A">
      <w:pPr>
        <w:rPr>
          <w:rStyle w:val="Style13ptBold"/>
          <w:b w:val="0"/>
          <w:bCs w:val="0"/>
          <w:sz w:val="8"/>
          <w:szCs w:val="18"/>
        </w:rPr>
      </w:pPr>
      <w:proofErr w:type="gramStart"/>
      <w:r w:rsidRPr="00DE6251">
        <w:rPr>
          <w:rStyle w:val="Style13ptBold"/>
          <w:b w:val="0"/>
          <w:bCs w:val="0"/>
          <w:sz w:val="8"/>
          <w:szCs w:val="18"/>
        </w:rPr>
        <w:t>Taking into account</w:t>
      </w:r>
      <w:proofErr w:type="gramEnd"/>
      <w:r w:rsidRPr="00DE6251">
        <w:rPr>
          <w:rStyle w:val="Style13ptBold"/>
          <w:b w:val="0"/>
          <w:bCs w:val="0"/>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b w:val="0"/>
          <w:bCs w:val="0"/>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b w:val="0"/>
          <w:bCs w:val="0"/>
          <w:sz w:val="8"/>
          <w:szCs w:val="18"/>
        </w:rPr>
        <w:t>. (</w:t>
      </w:r>
      <w:proofErr w:type="spellStart"/>
      <w:r w:rsidRPr="00DE6251">
        <w:rPr>
          <w:rStyle w:val="Style13ptBold"/>
          <w:b w:val="0"/>
          <w:bCs w:val="0"/>
          <w:sz w:val="8"/>
          <w:szCs w:val="18"/>
        </w:rPr>
        <w:t>Coulthard</w:t>
      </w:r>
      <w:proofErr w:type="spellEnd"/>
      <w:r w:rsidRPr="00DE6251">
        <w:rPr>
          <w:rStyle w:val="Style13ptBold"/>
          <w:b w:val="0"/>
          <w:bCs w:val="0"/>
          <w:sz w:val="8"/>
          <w:szCs w:val="18"/>
        </w:rPr>
        <w:t>, 2007, p. 456)</w:t>
      </w:r>
      <w:r w:rsidRPr="00DE6251">
        <w:rPr>
          <w:sz w:val="8"/>
          <w:szCs w:val="32"/>
        </w:rPr>
        <w:t xml:space="preserve"> </w:t>
      </w:r>
      <w:r w:rsidRPr="00DE6251">
        <w:rPr>
          <w:rStyle w:val="Style13ptBold"/>
          <w:b w:val="0"/>
          <w:bCs w:val="0"/>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b w:val="0"/>
          <w:bCs w:val="0"/>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b w:val="0"/>
          <w:bCs w:val="0"/>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b w:val="0"/>
          <w:bCs w:val="0"/>
          <w:sz w:val="8"/>
          <w:szCs w:val="18"/>
        </w:rPr>
        <w:t xml:space="preserve">” (Simpson, 2007, p. 73). </w:t>
      </w:r>
      <w:proofErr w:type="spellStart"/>
      <w:r w:rsidRPr="00DE6251">
        <w:rPr>
          <w:rStyle w:val="Style13ptBold"/>
          <w:b w:val="0"/>
          <w:bCs w:val="0"/>
          <w:sz w:val="8"/>
          <w:szCs w:val="18"/>
        </w:rPr>
        <w:t>Mignolo</w:t>
      </w:r>
      <w:proofErr w:type="spellEnd"/>
      <w:r w:rsidRPr="00DE6251">
        <w:rPr>
          <w:rStyle w:val="Style13ptBold"/>
          <w:b w:val="0"/>
          <w:bCs w:val="0"/>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b w:val="0"/>
          <w:bCs w:val="0"/>
          <w:sz w:val="8"/>
          <w:szCs w:val="18"/>
        </w:rPr>
        <w:t>. Gómez-</w:t>
      </w:r>
      <w:proofErr w:type="spellStart"/>
      <w:r w:rsidRPr="00DE6251">
        <w:rPr>
          <w:rStyle w:val="Style13ptBold"/>
          <w:b w:val="0"/>
          <w:bCs w:val="0"/>
          <w:sz w:val="8"/>
          <w:szCs w:val="18"/>
        </w:rPr>
        <w:t>Barris</w:t>
      </w:r>
      <w:proofErr w:type="spellEnd"/>
      <w:r w:rsidRPr="00DE6251">
        <w:rPr>
          <w:rStyle w:val="Style13ptBold"/>
          <w:b w:val="0"/>
          <w:bCs w:val="0"/>
          <w:sz w:val="8"/>
          <w:szCs w:val="18"/>
        </w:rPr>
        <w:t xml:space="preserve"> (2012) theorizes the </w:t>
      </w:r>
      <w:proofErr w:type="spellStart"/>
      <w:r w:rsidRPr="00DE6251">
        <w:rPr>
          <w:rStyle w:val="Style13ptBold"/>
          <w:b w:val="0"/>
          <w:bCs w:val="0"/>
          <w:sz w:val="8"/>
          <w:szCs w:val="18"/>
        </w:rPr>
        <w:t>Mapuche</w:t>
      </w:r>
      <w:proofErr w:type="spellEnd"/>
      <w:r w:rsidRPr="00DE6251">
        <w:rPr>
          <w:rStyle w:val="Style13ptBold"/>
          <w:b w:val="0"/>
          <w:bCs w:val="0"/>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b w:val="0"/>
          <w:bCs w:val="0"/>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b w:val="0"/>
          <w:bCs w:val="0"/>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b w:val="0"/>
          <w:bCs w:val="0"/>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b w:val="0"/>
          <w:bCs w:val="0"/>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b w:val="0"/>
          <w:bCs w:val="0"/>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b w:val="0"/>
          <w:bCs w:val="0"/>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b w:val="0"/>
          <w:bCs w:val="0"/>
          <w:sz w:val="8"/>
          <w:szCs w:val="18"/>
        </w:rPr>
        <w:t>” (</w:t>
      </w:r>
      <w:proofErr w:type="spellStart"/>
      <w:r w:rsidRPr="00DE6251">
        <w:rPr>
          <w:rStyle w:val="Style13ptBold"/>
          <w:b w:val="0"/>
          <w:bCs w:val="0"/>
          <w:sz w:val="8"/>
          <w:szCs w:val="18"/>
        </w:rPr>
        <w:t>Coulthard</w:t>
      </w:r>
      <w:proofErr w:type="spellEnd"/>
      <w:r w:rsidRPr="00DE6251">
        <w:rPr>
          <w:rStyle w:val="Style13ptBold"/>
          <w:b w:val="0"/>
          <w:bCs w:val="0"/>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b w:val="0"/>
          <w:bCs w:val="0"/>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b w:val="0"/>
          <w:bCs w:val="0"/>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b w:val="0"/>
          <w:bCs w:val="0"/>
          <w:sz w:val="8"/>
          <w:szCs w:val="18"/>
        </w:rPr>
        <w:t xml:space="preserve"> a network of sovereign, </w:t>
      </w:r>
      <w:r w:rsidRPr="00DE6251">
        <w:rPr>
          <w:rStyle w:val="StyleUnderline"/>
        </w:rPr>
        <w:t>safe houses outside the university</w:t>
      </w:r>
      <w:r w:rsidRPr="00DE6251">
        <w:rPr>
          <w:rStyle w:val="Style13ptBold"/>
          <w:b w:val="0"/>
          <w:bCs w:val="0"/>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b w:val="0"/>
          <w:bCs w:val="0"/>
          <w:sz w:val="8"/>
          <w:szCs w:val="18"/>
        </w:rPr>
        <w:t>undercommons</w:t>
      </w:r>
      <w:proofErr w:type="spellEnd"/>
      <w:r w:rsidRPr="00DE6251">
        <w:rPr>
          <w:rStyle w:val="Style13ptBold"/>
          <w:b w:val="0"/>
          <w:bCs w:val="0"/>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b w:val="0"/>
          <w:bCs w:val="0"/>
          <w:sz w:val="8"/>
          <w:szCs w:val="18"/>
        </w:rPr>
        <w:t>all of</w:t>
      </w:r>
      <w:proofErr w:type="gramEnd"/>
      <w:r w:rsidRPr="00DE6251">
        <w:rPr>
          <w:rStyle w:val="Style13ptBold"/>
          <w:b w:val="0"/>
          <w:bCs w:val="0"/>
          <w:sz w:val="8"/>
          <w:szCs w:val="18"/>
        </w:rPr>
        <w:t xml:space="preserve"> its forms (</w:t>
      </w:r>
      <w:proofErr w:type="spellStart"/>
      <w:r w:rsidRPr="00DE6251">
        <w:rPr>
          <w:rStyle w:val="Style13ptBold"/>
          <w:b w:val="0"/>
          <w:bCs w:val="0"/>
          <w:sz w:val="8"/>
          <w:szCs w:val="18"/>
        </w:rPr>
        <w:t>Undercommoning</w:t>
      </w:r>
      <w:proofErr w:type="spellEnd"/>
      <w:r w:rsidRPr="00DE6251">
        <w:rPr>
          <w:rStyle w:val="Style13ptBold"/>
          <w:b w:val="0"/>
          <w:bCs w:val="0"/>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b w:val="0"/>
          <w:bCs w:val="0"/>
          <w:sz w:val="8"/>
          <w:szCs w:val="18"/>
        </w:rPr>
        <w:t xml:space="preserve">, according to Kelley (2016), </w:t>
      </w:r>
      <w:r w:rsidRPr="00DE6251">
        <w:rPr>
          <w:rStyle w:val="StyleUnderline"/>
        </w:rPr>
        <w:t>is to create in the present a future that overthrows the logic of neoliberalism</w:t>
      </w:r>
      <w:r w:rsidRPr="00DE6251">
        <w:rPr>
          <w:rStyle w:val="Style13ptBold"/>
          <w:b w:val="0"/>
          <w:bCs w:val="0"/>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b w:val="0"/>
          <w:bCs w:val="0"/>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b w:val="0"/>
          <w:bCs w:val="0"/>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b w:val="0"/>
          <w:bCs w:val="0"/>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b w:val="0"/>
          <w:bCs w:val="0"/>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b w:val="0"/>
          <w:bCs w:val="0"/>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b w:val="0"/>
          <w:bCs w:val="0"/>
          <w:sz w:val="8"/>
          <w:szCs w:val="18"/>
        </w:rPr>
        <w:t>promote</w:t>
      </w:r>
      <w:proofErr w:type="spellEnd"/>
      <w:r w:rsidRPr="00DE6251">
        <w:rPr>
          <w:rStyle w:val="Style13ptBold"/>
          <w:b w:val="0"/>
          <w:bCs w:val="0"/>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b w:val="0"/>
          <w:bCs w:val="0"/>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b w:val="0"/>
          <w:bCs w:val="0"/>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b w:val="0"/>
          <w:bCs w:val="0"/>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b w:val="0"/>
          <w:bCs w:val="0"/>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b w:val="0"/>
          <w:bCs w:val="0"/>
          <w:sz w:val="8"/>
          <w:szCs w:val="18"/>
        </w:rPr>
        <w:t>productivist</w:t>
      </w:r>
      <w:proofErr w:type="spellEnd"/>
      <w:r w:rsidRPr="00DE6251">
        <w:rPr>
          <w:rStyle w:val="Style13ptBold"/>
          <w:b w:val="0"/>
          <w:bCs w:val="0"/>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b w:val="0"/>
          <w:bCs w:val="0"/>
          <w:sz w:val="8"/>
          <w:szCs w:val="18"/>
        </w:rPr>
        <w:t xml:space="preserve"> Decolonial love is land.</w:t>
      </w:r>
    </w:p>
    <w:p w14:paraId="21391E2B" w14:textId="77777777" w:rsidR="00D5532A" w:rsidRDefault="00D5532A" w:rsidP="00D5532A"/>
    <w:p w14:paraId="27471EA8" w14:textId="77777777" w:rsidR="00D5532A" w:rsidRPr="005F579F" w:rsidRDefault="00D5532A" w:rsidP="00D5532A">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6E6FCDFF" w14:textId="77777777" w:rsidR="00D5532A" w:rsidRDefault="00D5532A" w:rsidP="00D5532A">
      <w:pPr>
        <w:rPr>
          <w:rStyle w:val="Style13ptBold"/>
          <w:b w:val="0"/>
          <w:bCs w:val="0"/>
          <w:sz w:val="16"/>
          <w:szCs w:val="12"/>
        </w:rPr>
      </w:pPr>
      <w:r>
        <w:rPr>
          <w:rStyle w:val="Style13ptBold"/>
        </w:rPr>
        <w:t>Carlson 16</w:t>
      </w:r>
      <w:r>
        <w:rPr>
          <w:rStyle w:val="Style13ptBold"/>
          <w:b w:val="0"/>
          <w:bCs w:val="0"/>
          <w:sz w:val="16"/>
          <w:szCs w:val="12"/>
        </w:rPr>
        <w:t xml:space="preserve"> (Elizabeth Carlson; 10/21/16; Settler Colonial Studies; </w:t>
      </w:r>
      <w:r>
        <w:rPr>
          <w:rStyle w:val="Style13ptBold"/>
          <w:b w:val="0"/>
          <w:bCs w:val="0"/>
          <w:i/>
          <w:iCs/>
          <w:sz w:val="16"/>
          <w:szCs w:val="12"/>
        </w:rPr>
        <w:t>“</w:t>
      </w:r>
      <w:r w:rsidRPr="0085545E">
        <w:rPr>
          <w:rStyle w:val="Style13ptBold"/>
          <w:b w:val="0"/>
          <w:bCs w:val="0"/>
          <w:i/>
          <w:iCs/>
          <w:sz w:val="16"/>
          <w:szCs w:val="12"/>
        </w:rPr>
        <w:t>Anti-colonial methodologies and practices for settler colonial</w:t>
      </w:r>
      <w:r>
        <w:rPr>
          <w:rStyle w:val="Style13ptBold"/>
          <w:b w:val="0"/>
          <w:bCs w:val="0"/>
          <w:i/>
          <w:iCs/>
          <w:sz w:val="16"/>
          <w:szCs w:val="12"/>
        </w:rPr>
        <w:t xml:space="preserve"> </w:t>
      </w:r>
      <w:r w:rsidRPr="0085545E">
        <w:rPr>
          <w:rStyle w:val="Style13ptBold"/>
          <w:b w:val="0"/>
          <w:bCs w:val="0"/>
          <w:i/>
          <w:iCs/>
          <w:sz w:val="16"/>
          <w:szCs w:val="12"/>
        </w:rPr>
        <w:t>studi</w:t>
      </w:r>
      <w:r>
        <w:rPr>
          <w:rStyle w:val="Style13ptBold"/>
          <w:b w:val="0"/>
          <w:bCs w:val="0"/>
          <w:i/>
          <w:iCs/>
          <w:sz w:val="16"/>
          <w:szCs w:val="12"/>
        </w:rPr>
        <w:t>es”</w:t>
      </w:r>
      <w:r>
        <w:rPr>
          <w:rStyle w:val="Style13ptBold"/>
          <w:b w:val="0"/>
          <w:bCs w:val="0"/>
          <w:sz w:val="16"/>
          <w:szCs w:val="12"/>
        </w:rPr>
        <w:t>; accessed 12/28/21; ask me for the pdf; Elizabeth Carlson is an Assistant Professor at the School of Social Work at Laurentian University; pages 9-10) HB</w:t>
      </w:r>
    </w:p>
    <w:p w14:paraId="523EADF7" w14:textId="77777777" w:rsidR="00D5532A" w:rsidRPr="009A47D9" w:rsidRDefault="00D5532A" w:rsidP="00D5532A">
      <w:pPr>
        <w:rPr>
          <w:rStyle w:val="Style13ptBold"/>
          <w:b w:val="0"/>
          <w:bCs w:val="0"/>
          <w:sz w:val="8"/>
          <w:szCs w:val="12"/>
        </w:rPr>
      </w:pPr>
      <w:r w:rsidRPr="009A47D9">
        <w:rPr>
          <w:rStyle w:val="Style13ptBold"/>
          <w:b w:val="0"/>
          <w:bCs w:val="0"/>
          <w:sz w:val="8"/>
          <w:szCs w:val="18"/>
        </w:rPr>
        <w:t xml:space="preserve">Relational and epistemic accountability to Indigenous peoples Arlo </w:t>
      </w:r>
      <w:proofErr w:type="spellStart"/>
      <w:r w:rsidRPr="009A47D9">
        <w:rPr>
          <w:rStyle w:val="Style13ptBold"/>
          <w:b w:val="0"/>
          <w:bCs w:val="0"/>
          <w:sz w:val="8"/>
          <w:szCs w:val="18"/>
        </w:rPr>
        <w:t>Kempf</w:t>
      </w:r>
      <w:proofErr w:type="spellEnd"/>
      <w:r w:rsidRPr="009A47D9">
        <w:rPr>
          <w:rStyle w:val="Style13ptBold"/>
          <w:b w:val="0"/>
          <w:bCs w:val="0"/>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b w:val="0"/>
          <w:bCs w:val="0"/>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b w:val="0"/>
          <w:bCs w:val="0"/>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b w:val="0"/>
          <w:bCs w:val="0"/>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b w:val="0"/>
          <w:bCs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b w:val="0"/>
          <w:bCs w:val="0"/>
          <w:sz w:val="8"/>
          <w:szCs w:val="18"/>
        </w:rPr>
        <w:t>survival</w:t>
      </w:r>
      <w:proofErr w:type="gramEnd"/>
      <w:r w:rsidRPr="009A47D9">
        <w:rPr>
          <w:rStyle w:val="Style13ptBold"/>
          <w:b w:val="0"/>
          <w:bCs w:val="0"/>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bCs w:val="0"/>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b w:val="0"/>
          <w:bCs w:val="0"/>
          <w:sz w:val="8"/>
          <w:szCs w:val="18"/>
        </w:rPr>
        <w:t xml:space="preserve"> There is much pressure to claim unique space, to establish a name for </w:t>
      </w:r>
      <w:proofErr w:type="gramStart"/>
      <w:r w:rsidRPr="009A47D9">
        <w:rPr>
          <w:rStyle w:val="Style13ptBold"/>
          <w:b w:val="0"/>
          <w:bCs w:val="0"/>
          <w:sz w:val="8"/>
          <w:szCs w:val="18"/>
        </w:rPr>
        <w:t>ourselves</w:t>
      </w:r>
      <w:proofErr w:type="gramEnd"/>
      <w:r w:rsidRPr="009A47D9">
        <w:rPr>
          <w:rStyle w:val="Style13ptBold"/>
          <w:b w:val="0"/>
          <w:bCs w:val="0"/>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b w:val="0"/>
          <w:bCs w:val="0"/>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bCs w:val="0"/>
          <w:sz w:val="8"/>
          <w:szCs w:val="18"/>
        </w:rPr>
        <w:t xml:space="preserve">. 44 As settler scholars, we can reposition our work relationally and contextually with humility and accountability. We can </w:t>
      </w:r>
      <w:proofErr w:type="spellStart"/>
      <w:r w:rsidRPr="009A47D9">
        <w:rPr>
          <w:rStyle w:val="Style13ptBold"/>
          <w:b w:val="0"/>
          <w:bCs w:val="0"/>
          <w:sz w:val="8"/>
          <w:szCs w:val="18"/>
        </w:rPr>
        <w:t>centre</w:t>
      </w:r>
      <w:proofErr w:type="spellEnd"/>
      <w:r w:rsidRPr="009A47D9">
        <w:rPr>
          <w:rStyle w:val="Style13ptBold"/>
          <w:b w:val="0"/>
          <w:bCs w:val="0"/>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b w:val="0"/>
          <w:bCs w:val="0"/>
          <w:sz w:val="8"/>
          <w:szCs w:val="18"/>
        </w:rPr>
        <w:t>. If our work has no foundation of Indigenous scholarship and mentorship, I believe our contributions to settler colonial studies are even more deeply problematic.</w:t>
      </w:r>
    </w:p>
    <w:p w14:paraId="49A4C029" w14:textId="77777777" w:rsidR="00D5532A" w:rsidRPr="00425713" w:rsidRDefault="00D5532A" w:rsidP="00D5532A"/>
    <w:p w14:paraId="506CC028" w14:textId="77777777" w:rsidR="00D5532A" w:rsidRPr="00B55AD5" w:rsidRDefault="00D5532A" w:rsidP="00D5532A"/>
    <w:p w14:paraId="50047FBA" w14:textId="28E6A93B" w:rsidR="00D5532A" w:rsidRDefault="00D5532A">
      <w:pPr>
        <w:pStyle w:val="Heading2"/>
      </w:pPr>
      <w:r>
        <w:t>Case</w:t>
      </w:r>
    </w:p>
    <w:p w14:paraId="77662B75" w14:textId="0A2E8E9E" w:rsidR="00B47698" w:rsidRDefault="00B47698">
      <w:pPr>
        <w:pStyle w:val="Heading3"/>
      </w:pPr>
      <w:r>
        <w:t>FW</w:t>
      </w:r>
    </w:p>
    <w:p w14:paraId="3721EABD" w14:textId="21DF7862" w:rsidR="00B47698" w:rsidRPr="00B47698" w:rsidRDefault="00B47698" w:rsidP="00B47698">
      <w:pPr>
        <w:pStyle w:val="Heading4"/>
      </w:pPr>
      <w:r>
        <w:t>Prioritize settler col extinction – [explain]</w:t>
      </w:r>
    </w:p>
    <w:p w14:paraId="33F70F15" w14:textId="38D25348" w:rsidR="00D5532A" w:rsidRPr="00D5532A" w:rsidRDefault="00D5532A" w:rsidP="00D5532A">
      <w:pPr>
        <w:pStyle w:val="Heading3"/>
      </w:pPr>
      <w:r>
        <w:t>Proper</w:t>
      </w:r>
    </w:p>
    <w:p w14:paraId="769D751A" w14:textId="77777777" w:rsidR="0082366F" w:rsidRPr="00AC593C" w:rsidRDefault="0082366F" w:rsidP="0082366F">
      <w:pPr>
        <w:pStyle w:val="Heading4"/>
      </w:pPr>
      <w:r w:rsidRPr="00AC593C">
        <w:rPr>
          <w:rFonts w:cs="Calibri"/>
        </w:rPr>
        <w:t>The affirmative has no enforcement mechanism – private corporations can just circumvent since they have the funding to launch rockets on their own.</w:t>
      </w:r>
    </w:p>
    <w:p w14:paraId="11A26441" w14:textId="77777777" w:rsidR="0082366F" w:rsidRPr="00AC593C" w:rsidRDefault="0082366F" w:rsidP="0082366F">
      <w:pPr>
        <w:pStyle w:val="NormalWeb"/>
        <w:spacing w:before="0" w:beforeAutospacing="0" w:after="160" w:afterAutospacing="0"/>
      </w:pPr>
      <w:r w:rsidRPr="00AC593C">
        <w:rPr>
          <w:rFonts w:ascii="Calibri" w:hAnsi="Calibri" w:cs="Calibri"/>
          <w:b/>
          <w:bCs/>
          <w:sz w:val="26"/>
          <w:szCs w:val="26"/>
        </w:rPr>
        <w:t xml:space="preserve">Sheetz 21 </w:t>
      </w:r>
      <w:r w:rsidRPr="00AC593C">
        <w:rPr>
          <w:rFonts w:ascii="Calibri" w:hAnsi="Calibri" w:cs="Calibri"/>
          <w:sz w:val="22"/>
        </w:rPr>
        <w:t>[Michael, “Elon Musk’s SpaceX raised about $850 million, jumping valuation to about $74 billion”, CNBC. 16 February 2021. https://www.cnbc.com/2021/02/16/elon-musks-spacex-raised-850-million-at-419point99-a-share.html]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1DECC431" w14:textId="77777777" w:rsidR="0082366F" w:rsidRPr="0020460F" w:rsidRDefault="0082366F" w:rsidP="0082366F">
      <w:pPr>
        <w:pStyle w:val="NormalWeb"/>
        <w:spacing w:before="0" w:beforeAutospacing="0" w:after="160" w:afterAutospacing="0"/>
        <w:rPr>
          <w:highlight w:val="green"/>
        </w:rPr>
      </w:pPr>
      <w:r w:rsidRPr="0020460F">
        <w:rPr>
          <w:rFonts w:ascii="Calibri" w:hAnsi="Calibri" w:cs="Calibri"/>
          <w:b/>
          <w:bCs/>
          <w:sz w:val="22"/>
          <w:highlight w:val="green"/>
          <w:u w:val="single"/>
          <w:shd w:val="clear" w:color="auto" w:fill="FFFF00"/>
        </w:rPr>
        <w:t>SpaceX completed another</w:t>
      </w:r>
      <w:r w:rsidRPr="00AC593C">
        <w:rPr>
          <w:rFonts w:ascii="Calibri" w:hAnsi="Calibri" w:cs="Calibri"/>
          <w:b/>
          <w:bCs/>
          <w:sz w:val="22"/>
          <w:u w:val="single"/>
        </w:rPr>
        <w:t xml:space="preserve"> monster equity </w:t>
      </w:r>
      <w:r w:rsidRPr="0020460F">
        <w:rPr>
          <w:rFonts w:ascii="Calibri" w:hAnsi="Calibri" w:cs="Calibri"/>
          <w:b/>
          <w:bCs/>
          <w:sz w:val="22"/>
          <w:highlight w:val="green"/>
          <w:u w:val="single"/>
          <w:shd w:val="clear" w:color="auto" w:fill="FFFF00"/>
        </w:rPr>
        <w:t>funding round of $850 million last week</w:t>
      </w:r>
      <w:r w:rsidRPr="00AC593C">
        <w:rPr>
          <w:rFonts w:ascii="Calibri" w:hAnsi="Calibri" w:cs="Calibri"/>
          <w:sz w:val="16"/>
          <w:szCs w:val="16"/>
        </w:rPr>
        <w:t xml:space="preserve">, people familiar with the financing told CNBC, sending </w:t>
      </w:r>
      <w:r w:rsidRPr="0020460F">
        <w:rPr>
          <w:rFonts w:ascii="Calibri" w:hAnsi="Calibri" w:cs="Calibri"/>
          <w:b/>
          <w:bCs/>
          <w:sz w:val="22"/>
          <w:highlight w:val="green"/>
          <w:u w:val="single"/>
          <w:shd w:val="clear" w:color="auto" w:fill="FFFF00"/>
        </w:rPr>
        <w:t>the company’s valuation skyrocketing to about $74 billion</w:t>
      </w:r>
      <w:r w:rsidRPr="0020460F">
        <w:rPr>
          <w:rFonts w:ascii="Calibri" w:hAnsi="Calibri" w:cs="Calibri"/>
          <w:b/>
          <w:bCs/>
          <w:sz w:val="22"/>
          <w:highlight w:val="green"/>
          <w:u w:val="single"/>
        </w:rPr>
        <w:t>.</w:t>
      </w:r>
    </w:p>
    <w:p w14:paraId="1F2F5695" w14:textId="77777777" w:rsidR="0082366F" w:rsidRPr="00AC593C" w:rsidRDefault="0082366F" w:rsidP="0082366F">
      <w:pPr>
        <w:pStyle w:val="NormalWeb"/>
        <w:spacing w:before="0" w:beforeAutospacing="0" w:after="160" w:afterAutospacing="0"/>
      </w:pPr>
      <w:r w:rsidRPr="0020460F">
        <w:rPr>
          <w:rFonts w:ascii="Calibri" w:hAnsi="Calibri" w:cs="Calibri"/>
          <w:b/>
          <w:bCs/>
          <w:sz w:val="22"/>
          <w:highlight w:val="green"/>
          <w:u w:val="single"/>
          <w:shd w:val="clear" w:color="auto" w:fill="FFFF00"/>
        </w:rPr>
        <w:t>The company raised the new funds at $419.99 a share</w:t>
      </w:r>
      <w:r w:rsidRPr="00AC593C">
        <w:rPr>
          <w:rFonts w:ascii="Calibri" w:hAnsi="Calibri" w:cs="Calibri"/>
          <w:sz w:val="16"/>
          <w:szCs w:val="16"/>
        </w:rPr>
        <w:t>, those people said — or just 1 cent below the $420 price that </w:t>
      </w:r>
      <w:hyperlink r:id="rId8" w:history="1">
        <w:r w:rsidRPr="00AC593C">
          <w:rPr>
            <w:rStyle w:val="Hyperlink"/>
            <w:rFonts w:eastAsiaTheme="majorEastAsia" w:cs="Calibri"/>
            <w:sz w:val="16"/>
            <w:szCs w:val="16"/>
          </w:rPr>
          <w:t>Elon Musk</w:t>
        </w:r>
      </w:hyperlink>
      <w:r w:rsidRPr="00AC593C">
        <w:rPr>
          <w:rFonts w:ascii="Calibri" w:hAnsi="Calibri" w:cs="Calibri"/>
          <w:sz w:val="16"/>
          <w:szCs w:val="16"/>
        </w:rPr>
        <w:t> </w:t>
      </w:r>
      <w:hyperlink r:id="rId9" w:history="1">
        <w:r w:rsidRPr="00AC593C">
          <w:rPr>
            <w:rStyle w:val="Hyperlink"/>
            <w:rFonts w:eastAsiaTheme="majorEastAsia" w:cs="Calibri"/>
            <w:sz w:val="16"/>
            <w:szCs w:val="16"/>
          </w:rPr>
          <w:t>made infamous in 2018</w:t>
        </w:r>
      </w:hyperlink>
      <w:r w:rsidRPr="00AC593C">
        <w:rPr>
          <w:rFonts w:ascii="Calibri" w:hAnsi="Calibri" w:cs="Calibri"/>
          <w:sz w:val="16"/>
          <w:szCs w:val="16"/>
        </w:rPr>
        <w:t xml:space="preserve"> when he declared </w:t>
      </w:r>
      <w:r w:rsidRPr="0020460F">
        <w:rPr>
          <w:rFonts w:ascii="Calibri" w:hAnsi="Calibri" w:cs="Calibri"/>
          <w:b/>
          <w:bCs/>
          <w:sz w:val="22"/>
          <w:highlight w:val="green"/>
          <w:u w:val="single"/>
          <w:shd w:val="clear" w:color="auto" w:fill="FFFF00"/>
        </w:rPr>
        <w:t xml:space="preserve">he had “funding secured” to </w:t>
      </w:r>
      <w:r w:rsidRPr="0020460F">
        <w:rPr>
          <w:rStyle w:val="StyleUnderline"/>
          <w:highlight w:val="green"/>
        </w:rPr>
        <w:t>take </w:t>
      </w:r>
      <w:hyperlink r:id="rId10" w:history="1">
        <w:r w:rsidRPr="0020460F">
          <w:rPr>
            <w:rStyle w:val="StyleUnderline"/>
            <w:rFonts w:eastAsiaTheme="majorEastAsia"/>
            <w:highlight w:val="green"/>
          </w:rPr>
          <w:t>Tesla</w:t>
        </w:r>
      </w:hyperlink>
      <w:r w:rsidRPr="0020460F">
        <w:rPr>
          <w:rStyle w:val="StyleUnderline"/>
          <w:highlight w:val="green"/>
        </w:rPr>
        <w:t> private</w:t>
      </w:r>
      <w:r w:rsidRPr="00AC593C">
        <w:rPr>
          <w:rFonts w:ascii="Calibri" w:hAnsi="Calibri" w:cs="Calibri"/>
          <w:b/>
          <w:bCs/>
          <w:sz w:val="22"/>
          <w:u w:val="single"/>
        </w:rPr>
        <w:t xml:space="preserve"> </w:t>
      </w:r>
      <w:r w:rsidRPr="00AC593C">
        <w:rPr>
          <w:rFonts w:ascii="Calibri" w:hAnsi="Calibri" w:cs="Calibri"/>
          <w:sz w:val="16"/>
          <w:szCs w:val="16"/>
        </w:rPr>
        <w:t>at that price.</w:t>
      </w:r>
    </w:p>
    <w:p w14:paraId="7619503E" w14:textId="77777777" w:rsidR="0082366F" w:rsidRPr="00AC593C" w:rsidRDefault="0082366F" w:rsidP="0082366F">
      <w:pPr>
        <w:pStyle w:val="NormalWeb"/>
        <w:spacing w:before="0" w:beforeAutospacing="0" w:after="160" w:afterAutospacing="0"/>
      </w:pPr>
      <w:r w:rsidRPr="00AC593C">
        <w:rPr>
          <w:rFonts w:ascii="Calibri" w:hAnsi="Calibri" w:cs="Calibri"/>
          <w:sz w:val="16"/>
          <w:szCs w:val="16"/>
        </w:rPr>
        <w:t xml:space="preserve">The latest round also represents </w:t>
      </w:r>
      <w:r w:rsidRPr="00AC593C">
        <w:rPr>
          <w:rFonts w:ascii="Calibri" w:hAnsi="Calibri" w:cs="Calibri"/>
          <w:b/>
          <w:bCs/>
          <w:sz w:val="22"/>
          <w:u w:val="single"/>
        </w:rPr>
        <w:t>a jump of about 60% in the company’s valuation</w:t>
      </w:r>
      <w:r w:rsidRPr="00AC593C">
        <w:rPr>
          <w:rFonts w:ascii="Calibri" w:hAnsi="Calibri" w:cs="Calibri"/>
          <w:sz w:val="16"/>
          <w:szCs w:val="16"/>
        </w:rPr>
        <w:t xml:space="preserve"> from its previous round in August, when </w:t>
      </w:r>
      <w:hyperlink r:id="rId11" w:history="1">
        <w:r w:rsidRPr="00AC593C">
          <w:rPr>
            <w:rStyle w:val="Hyperlink"/>
            <w:rFonts w:eastAsiaTheme="majorEastAsia" w:cs="Calibri"/>
            <w:sz w:val="16"/>
            <w:szCs w:val="16"/>
          </w:rPr>
          <w:t>S</w:t>
        </w:r>
        <w:r w:rsidRPr="00AC593C">
          <w:rPr>
            <w:rStyle w:val="Hyperlink"/>
            <w:rFonts w:eastAsiaTheme="majorEastAsia" w:cs="Calibri"/>
            <w:b/>
            <w:bCs/>
            <w:sz w:val="16"/>
            <w:szCs w:val="16"/>
          </w:rPr>
          <w:t>paceX raised near $2 billion at a $46 billion valuation</w:t>
        </w:r>
      </w:hyperlink>
      <w:r w:rsidRPr="00AC593C">
        <w:rPr>
          <w:rFonts w:ascii="Calibri" w:hAnsi="Calibri" w:cs="Calibri"/>
          <w:sz w:val="16"/>
          <w:szCs w:val="16"/>
        </w:rPr>
        <w:t>.</w:t>
      </w:r>
    </w:p>
    <w:p w14:paraId="44284A9E" w14:textId="77777777" w:rsidR="0082366F" w:rsidRPr="00AC593C" w:rsidRDefault="0082366F" w:rsidP="0082366F">
      <w:pPr>
        <w:pStyle w:val="NormalWeb"/>
        <w:spacing w:before="0" w:beforeAutospacing="0" w:after="160" w:afterAutospacing="0"/>
      </w:pPr>
      <w:r w:rsidRPr="00AC593C">
        <w:rPr>
          <w:rFonts w:ascii="Calibri" w:hAnsi="Calibri" w:cs="Calibri"/>
          <w:sz w:val="22"/>
        </w:rPr>
        <w:t xml:space="preserve">SpaceX did not immediately respond to CNBC’s request for comment. In addition to SpaceX further building a war chest for its ambitious plans, </w:t>
      </w:r>
      <w:r w:rsidRPr="00AC593C">
        <w:rPr>
          <w:rFonts w:ascii="Calibri" w:hAnsi="Calibri" w:cs="Calibri"/>
          <w:b/>
          <w:bCs/>
          <w:sz w:val="22"/>
          <w:u w:val="single"/>
        </w:rPr>
        <w:t>company insiders and existing investors were able to sell $750 million in a secondary transaction</w:t>
      </w:r>
      <w:r w:rsidRPr="00AC593C">
        <w:rPr>
          <w:rFonts w:ascii="Calibri" w:hAnsi="Calibri" w:cs="Calibri"/>
          <w:sz w:val="22"/>
        </w:rPr>
        <w:t>, one of the people said.</w:t>
      </w:r>
    </w:p>
    <w:p w14:paraId="58C35F0C" w14:textId="77777777" w:rsidR="0082366F" w:rsidRPr="00AC593C" w:rsidRDefault="0082366F" w:rsidP="0082366F">
      <w:r w:rsidRPr="00AC593C">
        <w:rPr>
          <w:sz w:val="16"/>
          <w:szCs w:val="16"/>
        </w:rPr>
        <w:t xml:space="preserve">The people spoke on condition of anonymity because SpaceX is not a publicly traded </w:t>
      </w:r>
      <w:proofErr w:type="gramStart"/>
      <w:r w:rsidRPr="00AC593C">
        <w:rPr>
          <w:sz w:val="16"/>
          <w:szCs w:val="16"/>
        </w:rPr>
        <w:t>company</w:t>
      </w:r>
      <w:proofErr w:type="gramEnd"/>
      <w:r w:rsidRPr="00AC593C">
        <w:rPr>
          <w:sz w:val="16"/>
          <w:szCs w:val="16"/>
        </w:rPr>
        <w:t xml:space="preserve"> and the fundraising talks were private. SpaceX raised only a portion of the funding available in the marketplace, with one person telling CNBC that </w:t>
      </w:r>
      <w:r w:rsidRPr="00693326">
        <w:rPr>
          <w:b/>
          <w:bCs/>
          <w:highlight w:val="green"/>
          <w:u w:val="single"/>
          <w:shd w:val="clear" w:color="auto" w:fill="FFFF00"/>
        </w:rPr>
        <w:t>the company received</w:t>
      </w:r>
      <w:r w:rsidRPr="00AC593C">
        <w:rPr>
          <w:b/>
          <w:bCs/>
          <w:u w:val="single"/>
        </w:rPr>
        <w:t xml:space="preserve"> “insane demand” of </w:t>
      </w:r>
      <w:r w:rsidRPr="00693326">
        <w:rPr>
          <w:b/>
          <w:bCs/>
          <w:highlight w:val="green"/>
          <w:u w:val="single"/>
          <w:shd w:val="clear" w:color="auto" w:fill="FFFF00"/>
        </w:rPr>
        <w:t>about $6 billion in offers over</w:t>
      </w:r>
      <w:r w:rsidRPr="00693326">
        <w:rPr>
          <w:b/>
          <w:bCs/>
          <w:highlight w:val="green"/>
          <w:u w:val="single"/>
        </w:rPr>
        <w:t xml:space="preserve"> </w:t>
      </w:r>
      <w:r w:rsidRPr="00693326">
        <w:rPr>
          <w:b/>
          <w:bCs/>
          <w:u w:val="single"/>
        </w:rPr>
        <w:t>the</w:t>
      </w:r>
      <w:r w:rsidRPr="00AC593C">
        <w:rPr>
          <w:b/>
          <w:bCs/>
          <w:u w:val="single"/>
        </w:rPr>
        <w:t xml:space="preserve"> course of just three </w:t>
      </w:r>
      <w:r w:rsidRPr="00693326">
        <w:rPr>
          <w:b/>
          <w:bCs/>
          <w:highlight w:val="green"/>
          <w:u w:val="single"/>
          <w:shd w:val="clear" w:color="auto" w:fill="FFFF00"/>
        </w:rPr>
        <w:t>days</w:t>
      </w:r>
      <w:r w:rsidRPr="00AC593C">
        <w:rPr>
          <w:sz w:val="16"/>
          <w:szCs w:val="16"/>
        </w:rPr>
        <w:t>.</w:t>
      </w:r>
    </w:p>
    <w:p w14:paraId="5A222C6B" w14:textId="77777777" w:rsidR="0082366F" w:rsidRPr="00AC593C" w:rsidRDefault="0082366F" w:rsidP="0082366F"/>
    <w:p w14:paraId="6C0EF5A3" w14:textId="77777777" w:rsidR="0082366F" w:rsidRPr="00E115D7" w:rsidRDefault="0082366F" w:rsidP="0082366F"/>
    <w:p w14:paraId="6BAE3D8E" w14:textId="77777777" w:rsidR="00D5532A" w:rsidRPr="00AC593C" w:rsidRDefault="00D5532A" w:rsidP="00D5532A">
      <w:pPr>
        <w:pStyle w:val="Heading4"/>
      </w:pPr>
      <w:r w:rsidRPr="00AC593C">
        <w:t xml:space="preserve">Private actors </w:t>
      </w:r>
      <w:r>
        <w:t>are comparatively better at resolving</w:t>
      </w:r>
      <w:r w:rsidRPr="00AC593C">
        <w:t xml:space="preserve"> </w:t>
      </w:r>
      <w:r w:rsidRPr="00AC593C">
        <w:rPr>
          <w:u w:val="single"/>
        </w:rPr>
        <w:t>space war</w:t>
      </w:r>
      <w:r w:rsidRPr="00AC593C">
        <w:t xml:space="preserve"> and specifically </w:t>
      </w:r>
      <w:r w:rsidRPr="00AC593C">
        <w:rPr>
          <w:u w:val="single"/>
        </w:rPr>
        <w:t>ASAT restraint</w:t>
      </w:r>
      <w:r w:rsidRPr="00AC593C">
        <w:t>.</w:t>
      </w:r>
    </w:p>
    <w:p w14:paraId="167C566B" w14:textId="77777777" w:rsidR="00D5532A" w:rsidRPr="00AC593C" w:rsidRDefault="00D5532A" w:rsidP="00D5532A">
      <w:r w:rsidRPr="00AC593C">
        <w:rPr>
          <w:rStyle w:val="Style13ptBold"/>
        </w:rPr>
        <w:t>Cobb 21</w:t>
      </w:r>
      <w:r w:rsidRPr="00AC593C">
        <w:t xml:space="preserve"> [Wendy N. Whitman Cobb, Associate Professor of Strategy and Security Studies at the School of Advanced Air and Space Studies, “Privatizing Peace: How Commerce Can Reduce Conflict in Space,” 2021, Routledge, pp. 68-69, EA]</w:t>
      </w:r>
    </w:p>
    <w:p w14:paraId="3B0BF4A7" w14:textId="77777777" w:rsidR="00D5532A" w:rsidRPr="00AC593C" w:rsidRDefault="00D5532A" w:rsidP="00D5532A">
      <w:pPr>
        <w:rPr>
          <w:rStyle w:val="StyleUnderline"/>
        </w:rPr>
      </w:pPr>
      <w:r w:rsidRPr="00AC593C">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AC593C">
        <w:rPr>
          <w:rStyle w:val="StyleUnderline"/>
        </w:rPr>
        <w:t xml:space="preserve">As space becomes more </w:t>
      </w:r>
      <w:r w:rsidRPr="00E021D1">
        <w:rPr>
          <w:rStyle w:val="StyleUnderline"/>
          <w:highlight w:val="green"/>
        </w:rPr>
        <w:t>commercialized</w:t>
      </w:r>
      <w:r w:rsidRPr="00AC593C">
        <w:rPr>
          <w:sz w:val="16"/>
        </w:rPr>
        <w:t xml:space="preserve">, these </w:t>
      </w:r>
      <w:r w:rsidRPr="00AC593C">
        <w:rPr>
          <w:rStyle w:val="StyleUnderline"/>
        </w:rPr>
        <w:t xml:space="preserve">private </w:t>
      </w:r>
      <w:r w:rsidRPr="00E021D1">
        <w:rPr>
          <w:rStyle w:val="StyleUnderline"/>
          <w:highlight w:val="green"/>
        </w:rPr>
        <w:t>actors</w:t>
      </w:r>
      <w:r w:rsidRPr="00AC593C">
        <w:rPr>
          <w:sz w:val="16"/>
        </w:rPr>
        <w:t xml:space="preserve"> can </w:t>
      </w:r>
      <w:r w:rsidRPr="00E021D1">
        <w:rPr>
          <w:rStyle w:val="Emphasis"/>
          <w:highlight w:val="green"/>
        </w:rPr>
        <w:t>exert pressure</w:t>
      </w:r>
      <w:r w:rsidRPr="00AC593C">
        <w:rPr>
          <w:rStyle w:val="StyleUnderline"/>
        </w:rPr>
        <w:t xml:space="preserve"> on states </w:t>
      </w:r>
      <w:r w:rsidRPr="00E021D1">
        <w:rPr>
          <w:rStyle w:val="StyleUnderline"/>
          <w:highlight w:val="green"/>
        </w:rPr>
        <w:t xml:space="preserve">to </w:t>
      </w:r>
      <w:r w:rsidRPr="00E021D1">
        <w:rPr>
          <w:rStyle w:val="Emphasis"/>
          <w:highlight w:val="green"/>
        </w:rPr>
        <w:t>behave</w:t>
      </w:r>
      <w:r w:rsidRPr="00E021D1">
        <w:rPr>
          <w:rStyle w:val="StyleUnderline"/>
          <w:highlight w:val="green"/>
        </w:rPr>
        <w:t xml:space="preserve"> </w:t>
      </w:r>
      <w:r w:rsidRPr="00E021D1">
        <w:rPr>
          <w:rStyle w:val="Emphasis"/>
          <w:highlight w:val="green"/>
        </w:rPr>
        <w:t>peacefully</w:t>
      </w:r>
      <w:r w:rsidRPr="00AC593C">
        <w:rPr>
          <w:sz w:val="16"/>
        </w:rPr>
        <w:t xml:space="preserve"> </w:t>
      </w:r>
      <w:proofErr w:type="gramStart"/>
      <w:r w:rsidRPr="00AC593C">
        <w:rPr>
          <w:sz w:val="16"/>
        </w:rPr>
        <w:t xml:space="preserve">in order </w:t>
      </w:r>
      <w:r w:rsidRPr="00E021D1">
        <w:rPr>
          <w:rStyle w:val="StyleUnderline"/>
          <w:highlight w:val="green"/>
        </w:rPr>
        <w:t>to</w:t>
      </w:r>
      <w:proofErr w:type="gramEnd"/>
      <w:r w:rsidRPr="00E021D1">
        <w:rPr>
          <w:rStyle w:val="StyleUnderline"/>
          <w:highlight w:val="green"/>
        </w:rPr>
        <w:t xml:space="preserve"> </w:t>
      </w:r>
      <w:r w:rsidRPr="00E021D1">
        <w:rPr>
          <w:rStyle w:val="Emphasis"/>
          <w:highlight w:val="green"/>
        </w:rPr>
        <w:t>promote</w:t>
      </w:r>
      <w:r w:rsidRPr="00AC593C">
        <w:rPr>
          <w:sz w:val="16"/>
        </w:rPr>
        <w:t xml:space="preserve"> further </w:t>
      </w:r>
      <w:r w:rsidRPr="00AC593C">
        <w:rPr>
          <w:rStyle w:val="Emphasis"/>
        </w:rPr>
        <w:t xml:space="preserve">economic </w:t>
      </w:r>
      <w:r w:rsidRPr="00E021D1">
        <w:rPr>
          <w:rStyle w:val="Emphasis"/>
          <w:highlight w:val="green"/>
        </w:rPr>
        <w:t>development</w:t>
      </w:r>
      <w:r w:rsidRPr="00AC593C">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AC593C">
        <w:rPr>
          <w:rStyle w:val="StyleUnderline"/>
        </w:rPr>
        <w:t xml:space="preserve">commercial space </w:t>
      </w:r>
      <w:r w:rsidRPr="00E021D1">
        <w:rPr>
          <w:rStyle w:val="StyleUnderline"/>
          <w:highlight w:val="green"/>
        </w:rPr>
        <w:t>actors may</w:t>
      </w:r>
      <w:r w:rsidRPr="00AC593C">
        <w:rPr>
          <w:rStyle w:val="StyleUnderline"/>
        </w:rPr>
        <w:t xml:space="preserve"> choose </w:t>
      </w:r>
      <w:r w:rsidRPr="00E021D1">
        <w:rPr>
          <w:rStyle w:val="StyleUnderline"/>
          <w:highlight w:val="green"/>
        </w:rPr>
        <w:t>not</w:t>
      </w:r>
      <w:r w:rsidRPr="00AC593C">
        <w:rPr>
          <w:rStyle w:val="StyleUnderline"/>
        </w:rPr>
        <w:t xml:space="preserve"> to </w:t>
      </w:r>
      <w:r w:rsidRPr="00E021D1">
        <w:rPr>
          <w:rStyle w:val="StyleUnderline"/>
          <w:highlight w:val="green"/>
        </w:rPr>
        <w:t>engage in new</w:t>
      </w:r>
      <w:r w:rsidRPr="00AC593C">
        <w:rPr>
          <w:rStyle w:val="StyleUnderline"/>
        </w:rPr>
        <w:t xml:space="preserve"> economic </w:t>
      </w:r>
      <w:r w:rsidRPr="00E021D1">
        <w:rPr>
          <w:rStyle w:val="StyleUnderline"/>
          <w:highlight w:val="green"/>
        </w:rPr>
        <w:t>investment</w:t>
      </w:r>
      <w:r w:rsidRPr="00AC593C">
        <w:rPr>
          <w:rStyle w:val="StyleUnderline"/>
        </w:rPr>
        <w:t xml:space="preserve"> which can</w:t>
      </w:r>
      <w:r w:rsidRPr="00AC593C">
        <w:rPr>
          <w:sz w:val="16"/>
        </w:rPr>
        <w:t xml:space="preserve"> in turn </w:t>
      </w:r>
      <w:r w:rsidRPr="00AC593C">
        <w:rPr>
          <w:rStyle w:val="StyleUnderline"/>
        </w:rPr>
        <w:t>affect a state’s economic performance</w:t>
      </w:r>
      <w:r w:rsidRPr="00AC593C">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E021D1">
        <w:rPr>
          <w:rStyle w:val="StyleUnderline"/>
          <w:highlight w:val="green"/>
        </w:rPr>
        <w:t>As states contract out</w:t>
      </w:r>
      <w:r w:rsidRPr="00AC593C">
        <w:rPr>
          <w:rStyle w:val="StyleUnderline"/>
        </w:rPr>
        <w:t xml:space="preserve"> space </w:t>
      </w:r>
      <w:r w:rsidRPr="00E021D1">
        <w:rPr>
          <w:rStyle w:val="StyleUnderline"/>
          <w:highlight w:val="green"/>
        </w:rPr>
        <w:t>services</w:t>
      </w:r>
      <w:r w:rsidRPr="00AC593C">
        <w:rPr>
          <w:rStyle w:val="StyleUnderline"/>
        </w:rPr>
        <w:t xml:space="preserve"> to a greater extent, </w:t>
      </w:r>
      <w:r w:rsidRPr="00E021D1">
        <w:rPr>
          <w:rStyle w:val="StyleUnderline"/>
          <w:highlight w:val="green"/>
        </w:rPr>
        <w:t xml:space="preserve">private actors </w:t>
      </w:r>
      <w:r w:rsidRPr="00E021D1">
        <w:rPr>
          <w:rStyle w:val="Emphasis"/>
          <w:highlight w:val="green"/>
        </w:rPr>
        <w:t>exert</w:t>
      </w:r>
      <w:r w:rsidRPr="00AC593C">
        <w:rPr>
          <w:sz w:val="16"/>
        </w:rPr>
        <w:t xml:space="preserve"> an </w:t>
      </w:r>
      <w:r w:rsidRPr="00AC593C">
        <w:rPr>
          <w:rStyle w:val="Emphasis"/>
        </w:rPr>
        <w:t xml:space="preserve">even </w:t>
      </w:r>
      <w:r w:rsidRPr="00E021D1">
        <w:rPr>
          <w:rStyle w:val="Emphasis"/>
          <w:highlight w:val="green"/>
        </w:rPr>
        <w:t>greater influence</w:t>
      </w:r>
      <w:r w:rsidRPr="00AC593C">
        <w:rPr>
          <w:rStyle w:val="StyleUnderline"/>
        </w:rPr>
        <w:t xml:space="preserve"> over the state by having a capability they do not.</w:t>
      </w:r>
    </w:p>
    <w:p w14:paraId="54B583D5" w14:textId="77777777" w:rsidR="00D5532A" w:rsidRDefault="00D5532A" w:rsidP="00D5532A">
      <w:pPr>
        <w:rPr>
          <w:rStyle w:val="StyleUnderline"/>
        </w:rPr>
      </w:pPr>
      <w:r w:rsidRPr="00AC593C">
        <w:rPr>
          <w:sz w:val="16"/>
        </w:rPr>
        <w:t xml:space="preserve">Why might </w:t>
      </w:r>
      <w:r w:rsidRPr="00AC593C">
        <w:rPr>
          <w:rStyle w:val="StyleUnderline"/>
        </w:rPr>
        <w:t>private companies want a</w:t>
      </w:r>
      <w:r w:rsidRPr="00AC593C">
        <w:rPr>
          <w:sz w:val="16"/>
        </w:rPr>
        <w:t xml:space="preserve"> more </w:t>
      </w:r>
      <w:r w:rsidRPr="00AC593C">
        <w:rPr>
          <w:rStyle w:val="StyleUnderline"/>
        </w:rPr>
        <w:t>conflict-free space</w:t>
      </w:r>
      <w:r w:rsidRPr="00AC593C">
        <w:rPr>
          <w:sz w:val="16"/>
        </w:rPr>
        <w:t xml:space="preserve">? If there is weaponized conflict in space, they could potentially benefit through new launches to send up replacement satellites; this is </w:t>
      </w:r>
      <w:proofErr w:type="gramStart"/>
      <w:r w:rsidRPr="00AC593C">
        <w:rPr>
          <w:sz w:val="16"/>
        </w:rPr>
        <w:t>similar to</w:t>
      </w:r>
      <w:proofErr w:type="gramEnd"/>
      <w:r w:rsidRPr="00AC593C">
        <w:rPr>
          <w:sz w:val="16"/>
        </w:rPr>
        <w:t xml:space="preserve"> an argument that war can actually be beneficial to an economy because companies are needed to create materiel and weapons.51 But, </w:t>
      </w:r>
      <w:r w:rsidRPr="00E021D1">
        <w:rPr>
          <w:rStyle w:val="StyleUnderline"/>
          <w:highlight w:val="green"/>
        </w:rPr>
        <w:t>in a debris filled environment</w:t>
      </w:r>
      <w:r w:rsidRPr="00AC593C">
        <w:rPr>
          <w:rStyle w:val="StyleUnderline"/>
        </w:rPr>
        <w:t xml:space="preserve">, sending </w:t>
      </w:r>
      <w:r w:rsidRPr="00E021D1">
        <w:rPr>
          <w:rStyle w:val="StyleUnderline"/>
          <w:highlight w:val="green"/>
        </w:rPr>
        <w:t>replacements is</w:t>
      </w:r>
      <w:r w:rsidRPr="00AC593C">
        <w:rPr>
          <w:sz w:val="16"/>
        </w:rPr>
        <w:t xml:space="preserve"> more </w:t>
      </w:r>
      <w:r w:rsidRPr="00E021D1">
        <w:rPr>
          <w:rStyle w:val="Emphasis"/>
          <w:highlight w:val="green"/>
        </w:rPr>
        <w:t>difficult</w:t>
      </w:r>
      <w:r w:rsidRPr="00E021D1">
        <w:rPr>
          <w:rStyle w:val="StyleUnderline"/>
          <w:highlight w:val="green"/>
        </w:rPr>
        <w:t xml:space="preserve"> and </w:t>
      </w:r>
      <w:r w:rsidRPr="00E021D1">
        <w:rPr>
          <w:rStyle w:val="Emphasis"/>
          <w:highlight w:val="green"/>
        </w:rPr>
        <w:t>dangerous</w:t>
      </w:r>
      <w:r w:rsidRPr="00AC593C">
        <w:rPr>
          <w:rStyle w:val="StyleUnderline"/>
        </w:rPr>
        <w:t>. Some private companies</w:t>
      </w:r>
      <w:r w:rsidRPr="00AC593C">
        <w:rPr>
          <w:sz w:val="16"/>
        </w:rPr>
        <w:t xml:space="preserve"> want to </w:t>
      </w:r>
      <w:r w:rsidRPr="00AC593C">
        <w:rPr>
          <w:rStyle w:val="StyleUnderline"/>
        </w:rPr>
        <w:t xml:space="preserve">engage in </w:t>
      </w:r>
      <w:r w:rsidRPr="00E021D1">
        <w:rPr>
          <w:rStyle w:val="StyleUnderline"/>
          <w:highlight w:val="green"/>
        </w:rPr>
        <w:t>human spaceflight</w:t>
      </w:r>
      <w:r w:rsidRPr="00AC593C">
        <w:rPr>
          <w:rStyle w:val="StyleUnderline"/>
        </w:rPr>
        <w:t>; a conflictual or more dangerous orbital environment would</w:t>
      </w:r>
      <w:r w:rsidRPr="00AC593C">
        <w:rPr>
          <w:sz w:val="16"/>
        </w:rPr>
        <w:t xml:space="preserve"> likely </w:t>
      </w:r>
      <w:r w:rsidRPr="00AC593C">
        <w:rPr>
          <w:rStyle w:val="Emphasis"/>
        </w:rPr>
        <w:t>prevent those activities</w:t>
      </w:r>
      <w:r w:rsidRPr="00AC593C">
        <w:rPr>
          <w:sz w:val="16"/>
        </w:rPr>
        <w:t xml:space="preserve"> or increase their costs to such an extent that it becomes economically infeasible. James Clay </w:t>
      </w:r>
      <w:proofErr w:type="spellStart"/>
      <w:r w:rsidRPr="00AC593C">
        <w:rPr>
          <w:sz w:val="16"/>
        </w:rPr>
        <w:t>Moltz</w:t>
      </w:r>
      <w:proofErr w:type="spellEnd"/>
      <w:r w:rsidRPr="00AC593C">
        <w:rPr>
          <w:sz w:val="16"/>
        </w:rPr>
        <w:t xml:space="preserve"> argues specifically that “</w:t>
      </w:r>
      <w:r w:rsidRPr="00AC593C">
        <w:rPr>
          <w:rStyle w:val="StyleUnderline"/>
        </w:rPr>
        <w:t xml:space="preserve">the growing presence of </w:t>
      </w:r>
      <w:r w:rsidRPr="00E021D1">
        <w:rPr>
          <w:rStyle w:val="Emphasis"/>
          <w:highlight w:val="green"/>
        </w:rPr>
        <w:t>space tourists</w:t>
      </w:r>
      <w:r w:rsidRPr="00AC593C">
        <w:rPr>
          <w:rStyle w:val="StyleUnderline"/>
        </w:rPr>
        <w:t xml:space="preserve"> in low-Earth orbit would</w:t>
      </w:r>
      <w:r w:rsidRPr="00AC593C">
        <w:rPr>
          <w:sz w:val="16"/>
        </w:rPr>
        <w:t xml:space="preserve"> greatly </w:t>
      </w:r>
      <w:r w:rsidRPr="00E021D1">
        <w:rPr>
          <w:rStyle w:val="Emphasis"/>
          <w:highlight w:val="green"/>
        </w:rPr>
        <w:t>increase</w:t>
      </w:r>
      <w:r w:rsidRPr="00AC593C">
        <w:rPr>
          <w:sz w:val="16"/>
        </w:rPr>
        <w:t xml:space="preserve"> the </w:t>
      </w:r>
      <w:r w:rsidRPr="00AC593C">
        <w:rPr>
          <w:rStyle w:val="StyleUnderline"/>
        </w:rPr>
        <w:t xml:space="preserve">incentives for </w:t>
      </w:r>
      <w:r w:rsidRPr="00E021D1">
        <w:rPr>
          <w:rStyle w:val="Emphasis"/>
          <w:highlight w:val="green"/>
        </w:rPr>
        <w:t>restraint</w:t>
      </w:r>
      <w:r w:rsidRPr="00E021D1">
        <w:rPr>
          <w:rStyle w:val="StyleUnderline"/>
          <w:highlight w:val="green"/>
        </w:rPr>
        <w:t xml:space="preserve"> in</w:t>
      </w:r>
      <w:r w:rsidRPr="00AC593C">
        <w:rPr>
          <w:rStyle w:val="Emphasis"/>
        </w:rPr>
        <w:t xml:space="preserve"> any future </w:t>
      </w:r>
      <w:r w:rsidRPr="00E021D1">
        <w:rPr>
          <w:rStyle w:val="Emphasis"/>
          <w:highlight w:val="green"/>
        </w:rPr>
        <w:t>[ASAT] test programs</w:t>
      </w:r>
      <w:r w:rsidRPr="00AC593C">
        <w:rPr>
          <w:sz w:val="16"/>
        </w:rPr>
        <w:t xml:space="preserve">.”52 Those </w:t>
      </w:r>
      <w:r w:rsidRPr="00E021D1">
        <w:rPr>
          <w:rStyle w:val="StyleUnderline"/>
          <w:highlight w:val="green"/>
        </w:rPr>
        <w:t>foregone</w:t>
      </w:r>
      <w:r w:rsidRPr="00AC593C">
        <w:rPr>
          <w:rStyle w:val="StyleUnderline"/>
        </w:rPr>
        <w:t xml:space="preserve"> development costs and </w:t>
      </w:r>
      <w:r w:rsidRPr="00E021D1">
        <w:rPr>
          <w:rStyle w:val="StyleUnderline"/>
          <w:highlight w:val="green"/>
        </w:rPr>
        <w:t>commercial activities</w:t>
      </w:r>
      <w:r w:rsidRPr="00AC593C">
        <w:rPr>
          <w:sz w:val="16"/>
        </w:rPr>
        <w:t xml:space="preserve"> can </w:t>
      </w:r>
      <w:r w:rsidRPr="00E021D1">
        <w:rPr>
          <w:rStyle w:val="Emphasis"/>
          <w:highlight w:val="green"/>
        </w:rPr>
        <w:t>have a similar cost to states</w:t>
      </w:r>
      <w:r w:rsidRPr="00AC593C">
        <w:rPr>
          <w:rStyle w:val="Emphasis"/>
        </w:rPr>
        <w:t xml:space="preserve"> </w:t>
      </w:r>
      <w:r w:rsidRPr="00AC593C">
        <w:rPr>
          <w:sz w:val="16"/>
        </w:rPr>
        <w:t xml:space="preserve">simply </w:t>
      </w:r>
      <w:r w:rsidRPr="00E021D1">
        <w:rPr>
          <w:rStyle w:val="StyleUnderline"/>
          <w:highlight w:val="green"/>
        </w:rPr>
        <w:t>by discouraging private actors</w:t>
      </w:r>
      <w:r w:rsidRPr="00AC593C">
        <w:rPr>
          <w:rStyle w:val="StyleUnderline"/>
        </w:rPr>
        <w:t xml:space="preserve"> from participating in the market.</w:t>
      </w:r>
    </w:p>
    <w:p w14:paraId="528F6210" w14:textId="77777777" w:rsidR="00D5532A" w:rsidRPr="00AC593C" w:rsidRDefault="00D5532A" w:rsidP="00D5532A">
      <w:pPr>
        <w:pStyle w:val="Heading4"/>
      </w:pPr>
      <w:r w:rsidRPr="00AC593C">
        <w:rPr>
          <w:rFonts w:cs="Calibri"/>
        </w:rPr>
        <w:t>The affirmative has no enforcement mechanism – private corporations can just circumvent since they have the funding to launch rockets on their own.</w:t>
      </w:r>
    </w:p>
    <w:p w14:paraId="61B1D7ED" w14:textId="77777777" w:rsidR="00D5532A" w:rsidRPr="00AC593C" w:rsidRDefault="00D5532A" w:rsidP="00D5532A">
      <w:pPr>
        <w:pStyle w:val="NormalWeb"/>
        <w:spacing w:before="0" w:beforeAutospacing="0" w:after="160" w:afterAutospacing="0"/>
      </w:pPr>
      <w:r w:rsidRPr="00AC593C">
        <w:rPr>
          <w:rFonts w:ascii="Calibri" w:hAnsi="Calibri" w:cs="Calibri"/>
          <w:b/>
          <w:bCs/>
          <w:sz w:val="26"/>
          <w:szCs w:val="26"/>
        </w:rPr>
        <w:t xml:space="preserve">Sheetz 21 </w:t>
      </w:r>
      <w:r w:rsidRPr="00AC593C">
        <w:rPr>
          <w:rFonts w:ascii="Calibri" w:hAnsi="Calibri" w:cs="Calibri"/>
          <w:sz w:val="22"/>
        </w:rPr>
        <w:t>[Michael, “Elon Musk’s SpaceX raised about $850 million, jumping valuation to about $74 billion”, CNBC. 16 February 2021. https://www.cnbc.com/2021/02/16/elon-musks-spacex-raised-850-million-at-419point99-a-share.html]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7EB59050" w14:textId="77777777" w:rsidR="00D5532A" w:rsidRPr="00E021D1" w:rsidRDefault="00D5532A" w:rsidP="00D5532A">
      <w:pPr>
        <w:pStyle w:val="NormalWeb"/>
        <w:spacing w:before="0" w:beforeAutospacing="0" w:after="160" w:afterAutospacing="0"/>
        <w:rPr>
          <w:highlight w:val="green"/>
        </w:rPr>
      </w:pPr>
      <w:r w:rsidRPr="00E021D1">
        <w:rPr>
          <w:rFonts w:ascii="Calibri" w:hAnsi="Calibri" w:cs="Calibri"/>
          <w:b/>
          <w:bCs/>
          <w:sz w:val="22"/>
          <w:highlight w:val="green"/>
          <w:u w:val="single"/>
          <w:shd w:val="clear" w:color="auto" w:fill="FFFF00"/>
        </w:rPr>
        <w:t>SpaceX completed another</w:t>
      </w:r>
      <w:r w:rsidRPr="00AC593C">
        <w:rPr>
          <w:rFonts w:ascii="Calibri" w:hAnsi="Calibri" w:cs="Calibri"/>
          <w:b/>
          <w:bCs/>
          <w:sz w:val="22"/>
          <w:u w:val="single"/>
        </w:rPr>
        <w:t xml:space="preserve"> monster equity </w:t>
      </w:r>
      <w:r w:rsidRPr="00E021D1">
        <w:rPr>
          <w:rFonts w:ascii="Calibri" w:hAnsi="Calibri" w:cs="Calibri"/>
          <w:b/>
          <w:bCs/>
          <w:sz w:val="22"/>
          <w:highlight w:val="green"/>
          <w:u w:val="single"/>
          <w:shd w:val="clear" w:color="auto" w:fill="FFFF00"/>
        </w:rPr>
        <w:t>funding round of $850 million last week</w:t>
      </w:r>
      <w:r w:rsidRPr="00AC593C">
        <w:rPr>
          <w:rFonts w:ascii="Calibri" w:hAnsi="Calibri" w:cs="Calibri"/>
          <w:sz w:val="16"/>
          <w:szCs w:val="16"/>
        </w:rPr>
        <w:t xml:space="preserve">, people familiar with the financing told CNBC, sending </w:t>
      </w:r>
      <w:r w:rsidRPr="00E021D1">
        <w:rPr>
          <w:rFonts w:ascii="Calibri" w:hAnsi="Calibri" w:cs="Calibri"/>
          <w:b/>
          <w:bCs/>
          <w:sz w:val="22"/>
          <w:highlight w:val="green"/>
          <w:u w:val="single"/>
          <w:shd w:val="clear" w:color="auto" w:fill="FFFF00"/>
        </w:rPr>
        <w:t>the company’s valuation skyrocketing to about $74 billion</w:t>
      </w:r>
      <w:r w:rsidRPr="00E021D1">
        <w:rPr>
          <w:rFonts w:ascii="Calibri" w:hAnsi="Calibri" w:cs="Calibri"/>
          <w:b/>
          <w:bCs/>
          <w:sz w:val="22"/>
          <w:highlight w:val="green"/>
          <w:u w:val="single"/>
        </w:rPr>
        <w:t>.</w:t>
      </w:r>
    </w:p>
    <w:p w14:paraId="166E3883" w14:textId="77777777" w:rsidR="00D5532A" w:rsidRPr="00AC593C" w:rsidRDefault="00D5532A" w:rsidP="00D5532A">
      <w:pPr>
        <w:pStyle w:val="NormalWeb"/>
        <w:spacing w:before="0" w:beforeAutospacing="0" w:after="160" w:afterAutospacing="0"/>
      </w:pPr>
      <w:r w:rsidRPr="00E021D1">
        <w:rPr>
          <w:rFonts w:ascii="Calibri" w:hAnsi="Calibri" w:cs="Calibri"/>
          <w:b/>
          <w:bCs/>
          <w:sz w:val="22"/>
          <w:highlight w:val="green"/>
          <w:u w:val="single"/>
          <w:shd w:val="clear" w:color="auto" w:fill="FFFF00"/>
        </w:rPr>
        <w:t>The company raised the new funds at $419.99 a share</w:t>
      </w:r>
      <w:r w:rsidRPr="00AC593C">
        <w:rPr>
          <w:rFonts w:ascii="Calibri" w:hAnsi="Calibri" w:cs="Calibri"/>
          <w:sz w:val="16"/>
          <w:szCs w:val="16"/>
        </w:rPr>
        <w:t>, those people said — or just 1 cent below the $420 price that </w:t>
      </w:r>
      <w:hyperlink r:id="rId12" w:history="1">
        <w:r w:rsidRPr="00AC593C">
          <w:rPr>
            <w:rStyle w:val="Hyperlink"/>
            <w:rFonts w:eastAsiaTheme="majorEastAsia" w:cs="Calibri"/>
            <w:sz w:val="16"/>
            <w:szCs w:val="16"/>
          </w:rPr>
          <w:t>Elon Musk</w:t>
        </w:r>
      </w:hyperlink>
      <w:r w:rsidRPr="00AC593C">
        <w:rPr>
          <w:rFonts w:ascii="Calibri" w:hAnsi="Calibri" w:cs="Calibri"/>
          <w:sz w:val="16"/>
          <w:szCs w:val="16"/>
        </w:rPr>
        <w:t> </w:t>
      </w:r>
      <w:hyperlink r:id="rId13" w:history="1">
        <w:r w:rsidRPr="00AC593C">
          <w:rPr>
            <w:rStyle w:val="Hyperlink"/>
            <w:rFonts w:eastAsiaTheme="majorEastAsia" w:cs="Calibri"/>
            <w:sz w:val="16"/>
            <w:szCs w:val="16"/>
          </w:rPr>
          <w:t>made infamous in 2018</w:t>
        </w:r>
      </w:hyperlink>
      <w:r w:rsidRPr="00AC593C">
        <w:rPr>
          <w:rFonts w:ascii="Calibri" w:hAnsi="Calibri" w:cs="Calibri"/>
          <w:sz w:val="16"/>
          <w:szCs w:val="16"/>
        </w:rPr>
        <w:t xml:space="preserve"> when he declared </w:t>
      </w:r>
      <w:r w:rsidRPr="00E021D1">
        <w:rPr>
          <w:rFonts w:ascii="Calibri" w:hAnsi="Calibri" w:cs="Calibri"/>
          <w:b/>
          <w:bCs/>
          <w:sz w:val="22"/>
          <w:highlight w:val="green"/>
          <w:u w:val="single"/>
          <w:shd w:val="clear" w:color="auto" w:fill="FFFF00"/>
        </w:rPr>
        <w:t xml:space="preserve">he had “funding secured” to </w:t>
      </w:r>
      <w:r w:rsidRPr="00E021D1">
        <w:rPr>
          <w:rStyle w:val="StyleUnderline"/>
          <w:highlight w:val="green"/>
        </w:rPr>
        <w:t>take </w:t>
      </w:r>
      <w:hyperlink r:id="rId14" w:history="1">
        <w:r w:rsidRPr="00E021D1">
          <w:rPr>
            <w:rStyle w:val="StyleUnderline"/>
            <w:rFonts w:eastAsiaTheme="majorEastAsia"/>
            <w:highlight w:val="green"/>
          </w:rPr>
          <w:t>Tesla</w:t>
        </w:r>
      </w:hyperlink>
      <w:r w:rsidRPr="00E021D1">
        <w:rPr>
          <w:rStyle w:val="StyleUnderline"/>
          <w:highlight w:val="green"/>
        </w:rPr>
        <w:t> private</w:t>
      </w:r>
      <w:r w:rsidRPr="00AC593C">
        <w:rPr>
          <w:rFonts w:ascii="Calibri" w:hAnsi="Calibri" w:cs="Calibri"/>
          <w:b/>
          <w:bCs/>
          <w:sz w:val="22"/>
          <w:u w:val="single"/>
        </w:rPr>
        <w:t xml:space="preserve"> </w:t>
      </w:r>
      <w:r w:rsidRPr="00AC593C">
        <w:rPr>
          <w:rFonts w:ascii="Calibri" w:hAnsi="Calibri" w:cs="Calibri"/>
          <w:sz w:val="16"/>
          <w:szCs w:val="16"/>
        </w:rPr>
        <w:t>at that price.</w:t>
      </w:r>
    </w:p>
    <w:p w14:paraId="1D7ABF5A" w14:textId="77777777" w:rsidR="00D5532A" w:rsidRPr="00AC593C" w:rsidRDefault="00D5532A" w:rsidP="00D5532A">
      <w:pPr>
        <w:pStyle w:val="NormalWeb"/>
        <w:spacing w:before="0" w:beforeAutospacing="0" w:after="160" w:afterAutospacing="0"/>
      </w:pPr>
      <w:r w:rsidRPr="00AC593C">
        <w:rPr>
          <w:rFonts w:ascii="Calibri" w:hAnsi="Calibri" w:cs="Calibri"/>
          <w:sz w:val="16"/>
          <w:szCs w:val="16"/>
        </w:rPr>
        <w:t xml:space="preserve">The latest round also represents </w:t>
      </w:r>
      <w:r w:rsidRPr="00AC593C">
        <w:rPr>
          <w:rFonts w:ascii="Calibri" w:hAnsi="Calibri" w:cs="Calibri"/>
          <w:b/>
          <w:bCs/>
          <w:sz w:val="22"/>
          <w:u w:val="single"/>
        </w:rPr>
        <w:t>a jump of about 60% in the company’s valuation</w:t>
      </w:r>
      <w:r w:rsidRPr="00AC593C">
        <w:rPr>
          <w:rFonts w:ascii="Calibri" w:hAnsi="Calibri" w:cs="Calibri"/>
          <w:sz w:val="16"/>
          <w:szCs w:val="16"/>
        </w:rPr>
        <w:t xml:space="preserve"> from its previous round in August, when </w:t>
      </w:r>
      <w:hyperlink r:id="rId15" w:history="1">
        <w:r w:rsidRPr="00AC593C">
          <w:rPr>
            <w:rStyle w:val="Hyperlink"/>
            <w:rFonts w:eastAsiaTheme="majorEastAsia" w:cs="Calibri"/>
            <w:sz w:val="16"/>
            <w:szCs w:val="16"/>
          </w:rPr>
          <w:t>S</w:t>
        </w:r>
        <w:r w:rsidRPr="00AC593C">
          <w:rPr>
            <w:rStyle w:val="Hyperlink"/>
            <w:rFonts w:eastAsiaTheme="majorEastAsia" w:cs="Calibri"/>
            <w:b/>
            <w:bCs/>
            <w:sz w:val="16"/>
            <w:szCs w:val="16"/>
          </w:rPr>
          <w:t>paceX raised near $2 billion at a $46 billion valuation</w:t>
        </w:r>
      </w:hyperlink>
      <w:r w:rsidRPr="00AC593C">
        <w:rPr>
          <w:rFonts w:ascii="Calibri" w:hAnsi="Calibri" w:cs="Calibri"/>
          <w:sz w:val="16"/>
          <w:szCs w:val="16"/>
        </w:rPr>
        <w:t>.</w:t>
      </w:r>
    </w:p>
    <w:p w14:paraId="090B974C" w14:textId="77777777" w:rsidR="00D5532A" w:rsidRPr="00AC593C" w:rsidRDefault="00D5532A" w:rsidP="00D5532A">
      <w:pPr>
        <w:pStyle w:val="NormalWeb"/>
        <w:spacing w:before="0" w:beforeAutospacing="0" w:after="160" w:afterAutospacing="0"/>
      </w:pPr>
      <w:r w:rsidRPr="00AC593C">
        <w:rPr>
          <w:rFonts w:ascii="Calibri" w:hAnsi="Calibri" w:cs="Calibri"/>
          <w:sz w:val="22"/>
        </w:rPr>
        <w:t xml:space="preserve">SpaceX did not immediately respond to CNBC’s request for comment. In addition to SpaceX further building a war chest for its ambitious plans, </w:t>
      </w:r>
      <w:r w:rsidRPr="00AC593C">
        <w:rPr>
          <w:rFonts w:ascii="Calibri" w:hAnsi="Calibri" w:cs="Calibri"/>
          <w:b/>
          <w:bCs/>
          <w:sz w:val="22"/>
          <w:u w:val="single"/>
        </w:rPr>
        <w:t>company insiders and existing investors were able to sell $750 million in a secondary transaction</w:t>
      </w:r>
      <w:r w:rsidRPr="00AC593C">
        <w:rPr>
          <w:rFonts w:ascii="Calibri" w:hAnsi="Calibri" w:cs="Calibri"/>
          <w:sz w:val="22"/>
        </w:rPr>
        <w:t>, one of the people said.</w:t>
      </w:r>
    </w:p>
    <w:p w14:paraId="1CB7E98C" w14:textId="77777777" w:rsidR="00D5532A" w:rsidRPr="00AC593C" w:rsidRDefault="00D5532A" w:rsidP="00D5532A">
      <w:r w:rsidRPr="00AC593C">
        <w:rPr>
          <w:sz w:val="16"/>
          <w:szCs w:val="16"/>
        </w:rPr>
        <w:t xml:space="preserve">The people spoke on condition of anonymity because SpaceX is not a publicly traded </w:t>
      </w:r>
      <w:proofErr w:type="gramStart"/>
      <w:r w:rsidRPr="00AC593C">
        <w:rPr>
          <w:sz w:val="16"/>
          <w:szCs w:val="16"/>
        </w:rPr>
        <w:t>company</w:t>
      </w:r>
      <w:proofErr w:type="gramEnd"/>
      <w:r w:rsidRPr="00AC593C">
        <w:rPr>
          <w:sz w:val="16"/>
          <w:szCs w:val="16"/>
        </w:rPr>
        <w:t xml:space="preserve"> and the fundraising talks were private. SpaceX raised only a portion of the funding available in the marketplace, with one person telling CNBC that </w:t>
      </w:r>
      <w:r w:rsidRPr="00E021D1">
        <w:rPr>
          <w:b/>
          <w:bCs/>
          <w:highlight w:val="green"/>
          <w:u w:val="single"/>
          <w:shd w:val="clear" w:color="auto" w:fill="FFFF00"/>
        </w:rPr>
        <w:t>the company received</w:t>
      </w:r>
      <w:r w:rsidRPr="00AC593C">
        <w:rPr>
          <w:b/>
          <w:bCs/>
          <w:u w:val="single"/>
        </w:rPr>
        <w:t xml:space="preserve"> “insane demand” of </w:t>
      </w:r>
      <w:r w:rsidRPr="00E021D1">
        <w:rPr>
          <w:b/>
          <w:bCs/>
          <w:highlight w:val="green"/>
          <w:u w:val="single"/>
          <w:shd w:val="clear" w:color="auto" w:fill="FFFF00"/>
        </w:rPr>
        <w:t>about $6 billion in offers over</w:t>
      </w:r>
      <w:r w:rsidRPr="00E021D1">
        <w:rPr>
          <w:b/>
          <w:bCs/>
          <w:highlight w:val="green"/>
          <w:u w:val="single"/>
        </w:rPr>
        <w:t xml:space="preserve"> </w:t>
      </w:r>
      <w:r w:rsidRPr="00693326">
        <w:rPr>
          <w:b/>
          <w:bCs/>
          <w:u w:val="single"/>
        </w:rPr>
        <w:t>the</w:t>
      </w:r>
      <w:r w:rsidRPr="00AC593C">
        <w:rPr>
          <w:b/>
          <w:bCs/>
          <w:u w:val="single"/>
        </w:rPr>
        <w:t xml:space="preserve"> course of just three </w:t>
      </w:r>
      <w:r w:rsidRPr="00E021D1">
        <w:rPr>
          <w:b/>
          <w:bCs/>
          <w:highlight w:val="green"/>
          <w:u w:val="single"/>
          <w:shd w:val="clear" w:color="auto" w:fill="FFFF00"/>
        </w:rPr>
        <w:t>days</w:t>
      </w:r>
      <w:r w:rsidRPr="00AC593C">
        <w:rPr>
          <w:sz w:val="16"/>
          <w:szCs w:val="16"/>
        </w:rPr>
        <w:t>.</w:t>
      </w:r>
    </w:p>
    <w:p w14:paraId="56875668" w14:textId="77777777" w:rsidR="00D5532A" w:rsidRDefault="00D5532A" w:rsidP="00D5532A">
      <w:pPr>
        <w:rPr>
          <w:rStyle w:val="StyleUnderline"/>
        </w:rPr>
      </w:pPr>
    </w:p>
    <w:p w14:paraId="210AB69D" w14:textId="77777777" w:rsidR="00D5532A" w:rsidRDefault="00D5532A" w:rsidP="00D5532A">
      <w:pPr>
        <w:pStyle w:val="Heading4"/>
      </w:pPr>
      <w:r>
        <w:t xml:space="preserve">Kessler Syndrome false – less debris and existing guidelines solve </w:t>
      </w:r>
    </w:p>
    <w:p w14:paraId="330C6EEA" w14:textId="77777777" w:rsidR="00D5532A" w:rsidRDefault="00D5532A" w:rsidP="00D5532A">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6"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7F07E497" w14:textId="77777777" w:rsidR="00D5532A" w:rsidRPr="0021035F" w:rsidRDefault="00D5532A" w:rsidP="00D5532A">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90E90">
        <w:rPr>
          <w:rStyle w:val="StyleUnderline"/>
        </w:rPr>
        <w:t>In spite of</w:t>
      </w:r>
      <w:proofErr w:type="gramEnd"/>
      <w:r w:rsidRPr="00490E90">
        <w:rPr>
          <w:rStyle w:val="StyleUnderline"/>
        </w:rPr>
        <w:t xml:space="preserve">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E021D1">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E021D1">
        <w:rPr>
          <w:rStyle w:val="StyleUnderline"/>
          <w:highlight w:val="green"/>
        </w:rPr>
        <w:t>is not</w:t>
      </w:r>
      <w:r w:rsidRPr="00490E90">
        <w:rPr>
          <w:rStyle w:val="StyleUnderline"/>
        </w:rPr>
        <w:t xml:space="preserve"> likely to be on the scale of these predictions or the events depicted in </w:t>
      </w:r>
      <w:r w:rsidRPr="00E021D1">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E021D1">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E021D1">
        <w:rPr>
          <w:rStyle w:val="StyleUnderline"/>
          <w:highlight w:val="green"/>
        </w:rPr>
        <w:t>show an expected increase</w:t>
      </w:r>
      <w:r w:rsidRPr="00490E90">
        <w:rPr>
          <w:rStyle w:val="StyleUnderline"/>
        </w:rPr>
        <w:t xml:space="preserve"> in the debris population </w:t>
      </w:r>
      <w:r w:rsidRPr="00E021D1">
        <w:rPr>
          <w:rStyle w:val="StyleUnderline"/>
          <w:highlight w:val="green"/>
        </w:rPr>
        <w:t>of</w:t>
      </w:r>
      <w:r w:rsidRPr="00490E90">
        <w:rPr>
          <w:rStyle w:val="StyleUnderline"/>
        </w:rPr>
        <w:t xml:space="preserve"> only </w:t>
      </w:r>
      <w:r w:rsidRPr="00E021D1">
        <w:rPr>
          <w:rStyle w:val="StyleUnderline"/>
          <w:highlight w:val="green"/>
        </w:rPr>
        <w:t xml:space="preserve">30% after </w:t>
      </w:r>
      <w:r w:rsidRPr="00E021D1">
        <w:rPr>
          <w:rStyle w:val="Emphasis"/>
          <w:highlight w:val="green"/>
        </w:rPr>
        <w:t>200 years</w:t>
      </w:r>
      <w:r w:rsidRPr="00E021D1">
        <w:rPr>
          <w:rStyle w:val="StyleUnderline"/>
          <w:highlight w:val="green"/>
        </w:rPr>
        <w:t xml:space="preserve"> with continued launch activity. </w:t>
      </w:r>
      <w:r w:rsidRPr="00E021D1">
        <w:rPr>
          <w:rStyle w:val="Emphasis"/>
          <w:highlight w:val="green"/>
        </w:rPr>
        <w:t>Collisions</w:t>
      </w:r>
      <w:r w:rsidRPr="00490E90">
        <w:rPr>
          <w:rStyle w:val="StyleUnderline"/>
        </w:rPr>
        <w:t xml:space="preserve"> are still predicted to occur, but this is </w:t>
      </w:r>
      <w:r w:rsidRPr="00E021D1">
        <w:rPr>
          <w:rStyle w:val="StyleUnderline"/>
          <w:highlight w:val="green"/>
        </w:rPr>
        <w:t>far from</w:t>
      </w:r>
      <w:r w:rsidRPr="00490E90">
        <w:rPr>
          <w:rStyle w:val="StyleUnderline"/>
        </w:rPr>
        <w:t xml:space="preserve"> the </w:t>
      </w:r>
      <w:r w:rsidRPr="00E021D1">
        <w:rPr>
          <w:rStyle w:val="Emphasis"/>
          <w:highlight w:val="green"/>
        </w:rPr>
        <w:t>catastrophic scenario</w:t>
      </w:r>
      <w:r w:rsidRPr="00490E90">
        <w:rPr>
          <w:rStyle w:val="StyleUnderline"/>
        </w:rPr>
        <w:t xml:space="preserve"> feared by some.</w:t>
      </w:r>
      <w:r w:rsidRPr="00490E90">
        <w:rPr>
          <w:sz w:val="16"/>
        </w:rPr>
        <w:t xml:space="preserve"> </w:t>
      </w:r>
      <w:r w:rsidRPr="00E021D1">
        <w:rPr>
          <w:rStyle w:val="StyleUnderline"/>
          <w:highlight w:val="green"/>
        </w:rPr>
        <w:t>Constraining</w:t>
      </w:r>
      <w:r w:rsidRPr="00E021D1">
        <w:rPr>
          <w:sz w:val="16"/>
          <w:highlight w:val="green"/>
        </w:rPr>
        <w:t xml:space="preserve"> </w:t>
      </w:r>
      <w:r w:rsidRPr="00E021D1">
        <w:rPr>
          <w:rStyle w:val="StyleUnderline"/>
          <w:highlight w:val="green"/>
        </w:rPr>
        <w:t>the</w:t>
      </w:r>
      <w:r w:rsidRPr="00490E90">
        <w:rPr>
          <w:sz w:val="16"/>
        </w:rPr>
        <w:t xml:space="preserve"> population </w:t>
      </w:r>
      <w:r w:rsidRPr="00E021D1">
        <w:rPr>
          <w:rStyle w:val="StyleUnderline"/>
          <w:highlight w:val="green"/>
        </w:rPr>
        <w:t>increase</w:t>
      </w:r>
      <w:r w:rsidRPr="00490E90">
        <w:rPr>
          <w:sz w:val="16"/>
        </w:rPr>
        <w:t xml:space="preserve"> to a modest level </w:t>
      </w:r>
      <w:r w:rsidRPr="00E021D1">
        <w:rPr>
          <w:rStyle w:val="StyleUnderline"/>
          <w:highlight w:val="green"/>
        </w:rPr>
        <w:t>can be achieved</w:t>
      </w:r>
      <w:r w:rsidRPr="00490E90">
        <w:rPr>
          <w:sz w:val="16"/>
        </w:rPr>
        <w:t xml:space="preserve">, the IADC suggested, </w:t>
      </w:r>
      <w:r w:rsidRPr="00E021D1">
        <w:rPr>
          <w:rStyle w:val="StyleUnderline"/>
          <w:highlight w:val="green"/>
        </w:rPr>
        <w:t>through</w:t>
      </w:r>
      <w:r w:rsidRPr="00490E90">
        <w:rPr>
          <w:sz w:val="16"/>
        </w:rPr>
        <w:t xml:space="preserve"> widespread and good compliance with </w:t>
      </w:r>
      <w:r w:rsidRPr="00E021D1">
        <w:rPr>
          <w:rStyle w:val="Emphasis"/>
          <w:highlight w:val="green"/>
        </w:rPr>
        <w:t>existing</w:t>
      </w:r>
      <w:r w:rsidRPr="00490E90">
        <w:rPr>
          <w:rStyle w:val="StyleUnderline"/>
        </w:rPr>
        <w:t xml:space="preserve"> space debris </w:t>
      </w:r>
      <w:r w:rsidRPr="00E021D1">
        <w:rPr>
          <w:rStyle w:val="Emphasis"/>
          <w:highlight w:val="green"/>
        </w:rPr>
        <w:t>mitigation guidelines</w:t>
      </w:r>
      <w:r w:rsidRPr="00490E90">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90E90">
        <w:rPr>
          <w:sz w:val="16"/>
        </w:rPr>
        <w:t>in spite of</w:t>
      </w:r>
      <w:proofErr w:type="gramEnd"/>
      <w:r w:rsidRPr="00490E90">
        <w:rPr>
          <w:sz w:val="16"/>
        </w:rPr>
        <w:t xml:space="preserve"> these robust efforts merits the investigation of additional measures to address the debris threat, according to the IADC.</w:t>
      </w:r>
    </w:p>
    <w:p w14:paraId="6CD97009" w14:textId="77777777" w:rsidR="00D5532A" w:rsidRPr="00AC593C" w:rsidRDefault="00D5532A" w:rsidP="00D5532A">
      <w:pPr>
        <w:pStyle w:val="Heading4"/>
        <w:spacing w:before="240" w:after="40"/>
        <w:rPr>
          <w:rFonts w:ascii="Times New Roman" w:hAnsi="Times New Roman"/>
          <w:sz w:val="24"/>
        </w:rPr>
      </w:pPr>
      <w:r w:rsidRPr="00AC593C">
        <w:rPr>
          <w:rFonts w:cs="Calibri"/>
        </w:rPr>
        <w:t xml:space="preserve">The space junk has been put there by PUBLIC entities like governments as well as private entities, even a ban on private entities in space couldn’t solve the problem. </w:t>
      </w:r>
      <w:proofErr w:type="gramStart"/>
      <w:r w:rsidRPr="00AC593C">
        <w:rPr>
          <w:rFonts w:cs="Calibri"/>
        </w:rPr>
        <w:t>As long as</w:t>
      </w:r>
      <w:proofErr w:type="gramEnd"/>
      <w:r w:rsidRPr="00AC593C">
        <w:rPr>
          <w:rFonts w:cs="Calibri"/>
        </w:rPr>
        <w:t xml:space="preserve"> anyone is launching anything it is inevitable</w:t>
      </w:r>
    </w:p>
    <w:p w14:paraId="6CABFAC9" w14:textId="77777777" w:rsidR="00D5532A" w:rsidRPr="00AC593C" w:rsidRDefault="00D5532A" w:rsidP="00D5532A">
      <w:pPr>
        <w:pStyle w:val="NormalWeb"/>
        <w:spacing w:before="0" w:beforeAutospacing="0" w:after="160" w:afterAutospacing="0"/>
      </w:pPr>
      <w:r w:rsidRPr="00AC593C">
        <w:rPr>
          <w:rFonts w:ascii="Calibri" w:hAnsi="Calibri" w:cs="Calibri"/>
          <w:b/>
          <w:bCs/>
          <w:sz w:val="26"/>
          <w:szCs w:val="26"/>
        </w:rPr>
        <w:t>Polyakov 21</w:t>
      </w:r>
      <w:r w:rsidRPr="007B3695">
        <w:rPr>
          <w:rFonts w:ascii="Calibri" w:hAnsi="Calibri" w:cs="Calibri"/>
          <w:sz w:val="16"/>
          <w:szCs w:val="16"/>
        </w:rPr>
        <w:t>, Dr. Max Polyakov, Founder, Noosphere Ventures, Firefly Aerospace, EOS Data Analytics, 5-5-2021, "Where does space junk come from – and how do we clean it up?," World Economic Forum,</w:t>
      </w:r>
      <w:hyperlink r:id="rId17" w:history="1">
        <w:r w:rsidRPr="007B3695">
          <w:rPr>
            <w:rStyle w:val="Hyperlink"/>
            <w:rFonts w:eastAsiaTheme="majorEastAsia" w:cs="Calibri"/>
            <w:sz w:val="16"/>
            <w:szCs w:val="16"/>
          </w:rPr>
          <w:t xml:space="preserve"> https://www.weforum.org/agenda/2021/05/why-we-need-to-clean-up-space-junk-debris-low-earth-orbit-pollution-satellite-rocket-noosphere-firefly/</w:t>
        </w:r>
      </w:hyperlink>
      <w:r w:rsidRPr="007B3695">
        <w:rPr>
          <w:rFonts w:ascii="Calibri" w:hAnsi="Calibri" w:cs="Calibri"/>
          <w:sz w:val="16"/>
          <w:szCs w:val="16"/>
        </w:rPr>
        <w:t xml:space="preserve"> Livingston RB</w:t>
      </w:r>
    </w:p>
    <w:p w14:paraId="1CC0D20E" w14:textId="77777777" w:rsidR="00D5532A" w:rsidRPr="00AB6014" w:rsidRDefault="00D5532A" w:rsidP="00D5532A">
      <w:pPr>
        <w:rPr>
          <w:sz w:val="8"/>
        </w:rPr>
      </w:pPr>
      <w:r w:rsidRPr="00AB6014">
        <w:rPr>
          <w:sz w:val="8"/>
        </w:rPr>
        <w:t xml:space="preserve">Where does space junk come from? </w:t>
      </w:r>
      <w:proofErr w:type="gramStart"/>
      <w:r w:rsidRPr="00AC593C">
        <w:rPr>
          <w:b/>
          <w:bCs/>
          <w:u w:val="single"/>
          <w:shd w:val="clear" w:color="auto" w:fill="00FF00"/>
        </w:rPr>
        <w:t>As long as</w:t>
      </w:r>
      <w:proofErr w:type="gramEnd"/>
      <w:r w:rsidRPr="00AC593C">
        <w:rPr>
          <w:b/>
          <w:bCs/>
          <w:u w:val="single"/>
          <w:shd w:val="clear" w:color="auto" w:fill="00FF00"/>
        </w:rPr>
        <w:t xml:space="preserve"> humans launch objects into orbit, space debris is inevitable.</w:t>
      </w:r>
      <w:r w:rsidRPr="00AB6014">
        <w:rPr>
          <w:sz w:val="8"/>
        </w:rPr>
        <w:t xml:space="preserve"> Rocket launches leave boosters, fairings, </w:t>
      </w:r>
      <w:proofErr w:type="spellStart"/>
      <w:r w:rsidRPr="00AB6014">
        <w:rPr>
          <w:sz w:val="8"/>
        </w:rPr>
        <w:t>interstages</w:t>
      </w:r>
      <w:proofErr w:type="spellEnd"/>
      <w:r w:rsidRPr="00AB6014">
        <w:rPr>
          <w:sz w:val="8"/>
        </w:rPr>
        <w:t xml:space="preserve">, and other debris in LEO. So do rocket explosions, which currently account for seven of the top 10 debris-creating events. </w:t>
      </w:r>
      <w:r w:rsidRPr="00AC593C">
        <w:rPr>
          <w:b/>
          <w:bCs/>
          <w:u w:val="single"/>
          <w:shd w:val="clear" w:color="auto" w:fill="00FF00"/>
        </w:rPr>
        <w:t>Human presence also creates orbital flotsam</w:t>
      </w:r>
      <w:r w:rsidRPr="00AB6014">
        <w:rPr>
          <w:sz w:val="8"/>
        </w:rPr>
        <w:t xml:space="preserve"> – such as cameras, pliers, an astronaut’s glove, a wrench, a spatula, even a tool bag lost during space walks. Some debris is created naturally from the impacts of micrometeoroids – dust-sized fragments of asteroids and comets. With limited lifetimes, </w:t>
      </w:r>
      <w:r w:rsidRPr="00AC593C">
        <w:rPr>
          <w:b/>
          <w:bCs/>
          <w:u w:val="single"/>
          <w:shd w:val="clear" w:color="auto" w:fill="00FF00"/>
        </w:rPr>
        <w:t>operational satellites can become space debris</w:t>
      </w:r>
      <w:r w:rsidRPr="00AB6014">
        <w:rPr>
          <w:sz w:val="8"/>
        </w:rP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2C471F41" w14:textId="77777777" w:rsidR="00D5532A" w:rsidRDefault="00D5532A" w:rsidP="00D5532A"/>
    <w:p w14:paraId="3F86D4FC" w14:textId="77777777" w:rsidR="00D5532A" w:rsidRDefault="00D5532A" w:rsidP="00D5532A">
      <w:pPr>
        <w:pStyle w:val="Heading4"/>
      </w:pPr>
      <w:r>
        <w:t>Risk is low – sat designs and cleanup checks.</w:t>
      </w:r>
    </w:p>
    <w:p w14:paraId="32A58F41" w14:textId="77777777" w:rsidR="00D5532A" w:rsidRDefault="00D5532A" w:rsidP="00D5532A">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8"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147583F0" w14:textId="77777777" w:rsidR="00D5532A" w:rsidRDefault="00D5532A" w:rsidP="00D5532A">
      <w:pPr>
        <w:rPr>
          <w:sz w:val="16"/>
        </w:rPr>
      </w:pPr>
      <w:r w:rsidRPr="008714E3">
        <w:rPr>
          <w:sz w:val="16"/>
        </w:rPr>
        <w:t xml:space="preserve">To conclude, </w:t>
      </w:r>
      <w:r w:rsidRPr="008714E3">
        <w:rPr>
          <w:rStyle w:val="StyleUnderline"/>
        </w:rPr>
        <w:t xml:space="preserve">orbital </w:t>
      </w:r>
      <w:r w:rsidRPr="00E021D1">
        <w:rPr>
          <w:rStyle w:val="StyleUnderline"/>
          <w:highlight w:val="green"/>
        </w:rPr>
        <w:t>debris</w:t>
      </w:r>
      <w:r w:rsidRPr="008714E3">
        <w:rPr>
          <w:sz w:val="16"/>
        </w:rPr>
        <w:t xml:space="preserve"> is a current issue and </w:t>
      </w:r>
      <w:r w:rsidRPr="00E021D1">
        <w:rPr>
          <w:rStyle w:val="StyleUnderline"/>
          <w:highlight w:val="green"/>
        </w:rPr>
        <w:t>has</w:t>
      </w:r>
      <w:r w:rsidRPr="008714E3">
        <w:rPr>
          <w:sz w:val="16"/>
        </w:rPr>
        <w:t xml:space="preserve"> the </w:t>
      </w:r>
      <w:r w:rsidRPr="00E021D1">
        <w:rPr>
          <w:rStyle w:val="StyleUnderline"/>
          <w:highlight w:val="green"/>
        </w:rPr>
        <w:t>potential to be a</w:t>
      </w:r>
      <w:r w:rsidRPr="008714E3">
        <w:rPr>
          <w:rStyle w:val="StyleUnderline"/>
        </w:rPr>
        <w:t xml:space="preserve"> serious </w:t>
      </w:r>
      <w:r w:rsidRPr="00E021D1">
        <w:rPr>
          <w:rStyle w:val="StyleUnderline"/>
          <w:highlight w:val="green"/>
        </w:rPr>
        <w:t>problem</w:t>
      </w:r>
      <w:r w:rsidRPr="008714E3">
        <w:rPr>
          <w:rStyle w:val="StyleUnderline"/>
        </w:rPr>
        <w:t xml:space="preserve"> </w:t>
      </w:r>
      <w:r w:rsidRPr="00E021D1">
        <w:rPr>
          <w:rStyle w:val="StyleUnderline"/>
          <w:highlight w:val="green"/>
        </w:rPr>
        <w:t>in the coming decades</w:t>
      </w:r>
      <w:r w:rsidRPr="008714E3">
        <w:rPr>
          <w:rStyle w:val="StyleUnderline"/>
        </w:rPr>
        <w:t xml:space="preserve"> </w:t>
      </w:r>
      <w:r w:rsidRPr="00E021D1">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E021D1">
        <w:rPr>
          <w:rStyle w:val="StyleUnderline"/>
          <w:highlight w:val="green"/>
        </w:rPr>
        <w:t>steps</w:t>
      </w:r>
      <w:r w:rsidRPr="008714E3">
        <w:rPr>
          <w:rStyle w:val="StyleUnderline"/>
        </w:rPr>
        <w:t xml:space="preserve"> are </w:t>
      </w:r>
      <w:r w:rsidRPr="00E021D1">
        <w:rPr>
          <w:rStyle w:val="StyleUnderline"/>
          <w:highlight w:val="green"/>
        </w:rPr>
        <w:t>being taken now</w:t>
      </w:r>
      <w:r w:rsidRPr="008714E3">
        <w:rPr>
          <w:rStyle w:val="StyleUnderline"/>
        </w:rPr>
        <w:t xml:space="preserve"> which can </w:t>
      </w:r>
      <w:r w:rsidRPr="00E021D1">
        <w:rPr>
          <w:rStyle w:val="Emphasis"/>
          <w:highlight w:val="green"/>
        </w:rPr>
        <w:t>mitigate</w:t>
      </w:r>
      <w:r w:rsidRPr="00E021D1">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E021D1">
        <w:rPr>
          <w:rStyle w:val="StyleUnderline"/>
          <w:highlight w:val="green"/>
        </w:rPr>
        <w:t>small</w:t>
      </w:r>
      <w:r w:rsidRPr="008714E3">
        <w:rPr>
          <w:rStyle w:val="StyleUnderline"/>
        </w:rPr>
        <w:t xml:space="preserve"> and better rocket and </w:t>
      </w:r>
      <w:r w:rsidRPr="00E021D1">
        <w:rPr>
          <w:rStyle w:val="StyleUnderline"/>
          <w:highlight w:val="green"/>
        </w:rPr>
        <w:t>satellite</w:t>
      </w:r>
      <w:r w:rsidRPr="008714E3">
        <w:rPr>
          <w:rStyle w:val="StyleUnderline"/>
        </w:rPr>
        <w:t xml:space="preserve"> </w:t>
      </w:r>
      <w:r w:rsidRPr="00E021D1">
        <w:rPr>
          <w:rStyle w:val="StyleUnderline"/>
          <w:highlight w:val="green"/>
        </w:rPr>
        <w:t>design</w:t>
      </w:r>
      <w:r w:rsidRPr="008714E3">
        <w:rPr>
          <w:rStyle w:val="StyleUnderline"/>
        </w:rPr>
        <w:t xml:space="preserve"> is helping to </w:t>
      </w:r>
      <w:r w:rsidRPr="00E021D1">
        <w:rPr>
          <w:rStyle w:val="StyleUnderline"/>
          <w:highlight w:val="green"/>
        </w:rPr>
        <w:t>avoid</w:t>
      </w:r>
      <w:r w:rsidRPr="008714E3">
        <w:rPr>
          <w:rStyle w:val="StyleUnderline"/>
        </w:rPr>
        <w:t xml:space="preserve"> the accidental creation of </w:t>
      </w:r>
      <w:r w:rsidRPr="00E021D1">
        <w:rPr>
          <w:rStyle w:val="StyleUnderline"/>
          <w:highlight w:val="green"/>
        </w:rPr>
        <w:t>debris</w:t>
      </w:r>
      <w:r w:rsidRPr="008714E3">
        <w:rPr>
          <w:sz w:val="16"/>
        </w:rPr>
        <w:t xml:space="preserve">. </w:t>
      </w:r>
      <w:r w:rsidRPr="008714E3">
        <w:rPr>
          <w:rStyle w:val="StyleUnderline"/>
        </w:rPr>
        <w:t xml:space="preserve">Studies over the feasibility of </w:t>
      </w:r>
      <w:r w:rsidRPr="00E021D1">
        <w:rPr>
          <w:rStyle w:val="StyleUnderline"/>
          <w:highlight w:val="green"/>
        </w:rPr>
        <w:t>pulling large objects from orbit</w:t>
      </w:r>
      <w:r w:rsidRPr="008714E3">
        <w:rPr>
          <w:rStyle w:val="StyleUnderline"/>
        </w:rPr>
        <w:t xml:space="preserve"> have already been done and they </w:t>
      </w:r>
      <w:r w:rsidRPr="00E021D1">
        <w:rPr>
          <w:rStyle w:val="StyleUnderline"/>
          <w:highlight w:val="green"/>
        </w:rPr>
        <w:t>show</w:t>
      </w:r>
      <w:r w:rsidRPr="008714E3">
        <w:rPr>
          <w:rStyle w:val="StyleUnderline"/>
        </w:rPr>
        <w:t xml:space="preserve"> a large </w:t>
      </w:r>
      <w:r w:rsidRPr="00E021D1">
        <w:rPr>
          <w:rStyle w:val="StyleUnderline"/>
          <w:highlight w:val="green"/>
        </w:rPr>
        <w:t>amount</w:t>
      </w:r>
      <w:r w:rsidRPr="008714E3">
        <w:rPr>
          <w:rStyle w:val="StyleUnderline"/>
        </w:rPr>
        <w:t xml:space="preserve"> of </w:t>
      </w:r>
      <w:r w:rsidRPr="00E021D1">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7B53410F" w14:textId="77777777" w:rsidR="00D5532A" w:rsidRDefault="00D5532A" w:rsidP="00D5532A"/>
    <w:p w14:paraId="43F3E977" w14:textId="77777777" w:rsidR="00D5532A" w:rsidRPr="001279EC" w:rsidRDefault="00D5532A" w:rsidP="00D5532A">
      <w:pPr>
        <w:pStyle w:val="Heading4"/>
      </w:pPr>
      <w:r>
        <w:t>G</w:t>
      </w:r>
      <w:r w:rsidRPr="001279EC">
        <w:t>lobal ADR development already exists</w:t>
      </w:r>
      <w:r>
        <w:t xml:space="preserve"> – solves.</w:t>
      </w:r>
    </w:p>
    <w:p w14:paraId="7F504E5F" w14:textId="77777777" w:rsidR="00D5532A" w:rsidRPr="001279EC" w:rsidRDefault="00D5532A" w:rsidP="00D5532A">
      <w:r w:rsidRPr="007B3695">
        <w:rPr>
          <w:sz w:val="16"/>
          <w:szCs w:val="16"/>
        </w:rPr>
        <w:t xml:space="preserve">Zachary </w:t>
      </w:r>
      <w:r w:rsidRPr="001279EC">
        <w:rPr>
          <w:rStyle w:val="Style13ptBold"/>
        </w:rPr>
        <w:t>Keck</w:t>
      </w:r>
      <w:r w:rsidRPr="007B3695">
        <w:rPr>
          <w:sz w:val="16"/>
          <w:szCs w:val="16"/>
        </w:rPr>
        <w:t xml:space="preserve">, </w:t>
      </w:r>
      <w:proofErr w:type="spellStart"/>
      <w:r w:rsidRPr="007B3695">
        <w:rPr>
          <w:sz w:val="16"/>
          <w:szCs w:val="16"/>
        </w:rPr>
        <w:t>Wohlstetter</w:t>
      </w:r>
      <w:proofErr w:type="spellEnd"/>
      <w:r w:rsidRPr="007B3695">
        <w:rPr>
          <w:sz w:val="16"/>
          <w:szCs w:val="16"/>
        </w:rPr>
        <w:t xml:space="preserve"> Public Affairs Fellow at the Nonproliferation Policy Education Center, 6-17-20</w:t>
      </w:r>
      <w:r w:rsidRPr="001279EC">
        <w:rPr>
          <w:rStyle w:val="Style13ptBold"/>
        </w:rPr>
        <w:t>18</w:t>
      </w:r>
      <w:r w:rsidRPr="007B3695">
        <w:rPr>
          <w:sz w:val="16"/>
          <w:szCs w:val="16"/>
        </w:rPr>
        <w:t>, "Space Is Truly the Final Frontier (For the Next Great War)," National Interest, https://nationalinterest.org/blog/the-buzz/space-truly-the-final-frontier-the-next-great-war-26284</w:t>
      </w:r>
    </w:p>
    <w:p w14:paraId="46DB920A" w14:textId="77777777" w:rsidR="00D5532A" w:rsidRPr="007B3695" w:rsidRDefault="00D5532A" w:rsidP="00D5532A">
      <w:pPr>
        <w:rPr>
          <w:sz w:val="8"/>
        </w:rPr>
      </w:pPr>
      <w:r w:rsidRPr="007B3695">
        <w:rPr>
          <w:sz w:val="8"/>
        </w:rPr>
        <w:t>The first type of dual-use spacecraft—called active debris removal (</w:t>
      </w:r>
      <w:r w:rsidRPr="00E021D1">
        <w:rPr>
          <w:rStyle w:val="Emphasis"/>
          <w:highlight w:val="green"/>
        </w:rPr>
        <w:t>ADR</w:t>
      </w:r>
      <w:r w:rsidRPr="007B3695">
        <w:rPr>
          <w:sz w:val="8"/>
        </w:rPr>
        <w:t>)—</w:t>
      </w:r>
      <w:r w:rsidRPr="001279EC">
        <w:rPr>
          <w:rStyle w:val="StyleUnderline"/>
        </w:rPr>
        <w:t xml:space="preserve">are designed to </w:t>
      </w:r>
      <w:r w:rsidRPr="00E021D1">
        <w:rPr>
          <w:rStyle w:val="StyleUnderline"/>
          <w:highlight w:val="green"/>
        </w:rPr>
        <w:t>deal</w:t>
      </w:r>
      <w:r w:rsidRPr="001279EC">
        <w:rPr>
          <w:rStyle w:val="StyleUnderline"/>
        </w:rPr>
        <w:t xml:space="preserve"> with the </w:t>
      </w:r>
      <w:r w:rsidRPr="00E021D1">
        <w:rPr>
          <w:rStyle w:val="StyleUnderline"/>
          <w:highlight w:val="green"/>
        </w:rPr>
        <w:t>rapidly growing problem of space debris.</w:t>
      </w:r>
      <w:r w:rsidRPr="001279EC">
        <w:rPr>
          <w:rStyle w:val="StyleUnderline"/>
        </w:rPr>
        <w:t xml:space="preserve"> </w:t>
      </w:r>
      <w:r w:rsidRPr="007B3695">
        <w:rPr>
          <w:sz w:val="8"/>
        </w:rPr>
        <w:t xml:space="preserve">One </w:t>
      </w:r>
      <w:r w:rsidRPr="001279EC">
        <w:rPr>
          <w:rStyle w:val="StyleUnderline"/>
        </w:rPr>
        <w:t xml:space="preserve">preliminary ADR example came from </w:t>
      </w:r>
      <w:r w:rsidRPr="00E021D1">
        <w:rPr>
          <w:rStyle w:val="Emphasis"/>
          <w:highlight w:val="green"/>
        </w:rPr>
        <w:t>China</w:t>
      </w:r>
      <w:r w:rsidRPr="001279EC">
        <w:rPr>
          <w:rStyle w:val="StyleUnderline"/>
        </w:rPr>
        <w:t xml:space="preserve"> in June 2016 when it </w:t>
      </w:r>
      <w:r w:rsidRPr="00E021D1">
        <w:rPr>
          <w:rStyle w:val="StyleUnderline"/>
          <w:highlight w:val="green"/>
        </w:rPr>
        <w:t>launched the "</w:t>
      </w:r>
      <w:r w:rsidRPr="00E021D1">
        <w:rPr>
          <w:rStyle w:val="Emphasis"/>
          <w:highlight w:val="green"/>
        </w:rPr>
        <w:t>Aolong-1</w:t>
      </w:r>
      <w:r w:rsidRPr="001279EC">
        <w:rPr>
          <w:rStyle w:val="StyleUnderline"/>
        </w:rPr>
        <w:t>" spacecraft</w:t>
      </w:r>
      <w:r w:rsidRPr="007B3695">
        <w:rPr>
          <w:sz w:val="8"/>
        </w:rPr>
        <w:t xml:space="preserve">, which was a demonstrator device. </w:t>
      </w:r>
      <w:r w:rsidRPr="001279EC">
        <w:rPr>
          <w:rStyle w:val="StyleUnderline"/>
        </w:rPr>
        <w:t xml:space="preserve">These </w:t>
      </w:r>
      <w:r w:rsidRPr="00E021D1">
        <w:rPr>
          <w:rStyle w:val="StyleUnderline"/>
          <w:highlight w:val="green"/>
        </w:rPr>
        <w:t>ADR</w:t>
      </w:r>
      <w:r w:rsidRPr="001279EC">
        <w:rPr>
          <w:rStyle w:val="StyleUnderline"/>
        </w:rPr>
        <w:t xml:space="preserve"> spacecraft</w:t>
      </w:r>
      <w:r w:rsidRPr="007B3695">
        <w:rPr>
          <w:sz w:val="8"/>
        </w:rPr>
        <w:t xml:space="preserve">—which </w:t>
      </w:r>
      <w:r w:rsidRPr="00E021D1">
        <w:rPr>
          <w:rStyle w:val="StyleUnderline"/>
          <w:highlight w:val="green"/>
        </w:rPr>
        <w:t>are also being developed</w:t>
      </w:r>
      <w:r w:rsidRPr="001279EC">
        <w:rPr>
          <w:rStyle w:val="StyleUnderline"/>
        </w:rPr>
        <w:t xml:space="preserve"> by </w:t>
      </w:r>
      <w:r w:rsidRPr="00E021D1">
        <w:rPr>
          <w:rStyle w:val="StyleUnderline"/>
          <w:highlight w:val="green"/>
        </w:rPr>
        <w:t>the</w:t>
      </w:r>
      <w:r w:rsidRPr="001279EC">
        <w:rPr>
          <w:rStyle w:val="StyleUnderline"/>
        </w:rPr>
        <w:t xml:space="preserve"> </w:t>
      </w:r>
      <w:r w:rsidRPr="00E021D1">
        <w:rPr>
          <w:rStyle w:val="StyleUnderline"/>
          <w:highlight w:val="green"/>
        </w:rPr>
        <w:t>U</w:t>
      </w:r>
      <w:r w:rsidRPr="001279EC">
        <w:rPr>
          <w:rStyle w:val="StyleUnderline"/>
        </w:rPr>
        <w:t xml:space="preserve">nited </w:t>
      </w:r>
      <w:r w:rsidRPr="00E021D1">
        <w:rPr>
          <w:rStyle w:val="StyleUnderline"/>
          <w:highlight w:val="green"/>
        </w:rPr>
        <w:t>S</w:t>
      </w:r>
      <w:r w:rsidRPr="001279EC">
        <w:rPr>
          <w:rStyle w:val="StyleUnderline"/>
        </w:rPr>
        <w:t xml:space="preserve">tates, </w:t>
      </w:r>
      <w:r w:rsidRPr="00E021D1">
        <w:rPr>
          <w:rStyle w:val="StyleUnderline"/>
          <w:highlight w:val="green"/>
        </w:rPr>
        <w:t>E</w:t>
      </w:r>
      <w:r w:rsidRPr="001279EC">
        <w:rPr>
          <w:rStyle w:val="StyleUnderline"/>
        </w:rPr>
        <w:t xml:space="preserve">uropean </w:t>
      </w:r>
      <w:r w:rsidRPr="00E021D1">
        <w:rPr>
          <w:rStyle w:val="StyleUnderline"/>
          <w:highlight w:val="green"/>
        </w:rPr>
        <w:t>U</w:t>
      </w:r>
      <w:r w:rsidRPr="001279EC">
        <w:rPr>
          <w:rStyle w:val="StyleUnderline"/>
        </w:rPr>
        <w:t>nion</w:t>
      </w:r>
      <w:r w:rsidRPr="00E021D1">
        <w:rPr>
          <w:rStyle w:val="StyleUnderline"/>
          <w:highlight w:val="green"/>
        </w:rPr>
        <w:t>, and Russ</w:t>
      </w:r>
      <w:r w:rsidRPr="001279EC">
        <w:rPr>
          <w:rStyle w:val="StyleUnderline"/>
        </w:rPr>
        <w:t>ia</w:t>
      </w:r>
      <w:r w:rsidRPr="007B3695">
        <w:rPr>
          <w:sz w:val="8"/>
        </w:rPr>
        <w:t xml:space="preserve">— </w:t>
      </w:r>
      <w:r w:rsidRPr="00E021D1">
        <w:rPr>
          <w:rStyle w:val="StyleUnderline"/>
          <w:highlight w:val="green"/>
        </w:rPr>
        <w:t xml:space="preserve">can retrieve debris </w:t>
      </w:r>
      <w:r w:rsidRPr="00E021D1">
        <w:rPr>
          <w:rStyle w:val="Emphasis"/>
          <w:highlight w:val="green"/>
        </w:rPr>
        <w:t>floating in space</w:t>
      </w:r>
      <w:r w:rsidRPr="001279EC">
        <w:rPr>
          <w:rStyle w:val="StyleUnderline"/>
        </w:rPr>
        <w:t>.</w:t>
      </w:r>
      <w:r w:rsidRPr="007B3695">
        <w:rPr>
          <w:sz w:val="8"/>
        </w:rPr>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7B3695">
        <w:rPr>
          <w:sz w:val="8"/>
        </w:rPr>
        <w:t xml:space="preserve"> of colliding with operational satellites. </w:t>
      </w:r>
      <w:r w:rsidRPr="001279EC">
        <w:rPr>
          <w:rStyle w:val="Emphasis"/>
        </w:rPr>
        <w:t xml:space="preserve">ADR </w:t>
      </w:r>
      <w:proofErr w:type="gramStart"/>
      <w:r w:rsidRPr="001279EC">
        <w:rPr>
          <w:rStyle w:val="Emphasis"/>
        </w:rPr>
        <w:t>spacecraft</w:t>
      </w:r>
      <w:proofErr w:type="gramEnd"/>
      <w:r w:rsidRPr="001279EC">
        <w:rPr>
          <w:rStyle w:val="Emphasis"/>
        </w:rPr>
        <w:t xml:space="preserve"> are unavoidable</w:t>
      </w:r>
      <w:r w:rsidRPr="007B3695">
        <w:rPr>
          <w:sz w:val="8"/>
        </w:rPr>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 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w:t>
      </w:r>
      <w:proofErr w:type="gramStart"/>
      <w:r w:rsidRPr="007B3695">
        <w:rPr>
          <w:sz w:val="8"/>
        </w:rPr>
        <w:t>close proximity</w:t>
      </w:r>
      <w:proofErr w:type="gramEnd"/>
      <w:r w:rsidRPr="007B3695">
        <w:rPr>
          <w:sz w:val="8"/>
        </w:rPr>
        <w:t xml:space="preserve"> that the United States would not have time to prevent damage." Since ADR spacecraft are designed to get close to and remove debris, they necessarily have the capability to get close to and snatch essential satellites that U.S. military relies on. 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 Once again, the issue is that these OOS spacecraft can be quickly repurposed to take out critical satellites during a crisis or conflict. In fact, these OOS spacecraft are even better space stalkers than ADR ones because they have more advanced rendezvous and robotic capabilities. This is not some distant problem. Chow notes that the </w:t>
      </w:r>
      <w:r w:rsidRPr="00E021D1">
        <w:rPr>
          <w:rStyle w:val="StyleUnderline"/>
          <w:highlight w:val="green"/>
        </w:rPr>
        <w:t>first ADR and OOS</w:t>
      </w:r>
      <w:r w:rsidRPr="001279EC">
        <w:rPr>
          <w:rStyle w:val="StyleUnderline"/>
        </w:rPr>
        <w:t xml:space="preserve"> spacecraft </w:t>
      </w:r>
      <w:r w:rsidRPr="00E021D1">
        <w:rPr>
          <w:rStyle w:val="StyleUnderline"/>
          <w:highlight w:val="green"/>
        </w:rPr>
        <w:t>are</w:t>
      </w:r>
      <w:r w:rsidRPr="001279EC">
        <w:rPr>
          <w:rStyle w:val="StyleUnderline"/>
        </w:rPr>
        <w:t xml:space="preserve"> </w:t>
      </w:r>
      <w:r w:rsidRPr="00E021D1">
        <w:rPr>
          <w:rStyle w:val="StyleUnderline"/>
          <w:highlight w:val="green"/>
        </w:rPr>
        <w:t>likely to become operational</w:t>
      </w:r>
      <w:r w:rsidRPr="001279EC">
        <w:rPr>
          <w:rStyle w:val="StyleUnderline"/>
        </w:rPr>
        <w:t xml:space="preserve"> sometime </w:t>
      </w:r>
      <w:r w:rsidRPr="00E021D1">
        <w:rPr>
          <w:rStyle w:val="StyleUnderline"/>
          <w:highlight w:val="green"/>
        </w:rPr>
        <w:t xml:space="preserve">in the </w:t>
      </w:r>
      <w:r w:rsidRPr="00E021D1">
        <w:rPr>
          <w:rStyle w:val="Emphasis"/>
          <w:highlight w:val="green"/>
        </w:rPr>
        <w:t>early part of the next decade</w:t>
      </w:r>
      <w:r w:rsidRPr="007B3695">
        <w:rPr>
          <w:sz w:val="8"/>
        </w:rPr>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14:paraId="707E6977" w14:textId="77777777" w:rsidR="00D5532A" w:rsidRDefault="00D5532A" w:rsidP="00D5532A"/>
    <w:p w14:paraId="3CA0E049" w14:textId="77777777" w:rsidR="00D5532A" w:rsidRDefault="00D5532A" w:rsidP="00D5532A">
      <w:pPr>
        <w:pStyle w:val="Heading4"/>
      </w:pPr>
      <w:r>
        <w:t>Too much debris exists in space now – that destroys satellites</w:t>
      </w:r>
    </w:p>
    <w:p w14:paraId="02C91349" w14:textId="77777777" w:rsidR="00D5532A" w:rsidRPr="00E029C9" w:rsidRDefault="00D5532A" w:rsidP="00D5532A">
      <w:pPr>
        <w:rPr>
          <w:sz w:val="16"/>
          <w:szCs w:val="16"/>
        </w:rPr>
      </w:pPr>
      <w:r w:rsidRPr="00BB72E3">
        <w:rPr>
          <w:rFonts w:eastAsiaTheme="majorEastAsia" w:cstheme="majorBidi"/>
          <w:b/>
          <w:iCs/>
          <w:sz w:val="26"/>
        </w:rPr>
        <w:t>Wall 21</w:t>
      </w:r>
      <w:r>
        <w:t xml:space="preserve"> </w:t>
      </w:r>
      <w:r w:rsidRPr="00E029C9">
        <w:rPr>
          <w:sz w:val="16"/>
          <w:szCs w:val="16"/>
        </w:rPr>
        <w:t>[Mike Wall, Michael Wall is a Senior Space Writer with </w:t>
      </w:r>
      <w:hyperlink r:id="rId19" w:tgtFrame="_blank" w:history="1">
        <w:r w:rsidRPr="00E029C9">
          <w:rPr>
            <w:rStyle w:val="Hyperlink"/>
            <w:sz w:val="16"/>
            <w:szCs w:val="16"/>
          </w:rPr>
          <w:t>Space.com</w:t>
        </w:r>
      </w:hyperlink>
      <w:r w:rsidRPr="00E029C9">
        <w:rPr>
          <w:sz w:val="16"/>
          <w:szCs w:val="16"/>
        </w:rPr>
        <w:t xml:space="preserve"> and joined the team in 2010. He primarily covers exoplanets, </w:t>
      </w:r>
      <w:proofErr w:type="gramStart"/>
      <w:r w:rsidRPr="00E029C9">
        <w:rPr>
          <w:sz w:val="16"/>
          <w:szCs w:val="16"/>
        </w:rPr>
        <w:t>spaceflight</w:t>
      </w:r>
      <w:proofErr w:type="gramEnd"/>
      <w:r w:rsidRPr="00E029C9">
        <w:rPr>
          <w:sz w:val="16"/>
          <w:szCs w:val="16"/>
        </w:rPr>
        <w:t xml:space="preserve">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0" w:history="1">
        <w:r w:rsidRPr="00E029C9">
          <w:rPr>
            <w:rStyle w:val="Hyperlink"/>
            <w:sz w:val="16"/>
            <w:szCs w:val="16"/>
          </w:rPr>
          <w:t>https://www.space.com/kessler-syndrome-space-debris accessed 12/10/21</w:t>
        </w:r>
      </w:hyperlink>
      <w:r w:rsidRPr="00E029C9">
        <w:rPr>
          <w:sz w:val="16"/>
          <w:szCs w:val="16"/>
        </w:rPr>
        <w:t>] Adam</w:t>
      </w:r>
    </w:p>
    <w:p w14:paraId="76F584EC" w14:textId="77777777" w:rsidR="00D5532A" w:rsidRPr="00E029C9" w:rsidRDefault="00D5532A" w:rsidP="00D5532A">
      <w:pPr>
        <w:rPr>
          <w:sz w:val="8"/>
        </w:rPr>
      </w:pPr>
      <w:r w:rsidRPr="00E029C9">
        <w:rPr>
          <w:sz w:val="8"/>
        </w:rPr>
        <w:t xml:space="preserve">Earth </w:t>
      </w:r>
      <w:r w:rsidRPr="00E021D1">
        <w:rPr>
          <w:rStyle w:val="StyleUnderline"/>
          <w:highlight w:val="green"/>
        </w:rPr>
        <w:t>orbit</w:t>
      </w:r>
      <w:r w:rsidRPr="0027205C">
        <w:rPr>
          <w:rStyle w:val="StyleUnderline"/>
        </w:rPr>
        <w:t xml:space="preserve"> is getting </w:t>
      </w:r>
      <w:r w:rsidRPr="00E021D1">
        <w:rPr>
          <w:rStyle w:val="StyleUnderline"/>
          <w:highlight w:val="green"/>
        </w:rPr>
        <w:t>more and more crowded</w:t>
      </w:r>
      <w:r w:rsidRPr="0027205C">
        <w:rPr>
          <w:rStyle w:val="StyleUnderline"/>
        </w:rPr>
        <w:t xml:space="preserve"> as the years go by.</w:t>
      </w:r>
      <w:r w:rsidRPr="00E029C9">
        <w:rPr>
          <w:sz w:val="8"/>
        </w:rPr>
        <w:t xml:space="preserve"> </w:t>
      </w:r>
      <w:r w:rsidRPr="0027205C">
        <w:rPr>
          <w:rStyle w:val="StyleUnderline"/>
        </w:rPr>
        <w:t>Humanity</w:t>
      </w:r>
      <w:r w:rsidRPr="00E029C9">
        <w:rPr>
          <w:sz w:val="8"/>
        </w:rPr>
        <w:t xml:space="preserve"> has </w:t>
      </w:r>
      <w:r w:rsidRPr="0027205C">
        <w:rPr>
          <w:rStyle w:val="StyleUnderline"/>
        </w:rPr>
        <w:t xml:space="preserve">launched about </w:t>
      </w:r>
      <w:r w:rsidRPr="00E021D1">
        <w:rPr>
          <w:rStyle w:val="StyleUnderline"/>
          <w:highlight w:val="green"/>
        </w:rPr>
        <w:t>12,170 satellites</w:t>
      </w:r>
      <w:r w:rsidRPr="0027205C">
        <w:rPr>
          <w:rStyle w:val="StyleUnderline"/>
        </w:rPr>
        <w:t xml:space="preserve"> since the dawn of the space age in 1957</w:t>
      </w:r>
      <w:r w:rsidRPr="00E029C9">
        <w:rPr>
          <w:sz w:val="8"/>
        </w:rPr>
        <w:t>, </w:t>
      </w:r>
      <w:hyperlink r:id="rId21" w:tgtFrame="_blank" w:history="1">
        <w:r w:rsidRPr="00E029C9">
          <w:rPr>
            <w:rStyle w:val="Hyperlink"/>
            <w:sz w:val="8"/>
          </w:rPr>
          <w:t>according to the European Space Agency</w:t>
        </w:r>
      </w:hyperlink>
      <w:r w:rsidRPr="00E029C9">
        <w:rPr>
          <w:sz w:val="8"/>
        </w:rPr>
        <w:t> (ESA), and</w:t>
      </w:r>
      <w:r w:rsidRPr="0027205C">
        <w:rPr>
          <w:rStyle w:val="StyleUnderline"/>
        </w:rPr>
        <w:t xml:space="preserve"> 7,630 of them remain in orbit today</w:t>
      </w:r>
      <w:r w:rsidRPr="00E029C9">
        <w:rPr>
          <w:sz w:val="8"/>
        </w:rPr>
        <w:t xml:space="preserve"> — but </w:t>
      </w:r>
      <w:r w:rsidRPr="0027205C">
        <w:rPr>
          <w:rStyle w:val="StyleUnderline"/>
        </w:rPr>
        <w:t>only about 4,700 are still operational</w:t>
      </w:r>
      <w:r w:rsidRPr="00E029C9">
        <w:rPr>
          <w:sz w:val="8"/>
        </w:rPr>
        <w:t xml:space="preserve">. That means there are </w:t>
      </w:r>
      <w:r w:rsidRPr="0027205C">
        <w:rPr>
          <w:rStyle w:val="StyleUnderline"/>
        </w:rPr>
        <w:t xml:space="preserve">nearly </w:t>
      </w:r>
      <w:r w:rsidRPr="00E021D1">
        <w:rPr>
          <w:rStyle w:val="StyleUnderline"/>
          <w:highlight w:val="green"/>
        </w:rPr>
        <w:t>3,000 defunct</w:t>
      </w:r>
      <w:r w:rsidRPr="0027205C">
        <w:rPr>
          <w:rStyle w:val="StyleUnderline"/>
        </w:rPr>
        <w:t xml:space="preserve"> </w:t>
      </w:r>
      <w:r w:rsidRPr="00E021D1">
        <w:rPr>
          <w:rStyle w:val="StyleUnderline"/>
          <w:highlight w:val="green"/>
        </w:rPr>
        <w:t>spacecraft</w:t>
      </w:r>
      <w:r w:rsidRPr="0027205C">
        <w:rPr>
          <w:rStyle w:val="StyleUnderline"/>
        </w:rPr>
        <w:t xml:space="preserve"> </w:t>
      </w:r>
      <w:r w:rsidRPr="00E021D1">
        <w:rPr>
          <w:rStyle w:val="StyleUnderline"/>
          <w:highlight w:val="green"/>
        </w:rPr>
        <w:t>zooming</w:t>
      </w:r>
      <w:r w:rsidRPr="0027205C">
        <w:rPr>
          <w:rStyle w:val="StyleUnderline"/>
        </w:rPr>
        <w:t xml:space="preserve"> around Earth at tremendous speeds</w:t>
      </w:r>
      <w:r w:rsidRPr="00E029C9">
        <w:rPr>
          <w:sz w:val="8"/>
        </w:rPr>
        <w:t xml:space="preserve">, along with </w:t>
      </w:r>
      <w:r w:rsidRPr="0027205C">
        <w:rPr>
          <w:rStyle w:val="StyleUnderline"/>
        </w:rPr>
        <w:t xml:space="preserve">other big, dangerous pieces of debris like upper-stage rocket bodies. </w:t>
      </w:r>
      <w:r w:rsidRPr="00E029C9">
        <w:rPr>
          <w:sz w:val="8"/>
        </w:rPr>
        <w:t xml:space="preserve">For example, </w:t>
      </w:r>
      <w:r w:rsidRPr="0027205C">
        <w:rPr>
          <w:rStyle w:val="StyleUnderline"/>
        </w:rPr>
        <w:t xml:space="preserve">orbital velocity at 250 miles (400 kilometers) up, the altitude at which the </w:t>
      </w:r>
      <w:r w:rsidRPr="00E021D1">
        <w:rPr>
          <w:rStyle w:val="StyleUnderline"/>
          <w:highlight w:val="green"/>
        </w:rPr>
        <w:t>ISS</w:t>
      </w:r>
      <w:r w:rsidRPr="0027205C">
        <w:rPr>
          <w:rStyle w:val="StyleUnderline"/>
        </w:rPr>
        <w:t xml:space="preserve"> </w:t>
      </w:r>
      <w:r w:rsidRPr="00E021D1">
        <w:rPr>
          <w:rStyle w:val="StyleUnderline"/>
          <w:highlight w:val="green"/>
        </w:rPr>
        <w:t>flies</w:t>
      </w:r>
      <w:r w:rsidRPr="0027205C">
        <w:rPr>
          <w:rStyle w:val="StyleUnderline"/>
        </w:rPr>
        <w:t xml:space="preserve">, is about </w:t>
      </w:r>
      <w:r w:rsidRPr="00E021D1">
        <w:rPr>
          <w:rStyle w:val="StyleUnderline"/>
          <w:highlight w:val="green"/>
        </w:rPr>
        <w:t>17,100 mph</w:t>
      </w:r>
      <w:r w:rsidRPr="0027205C">
        <w:rPr>
          <w:rStyle w:val="StyleUnderline"/>
        </w:rPr>
        <w:t xml:space="preserve"> (27,500 kph).</w:t>
      </w:r>
      <w:r w:rsidRPr="00E029C9">
        <w:rPr>
          <w:sz w:val="8"/>
        </w:rPr>
        <w:t xml:space="preserve"> </w:t>
      </w:r>
      <w:r w:rsidRPr="0027205C">
        <w:rPr>
          <w:rStyle w:val="StyleUnderline"/>
        </w:rPr>
        <w:t xml:space="preserve">At such speeds, even a </w:t>
      </w:r>
      <w:r w:rsidRPr="00E021D1">
        <w:rPr>
          <w:rStyle w:val="StyleUnderline"/>
          <w:highlight w:val="green"/>
        </w:rPr>
        <w:t>tiny shard of debris</w:t>
      </w:r>
      <w:r w:rsidRPr="0027205C">
        <w:rPr>
          <w:rStyle w:val="StyleUnderline"/>
        </w:rPr>
        <w:t xml:space="preserve"> can do </w:t>
      </w:r>
      <w:r w:rsidRPr="00E021D1">
        <w:rPr>
          <w:rStyle w:val="StyleUnderline"/>
          <w:highlight w:val="green"/>
        </w:rPr>
        <w:t>serious</w:t>
      </w:r>
      <w:r w:rsidRPr="0027205C">
        <w:rPr>
          <w:rStyle w:val="StyleUnderline"/>
        </w:rPr>
        <w:t xml:space="preserve"> </w:t>
      </w:r>
      <w:r w:rsidRPr="00E021D1">
        <w:rPr>
          <w:rStyle w:val="StyleUnderline"/>
          <w:highlight w:val="green"/>
        </w:rPr>
        <w:t>damage</w:t>
      </w:r>
      <w:r w:rsidRPr="0027205C">
        <w:rPr>
          <w:rStyle w:val="StyleUnderline"/>
        </w:rPr>
        <w:t xml:space="preserve"> to a spacecraft</w:t>
      </w:r>
      <w:r w:rsidRPr="00E029C9">
        <w:rPr>
          <w:sz w:val="8"/>
        </w:rPr>
        <w:t xml:space="preserve"> — and there are </w:t>
      </w:r>
      <w:r w:rsidRPr="0027205C">
        <w:rPr>
          <w:rStyle w:val="StyleUnderline"/>
        </w:rPr>
        <w:t>huge numbers of such fragmentary bullets zipping around our planet.</w:t>
      </w:r>
      <w:r w:rsidRPr="00E029C9">
        <w:rPr>
          <w:sz w:val="8"/>
        </w:rPr>
        <w:t xml:space="preserve"> </w:t>
      </w:r>
      <w:r w:rsidRPr="0027205C">
        <w:rPr>
          <w:rStyle w:val="StyleUnderline"/>
        </w:rPr>
        <w:t xml:space="preserve">ESA estimates that Earth orbit harbors </w:t>
      </w:r>
      <w:r w:rsidRPr="008807CA">
        <w:rPr>
          <w:rStyle w:val="StyleUnderline"/>
        </w:rPr>
        <w:t xml:space="preserve">at least </w:t>
      </w:r>
      <w:r w:rsidRPr="00E021D1">
        <w:rPr>
          <w:rStyle w:val="StyleUnderline"/>
          <w:highlight w:val="green"/>
        </w:rPr>
        <w:t>36,500</w:t>
      </w:r>
      <w:r w:rsidRPr="0027205C">
        <w:rPr>
          <w:rStyle w:val="StyleUnderline"/>
        </w:rPr>
        <w:t xml:space="preserve"> </w:t>
      </w:r>
      <w:r w:rsidRPr="00E021D1">
        <w:rPr>
          <w:rStyle w:val="StyleUnderline"/>
          <w:highlight w:val="green"/>
        </w:rPr>
        <w:t>debris</w:t>
      </w:r>
      <w:r w:rsidRPr="0027205C">
        <w:rPr>
          <w:rStyle w:val="StyleUnderline"/>
        </w:rPr>
        <w:t xml:space="preserve"> objects that </w:t>
      </w:r>
      <w:r w:rsidRPr="00E021D1">
        <w:rPr>
          <w:rStyle w:val="StyleUnderline"/>
          <w:highlight w:val="green"/>
        </w:rPr>
        <w:t>are</w:t>
      </w:r>
      <w:r w:rsidRPr="0027205C">
        <w:rPr>
          <w:rStyle w:val="StyleUnderline"/>
        </w:rPr>
        <w:t xml:space="preserve"> more than </w:t>
      </w:r>
      <w:r w:rsidRPr="00E021D1">
        <w:rPr>
          <w:rStyle w:val="StyleUnderline"/>
          <w:highlight w:val="green"/>
        </w:rPr>
        <w:t>4 inches</w:t>
      </w:r>
      <w:r w:rsidRPr="0027205C">
        <w:rPr>
          <w:rStyle w:val="StyleUnderline"/>
        </w:rPr>
        <w:t xml:space="preserve"> (10 centimeters) wide, </w:t>
      </w:r>
      <w:r w:rsidRPr="00E021D1">
        <w:rPr>
          <w:rStyle w:val="StyleUnderline"/>
          <w:highlight w:val="green"/>
        </w:rPr>
        <w:t>1 million</w:t>
      </w:r>
      <w:r w:rsidRPr="0027205C">
        <w:rPr>
          <w:rStyle w:val="StyleUnderline"/>
        </w:rPr>
        <w:t xml:space="preserve"> between 0.4 inches and 4 inches (</w:t>
      </w:r>
      <w:r w:rsidRPr="00E021D1">
        <w:rPr>
          <w:rStyle w:val="StyleUnderline"/>
          <w:highlight w:val="green"/>
        </w:rPr>
        <w:t>1 to 10 cm</w:t>
      </w:r>
      <w:r w:rsidRPr="0027205C">
        <w:rPr>
          <w:rStyle w:val="StyleUnderline"/>
        </w:rPr>
        <w:t xml:space="preserve">) across, and a staggering </w:t>
      </w:r>
      <w:r w:rsidRPr="00E021D1">
        <w:rPr>
          <w:rStyle w:val="StyleUnderline"/>
          <w:highlight w:val="green"/>
        </w:rPr>
        <w:t>330 million</w:t>
      </w:r>
      <w:r w:rsidRPr="0027205C">
        <w:rPr>
          <w:rStyle w:val="StyleUnderline"/>
        </w:rPr>
        <w:t xml:space="preserve"> that are </w:t>
      </w:r>
      <w:r w:rsidRPr="00E021D1">
        <w:rPr>
          <w:rStyle w:val="StyleUnderline"/>
          <w:highlight w:val="green"/>
        </w:rPr>
        <w:t xml:space="preserve">smaller than 0.4 </w:t>
      </w:r>
      <w:r w:rsidRPr="008807CA">
        <w:rPr>
          <w:rStyle w:val="StyleUnderline"/>
        </w:rPr>
        <w:t>inches</w:t>
      </w:r>
      <w:r w:rsidRPr="0027205C">
        <w:rPr>
          <w:rStyle w:val="StyleUnderline"/>
        </w:rPr>
        <w:t xml:space="preserve"> (1 cm) but bigger than 0.04 inches (1 millimeter).</w:t>
      </w:r>
      <w:r w:rsidRPr="00E029C9">
        <w:rPr>
          <w:sz w:val="8"/>
        </w:rPr>
        <w:t xml:space="preserve"> These </w:t>
      </w:r>
      <w:r w:rsidRPr="0027205C">
        <w:rPr>
          <w:rStyle w:val="StyleUnderline"/>
        </w:rPr>
        <w:t>objects pose more than just a hypothetical threat</w:t>
      </w:r>
      <w:r w:rsidRPr="00E029C9">
        <w:rPr>
          <w:sz w:val="8"/>
        </w:rPr>
        <w:t xml:space="preserve">. From 1999 to May 2021, for example, the </w:t>
      </w:r>
      <w:r w:rsidRPr="00E021D1">
        <w:rPr>
          <w:rStyle w:val="StyleUnderline"/>
          <w:highlight w:val="green"/>
        </w:rPr>
        <w:t>ISS</w:t>
      </w:r>
      <w:r w:rsidRPr="00BB72E3">
        <w:rPr>
          <w:rStyle w:val="StyleUnderline"/>
        </w:rPr>
        <w:t xml:space="preserve"> </w:t>
      </w:r>
      <w:r w:rsidRPr="00E021D1">
        <w:rPr>
          <w:rStyle w:val="StyleUnderline"/>
          <w:highlight w:val="green"/>
        </w:rPr>
        <w:t>conducted</w:t>
      </w:r>
      <w:r w:rsidRPr="00BB72E3">
        <w:rPr>
          <w:rStyle w:val="StyleUnderline"/>
        </w:rPr>
        <w:t xml:space="preserve"> </w:t>
      </w:r>
      <w:r w:rsidRPr="00E021D1">
        <w:rPr>
          <w:rStyle w:val="StyleUnderline"/>
          <w:highlight w:val="green"/>
        </w:rPr>
        <w:t>29</w:t>
      </w:r>
      <w:r w:rsidRPr="00BB72E3">
        <w:rPr>
          <w:rStyle w:val="StyleUnderline"/>
        </w:rPr>
        <w:t xml:space="preserve"> </w:t>
      </w:r>
      <w:r w:rsidRPr="00E021D1">
        <w:rPr>
          <w:rStyle w:val="StyleUnderline"/>
          <w:highlight w:val="green"/>
        </w:rPr>
        <w:t>debris-avoiding</w:t>
      </w:r>
      <w:r w:rsidRPr="00BB72E3">
        <w:rPr>
          <w:rStyle w:val="StyleUnderline"/>
        </w:rPr>
        <w:t xml:space="preserve"> </w:t>
      </w:r>
      <w:r w:rsidRPr="00E021D1">
        <w:rPr>
          <w:rStyle w:val="StyleUnderline"/>
          <w:highlight w:val="green"/>
        </w:rPr>
        <w:t>maneuvers</w:t>
      </w:r>
      <w:r w:rsidRPr="00E029C9">
        <w:rPr>
          <w:sz w:val="8"/>
        </w:rPr>
        <w:t xml:space="preserve">, including </w:t>
      </w:r>
      <w:r w:rsidRPr="00BB72E3">
        <w:rPr>
          <w:rStyle w:val="StyleUnderline"/>
        </w:rPr>
        <w:t>three in 2020</w:t>
      </w:r>
      <w:r w:rsidRPr="00E029C9">
        <w:rPr>
          <w:sz w:val="8"/>
        </w:rPr>
        <w:t xml:space="preserve"> </w:t>
      </w:r>
      <w:r w:rsidRPr="00BB72E3">
        <w:rPr>
          <w:rStyle w:val="StyleUnderline"/>
        </w:rPr>
        <w:t>alone</w:t>
      </w:r>
      <w:r w:rsidRPr="00E029C9">
        <w:rPr>
          <w:sz w:val="8"/>
        </w:rPr>
        <w:t>, </w:t>
      </w:r>
      <w:hyperlink r:id="rId22" w:tgtFrame="_blank" w:history="1">
        <w:r w:rsidRPr="00E029C9">
          <w:rPr>
            <w:rStyle w:val="Hyperlink"/>
            <w:sz w:val="8"/>
          </w:rPr>
          <w:t>according to NASA officials</w:t>
        </w:r>
      </w:hyperlink>
      <w:r w:rsidRPr="00E029C9">
        <w:rPr>
          <w:sz w:val="8"/>
        </w:rPr>
        <w:t xml:space="preserve">. And </w:t>
      </w:r>
      <w:r w:rsidRPr="00BB72E3">
        <w:rPr>
          <w:rStyle w:val="StyleUnderline"/>
        </w:rPr>
        <w:t xml:space="preserve">that number </w:t>
      </w:r>
      <w:r w:rsidRPr="00E021D1">
        <w:rPr>
          <w:rStyle w:val="StyleUnderline"/>
          <w:highlight w:val="green"/>
        </w:rPr>
        <w:t>continues to grow</w:t>
      </w:r>
      <w:r w:rsidRPr="00E029C9">
        <w:rPr>
          <w:sz w:val="8"/>
        </w:rPr>
        <w:t xml:space="preserve">; the </w:t>
      </w:r>
      <w:r w:rsidRPr="00BB72E3">
        <w:rPr>
          <w:rStyle w:val="StyleUnderline"/>
        </w:rPr>
        <w:t>station performed </w:t>
      </w:r>
      <w:hyperlink r:id="rId23" w:history="1">
        <w:r w:rsidRPr="00BB72E3">
          <w:rPr>
            <w:rStyle w:val="StyleUnderline"/>
          </w:rPr>
          <w:t>another such move in November 2021</w:t>
        </w:r>
      </w:hyperlink>
      <w:r w:rsidRPr="00BB72E3">
        <w:rPr>
          <w:rStyle w:val="StyleUnderline"/>
        </w:rPr>
        <w:t>, for example</w:t>
      </w:r>
      <w:r w:rsidRPr="00E029C9">
        <w:rPr>
          <w:sz w:val="8"/>
        </w:rPr>
        <w:t xml:space="preserve">. Many of the </w:t>
      </w:r>
      <w:r w:rsidRPr="00BB72E3">
        <w:rPr>
          <w:rStyle w:val="StyleUnderline"/>
        </w:rPr>
        <w:t>smaller pieces of space junk were spawned by the explosion of spent rocket bodies in orbit</w:t>
      </w:r>
      <w:r w:rsidRPr="00E029C9">
        <w:rPr>
          <w:sz w:val="8"/>
        </w:rPr>
        <w:t xml:space="preserve">, but others were more actively emplaced. In January 2007, for instance, </w:t>
      </w:r>
      <w:r w:rsidRPr="00E021D1">
        <w:rPr>
          <w:rStyle w:val="StyleUnderline"/>
          <w:highlight w:val="green"/>
        </w:rPr>
        <w:t>China</w:t>
      </w:r>
      <w:r w:rsidRPr="00BB72E3">
        <w:rPr>
          <w:rStyle w:val="StyleUnderline"/>
        </w:rPr>
        <w:t xml:space="preserve"> intentionally </w:t>
      </w:r>
      <w:r w:rsidRPr="00E021D1">
        <w:rPr>
          <w:rStyle w:val="StyleUnderline"/>
          <w:highlight w:val="green"/>
        </w:rPr>
        <w:t>destroyed</w:t>
      </w:r>
      <w:r w:rsidRPr="00BB72E3">
        <w:rPr>
          <w:rStyle w:val="StyleUnderline"/>
        </w:rPr>
        <w:t xml:space="preserve"> one of its </w:t>
      </w:r>
      <w:r w:rsidRPr="00E021D1">
        <w:rPr>
          <w:rStyle w:val="StyleUnderline"/>
          <w:highlight w:val="green"/>
        </w:rPr>
        <w:t xml:space="preserve">defunct </w:t>
      </w:r>
      <w:r w:rsidRPr="008807CA">
        <w:rPr>
          <w:rStyle w:val="StyleUnderline"/>
        </w:rPr>
        <w:t xml:space="preserve">weather </w:t>
      </w:r>
      <w:r w:rsidRPr="00E021D1">
        <w:rPr>
          <w:rStyle w:val="StyleUnderline"/>
          <w:highlight w:val="green"/>
        </w:rPr>
        <w:t>satellites</w:t>
      </w:r>
      <w:r w:rsidRPr="00BB72E3">
        <w:rPr>
          <w:rStyle w:val="StyleUnderline"/>
        </w:rPr>
        <w:t xml:space="preserve"> in a much-criticized test of anti-satellite technology that </w:t>
      </w:r>
      <w:r w:rsidRPr="00E021D1">
        <w:rPr>
          <w:rStyle w:val="StyleUnderline"/>
          <w:highlight w:val="green"/>
        </w:rPr>
        <w:t>generated</w:t>
      </w:r>
      <w:r w:rsidRPr="00BB72E3">
        <w:rPr>
          <w:rStyle w:val="StyleUnderline"/>
        </w:rPr>
        <w:t> </w:t>
      </w:r>
      <w:hyperlink r:id="rId24" w:tgtFrame="_blank" w:history="1">
        <w:r w:rsidRPr="00BB72E3">
          <w:rPr>
            <w:rStyle w:val="StyleUnderline"/>
          </w:rPr>
          <w:t>more than 3,000 tracked debris objects</w:t>
        </w:r>
      </w:hyperlink>
      <w:r w:rsidRPr="00BB72E3">
        <w:rPr>
          <w:rStyle w:val="StyleUnderline"/>
        </w:rPr>
        <w:t xml:space="preserve"> and perhaps </w:t>
      </w:r>
      <w:r w:rsidRPr="00E021D1">
        <w:rPr>
          <w:rStyle w:val="StyleUnderline"/>
          <w:highlight w:val="green"/>
        </w:rPr>
        <w:t>32,000</w:t>
      </w:r>
      <w:r w:rsidRPr="00BB72E3">
        <w:rPr>
          <w:rStyle w:val="StyleUnderline"/>
        </w:rPr>
        <w:t xml:space="preserve"> others </w:t>
      </w:r>
      <w:r w:rsidRPr="00E021D1">
        <w:rPr>
          <w:rStyle w:val="StyleUnderline"/>
          <w:highlight w:val="green"/>
        </w:rPr>
        <w:t>too small to be detected</w:t>
      </w:r>
      <w:r w:rsidRPr="00E029C9">
        <w:rPr>
          <w:sz w:val="8"/>
        </w:rPr>
        <w:t xml:space="preserve">. </w:t>
      </w:r>
      <w:proofErr w:type="gramStart"/>
      <w:r w:rsidRPr="00E029C9">
        <w:rPr>
          <w:sz w:val="8"/>
        </w:rPr>
        <w:t xml:space="preserve">The </w:t>
      </w:r>
      <w:r w:rsidRPr="00BB72E3">
        <w:rPr>
          <w:rStyle w:val="StyleUnderline"/>
        </w:rPr>
        <w:t>vast majority of</w:t>
      </w:r>
      <w:proofErr w:type="gramEnd"/>
      <w:r w:rsidRPr="00BB72E3">
        <w:rPr>
          <w:rStyle w:val="StyleUnderline"/>
        </w:rPr>
        <w:t xml:space="preserve"> that junk remains </w:t>
      </w:r>
      <w:r w:rsidRPr="00E021D1">
        <w:rPr>
          <w:rStyle w:val="StyleUnderline"/>
          <w:highlight w:val="green"/>
        </w:rPr>
        <w:t>in orbit today</w:t>
      </w:r>
      <w:r w:rsidRPr="00BB72E3">
        <w:rPr>
          <w:rStyle w:val="StyleUnderline"/>
        </w:rPr>
        <w:t>,</w:t>
      </w:r>
      <w:r w:rsidRPr="00E029C9">
        <w:rPr>
          <w:sz w:val="8"/>
        </w:rPr>
        <w:t xml:space="preserve"> experts say. </w:t>
      </w:r>
      <w:r w:rsidRPr="008807CA">
        <w:rPr>
          <w:rStyle w:val="StyleUnderline"/>
        </w:rPr>
        <w:t>Spacecraft</w:t>
      </w:r>
      <w:r w:rsidRPr="00BB72E3">
        <w:rPr>
          <w:rStyle w:val="StyleUnderline"/>
        </w:rPr>
        <w:t xml:space="preserve"> have also collided with each other on orbit</w:t>
      </w:r>
      <w:r w:rsidRPr="00E029C9">
        <w:rPr>
          <w:sz w:val="8"/>
        </w:rPr>
        <w:t xml:space="preserve">. The most famous such incident occurred in February 2009, when </w:t>
      </w:r>
      <w:r w:rsidRPr="00BB72E3">
        <w:rPr>
          <w:rStyle w:val="StyleUnderline"/>
        </w:rPr>
        <w:t xml:space="preserve">Russia's defunct </w:t>
      </w:r>
      <w:proofErr w:type="spellStart"/>
      <w:r w:rsidRPr="00E021D1">
        <w:rPr>
          <w:rStyle w:val="StyleUnderline"/>
          <w:highlight w:val="green"/>
        </w:rPr>
        <w:t>Kosmos</w:t>
      </w:r>
      <w:proofErr w:type="spellEnd"/>
      <w:r w:rsidRPr="00E021D1">
        <w:rPr>
          <w:rStyle w:val="StyleUnderline"/>
          <w:highlight w:val="green"/>
        </w:rPr>
        <w:t xml:space="preserve"> 2251</w:t>
      </w:r>
      <w:r w:rsidRPr="00BB72E3">
        <w:rPr>
          <w:rStyle w:val="StyleUnderline"/>
        </w:rPr>
        <w:t xml:space="preserve"> satellite </w:t>
      </w:r>
      <w:r w:rsidRPr="00E021D1">
        <w:rPr>
          <w:rStyle w:val="StyleUnderline"/>
          <w:highlight w:val="green"/>
        </w:rPr>
        <w:t>slammed into</w:t>
      </w:r>
      <w:r w:rsidRPr="00BB72E3">
        <w:rPr>
          <w:rStyle w:val="StyleUnderline"/>
        </w:rPr>
        <w:t xml:space="preserve"> the operational communications craft </w:t>
      </w:r>
      <w:r w:rsidRPr="00E021D1">
        <w:rPr>
          <w:rStyle w:val="StyleUnderline"/>
          <w:highlight w:val="green"/>
        </w:rPr>
        <w:t>Iridium 33</w:t>
      </w:r>
      <w:r w:rsidRPr="00E029C9">
        <w:rPr>
          <w:sz w:val="8"/>
        </w:rPr>
        <w:t xml:space="preserve">, </w:t>
      </w:r>
      <w:r w:rsidRPr="008807CA">
        <w:rPr>
          <w:rStyle w:val="StyleUnderline"/>
        </w:rPr>
        <w:t>producing </w:t>
      </w:r>
      <w:hyperlink r:id="rId25" w:tgtFrame="_blank" w:history="1">
        <w:r w:rsidRPr="008807CA">
          <w:rPr>
            <w:rStyle w:val="StyleUnderline"/>
          </w:rPr>
          <w:t>nearly 2,000 pieces of debris</w:t>
        </w:r>
      </w:hyperlink>
      <w:r w:rsidRPr="00BB72E3">
        <w:rPr>
          <w:rStyle w:val="StyleUnderline"/>
        </w:rPr>
        <w:t> bigger than a softball</w:t>
      </w:r>
      <w:r w:rsidRPr="00E029C9">
        <w:rPr>
          <w:sz w:val="8"/>
        </w:rPr>
        <w:t xml:space="preserve">. That 2009 smashup might be </w:t>
      </w:r>
      <w:r w:rsidRPr="00BB72E3">
        <w:rPr>
          <w:rStyle w:val="StyleUnderline"/>
        </w:rPr>
        <w:t xml:space="preserve">evidence that the </w:t>
      </w:r>
      <w:r w:rsidRPr="00E021D1">
        <w:rPr>
          <w:rStyle w:val="StyleUnderline"/>
          <w:highlight w:val="green"/>
        </w:rPr>
        <w:t>Kessler</w:t>
      </w:r>
      <w:r w:rsidRPr="00BB72E3">
        <w:rPr>
          <w:rStyle w:val="StyleUnderline"/>
        </w:rPr>
        <w:t xml:space="preserve"> Syndrome is </w:t>
      </w:r>
      <w:r w:rsidRPr="00E021D1">
        <w:rPr>
          <w:rStyle w:val="StyleUnderline"/>
          <w:highlight w:val="green"/>
        </w:rPr>
        <w:t>already upon us</w:t>
      </w:r>
      <w:r w:rsidRPr="00E029C9">
        <w:rPr>
          <w:sz w:val="8"/>
        </w:rPr>
        <w:t xml:space="preserve">, though a cataclysm of "Gravity" proportions is still a long way off. "The </w:t>
      </w:r>
      <w:r w:rsidRPr="008807CA">
        <w:rPr>
          <w:rStyle w:val="StyleUnderline"/>
        </w:rPr>
        <w:t>cascade</w:t>
      </w:r>
      <w:r w:rsidRPr="00BB72E3">
        <w:rPr>
          <w:rStyle w:val="StyleUnderline"/>
        </w:rPr>
        <w:t xml:space="preserve"> process can be more accurately thought of as continuous and as already started,</w:t>
      </w:r>
      <w:r w:rsidRPr="00E029C9">
        <w:rPr>
          <w:sz w:val="8"/>
        </w:rPr>
        <w:t xml:space="preserve"> where </w:t>
      </w:r>
      <w:r w:rsidRPr="00BB72E3">
        <w:rPr>
          <w:rStyle w:val="StyleUnderline"/>
        </w:rPr>
        <w:t>each collision or explosion in orbit slowly results in an increase in the frequency of future collisions</w:t>
      </w:r>
      <w:r w:rsidRPr="00E029C9">
        <w:rPr>
          <w:sz w:val="8"/>
        </w:rPr>
        <w:t>," </w:t>
      </w:r>
      <w:hyperlink r:id="rId26" w:tgtFrame="_blank" w:history="1">
        <w:r w:rsidRPr="00E029C9">
          <w:rPr>
            <w:rStyle w:val="Hyperlink"/>
            <w:sz w:val="8"/>
          </w:rPr>
          <w:t>Kessler told Space Safety Magazine in 2012</w:t>
        </w:r>
      </w:hyperlink>
      <w:r w:rsidRPr="00E029C9">
        <w:rPr>
          <w:sz w:val="8"/>
        </w:rPr>
        <w:t>.</w:t>
      </w:r>
    </w:p>
    <w:p w14:paraId="43F954C9" w14:textId="77777777" w:rsidR="00D5532A" w:rsidRDefault="00D5532A" w:rsidP="00D5532A"/>
    <w:p w14:paraId="4F3687F3" w14:textId="77777777" w:rsidR="00D5532A" w:rsidRPr="00AC593C" w:rsidRDefault="00D5532A" w:rsidP="00D5532A">
      <w:pPr>
        <w:pStyle w:val="Heading4"/>
        <w:rPr>
          <w:rFonts w:cs="Calibri"/>
          <w:u w:val="single"/>
        </w:rPr>
      </w:pPr>
      <w:r w:rsidRPr="00AC593C">
        <w:rPr>
          <w:rFonts w:cs="Calibri"/>
          <w:u w:val="single"/>
        </w:rPr>
        <w:t>No debris cascades</w:t>
      </w:r>
      <w:r w:rsidRPr="00AC593C">
        <w:rPr>
          <w:rFonts w:cs="Calibri"/>
        </w:rPr>
        <w:t xml:space="preserve">, but even a </w:t>
      </w:r>
      <w:r w:rsidRPr="00AC593C">
        <w:rPr>
          <w:rFonts w:cs="Calibri"/>
          <w:u w:val="single"/>
        </w:rPr>
        <w:t>worst case</w:t>
      </w:r>
      <w:r w:rsidRPr="00AC593C">
        <w:rPr>
          <w:rFonts w:cs="Calibri"/>
        </w:rPr>
        <w:t xml:space="preserve"> is confined to </w:t>
      </w:r>
      <w:r w:rsidRPr="00AC593C">
        <w:rPr>
          <w:rFonts w:cs="Calibri"/>
          <w:u w:val="single"/>
        </w:rPr>
        <w:t>low LEO</w:t>
      </w:r>
      <w:r w:rsidRPr="00AC593C">
        <w:rPr>
          <w:rFonts w:cs="Calibri"/>
        </w:rPr>
        <w:t xml:space="preserve"> with </w:t>
      </w:r>
      <w:r w:rsidRPr="00AC593C">
        <w:rPr>
          <w:rFonts w:cs="Calibri"/>
          <w:u w:val="single"/>
        </w:rPr>
        <w:t>no impact</w:t>
      </w:r>
    </w:p>
    <w:p w14:paraId="7A0A4273" w14:textId="77777777" w:rsidR="00D5532A" w:rsidRPr="00AC593C" w:rsidRDefault="00D5532A" w:rsidP="00D5532A">
      <w:proofErr w:type="spellStart"/>
      <w:r w:rsidRPr="00AC593C">
        <w:rPr>
          <w:rStyle w:val="Style13ptBold"/>
        </w:rPr>
        <w:t>Fange</w:t>
      </w:r>
      <w:proofErr w:type="spellEnd"/>
      <w:r w:rsidRPr="00AC593C">
        <w:rPr>
          <w:rStyle w:val="Style13ptBold"/>
        </w:rPr>
        <w:t xml:space="preserve"> 17</w:t>
      </w:r>
      <w:r w:rsidRPr="00AC593C">
        <w:t xml:space="preserve"> </w:t>
      </w:r>
      <w:r w:rsidRPr="00E11839">
        <w:rPr>
          <w:sz w:val="16"/>
          <w:szCs w:val="16"/>
        </w:rPr>
        <w:t xml:space="preserve">[Daniel Von </w:t>
      </w:r>
      <w:proofErr w:type="spellStart"/>
      <w:r w:rsidRPr="00E11839">
        <w:rPr>
          <w:sz w:val="16"/>
          <w:szCs w:val="16"/>
        </w:rPr>
        <w:t>Fange</w:t>
      </w:r>
      <w:proofErr w:type="spellEnd"/>
      <w:r w:rsidRPr="00E11839">
        <w:rPr>
          <w:sz w:val="16"/>
          <w:szCs w:val="16"/>
        </w:rPr>
        <w:t xml:space="preserve">, Web Application Engineer, Founder and Owner of </w:t>
      </w:r>
      <w:proofErr w:type="spellStart"/>
      <w:r w:rsidRPr="00E11839">
        <w:rPr>
          <w:sz w:val="16"/>
          <w:szCs w:val="16"/>
        </w:rPr>
        <w:t>LeanCoder</w:t>
      </w:r>
      <w:proofErr w:type="spellEnd"/>
      <w:r w:rsidRPr="00E11839">
        <w:rPr>
          <w:sz w:val="16"/>
          <w:szCs w:val="16"/>
        </w:rPr>
        <w:t xml:space="preserve">, Full Stack, Polyglot Web Developer, “Kessler Syndrome is Over Hyped”, 05/21/17, </w:t>
      </w:r>
      <w:proofErr w:type="spellStart"/>
      <w:r w:rsidRPr="00E11839">
        <w:rPr>
          <w:i/>
          <w:iCs/>
          <w:sz w:val="16"/>
          <w:szCs w:val="16"/>
        </w:rPr>
        <w:t>Braino</w:t>
      </w:r>
      <w:proofErr w:type="spellEnd"/>
      <w:r w:rsidRPr="00E11839">
        <w:rPr>
          <w:sz w:val="16"/>
          <w:szCs w:val="16"/>
        </w:rPr>
        <w:t>, http://braino.org/essays/kessler_syndrome_is_over_hyped/]</w:t>
      </w:r>
    </w:p>
    <w:p w14:paraId="76A4396C" w14:textId="77777777" w:rsidR="00D5532A" w:rsidRPr="00E11839" w:rsidRDefault="00D5532A" w:rsidP="00D5532A">
      <w:pPr>
        <w:rPr>
          <w:sz w:val="8"/>
        </w:rPr>
      </w:pPr>
      <w:r w:rsidRPr="00E021D1">
        <w:rPr>
          <w:rStyle w:val="StyleUnderline"/>
          <w:highlight w:val="green"/>
        </w:rPr>
        <w:t>Kessler</w:t>
      </w:r>
      <w:r w:rsidRPr="00AC593C">
        <w:rPr>
          <w:rStyle w:val="StyleUnderline"/>
        </w:rPr>
        <w:t xml:space="preserve"> Syndrome </w:t>
      </w:r>
      <w:r w:rsidRPr="00E021D1">
        <w:rPr>
          <w:rStyle w:val="StyleUnderline"/>
          <w:highlight w:val="green"/>
        </w:rPr>
        <w:t xml:space="preserve">is </w:t>
      </w:r>
      <w:r w:rsidRPr="00E021D1">
        <w:rPr>
          <w:rStyle w:val="Emphasis"/>
          <w:highlight w:val="green"/>
        </w:rPr>
        <w:t>overhyped</w:t>
      </w:r>
      <w:r w:rsidRPr="00AC593C">
        <w:rPr>
          <w:rStyle w:val="StyleUnderline"/>
        </w:rPr>
        <w:t xml:space="preserve">. A </w:t>
      </w:r>
      <w:r w:rsidRPr="00AC593C">
        <w:rPr>
          <w:rStyle w:val="Emphasis"/>
        </w:rPr>
        <w:t>chorus of online commenters</w:t>
      </w:r>
      <w:r w:rsidRPr="00AC593C">
        <w:rPr>
          <w:rStyle w:val="StyleUnderline"/>
        </w:rPr>
        <w:t xml:space="preserve"> great any news of upcoming low earth orbit satellites with worry that humanity will to lose access to space</w:t>
      </w:r>
      <w:r w:rsidRPr="00E11839">
        <w:rPr>
          <w:sz w:val="8"/>
        </w:rPr>
        <w:t xml:space="preserve">. I now think </w:t>
      </w:r>
      <w:r w:rsidRPr="00AC593C">
        <w:rPr>
          <w:rStyle w:val="StyleUnderline"/>
        </w:rPr>
        <w:t xml:space="preserve">they are </w:t>
      </w:r>
      <w:r w:rsidRPr="00AC593C">
        <w:rPr>
          <w:rStyle w:val="Emphasis"/>
        </w:rPr>
        <w:t>wrong</w:t>
      </w:r>
      <w:r w:rsidRPr="00E11839">
        <w:rPr>
          <w:sz w:val="8"/>
        </w:rPr>
        <w:t xml:space="preserve">. What is Kessler Syndrome? Here’s the popular view on Kessler Syndrome. </w:t>
      </w:r>
      <w:proofErr w:type="gramStart"/>
      <w:r w:rsidRPr="00E11839">
        <w:rPr>
          <w:sz w:val="8"/>
        </w:rPr>
        <w:t>Every once in a while</w:t>
      </w:r>
      <w:proofErr w:type="gramEnd"/>
      <w:r w:rsidRPr="00E11839">
        <w:rPr>
          <w:sz w:val="8"/>
        </w:rPr>
        <w:t xml:space="preserve">, a piece of junk in space hits a satellite. This single impact destroys the </w:t>
      </w:r>
      <w:proofErr w:type="gramStart"/>
      <w:r w:rsidRPr="00E11839">
        <w:rPr>
          <w:sz w:val="8"/>
        </w:rPr>
        <w:t>satellite, and</w:t>
      </w:r>
      <w:proofErr w:type="gramEnd"/>
      <w:r w:rsidRPr="00E11839">
        <w:rPr>
          <w:sz w:val="8"/>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C593C">
        <w:rPr>
          <w:rStyle w:val="StyleUnderline"/>
        </w:rPr>
        <w:t xml:space="preserve">Is Kessler Syndrome likely to happen? </w:t>
      </w:r>
      <w:r w:rsidRPr="00E11839">
        <w:rPr>
          <w:sz w:val="8"/>
        </w:rPr>
        <w:t xml:space="preserve">I had to stop everything and spend an afternoon doing back-of-the-napkin math to know how big the threat is. To estimate, we need to know where the stuff in space is, how much mass is there, and how long it would take to deorbit. </w:t>
      </w:r>
      <w:r w:rsidRPr="00AC593C">
        <w:rPr>
          <w:rStyle w:val="StyleUnderline"/>
        </w:rPr>
        <w:t xml:space="preserve">The orbital area around earth can be broken down into four regions. </w:t>
      </w:r>
      <w:r w:rsidRPr="00AC593C">
        <w:rPr>
          <w:rStyle w:val="Emphasis"/>
        </w:rPr>
        <w:t>Low LEO</w:t>
      </w:r>
      <w:r w:rsidRPr="00AC593C">
        <w:rPr>
          <w:rStyle w:val="StyleUnderline"/>
        </w:rPr>
        <w:t xml:space="preserve"> - Up to about 400km. Things that orbit here burn up in the earth’s atmosphere quickly - between a few months to two years</w:t>
      </w:r>
      <w:r w:rsidRPr="00E11839">
        <w:rPr>
          <w:sz w:val="8"/>
        </w:rPr>
        <w:t xml:space="preserve">. The space station operates at the high end of this range. It loses about a kilometer of altitude a month and if not pushed higher every few months, would soon burn up. </w:t>
      </w:r>
      <w:r w:rsidRPr="00AC593C">
        <w:rPr>
          <w:rStyle w:val="StyleUnderline"/>
        </w:rPr>
        <w:t xml:space="preserve">For all practical purposes, Low LEO </w:t>
      </w:r>
      <w:r w:rsidRPr="00AC593C">
        <w:rPr>
          <w:rStyle w:val="Emphasis"/>
        </w:rPr>
        <w:t>doesn’t matter</w:t>
      </w:r>
      <w:r w:rsidRPr="00AC593C">
        <w:rPr>
          <w:rStyle w:val="StyleUnderline"/>
        </w:rPr>
        <w:t xml:space="preserve"> for Kessler Syndrome. If Low LEO was ever full of space junk, we’d just wait</w:t>
      </w:r>
      <w:r w:rsidRPr="00E11839">
        <w:rPr>
          <w:sz w:val="8"/>
        </w:rPr>
        <w:t xml:space="preserve"> a year and a half, </w:t>
      </w:r>
      <w:r w:rsidRPr="00AC593C">
        <w:rPr>
          <w:rStyle w:val="StyleUnderline"/>
        </w:rPr>
        <w:t>and the problem would be over</w:t>
      </w:r>
      <w:r w:rsidRPr="00E11839">
        <w:rPr>
          <w:sz w:val="8"/>
        </w:rPr>
        <w:t xml:space="preserve">. </w:t>
      </w:r>
      <w:r w:rsidRPr="00AC593C">
        <w:rPr>
          <w:rStyle w:val="Emphasis"/>
        </w:rPr>
        <w:t>High LEO</w:t>
      </w:r>
      <w:r w:rsidRPr="00AC593C">
        <w:rPr>
          <w:rStyle w:val="StyleUnderline"/>
        </w:rPr>
        <w:t xml:space="preserve"> - 400km to 2000km. This where most heavy satellites and most space junk orbits</w:t>
      </w:r>
      <w:r w:rsidRPr="00E11839">
        <w:rPr>
          <w:sz w:val="8"/>
        </w:rPr>
        <w:t xml:space="preserve">. The air is thin enough here that satellites only go down slowly, and they have a much farther distance to fall. </w:t>
      </w:r>
      <w:r w:rsidRPr="00AC593C">
        <w:rPr>
          <w:rStyle w:val="StyleUnderline"/>
        </w:rPr>
        <w:t>It can take 50 years for stuff here to get down. This is where Kessler Syndrome could be an issue</w:t>
      </w:r>
      <w:r w:rsidRPr="00E11839">
        <w:rPr>
          <w:sz w:val="8"/>
        </w:rPr>
        <w:t xml:space="preserve">. </w:t>
      </w:r>
      <w:r w:rsidRPr="00AC593C">
        <w:rPr>
          <w:rStyle w:val="Emphasis"/>
        </w:rPr>
        <w:t>Mid Orbit</w:t>
      </w:r>
      <w:r w:rsidRPr="00AC593C">
        <w:rPr>
          <w:rStyle w:val="StyleUnderline"/>
        </w:rPr>
        <w:t xml:space="preserve"> - </w:t>
      </w:r>
      <w:r w:rsidRPr="00AC593C">
        <w:rPr>
          <w:rStyle w:val="Emphasis"/>
        </w:rPr>
        <w:t>GPS</w:t>
      </w:r>
      <w:r w:rsidRPr="00AC593C">
        <w:rPr>
          <w:rStyle w:val="StyleUnderline"/>
        </w:rPr>
        <w:t xml:space="preserve"> satellites and other navigation satellites travel here in lonely, long lives. The </w:t>
      </w:r>
      <w:r w:rsidRPr="00AC593C">
        <w:rPr>
          <w:rStyle w:val="Emphasis"/>
        </w:rPr>
        <w:t>volume of space is so huge</w:t>
      </w:r>
      <w:r w:rsidRPr="00AC593C">
        <w:rPr>
          <w:rStyle w:val="StyleUnderline"/>
        </w:rPr>
        <w:t xml:space="preserve">, and the </w:t>
      </w:r>
      <w:r w:rsidRPr="00AC593C">
        <w:rPr>
          <w:rStyle w:val="Emphasis"/>
        </w:rPr>
        <w:t>number of satellites so few</w:t>
      </w:r>
      <w:r w:rsidRPr="00AC593C">
        <w:rPr>
          <w:rStyle w:val="StyleUnderline"/>
        </w:rPr>
        <w:t xml:space="preserve">, that we </w:t>
      </w:r>
      <w:r w:rsidRPr="00AC593C">
        <w:rPr>
          <w:rStyle w:val="Emphasis"/>
        </w:rPr>
        <w:t>don’t need to worry</w:t>
      </w:r>
      <w:r w:rsidRPr="00AC593C">
        <w:rPr>
          <w:rStyle w:val="StyleUnderline"/>
        </w:rPr>
        <w:t xml:space="preserve"> about Kessler </w:t>
      </w:r>
      <w:r w:rsidRPr="00AC593C">
        <w:rPr>
          <w:rStyle w:val="Emphasis"/>
        </w:rPr>
        <w:t>here</w:t>
      </w:r>
      <w:r w:rsidRPr="00E11839">
        <w:rPr>
          <w:sz w:val="8"/>
        </w:rPr>
        <w:t xml:space="preserve">. </w:t>
      </w:r>
      <w:r w:rsidRPr="00AC593C">
        <w:rPr>
          <w:rStyle w:val="Emphasis"/>
        </w:rPr>
        <w:t>GEO</w:t>
      </w:r>
      <w:r w:rsidRPr="00AC593C">
        <w:rPr>
          <w:rStyle w:val="StyleUnderline"/>
        </w:rPr>
        <w:t xml:space="preserve"> - If you put a satellite far enough out from earth, the speed that the satellite travels around the earth will match the speed of the surface of the earth rotating under it</w:t>
      </w:r>
      <w:r w:rsidRPr="00E11839">
        <w:rPr>
          <w:sz w:val="8"/>
        </w:rPr>
        <w:t xml:space="preserve">. From the ground, the satellite will appear to hang motionless. </w:t>
      </w:r>
      <w:proofErr w:type="gramStart"/>
      <w:r w:rsidRPr="00E11839">
        <w:rPr>
          <w:sz w:val="8"/>
        </w:rPr>
        <w:t>Usually</w:t>
      </w:r>
      <w:proofErr w:type="gramEnd"/>
      <w:r w:rsidRPr="00E11839">
        <w:rPr>
          <w:sz w:val="8"/>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AC593C">
        <w:rPr>
          <w:rStyle w:val="StyleUnderline"/>
        </w:rPr>
        <w:t>GEO orbit is roughly a ring 384,400 km around. However, all</w:t>
      </w:r>
      <w:r w:rsidRPr="00E11839">
        <w:rPr>
          <w:sz w:val="8"/>
        </w:rPr>
        <w:t xml:space="preserve"> the </w:t>
      </w:r>
      <w:r w:rsidRPr="00AC593C">
        <w:rPr>
          <w:rStyle w:val="StyleUnderline"/>
        </w:rPr>
        <w:t>satellites here are moving the same direction at the same speed - debris doesn’t get free velocity</w:t>
      </w:r>
      <w:r w:rsidRPr="00E11839">
        <w:rPr>
          <w:sz w:val="8"/>
        </w:rPr>
        <w:t xml:space="preserve"> from the speed of the satellites. </w:t>
      </w:r>
      <w:r w:rsidRPr="00AC593C">
        <w:rPr>
          <w:rStyle w:val="StyleUnderline"/>
        </w:rPr>
        <w:t xml:space="preserve">Also, it’s quite expensive to get a satellite here, and so there aren’t many, only about </w:t>
      </w:r>
      <w:r w:rsidRPr="00AC593C">
        <w:rPr>
          <w:rStyle w:val="Emphasis"/>
        </w:rPr>
        <w:t>one satellite per 1000km</w:t>
      </w:r>
      <w:r w:rsidRPr="00AC593C">
        <w:rPr>
          <w:rStyle w:val="StyleUnderline"/>
        </w:rPr>
        <w:t xml:space="preserve"> of the ring. Kessler is </w:t>
      </w:r>
      <w:r w:rsidRPr="00AC593C">
        <w:rPr>
          <w:rStyle w:val="Emphasis"/>
        </w:rPr>
        <w:t>not a problem</w:t>
      </w:r>
      <w:r w:rsidRPr="00AC593C">
        <w:rPr>
          <w:rStyle w:val="StyleUnderline"/>
        </w:rPr>
        <w:t xml:space="preserve"> here</w:t>
      </w:r>
      <w:r w:rsidRPr="00E11839">
        <w:rPr>
          <w:sz w:val="8"/>
        </w:rPr>
        <w:t xml:space="preserve">. How bad could Kessler Syndrome in High LEO be? Let’s </w:t>
      </w:r>
      <w:r w:rsidRPr="00E021D1">
        <w:rPr>
          <w:rStyle w:val="StyleUnderline"/>
          <w:highlight w:val="green"/>
        </w:rPr>
        <w:t xml:space="preserve">imagine a </w:t>
      </w:r>
      <w:proofErr w:type="gramStart"/>
      <w:r w:rsidRPr="00E021D1">
        <w:rPr>
          <w:rStyle w:val="Emphasis"/>
          <w:highlight w:val="green"/>
        </w:rPr>
        <w:t>worst case</w:t>
      </w:r>
      <w:proofErr w:type="gramEnd"/>
      <w:r w:rsidRPr="00E021D1">
        <w:rPr>
          <w:rStyle w:val="StyleUnderline"/>
          <w:highlight w:val="green"/>
        </w:rPr>
        <w:t xml:space="preserve"> scenario</w:t>
      </w:r>
      <w:r w:rsidRPr="00E11839">
        <w:rPr>
          <w:sz w:val="8"/>
        </w:rPr>
        <w:t xml:space="preserve">. </w:t>
      </w:r>
      <w:r w:rsidRPr="00AC593C">
        <w:rPr>
          <w:rStyle w:val="StyleUnderline"/>
        </w:rPr>
        <w:t>An evil alien</w:t>
      </w:r>
      <w:r w:rsidRPr="00E11839">
        <w:rPr>
          <w:sz w:val="8"/>
        </w:rPr>
        <w:t xml:space="preserve"> intelligence </w:t>
      </w:r>
      <w:r w:rsidRPr="00AC593C">
        <w:rPr>
          <w:rStyle w:val="StyleUnderline"/>
        </w:rPr>
        <w:t>chops up everything in High LEO, turning it into 1cm cubes of death</w:t>
      </w:r>
      <w:r w:rsidRPr="00E11839">
        <w:rPr>
          <w:sz w:val="8"/>
        </w:rPr>
        <w:t xml:space="preserve"> orbiting at 1000km, </w:t>
      </w:r>
      <w:r w:rsidRPr="00AC593C">
        <w:rPr>
          <w:rStyle w:val="StyleUnderline"/>
        </w:rPr>
        <w:t>spread</w:t>
      </w:r>
      <w:r w:rsidRPr="00E11839">
        <w:rPr>
          <w:sz w:val="8"/>
        </w:rPr>
        <w:t xml:space="preserve"> as </w:t>
      </w:r>
      <w:r w:rsidRPr="00AC593C">
        <w:rPr>
          <w:rStyle w:val="StyleUnderline"/>
        </w:rPr>
        <w:t>evenly</w:t>
      </w:r>
      <w:r w:rsidRPr="00E11839">
        <w:rPr>
          <w:sz w:val="8"/>
        </w:rPr>
        <w:t xml:space="preserve"> across the surface of this sphere as orbital mechanics would allow. </w:t>
      </w:r>
      <w:r w:rsidRPr="00AC593C">
        <w:rPr>
          <w:rStyle w:val="StyleUnderline"/>
        </w:rPr>
        <w:t xml:space="preserve">Is humanity cut off from space? </w:t>
      </w:r>
      <w:r w:rsidRPr="00E11839">
        <w:rPr>
          <w:sz w:val="8"/>
        </w:rPr>
        <w:t xml:space="preserve">I’m guessing </w:t>
      </w:r>
      <w:r w:rsidRPr="00AC593C">
        <w:rPr>
          <w:rStyle w:val="StyleUnderline"/>
        </w:rPr>
        <w:t>the world has launched</w:t>
      </w:r>
      <w:r w:rsidRPr="00E11839">
        <w:rPr>
          <w:sz w:val="8"/>
        </w:rPr>
        <w:t xml:space="preserve"> about </w:t>
      </w:r>
      <w:r w:rsidRPr="00AC593C">
        <w:rPr>
          <w:rStyle w:val="StyleUnderline"/>
        </w:rPr>
        <w:t>10,000 tons of satellites total</w:t>
      </w:r>
      <w:r w:rsidRPr="00E11839">
        <w:rPr>
          <w:sz w:val="8"/>
        </w:rPr>
        <w:t xml:space="preserve">. For guessing purposes, </w:t>
      </w:r>
      <w:r w:rsidRPr="00AC593C">
        <w:rPr>
          <w:rStyle w:val="StyleUnderline"/>
        </w:rPr>
        <w:t>I’ll assume 2,500 tons of satellites</w:t>
      </w:r>
      <w:r w:rsidRPr="00E11839">
        <w:rPr>
          <w:sz w:val="8"/>
        </w:rPr>
        <w:t xml:space="preserve"> and junk </w:t>
      </w:r>
      <w:r w:rsidRPr="00AC593C">
        <w:rPr>
          <w:rStyle w:val="StyleUnderline"/>
        </w:rPr>
        <w:t>currently in High LEO</w:t>
      </w:r>
      <w:r w:rsidRPr="00E11839">
        <w:rPr>
          <w:sz w:val="8"/>
        </w:rPr>
        <w:t xml:space="preserve">. If satellites are made of aluminum, with a density of 2.70 g/cm3, </w:t>
      </w:r>
      <w:r w:rsidRPr="00AC593C">
        <w:rPr>
          <w:rStyle w:val="StyleUnderline"/>
        </w:rPr>
        <w:t xml:space="preserve">then that’s </w:t>
      </w:r>
      <w:r w:rsidRPr="00AC593C">
        <w:rPr>
          <w:rStyle w:val="Emphasis"/>
        </w:rPr>
        <w:t>839,985,870 1cm cubes</w:t>
      </w:r>
      <w:r w:rsidRPr="00E11839">
        <w:rPr>
          <w:sz w:val="8"/>
        </w:rPr>
        <w:t xml:space="preserve">. A sphere for an orbit of 1,000km has a surface area of 682,752,000 square KM. </w:t>
      </w:r>
      <w:proofErr w:type="gramStart"/>
      <w:r w:rsidRPr="00E11839">
        <w:rPr>
          <w:sz w:val="8"/>
        </w:rPr>
        <w:t>So</w:t>
      </w:r>
      <w:proofErr w:type="gramEnd"/>
      <w:r w:rsidRPr="00E11839">
        <w:rPr>
          <w:sz w:val="8"/>
        </w:rPr>
        <w:t xml:space="preserve"> </w:t>
      </w:r>
      <w:r w:rsidRPr="00AC593C">
        <w:rPr>
          <w:rStyle w:val="StyleUnderline"/>
        </w:rPr>
        <w:t>there would be one cube</w:t>
      </w:r>
      <w:r w:rsidRPr="00E11839">
        <w:rPr>
          <w:sz w:val="8"/>
        </w:rPr>
        <w:t xml:space="preserve"> of junk </w:t>
      </w:r>
      <w:r w:rsidRPr="00AC593C">
        <w:rPr>
          <w:rStyle w:val="StyleUnderline"/>
        </w:rPr>
        <w:t xml:space="preserve">per .81 square KM. If </w:t>
      </w:r>
      <w:r w:rsidRPr="00E021D1">
        <w:rPr>
          <w:rStyle w:val="StyleUnderline"/>
          <w:highlight w:val="green"/>
        </w:rPr>
        <w:t>a rocket</w:t>
      </w:r>
      <w:r w:rsidRPr="00AC593C">
        <w:rPr>
          <w:rStyle w:val="StyleUnderline"/>
        </w:rPr>
        <w:t xml:space="preserve"> traveled through that, its </w:t>
      </w:r>
      <w:r w:rsidRPr="00E021D1">
        <w:rPr>
          <w:rStyle w:val="StyleUnderline"/>
          <w:highlight w:val="green"/>
        </w:rPr>
        <w:t>odds of hitting</w:t>
      </w:r>
      <w:r w:rsidRPr="00AC593C">
        <w:rPr>
          <w:rStyle w:val="StyleUnderline"/>
        </w:rPr>
        <w:t xml:space="preserve"> that cube </w:t>
      </w:r>
      <w:r w:rsidRPr="00E021D1">
        <w:rPr>
          <w:rStyle w:val="StyleUnderline"/>
          <w:highlight w:val="green"/>
        </w:rPr>
        <w:t xml:space="preserve">are </w:t>
      </w:r>
      <w:r w:rsidRPr="00E021D1">
        <w:rPr>
          <w:rStyle w:val="Emphasis"/>
          <w:highlight w:val="green"/>
        </w:rPr>
        <w:t>tiny - less than 1 in 10,000</w:t>
      </w:r>
      <w:r w:rsidRPr="00E11839">
        <w:rPr>
          <w:sz w:val="8"/>
        </w:rPr>
        <w:t xml:space="preserve">. So </w:t>
      </w:r>
      <w:r w:rsidRPr="00AC593C">
        <w:rPr>
          <w:rStyle w:val="Emphasis"/>
        </w:rPr>
        <w:t xml:space="preserve">even in the worst case, </w:t>
      </w:r>
      <w:r w:rsidRPr="00E021D1">
        <w:rPr>
          <w:rStyle w:val="Emphasis"/>
          <w:highlight w:val="green"/>
        </w:rPr>
        <w:t>we don’t lose access</w:t>
      </w:r>
      <w:r w:rsidRPr="00AC593C">
        <w:rPr>
          <w:rStyle w:val="Emphasis"/>
        </w:rPr>
        <w:t xml:space="preserve"> to space</w:t>
      </w:r>
      <w:r w:rsidRPr="00E11839">
        <w:rPr>
          <w:sz w:val="8"/>
        </w:rPr>
        <w:t xml:space="preserve">. Now though you can travel through the debris, you couldn’t keep a satellite alive for long in this orbit of death. </w:t>
      </w:r>
      <w:r w:rsidRPr="00AC593C">
        <w:rPr>
          <w:rStyle w:val="StyleUnderline"/>
        </w:rPr>
        <w:t>Kessler</w:t>
      </w:r>
      <w:r w:rsidRPr="00E11839">
        <w:rPr>
          <w:sz w:val="8"/>
        </w:rPr>
        <w:t xml:space="preserve"> Syndrome </w:t>
      </w:r>
      <w:r w:rsidRPr="00AC593C">
        <w:rPr>
          <w:rStyle w:val="StyleUnderline"/>
        </w:rPr>
        <w:t xml:space="preserve">at its worst just prevents us from putting satellites in </w:t>
      </w:r>
      <w:r w:rsidRPr="00AC593C">
        <w:rPr>
          <w:rStyle w:val="Emphasis"/>
        </w:rPr>
        <w:t>certain orbits</w:t>
      </w:r>
      <w:r w:rsidRPr="00E11839">
        <w:rPr>
          <w:sz w:val="8"/>
        </w:rPr>
        <w:t xml:space="preserve">. </w:t>
      </w:r>
      <w:r w:rsidRPr="00AC593C">
        <w:rPr>
          <w:rStyle w:val="StyleUnderline"/>
        </w:rPr>
        <w:t xml:space="preserve">In </w:t>
      </w:r>
      <w:r w:rsidRPr="00AC593C">
        <w:rPr>
          <w:rStyle w:val="Emphasis"/>
        </w:rPr>
        <w:t>real life</w:t>
      </w:r>
      <w:r w:rsidRPr="00AC593C">
        <w:rPr>
          <w:rStyle w:val="StyleUnderline"/>
        </w:rPr>
        <w:t xml:space="preserve">, there’s a </w:t>
      </w:r>
      <w:r w:rsidRPr="00E021D1">
        <w:rPr>
          <w:rStyle w:val="Emphasis"/>
          <w:sz w:val="28"/>
          <w:szCs w:val="28"/>
          <w:highlight w:val="green"/>
        </w:rPr>
        <w:t>lot of factors</w:t>
      </w:r>
      <w:r w:rsidRPr="00AC593C">
        <w:rPr>
          <w:rStyle w:val="StyleUnderline"/>
          <w:sz w:val="28"/>
          <w:szCs w:val="28"/>
        </w:rPr>
        <w:t xml:space="preserve"> </w:t>
      </w:r>
      <w:r w:rsidRPr="00AC593C">
        <w:rPr>
          <w:rStyle w:val="StyleUnderline"/>
        </w:rPr>
        <w:t xml:space="preserve">that </w:t>
      </w:r>
      <w:r w:rsidRPr="00E021D1">
        <w:rPr>
          <w:rStyle w:val="Emphasis"/>
          <w:sz w:val="28"/>
          <w:szCs w:val="28"/>
          <w:highlight w:val="green"/>
        </w:rPr>
        <w:t>make Kessler</w:t>
      </w:r>
      <w:r w:rsidRPr="00AC593C">
        <w:rPr>
          <w:rStyle w:val="StyleUnderline"/>
          <w:sz w:val="28"/>
          <w:szCs w:val="28"/>
        </w:rPr>
        <w:t xml:space="preserve"> </w:t>
      </w:r>
      <w:r w:rsidRPr="00AC593C">
        <w:rPr>
          <w:rStyle w:val="StyleUnderline"/>
        </w:rPr>
        <w:t xml:space="preserve">syndrome </w:t>
      </w:r>
      <w:r w:rsidRPr="00E021D1">
        <w:rPr>
          <w:rStyle w:val="Emphasis"/>
          <w:sz w:val="28"/>
          <w:szCs w:val="28"/>
          <w:highlight w:val="green"/>
        </w:rPr>
        <w:t>even less of a problem</w:t>
      </w:r>
      <w:r w:rsidRPr="00AC593C">
        <w:rPr>
          <w:rStyle w:val="StyleUnderline"/>
        </w:rPr>
        <w:t xml:space="preserve"> than our worst case though experiment. </w:t>
      </w:r>
      <w:r w:rsidRPr="00E021D1">
        <w:rPr>
          <w:rStyle w:val="StyleUnderline"/>
          <w:highlight w:val="green"/>
        </w:rPr>
        <w:t>Debris</w:t>
      </w:r>
      <w:r w:rsidRPr="00AC593C">
        <w:rPr>
          <w:rStyle w:val="StyleUnderline"/>
        </w:rPr>
        <w:t xml:space="preserve"> would be </w:t>
      </w:r>
      <w:r w:rsidRPr="00E021D1">
        <w:rPr>
          <w:rStyle w:val="Emphasis"/>
          <w:highlight w:val="green"/>
        </w:rPr>
        <w:t>spread</w:t>
      </w:r>
      <w:r w:rsidRPr="00E021D1">
        <w:rPr>
          <w:rStyle w:val="StyleUnderline"/>
          <w:highlight w:val="green"/>
        </w:rPr>
        <w:t xml:space="preserve"> over</w:t>
      </w:r>
      <w:r w:rsidRPr="00AC593C">
        <w:rPr>
          <w:rStyle w:val="StyleUnderline"/>
        </w:rPr>
        <w:t xml:space="preserve"> a </w:t>
      </w:r>
      <w:r w:rsidRPr="00E021D1">
        <w:rPr>
          <w:rStyle w:val="Emphasis"/>
          <w:highlight w:val="green"/>
        </w:rPr>
        <w:t>volume</w:t>
      </w:r>
      <w:r w:rsidRPr="00AC593C">
        <w:rPr>
          <w:rStyle w:val="StyleUnderline"/>
        </w:rPr>
        <w:t xml:space="preserve"> of space, not a single orbital surface</w:t>
      </w:r>
      <w:r w:rsidRPr="00E021D1">
        <w:rPr>
          <w:rStyle w:val="StyleUnderline"/>
          <w:highlight w:val="green"/>
        </w:rPr>
        <w:t xml:space="preserve">, making collisions </w:t>
      </w:r>
      <w:r w:rsidRPr="00E021D1">
        <w:rPr>
          <w:rStyle w:val="Emphasis"/>
          <w:sz w:val="28"/>
          <w:szCs w:val="28"/>
          <w:highlight w:val="green"/>
        </w:rPr>
        <w:t>orders of magnitudes less likely</w:t>
      </w:r>
      <w:r w:rsidRPr="00E11839">
        <w:rPr>
          <w:sz w:val="8"/>
        </w:rPr>
        <w:t xml:space="preserve">. </w:t>
      </w:r>
      <w:r w:rsidRPr="00E021D1">
        <w:rPr>
          <w:rStyle w:val="StyleUnderline"/>
          <w:highlight w:val="green"/>
        </w:rPr>
        <w:t>Most</w:t>
      </w:r>
      <w:r w:rsidRPr="00AC593C">
        <w:rPr>
          <w:rStyle w:val="StyleUnderline"/>
        </w:rPr>
        <w:t xml:space="preserve"> impact debris will </w:t>
      </w:r>
      <w:r w:rsidRPr="00E021D1">
        <w:rPr>
          <w:rStyle w:val="StyleUnderline"/>
          <w:highlight w:val="green"/>
        </w:rPr>
        <w:t xml:space="preserve">have a </w:t>
      </w:r>
      <w:r w:rsidRPr="00E021D1">
        <w:rPr>
          <w:rStyle w:val="Emphasis"/>
          <w:highlight w:val="green"/>
        </w:rPr>
        <w:t>slower</w:t>
      </w:r>
      <w:r w:rsidRPr="00AC593C">
        <w:rPr>
          <w:rStyle w:val="Emphasis"/>
        </w:rPr>
        <w:t xml:space="preserve"> orbital </w:t>
      </w:r>
      <w:r w:rsidRPr="00E021D1">
        <w:rPr>
          <w:rStyle w:val="Emphasis"/>
          <w:highlight w:val="green"/>
        </w:rPr>
        <w:t>velocity</w:t>
      </w:r>
      <w:r w:rsidRPr="00AC593C">
        <w:rPr>
          <w:rStyle w:val="StyleUnderline"/>
        </w:rPr>
        <w:t xml:space="preserve"> than either of its original pieces - </w:t>
      </w:r>
      <w:r w:rsidRPr="00E021D1">
        <w:rPr>
          <w:rStyle w:val="StyleUnderline"/>
          <w:highlight w:val="green"/>
        </w:rPr>
        <w:t xml:space="preserve">this makes it deorbit </w:t>
      </w:r>
      <w:r w:rsidRPr="00E021D1">
        <w:rPr>
          <w:rStyle w:val="Emphasis"/>
          <w:highlight w:val="green"/>
        </w:rPr>
        <w:t>much sooner</w:t>
      </w:r>
      <w:r w:rsidRPr="00E11839">
        <w:rPr>
          <w:sz w:val="8"/>
        </w:rPr>
        <w:t xml:space="preserve">. </w:t>
      </w:r>
      <w:r w:rsidRPr="00AC593C">
        <w:rPr>
          <w:rStyle w:val="StyleUnderline"/>
        </w:rPr>
        <w:t xml:space="preserve">Any collision will create large and small objects. </w:t>
      </w:r>
      <w:r w:rsidRPr="00E021D1">
        <w:rPr>
          <w:rStyle w:val="StyleUnderline"/>
          <w:highlight w:val="green"/>
        </w:rPr>
        <w:t>Small objects</w:t>
      </w:r>
      <w:r w:rsidRPr="00AC593C">
        <w:rPr>
          <w:rStyle w:val="StyleUnderline"/>
        </w:rPr>
        <w:t xml:space="preserve"> are much more affected by atmospheric drag and </w:t>
      </w:r>
      <w:r w:rsidRPr="00E021D1">
        <w:rPr>
          <w:rStyle w:val="StyleUnderline"/>
          <w:highlight w:val="green"/>
        </w:rPr>
        <w:t>deorbit</w:t>
      </w:r>
      <w:r w:rsidRPr="00AC593C">
        <w:rPr>
          <w:rStyle w:val="StyleUnderline"/>
        </w:rPr>
        <w:t xml:space="preserve"> faster, even </w:t>
      </w:r>
      <w:r w:rsidRPr="00E021D1">
        <w:rPr>
          <w:rStyle w:val="StyleUnderline"/>
          <w:highlight w:val="green"/>
        </w:rPr>
        <w:t>in</w:t>
      </w:r>
      <w:r w:rsidRPr="00AC593C">
        <w:rPr>
          <w:rStyle w:val="StyleUnderline"/>
        </w:rPr>
        <w:t xml:space="preserve"> a </w:t>
      </w:r>
      <w:r w:rsidRPr="00AC593C">
        <w:rPr>
          <w:rStyle w:val="Emphasis"/>
        </w:rPr>
        <w:t xml:space="preserve">few </w:t>
      </w:r>
      <w:r w:rsidRPr="00E021D1">
        <w:rPr>
          <w:rStyle w:val="Emphasis"/>
          <w:highlight w:val="green"/>
        </w:rPr>
        <w:t>months</w:t>
      </w:r>
      <w:r w:rsidRPr="00AC593C">
        <w:rPr>
          <w:rStyle w:val="StyleUnderline"/>
        </w:rPr>
        <w:t xml:space="preserve"> from high LEO. </w:t>
      </w:r>
      <w:r w:rsidRPr="00E021D1">
        <w:rPr>
          <w:rStyle w:val="StyleUnderline"/>
          <w:highlight w:val="green"/>
        </w:rPr>
        <w:t xml:space="preserve">Larger objects can be </w:t>
      </w:r>
      <w:r w:rsidRPr="00E021D1">
        <w:rPr>
          <w:rStyle w:val="Emphasis"/>
          <w:highlight w:val="green"/>
        </w:rPr>
        <w:t>tracked</w:t>
      </w:r>
      <w:r w:rsidRPr="00E021D1">
        <w:rPr>
          <w:rStyle w:val="StyleUnderline"/>
          <w:highlight w:val="green"/>
        </w:rPr>
        <w:t xml:space="preserve"> by</w:t>
      </w:r>
      <w:r w:rsidRPr="00AC593C">
        <w:rPr>
          <w:rStyle w:val="StyleUnderline"/>
        </w:rPr>
        <w:t xml:space="preserve"> </w:t>
      </w:r>
      <w:proofErr w:type="gramStart"/>
      <w:r w:rsidRPr="00AC593C">
        <w:rPr>
          <w:rStyle w:val="StyleUnderline"/>
        </w:rPr>
        <w:t>earth based</w:t>
      </w:r>
      <w:proofErr w:type="gramEnd"/>
      <w:r w:rsidRPr="00AC593C">
        <w:rPr>
          <w:rStyle w:val="StyleUnderline"/>
        </w:rPr>
        <w:t xml:space="preserve"> </w:t>
      </w:r>
      <w:r w:rsidRPr="00E021D1">
        <w:rPr>
          <w:rStyle w:val="StyleUnderline"/>
          <w:highlight w:val="green"/>
        </w:rPr>
        <w:t xml:space="preserve">radar and </w:t>
      </w:r>
      <w:r w:rsidRPr="00E021D1">
        <w:rPr>
          <w:rStyle w:val="Emphasis"/>
          <w:highlight w:val="green"/>
        </w:rPr>
        <w:t>avoided</w:t>
      </w:r>
      <w:r w:rsidRPr="00E11839">
        <w:rPr>
          <w:sz w:val="8"/>
        </w:rPr>
        <w:t xml:space="preserve">. </w:t>
      </w:r>
      <w:r w:rsidRPr="00AC593C">
        <w:rPr>
          <w:rStyle w:val="StyleUnderline"/>
        </w:rPr>
        <w:t xml:space="preserve">The planned big new </w:t>
      </w:r>
      <w:r w:rsidRPr="00E021D1">
        <w:rPr>
          <w:rStyle w:val="StyleUnderline"/>
          <w:highlight w:val="green"/>
        </w:rPr>
        <w:t>constellations are</w:t>
      </w:r>
      <w:r w:rsidRPr="00AC593C">
        <w:rPr>
          <w:rStyle w:val="StyleUnderline"/>
        </w:rPr>
        <w:t xml:space="preserve"> </w:t>
      </w:r>
      <w:r w:rsidRPr="00AC593C">
        <w:rPr>
          <w:rStyle w:val="Emphasis"/>
        </w:rPr>
        <w:t>not in High LEO</w:t>
      </w:r>
      <w:r w:rsidRPr="00AC593C">
        <w:rPr>
          <w:rStyle w:val="StyleUnderline"/>
        </w:rPr>
        <w:t xml:space="preserve">, but </w:t>
      </w:r>
      <w:r w:rsidRPr="00E021D1">
        <w:rPr>
          <w:rStyle w:val="StyleUnderline"/>
          <w:highlight w:val="green"/>
        </w:rPr>
        <w:t xml:space="preserve">in </w:t>
      </w:r>
      <w:r w:rsidRPr="00E021D1">
        <w:rPr>
          <w:rStyle w:val="Emphasis"/>
          <w:highlight w:val="green"/>
        </w:rPr>
        <w:t>Low LEO</w:t>
      </w:r>
      <w:r w:rsidRPr="00AC593C">
        <w:rPr>
          <w:rStyle w:val="StyleUnderline"/>
        </w:rPr>
        <w:t xml:space="preserve"> for faster communications with the earth. They </w:t>
      </w:r>
      <w:r w:rsidRPr="00AC593C">
        <w:rPr>
          <w:rStyle w:val="Emphasis"/>
        </w:rPr>
        <w:t>aren’t an issue</w:t>
      </w:r>
      <w:r w:rsidRPr="00AC593C">
        <w:rPr>
          <w:rStyle w:val="StyleUnderline"/>
        </w:rPr>
        <w:t xml:space="preserve"> for Kessler</w:t>
      </w:r>
      <w:r w:rsidRPr="00E11839">
        <w:rPr>
          <w:sz w:val="8"/>
        </w:rPr>
        <w:t xml:space="preserve">. </w:t>
      </w:r>
      <w:r w:rsidRPr="00AC593C">
        <w:rPr>
          <w:rStyle w:val="StyleUnderline"/>
        </w:rPr>
        <w:t xml:space="preserve">Most importantly, </w:t>
      </w:r>
      <w:r w:rsidRPr="00E021D1">
        <w:rPr>
          <w:rStyle w:val="StyleUnderline"/>
          <w:highlight w:val="green"/>
        </w:rPr>
        <w:t>all new</w:t>
      </w:r>
      <w:r w:rsidRPr="00E11839">
        <w:rPr>
          <w:sz w:val="8"/>
        </w:rPr>
        <w:t xml:space="preserve"> satellite </w:t>
      </w:r>
      <w:r w:rsidRPr="00E021D1">
        <w:rPr>
          <w:rStyle w:val="StyleUnderline"/>
          <w:highlight w:val="green"/>
        </w:rPr>
        <w:t>launches</w:t>
      </w:r>
      <w:r w:rsidRPr="00AC593C">
        <w:rPr>
          <w:rStyle w:val="StyleUnderline"/>
        </w:rPr>
        <w:t xml:space="preserve"> since the</w:t>
      </w:r>
      <w:r w:rsidRPr="00E11839">
        <w:rPr>
          <w:sz w:val="8"/>
        </w:rPr>
        <w:t xml:space="preserve"> 19</w:t>
      </w:r>
      <w:r w:rsidRPr="00AC593C">
        <w:rPr>
          <w:rStyle w:val="Emphasis"/>
        </w:rPr>
        <w:t>90’s</w:t>
      </w:r>
      <w:r w:rsidRPr="00AC593C">
        <w:rPr>
          <w:rStyle w:val="StyleUnderline"/>
        </w:rPr>
        <w:t xml:space="preserve"> </w:t>
      </w:r>
      <w:proofErr w:type="gramStart"/>
      <w:r w:rsidRPr="00AC593C">
        <w:rPr>
          <w:rStyle w:val="StyleUnderline"/>
        </w:rPr>
        <w:t>are</w:t>
      </w:r>
      <w:proofErr w:type="gramEnd"/>
      <w:r w:rsidRPr="00AC593C">
        <w:rPr>
          <w:rStyle w:val="StyleUnderline"/>
        </w:rPr>
        <w:t xml:space="preserve"> required to </w:t>
      </w:r>
      <w:r w:rsidRPr="00E021D1">
        <w:rPr>
          <w:rStyle w:val="StyleUnderline"/>
          <w:highlight w:val="green"/>
        </w:rPr>
        <w:t>include a plan to</w:t>
      </w:r>
      <w:r w:rsidRPr="00AC593C">
        <w:rPr>
          <w:rStyle w:val="StyleUnderline"/>
        </w:rPr>
        <w:t xml:space="preserve"> get rid of the satellite at the end of its useful life (usually by </w:t>
      </w:r>
      <w:r w:rsidRPr="00E021D1">
        <w:rPr>
          <w:rStyle w:val="StyleUnderline"/>
          <w:highlight w:val="green"/>
        </w:rPr>
        <w:t>deorbit</w:t>
      </w:r>
      <w:r w:rsidRPr="00AC593C">
        <w:rPr>
          <w:rStyle w:val="StyleUnderline"/>
        </w:rPr>
        <w:t xml:space="preserve">ing) </w:t>
      </w:r>
      <w:r w:rsidRPr="00E11839">
        <w:rPr>
          <w:sz w:val="8"/>
        </w:rPr>
        <w:t xml:space="preserve">So </w:t>
      </w:r>
      <w:r w:rsidRPr="00AC593C">
        <w:rPr>
          <w:rStyle w:val="StyleUnderline"/>
        </w:rPr>
        <w:t>the realistic worst case is that insurance premiums on satellites go up a bit. Given the current trend toward much smaller, cheaper micro satellites, this wouldn’t even have a huge effect</w:t>
      </w:r>
      <w:r w:rsidRPr="00E11839">
        <w:rPr>
          <w:sz w:val="8"/>
        </w:rPr>
        <w:t>. I’m removing Kessler Syndrome from my list of things to worry about.</w:t>
      </w:r>
    </w:p>
    <w:p w14:paraId="153BE9FC" w14:textId="77777777" w:rsidR="00D5532A" w:rsidRPr="006C0117" w:rsidRDefault="00D5532A" w:rsidP="00D5532A">
      <w:pPr>
        <w:pStyle w:val="Heading4"/>
      </w:pPr>
      <w:r>
        <w:t>Tracking de</w:t>
      </w:r>
      <w:r w:rsidRPr="006C0117">
        <w:t>bris exists now and solves collisions.</w:t>
      </w:r>
    </w:p>
    <w:p w14:paraId="368C24DD" w14:textId="77777777" w:rsidR="00D5532A" w:rsidRPr="006C0117" w:rsidRDefault="00D5532A" w:rsidP="00D5532A">
      <w:r w:rsidRPr="006C0117">
        <w:rPr>
          <w:b/>
          <w:bCs/>
          <w:sz w:val="26"/>
          <w:szCs w:val="26"/>
        </w:rPr>
        <w:t>Mosher ’19</w:t>
      </w:r>
      <w:r w:rsidRPr="006C0117">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27" w:history="1">
        <w:r w:rsidRPr="006C0117">
          <w:rPr>
            <w:rStyle w:val="Hyperlink"/>
          </w:rPr>
          <w:t>https://www.usafa.edu/app/uploads/Space_and_Defense_2_3.pdf</w:t>
        </w:r>
      </w:hyperlink>
      <w:r w:rsidRPr="006C0117">
        <w:t>; GR]</w:t>
      </w:r>
    </w:p>
    <w:p w14:paraId="396F1498" w14:textId="77777777" w:rsidR="00D5532A" w:rsidRPr="006C0117" w:rsidRDefault="00D5532A" w:rsidP="00D5532A">
      <w:pPr>
        <w:rPr>
          <w:sz w:val="16"/>
        </w:rPr>
      </w:pPr>
      <w:r w:rsidRPr="006C0117">
        <w:rPr>
          <w:rStyle w:val="StyleUnderline"/>
        </w:rPr>
        <w:t xml:space="preserve">The </w:t>
      </w:r>
      <w:r w:rsidRPr="006C0117">
        <w:rPr>
          <w:rStyle w:val="Emphasis"/>
        </w:rPr>
        <w:t>Kessler syndrome</w:t>
      </w:r>
      <w:r w:rsidRPr="006C0117">
        <w:rPr>
          <w:sz w:val="16"/>
        </w:rPr>
        <w:t xml:space="preserve"> plays center-stage in the movie "Gravity," in which </w:t>
      </w:r>
      <w:r w:rsidRPr="00E021D1">
        <w:rPr>
          <w:rStyle w:val="StyleUnderline"/>
          <w:highlight w:val="green"/>
        </w:rPr>
        <w:t>a</w:t>
      </w:r>
      <w:r w:rsidRPr="00E021D1">
        <w:rPr>
          <w:highlight w:val="green"/>
          <w:u w:val="single"/>
        </w:rPr>
        <w:t>n a</w:t>
      </w:r>
      <w:r w:rsidRPr="00E021D1">
        <w:rPr>
          <w:rStyle w:val="StyleUnderline"/>
          <w:highlight w:val="green"/>
        </w:rPr>
        <w:t>ccidental</w:t>
      </w:r>
      <w:r w:rsidRPr="006C0117">
        <w:rPr>
          <w:rStyle w:val="StyleUnderline"/>
        </w:rPr>
        <w:t xml:space="preserve"> </w:t>
      </w:r>
      <w:r w:rsidRPr="006C0117">
        <w:rPr>
          <w:rStyle w:val="Emphasis"/>
        </w:rPr>
        <w:t xml:space="preserve">space </w:t>
      </w:r>
      <w:r w:rsidRPr="00E021D1">
        <w:rPr>
          <w:rStyle w:val="Emphasis"/>
          <w:highlight w:val="green"/>
        </w:rPr>
        <w:t>collision</w:t>
      </w:r>
      <w:r w:rsidRPr="006C0117">
        <w:rPr>
          <w:sz w:val="16"/>
        </w:rPr>
        <w:t xml:space="preserve"> endangers a crew aboard a large space station. But </w:t>
      </w:r>
      <w:proofErr w:type="spellStart"/>
      <w:r w:rsidRPr="006C0117">
        <w:rPr>
          <w:sz w:val="16"/>
        </w:rPr>
        <w:t>Gossner</w:t>
      </w:r>
      <w:proofErr w:type="spellEnd"/>
      <w:r w:rsidRPr="006C0117">
        <w:rPr>
          <w:sz w:val="16"/>
        </w:rPr>
        <w:t xml:space="preserve"> said </w:t>
      </w:r>
      <w:r w:rsidRPr="006C0117">
        <w:rPr>
          <w:rStyle w:val="StyleUnderline"/>
        </w:rPr>
        <w:t xml:space="preserve">that type </w:t>
      </w:r>
      <w:r w:rsidRPr="00E021D1">
        <w:rPr>
          <w:rStyle w:val="StyleUnderline"/>
          <w:highlight w:val="green"/>
        </w:rPr>
        <w:t>of</w:t>
      </w:r>
      <w:r w:rsidRPr="006C0117">
        <w:rPr>
          <w:rStyle w:val="StyleUnderline"/>
        </w:rPr>
        <w:t xml:space="preserve"> a runaway </w:t>
      </w:r>
      <w:r w:rsidRPr="00E021D1">
        <w:rPr>
          <w:rStyle w:val="Emphasis"/>
          <w:highlight w:val="green"/>
        </w:rPr>
        <w:t>space-junk</w:t>
      </w:r>
      <w:r w:rsidRPr="006C0117">
        <w:rPr>
          <w:rStyle w:val="Emphasis"/>
        </w:rPr>
        <w:t xml:space="preserve"> catastrophe</w:t>
      </w:r>
      <w:r w:rsidRPr="006C0117">
        <w:rPr>
          <w:rStyle w:val="StyleUnderline"/>
        </w:rPr>
        <w:t xml:space="preserve"> </w:t>
      </w:r>
      <w:r w:rsidRPr="00E021D1">
        <w:rPr>
          <w:rStyle w:val="StyleUnderline"/>
          <w:highlight w:val="green"/>
        </w:rPr>
        <w:t xml:space="preserve">is </w:t>
      </w:r>
      <w:r w:rsidRPr="00E021D1">
        <w:rPr>
          <w:rStyle w:val="Emphasis"/>
          <w:highlight w:val="green"/>
        </w:rPr>
        <w:t>unlikely</w:t>
      </w:r>
      <w:r w:rsidRPr="006C0117">
        <w:rPr>
          <w:sz w:val="16"/>
        </w:rPr>
        <w:t xml:space="preserve">. "Right </w:t>
      </w:r>
      <w:proofErr w:type="gramStart"/>
      <w:r w:rsidRPr="006C0117">
        <w:rPr>
          <w:sz w:val="16"/>
        </w:rPr>
        <w:t>now</w:t>
      </w:r>
      <w:proofErr w:type="gramEnd"/>
      <w:r w:rsidRPr="006C0117">
        <w:rPr>
          <w:sz w:val="16"/>
        </w:rPr>
        <w:t xml:space="preserve"> </w:t>
      </w:r>
      <w:r w:rsidRPr="006C0117">
        <w:rPr>
          <w:rStyle w:val="StyleUnderline"/>
        </w:rPr>
        <w:t xml:space="preserve">I don't think we're </w:t>
      </w:r>
      <w:r w:rsidRPr="006C0117">
        <w:rPr>
          <w:rStyle w:val="Emphasis"/>
        </w:rPr>
        <w:t>close to that</w:t>
      </w:r>
      <w:r w:rsidRPr="006C0117">
        <w:rPr>
          <w:sz w:val="16"/>
        </w:rPr>
        <w:t xml:space="preserve">," he said. "I'm not saying we couldn't get there, and I'm not saying we don't need to be smart and manage the problem. But </w:t>
      </w:r>
      <w:r w:rsidRPr="006C0117">
        <w:rPr>
          <w:rStyle w:val="StyleUnderline"/>
        </w:rPr>
        <w:t xml:space="preserve">I don't see it </w:t>
      </w:r>
      <w:r w:rsidRPr="006C0117">
        <w:rPr>
          <w:rStyle w:val="Emphasis"/>
        </w:rPr>
        <w:t>ever</w:t>
      </w:r>
      <w:r w:rsidRPr="006C0117">
        <w:rPr>
          <w:rStyle w:val="StyleUnderline"/>
        </w:rPr>
        <w:t xml:space="preserve"> becoming</w:t>
      </w:r>
      <w:r w:rsidRPr="006C0117">
        <w:rPr>
          <w:sz w:val="16"/>
        </w:rPr>
        <w:t xml:space="preserve">, </w:t>
      </w:r>
      <w:r w:rsidRPr="006C0117">
        <w:rPr>
          <w:rStyle w:val="StyleUnderline"/>
        </w:rPr>
        <w:t>anytime soon</w:t>
      </w:r>
      <w:r w:rsidRPr="006C0117">
        <w:rPr>
          <w:sz w:val="16"/>
        </w:rPr>
        <w:t xml:space="preserve">, </w:t>
      </w:r>
      <w:r w:rsidRPr="006C0117">
        <w:rPr>
          <w:rStyle w:val="StyleUnderline"/>
        </w:rPr>
        <w:t>a</w:t>
      </w:r>
      <w:r w:rsidRPr="006C0117">
        <w:rPr>
          <w:rStyle w:val="StyleUnderline"/>
          <w:sz w:val="16"/>
        </w:rPr>
        <w:t xml:space="preserve">n unmanageable </w:t>
      </w:r>
      <w:r w:rsidRPr="006C0117">
        <w:rPr>
          <w:rStyle w:val="StyleUnderline"/>
        </w:rPr>
        <w:t>problem</w:t>
      </w:r>
      <w:r w:rsidRPr="006C0117">
        <w:rPr>
          <w:sz w:val="16"/>
        </w:rPr>
        <w:t xml:space="preserve">." There is no current system to remove old satellites or sweep up bits of debris </w:t>
      </w:r>
      <w:proofErr w:type="gramStart"/>
      <w:r w:rsidRPr="006C0117">
        <w:rPr>
          <w:sz w:val="16"/>
        </w:rPr>
        <w:t>in order to</w:t>
      </w:r>
      <w:proofErr w:type="gramEnd"/>
      <w:r w:rsidRPr="006C0117">
        <w:rPr>
          <w:sz w:val="16"/>
        </w:rPr>
        <w:t xml:space="preserve"> prevent a Kessler event. Instead, </w:t>
      </w:r>
      <w:r w:rsidRPr="006C0117">
        <w:rPr>
          <w:rStyle w:val="StyleUnderline"/>
        </w:rPr>
        <w:t>space debris is monitored from Earth</w:t>
      </w:r>
      <w:r w:rsidRPr="006C0117">
        <w:rPr>
          <w:sz w:val="16"/>
        </w:rPr>
        <w:t>, and new rules require satellites in low-Earth orbit be deorbited after 25 years so they don't wind up adding more space junk. "</w:t>
      </w:r>
      <w:r w:rsidRPr="006C0117">
        <w:rPr>
          <w:rStyle w:val="StyleUnderline"/>
        </w:rPr>
        <w:t>Our current plan is to manage the problem and not let it get that far</w:t>
      </w:r>
      <w:r w:rsidRPr="006C0117">
        <w:rPr>
          <w:sz w:val="16"/>
        </w:rPr>
        <w:t xml:space="preserve">," </w:t>
      </w:r>
      <w:proofErr w:type="spellStart"/>
      <w:r w:rsidRPr="006C0117">
        <w:rPr>
          <w:sz w:val="16"/>
        </w:rPr>
        <w:t>Gossner</w:t>
      </w:r>
      <w:proofErr w:type="spellEnd"/>
      <w:r w:rsidRPr="006C0117">
        <w:rPr>
          <w:sz w:val="16"/>
        </w:rPr>
        <w:t xml:space="preserve"> said. "</w:t>
      </w:r>
      <w:r w:rsidRPr="006C0117">
        <w:rPr>
          <w:rStyle w:val="StyleUnderline"/>
        </w:rPr>
        <w:t xml:space="preserve">I don't think that we're even close to needing to </w:t>
      </w:r>
      <w:r w:rsidRPr="006C0117">
        <w:rPr>
          <w:rStyle w:val="Emphasis"/>
        </w:rPr>
        <w:t>actively remove</w:t>
      </w:r>
      <w:r w:rsidRPr="006C0117">
        <w:rPr>
          <w:rStyle w:val="StyleUnderline"/>
        </w:rPr>
        <w:t xml:space="preserve"> stuff</w:t>
      </w:r>
      <w:r w:rsidRPr="006C0117">
        <w:rPr>
          <w:sz w:val="16"/>
        </w:rPr>
        <w:t xml:space="preserve">. There's lots of research being done on that, and maybe </w:t>
      </w:r>
      <w:proofErr w:type="spellStart"/>
      <w:r w:rsidRPr="006C0117">
        <w:rPr>
          <w:sz w:val="16"/>
        </w:rPr>
        <w:t>some day</w:t>
      </w:r>
      <w:proofErr w:type="spellEnd"/>
      <w:r w:rsidRPr="006C0117">
        <w:rPr>
          <w:sz w:val="16"/>
        </w:rPr>
        <w:t xml:space="preserve"> that will happen, but I think that — </w:t>
      </w:r>
      <w:r w:rsidRPr="006C0117">
        <w:rPr>
          <w:rStyle w:val="StyleUnderline"/>
        </w:rPr>
        <w:t>at this point</w:t>
      </w:r>
      <w:r w:rsidRPr="006C0117">
        <w:rPr>
          <w:sz w:val="16"/>
        </w:rPr>
        <w:t xml:space="preserve">, and in my humble opinion — </w:t>
      </w:r>
      <w:r w:rsidRPr="006C0117">
        <w:rPr>
          <w:rStyle w:val="StyleUnderline"/>
        </w:rPr>
        <w:t>an unnecessary expense</w:t>
      </w:r>
      <w:r w:rsidRPr="006C0117">
        <w:rPr>
          <w:sz w:val="16"/>
        </w:rPr>
        <w:t xml:space="preserve">." A major part of the effort to prevent a Kessler event is </w:t>
      </w:r>
      <w:r w:rsidRPr="006C0117">
        <w:rPr>
          <w:rStyle w:val="StyleUnderline"/>
        </w:rPr>
        <w:t xml:space="preserve">the </w:t>
      </w:r>
      <w:r w:rsidRPr="006C0117">
        <w:rPr>
          <w:rStyle w:val="Emphasis"/>
        </w:rPr>
        <w:t>S</w:t>
      </w:r>
      <w:r w:rsidRPr="006C0117">
        <w:rPr>
          <w:rStyle w:val="StyleUnderline"/>
        </w:rPr>
        <w:t xml:space="preserve">pace </w:t>
      </w:r>
      <w:r w:rsidRPr="006C0117">
        <w:rPr>
          <w:rStyle w:val="Emphasis"/>
        </w:rPr>
        <w:t>S</w:t>
      </w:r>
      <w:r w:rsidRPr="006C0117">
        <w:rPr>
          <w:rStyle w:val="StyleUnderline"/>
        </w:rPr>
        <w:t xml:space="preserve">urveillance </w:t>
      </w:r>
      <w:r w:rsidRPr="006C0117">
        <w:rPr>
          <w:rStyle w:val="Emphasis"/>
        </w:rPr>
        <w:t>N</w:t>
      </w:r>
      <w:r w:rsidRPr="006C0117">
        <w:rPr>
          <w:rStyle w:val="StyleUnderline"/>
        </w:rPr>
        <w:t>etwork</w:t>
      </w:r>
      <w:r w:rsidRPr="006C0117">
        <w:rPr>
          <w:sz w:val="16"/>
        </w:rPr>
        <w:t xml:space="preserve"> (SSN). The project, </w:t>
      </w:r>
      <w:r w:rsidRPr="006C0117">
        <w:rPr>
          <w:rStyle w:val="StyleUnderline"/>
        </w:rPr>
        <w:t xml:space="preserve">led by the </w:t>
      </w:r>
      <w:r w:rsidRPr="006C0117">
        <w:rPr>
          <w:rStyle w:val="Emphasis"/>
        </w:rPr>
        <w:t>US military</w:t>
      </w:r>
      <w:r w:rsidRPr="006C0117">
        <w:rPr>
          <w:sz w:val="16"/>
        </w:rPr>
        <w:t xml:space="preserve">, </w:t>
      </w:r>
      <w:r w:rsidRPr="006C0117">
        <w:rPr>
          <w:rStyle w:val="StyleUnderline"/>
        </w:rPr>
        <w:t xml:space="preserve">uses </w:t>
      </w:r>
      <w:r w:rsidRPr="00E021D1">
        <w:rPr>
          <w:rStyle w:val="Emphasis"/>
          <w:highlight w:val="green"/>
        </w:rPr>
        <w:t>30</w:t>
      </w:r>
      <w:r w:rsidRPr="006C0117">
        <w:rPr>
          <w:rStyle w:val="StyleUnderline"/>
        </w:rPr>
        <w:t xml:space="preserve"> different </w:t>
      </w:r>
      <w:r w:rsidRPr="00E021D1">
        <w:rPr>
          <w:rStyle w:val="StyleUnderline"/>
          <w:highlight w:val="green"/>
        </w:rPr>
        <w:t xml:space="preserve">systems </w:t>
      </w:r>
      <w:r w:rsidRPr="006C0117">
        <w:rPr>
          <w:rStyle w:val="StyleUnderline"/>
        </w:rPr>
        <w:t xml:space="preserve">around the </w:t>
      </w:r>
      <w:r w:rsidRPr="006C0117">
        <w:rPr>
          <w:rStyle w:val="Emphasis"/>
        </w:rPr>
        <w:t>world</w:t>
      </w:r>
      <w:r w:rsidRPr="006C0117">
        <w:rPr>
          <w:rStyle w:val="StyleUnderline"/>
        </w:rPr>
        <w:t xml:space="preserve"> to </w:t>
      </w:r>
      <w:r w:rsidRPr="00E021D1">
        <w:rPr>
          <w:rStyle w:val="Emphasis"/>
          <w:highlight w:val="green"/>
        </w:rPr>
        <w:t>identify</w:t>
      </w:r>
      <w:r w:rsidRPr="006C0117">
        <w:rPr>
          <w:sz w:val="16"/>
        </w:rPr>
        <w:t xml:space="preserve">, </w:t>
      </w:r>
      <w:r w:rsidRPr="00E021D1">
        <w:rPr>
          <w:rStyle w:val="Emphasis"/>
          <w:highlight w:val="green"/>
        </w:rPr>
        <w:t>track</w:t>
      </w:r>
      <w:r w:rsidRPr="006C0117">
        <w:rPr>
          <w:sz w:val="16"/>
        </w:rPr>
        <w:t xml:space="preserve">, </w:t>
      </w:r>
      <w:r w:rsidRPr="00E021D1">
        <w:rPr>
          <w:rStyle w:val="StyleUnderline"/>
          <w:highlight w:val="green"/>
        </w:rPr>
        <w:t xml:space="preserve">and share </w:t>
      </w:r>
      <w:r w:rsidRPr="00E021D1">
        <w:rPr>
          <w:rStyle w:val="Emphasis"/>
          <w:highlight w:val="green"/>
        </w:rPr>
        <w:t>info</w:t>
      </w:r>
      <w:r w:rsidRPr="006C0117">
        <w:rPr>
          <w:rStyle w:val="StyleUnderline"/>
        </w:rPr>
        <w:t xml:space="preserve">rmation </w:t>
      </w:r>
      <w:r w:rsidRPr="00E021D1">
        <w:rPr>
          <w:rStyle w:val="StyleUnderline"/>
          <w:highlight w:val="green"/>
        </w:rPr>
        <w:t xml:space="preserve">about </w:t>
      </w:r>
      <w:r w:rsidRPr="00E021D1">
        <w:rPr>
          <w:rStyle w:val="Emphasis"/>
          <w:highlight w:val="green"/>
        </w:rPr>
        <w:t>objects</w:t>
      </w:r>
      <w:r w:rsidRPr="006C0117">
        <w:rPr>
          <w:rStyle w:val="StyleUnderline"/>
        </w:rPr>
        <w:t xml:space="preserve"> in space</w:t>
      </w:r>
      <w:r w:rsidRPr="006C0117">
        <w:rPr>
          <w:sz w:val="16"/>
        </w:rPr>
        <w:t xml:space="preserve">. Many </w:t>
      </w:r>
      <w:r w:rsidRPr="006C0117">
        <w:rPr>
          <w:rStyle w:val="StyleUnderline"/>
        </w:rPr>
        <w:t xml:space="preserve">objects are tracked </w:t>
      </w:r>
      <w:r w:rsidRPr="00E021D1">
        <w:rPr>
          <w:rStyle w:val="Emphasis"/>
          <w:highlight w:val="green"/>
        </w:rPr>
        <w:t>day and night</w:t>
      </w:r>
      <w:r w:rsidRPr="006C0117">
        <w:rPr>
          <w:rStyle w:val="StyleUnderline"/>
        </w:rPr>
        <w:t xml:space="preserve"> via a network</w:t>
      </w:r>
      <w:r w:rsidRPr="006C0117">
        <w:rPr>
          <w:rStyle w:val="StyleUnderline"/>
          <w:i/>
          <w:sz w:val="16"/>
        </w:rPr>
        <w:t xml:space="preserve"> </w:t>
      </w:r>
      <w:r w:rsidRPr="006C0117">
        <w:rPr>
          <w:rStyle w:val="StyleUnderline"/>
          <w:sz w:val="16"/>
        </w:rPr>
        <w:t>of</w:t>
      </w:r>
      <w:r w:rsidRPr="006C0117">
        <w:rPr>
          <w:sz w:val="16"/>
        </w:rPr>
        <w:t xml:space="preserve"> radar observatories </w:t>
      </w:r>
      <w:r w:rsidRPr="006C0117">
        <w:rPr>
          <w:u w:val="single"/>
        </w:rPr>
        <w:t>around the globe</w:t>
      </w:r>
      <w:r w:rsidRPr="006C0117">
        <w:rPr>
          <w:sz w:val="16"/>
        </w:rPr>
        <w:t xml:space="preserve">. Optical telescopes on the ground also keep an eye out, but they aren't always run by the government. "The commercial sector is actually putting up lots and lots of telescopes," </w:t>
      </w:r>
      <w:proofErr w:type="spellStart"/>
      <w:r w:rsidRPr="006C0117">
        <w:rPr>
          <w:sz w:val="16"/>
        </w:rPr>
        <w:t>Gossner</w:t>
      </w:r>
      <w:proofErr w:type="spellEnd"/>
      <w:r w:rsidRPr="006C0117">
        <w:rPr>
          <w:sz w:val="16"/>
        </w:rPr>
        <w:t xml:space="preserve"> said. The government pays for their debris-tracking services. </w:t>
      </w:r>
      <w:proofErr w:type="spellStart"/>
      <w:r w:rsidRPr="006C0117">
        <w:rPr>
          <w:sz w:val="16"/>
        </w:rPr>
        <w:t>Gossner</w:t>
      </w:r>
      <w:proofErr w:type="spellEnd"/>
      <w:r w:rsidRPr="006C0117">
        <w:rPr>
          <w:sz w:val="16"/>
        </w:rPr>
        <w:t xml:space="preserve"> said </w:t>
      </w:r>
      <w:r w:rsidRPr="006C0117">
        <w:rPr>
          <w:rStyle w:val="StyleUnderline"/>
        </w:rPr>
        <w:t>one major debris-tracking company</w:t>
      </w:r>
      <w:r w:rsidRPr="006C0117">
        <w:rPr>
          <w:sz w:val="16"/>
        </w:rPr>
        <w:t xml:space="preserve"> is called </w:t>
      </w:r>
      <w:proofErr w:type="spellStart"/>
      <w:r w:rsidRPr="006C0117">
        <w:rPr>
          <w:rStyle w:val="Emphasis"/>
        </w:rPr>
        <w:t>Exoanalytic</w:t>
      </w:r>
      <w:proofErr w:type="spellEnd"/>
      <w:r w:rsidRPr="006C0117">
        <w:rPr>
          <w:sz w:val="16"/>
        </w:rPr>
        <w:t xml:space="preserve">. It </w:t>
      </w:r>
      <w:r w:rsidRPr="006C0117">
        <w:rPr>
          <w:rStyle w:val="StyleUnderline"/>
        </w:rPr>
        <w:t>uses about 150 small telescopes</w:t>
      </w:r>
      <w:r w:rsidRPr="006C0117">
        <w:rPr>
          <w:sz w:val="16"/>
        </w:rPr>
        <w:t xml:space="preserve"> set up </w:t>
      </w:r>
      <w:r w:rsidRPr="006C0117">
        <w:rPr>
          <w:rStyle w:val="StyleUnderline"/>
        </w:rPr>
        <w:t xml:space="preserve">around the globe to </w:t>
      </w:r>
      <w:r w:rsidRPr="006C0117">
        <w:rPr>
          <w:rStyle w:val="Emphasis"/>
        </w:rPr>
        <w:t>detect</w:t>
      </w:r>
      <w:r w:rsidRPr="006C0117">
        <w:rPr>
          <w:rStyle w:val="StyleUnderline"/>
        </w:rPr>
        <w:t xml:space="preserve">, </w:t>
      </w:r>
      <w:r w:rsidRPr="006C0117">
        <w:rPr>
          <w:rStyle w:val="Emphasis"/>
        </w:rPr>
        <w:t>track</w:t>
      </w:r>
      <w:r w:rsidRPr="006C0117">
        <w:rPr>
          <w:rStyle w:val="StyleUnderline"/>
        </w:rPr>
        <w:t xml:space="preserve">, and </w:t>
      </w:r>
      <w:r w:rsidRPr="006C0117">
        <w:rPr>
          <w:rStyle w:val="Emphasis"/>
        </w:rPr>
        <w:t>report</w:t>
      </w:r>
      <w:r w:rsidRPr="006C0117">
        <w:rPr>
          <w:rStyle w:val="StyleUnderline"/>
        </w:rPr>
        <w:t xml:space="preserve"> space debris to the SSN</w:t>
      </w:r>
      <w:r w:rsidRPr="006C0117">
        <w:rPr>
          <w:sz w:val="16"/>
        </w:rPr>
        <w:t xml:space="preserve">. </w:t>
      </w:r>
      <w:r w:rsidRPr="006C0117">
        <w:rPr>
          <w:rStyle w:val="StyleUnderline"/>
        </w:rPr>
        <w:t>Telescopes in space track debris</w:t>
      </w:r>
      <w:r w:rsidRPr="006C0117">
        <w:rPr>
          <w:sz w:val="16"/>
        </w:rPr>
        <w:t xml:space="preserve">, too. </w:t>
      </w:r>
      <w:r w:rsidRPr="006C0117">
        <w:rPr>
          <w:rStyle w:val="StyleUnderline"/>
        </w:rPr>
        <w:t>Far less is known about them</w:t>
      </w:r>
      <w:r w:rsidRPr="006C0117">
        <w:rPr>
          <w:sz w:val="16"/>
        </w:rPr>
        <w:t xml:space="preserve"> because </w:t>
      </w:r>
      <w:r w:rsidRPr="006C0117">
        <w:rPr>
          <w:rStyle w:val="StyleUnderline"/>
        </w:rPr>
        <w:t>they're likely top-secret military satellites</w:t>
      </w:r>
      <w:r w:rsidRPr="006C0117">
        <w:rPr>
          <w:sz w:val="16"/>
        </w:rPr>
        <w:t xml:space="preserve">. </w:t>
      </w:r>
      <w:r w:rsidRPr="00E021D1">
        <w:rPr>
          <w:rStyle w:val="StyleUnderline"/>
          <w:highlight w:val="green"/>
        </w:rPr>
        <w:t>Objects</w:t>
      </w:r>
      <w:r w:rsidRPr="006C0117">
        <w:rPr>
          <w:rStyle w:val="StyleUnderline"/>
        </w:rPr>
        <w:t xml:space="preserve"> detected by</w:t>
      </w:r>
      <w:r w:rsidRPr="006C0117">
        <w:rPr>
          <w:sz w:val="16"/>
        </w:rPr>
        <w:t xml:space="preserve"> the </w:t>
      </w:r>
      <w:r w:rsidRPr="006C0117">
        <w:rPr>
          <w:rStyle w:val="StyleUnderline"/>
        </w:rPr>
        <w:t xml:space="preserve">government and companies </w:t>
      </w:r>
      <w:r w:rsidRPr="00E021D1">
        <w:rPr>
          <w:rStyle w:val="StyleUnderline"/>
          <w:highlight w:val="green"/>
        </w:rPr>
        <w:t>get added to</w:t>
      </w:r>
      <w:r w:rsidRPr="006C0117">
        <w:rPr>
          <w:rStyle w:val="StyleUnderline"/>
        </w:rPr>
        <w:t xml:space="preserve"> a </w:t>
      </w:r>
      <w:r w:rsidRPr="00E021D1">
        <w:rPr>
          <w:rStyle w:val="Emphasis"/>
          <w:highlight w:val="green"/>
        </w:rPr>
        <w:t>catalog</w:t>
      </w:r>
      <w:r w:rsidRPr="006C0117">
        <w:rPr>
          <w:rStyle w:val="StyleUnderline"/>
        </w:rPr>
        <w:t xml:space="preserve"> of space debris </w:t>
      </w:r>
      <w:r w:rsidRPr="00E021D1">
        <w:rPr>
          <w:rStyle w:val="StyleUnderline"/>
          <w:highlight w:val="green"/>
        </w:rPr>
        <w:t xml:space="preserve">and </w:t>
      </w:r>
      <w:r w:rsidRPr="00E021D1">
        <w:rPr>
          <w:rStyle w:val="Emphasis"/>
          <w:highlight w:val="green"/>
        </w:rPr>
        <w:t>checked</w:t>
      </w:r>
      <w:r w:rsidRPr="00E021D1">
        <w:rPr>
          <w:rStyle w:val="StyleUnderline"/>
          <w:highlight w:val="green"/>
        </w:rPr>
        <w:t xml:space="preserve"> against</w:t>
      </w:r>
      <w:r w:rsidRPr="006C0117">
        <w:rPr>
          <w:rStyle w:val="StyleUnderline"/>
        </w:rPr>
        <w:t xml:space="preserve"> the orbits of </w:t>
      </w:r>
      <w:r w:rsidRPr="00E021D1">
        <w:rPr>
          <w:rStyle w:val="StyleUnderline"/>
          <w:highlight w:val="green"/>
        </w:rPr>
        <w:t>other</w:t>
      </w:r>
      <w:r w:rsidRPr="006C0117">
        <w:rPr>
          <w:sz w:val="16"/>
        </w:rPr>
        <w:t xml:space="preserve"> known </w:t>
      </w:r>
      <w:r w:rsidRPr="00E021D1">
        <w:rPr>
          <w:rStyle w:val="StyleUnderline"/>
          <w:highlight w:val="green"/>
        </w:rPr>
        <w:t xml:space="preserve">bits of </w:t>
      </w:r>
      <w:r w:rsidRPr="00E021D1">
        <w:rPr>
          <w:rStyle w:val="Emphasis"/>
          <w:highlight w:val="green"/>
        </w:rPr>
        <w:t>space junk</w:t>
      </w:r>
      <w:r w:rsidRPr="00E021D1">
        <w:rPr>
          <w:rStyle w:val="StyleUnderline"/>
          <w:highlight w:val="green"/>
        </w:rPr>
        <w:t>. New</w:t>
      </w:r>
      <w:r w:rsidRPr="006C0117">
        <w:rPr>
          <w:rStyle w:val="StyleUnderline"/>
        </w:rPr>
        <w:t xml:space="preserve"> orbits are calculated with </w:t>
      </w:r>
      <w:r w:rsidRPr="00E021D1">
        <w:rPr>
          <w:rStyle w:val="Emphasis"/>
          <w:highlight w:val="green"/>
        </w:rPr>
        <w:t>supercomputers</w:t>
      </w:r>
      <w:r w:rsidRPr="006C0117">
        <w:rPr>
          <w:rStyle w:val="StyleUnderline"/>
        </w:rPr>
        <w:t xml:space="preserve"> to </w:t>
      </w:r>
      <w:r w:rsidRPr="00E021D1">
        <w:rPr>
          <w:rStyle w:val="StyleUnderline"/>
          <w:highlight w:val="green"/>
        </w:rPr>
        <w:t xml:space="preserve">see if there's a </w:t>
      </w:r>
      <w:r w:rsidRPr="00E021D1">
        <w:rPr>
          <w:rStyle w:val="Emphasis"/>
          <w:highlight w:val="green"/>
        </w:rPr>
        <w:t>chance</w:t>
      </w:r>
      <w:r w:rsidRPr="00E021D1">
        <w:rPr>
          <w:rStyle w:val="StyleUnderline"/>
          <w:highlight w:val="green"/>
        </w:rPr>
        <w:t xml:space="preserve"> of</w:t>
      </w:r>
      <w:r w:rsidRPr="006C0117">
        <w:rPr>
          <w:rStyle w:val="StyleUnderline"/>
        </w:rPr>
        <w:t xml:space="preserve"> </w:t>
      </w:r>
      <w:r w:rsidRPr="006C0117">
        <w:rPr>
          <w:rStyle w:val="Emphasis"/>
        </w:rPr>
        <w:t xml:space="preserve">any </w:t>
      </w:r>
      <w:r w:rsidRPr="00E021D1">
        <w:rPr>
          <w:rStyle w:val="Emphasis"/>
          <w:highlight w:val="green"/>
        </w:rPr>
        <w:t>collision</w:t>
      </w:r>
      <w:r w:rsidRPr="006C0117">
        <w:rPr>
          <w:rStyle w:val="Emphasis"/>
        </w:rPr>
        <w:t>s</w:t>
      </w:r>
      <w:r w:rsidRPr="006C0117">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6C0117">
        <w:rPr>
          <w:rStyle w:val="StyleUnderline"/>
        </w:rPr>
        <w:t xml:space="preserve">The </w:t>
      </w:r>
      <w:r w:rsidRPr="00E021D1">
        <w:rPr>
          <w:rStyle w:val="StyleUnderline"/>
          <w:highlight w:val="green"/>
        </w:rPr>
        <w:t>SSN issues a</w:t>
      </w:r>
      <w:r w:rsidRPr="006C0117">
        <w:rPr>
          <w:rStyle w:val="StyleUnderline"/>
          <w:sz w:val="16"/>
        </w:rPr>
        <w:t xml:space="preserve"> </w:t>
      </w:r>
      <w:r w:rsidRPr="006C0117">
        <w:rPr>
          <w:sz w:val="16"/>
        </w:rPr>
        <w:t xml:space="preserve">basic </w:t>
      </w:r>
      <w:r w:rsidRPr="006C0117">
        <w:rPr>
          <w:rStyle w:val="StyleUnderline"/>
        </w:rPr>
        <w:t xml:space="preserve">emergency </w:t>
      </w:r>
      <w:r w:rsidRPr="00E021D1">
        <w:rPr>
          <w:rStyle w:val="StyleUnderline"/>
          <w:highlight w:val="green"/>
        </w:rPr>
        <w:t xml:space="preserve">report to the </w:t>
      </w:r>
      <w:r w:rsidRPr="00E021D1">
        <w:rPr>
          <w:rStyle w:val="Emphasis"/>
          <w:sz w:val="28"/>
          <w:highlight w:val="green"/>
        </w:rPr>
        <w:t>public three days ahead</w:t>
      </w:r>
      <w:r w:rsidRPr="00E021D1">
        <w:rPr>
          <w:rStyle w:val="StyleUnderline"/>
          <w:highlight w:val="green"/>
        </w:rPr>
        <w:t xml:space="preserve"> of a 1-in-10,000 chance of</w:t>
      </w:r>
      <w:r w:rsidRPr="006C0117">
        <w:rPr>
          <w:rStyle w:val="StyleUnderline"/>
        </w:rPr>
        <w:t xml:space="preserve"> a </w:t>
      </w:r>
      <w:r w:rsidRPr="00E021D1">
        <w:rPr>
          <w:rStyle w:val="Emphasis"/>
          <w:highlight w:val="green"/>
        </w:rPr>
        <w:t>collision</w:t>
      </w:r>
      <w:r w:rsidRPr="006C0117">
        <w:rPr>
          <w:sz w:val="16"/>
        </w:rPr>
        <w:t xml:space="preserve">. </w:t>
      </w:r>
      <w:r w:rsidRPr="006C0117">
        <w:rPr>
          <w:rStyle w:val="StyleUnderline"/>
        </w:rPr>
        <w:t xml:space="preserve">It </w:t>
      </w:r>
      <w:r w:rsidRPr="00E021D1">
        <w:rPr>
          <w:rStyle w:val="StyleUnderline"/>
          <w:highlight w:val="green"/>
        </w:rPr>
        <w:t xml:space="preserve">then provides </w:t>
      </w:r>
      <w:r w:rsidRPr="006C0117">
        <w:rPr>
          <w:rStyle w:val="Emphasis"/>
        </w:rPr>
        <w:t xml:space="preserve">multiple </w:t>
      </w:r>
      <w:r w:rsidRPr="00E021D1">
        <w:rPr>
          <w:rStyle w:val="Emphasis"/>
          <w:highlight w:val="green"/>
        </w:rPr>
        <w:t>updates</w:t>
      </w:r>
      <w:r w:rsidRPr="006C0117">
        <w:rPr>
          <w:sz w:val="16"/>
        </w:rPr>
        <w:t xml:space="preserve"> per day </w:t>
      </w:r>
      <w:r w:rsidRPr="00E021D1">
        <w:rPr>
          <w:rStyle w:val="StyleUnderline"/>
          <w:highlight w:val="green"/>
        </w:rPr>
        <w:t>until</w:t>
      </w:r>
      <w:r w:rsidRPr="006C0117">
        <w:rPr>
          <w:rStyle w:val="StyleUnderline"/>
        </w:rPr>
        <w:t xml:space="preserve"> the </w:t>
      </w:r>
      <w:r w:rsidRPr="00E021D1">
        <w:rPr>
          <w:rStyle w:val="StyleUnderline"/>
          <w:highlight w:val="green"/>
        </w:rPr>
        <w:t>risk</w:t>
      </w:r>
      <w:r w:rsidRPr="006C0117">
        <w:rPr>
          <w:rStyle w:val="StyleUnderline"/>
        </w:rPr>
        <w:t xml:space="preserve"> of a collision </w:t>
      </w:r>
      <w:r w:rsidRPr="00E021D1">
        <w:rPr>
          <w:rStyle w:val="Emphasis"/>
          <w:highlight w:val="green"/>
        </w:rPr>
        <w:t>passes</w:t>
      </w:r>
      <w:r w:rsidRPr="006C0117">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6C0117">
        <w:rPr>
          <w:rStyle w:val="StyleUnderline"/>
        </w:rPr>
        <w:t>Advanced emergency reports help satellite providers see</w:t>
      </w:r>
      <w:r w:rsidRPr="006C0117">
        <w:rPr>
          <w:sz w:val="16"/>
        </w:rPr>
        <w:t xml:space="preserve"> possible </w:t>
      </w:r>
      <w:r w:rsidRPr="006C0117">
        <w:rPr>
          <w:rStyle w:val="StyleUnderline"/>
        </w:rPr>
        <w:t xml:space="preserve">collisions much more than </w:t>
      </w:r>
      <w:r w:rsidRPr="006C0117">
        <w:rPr>
          <w:rStyle w:val="Emphasis"/>
        </w:rPr>
        <w:t>three days ahead</w:t>
      </w:r>
      <w:r w:rsidRPr="006C0117">
        <w:rPr>
          <w:sz w:val="16"/>
        </w:rPr>
        <w:t>. "</w:t>
      </w:r>
      <w:r w:rsidRPr="006C0117">
        <w:rPr>
          <w:rStyle w:val="StyleUnderline"/>
        </w:rPr>
        <w:t xml:space="preserve">In </w:t>
      </w:r>
      <w:r w:rsidRPr="00E021D1">
        <w:rPr>
          <w:rStyle w:val="Emphasis"/>
          <w:highlight w:val="green"/>
        </w:rPr>
        <w:t>2017</w:t>
      </w:r>
      <w:r w:rsidRPr="00E021D1">
        <w:rPr>
          <w:rStyle w:val="StyleUnderline"/>
          <w:highlight w:val="green"/>
        </w:rPr>
        <w:t xml:space="preserve">, we provided </w:t>
      </w:r>
      <w:r w:rsidRPr="00E021D1">
        <w:rPr>
          <w:rStyle w:val="Emphasis"/>
          <w:highlight w:val="green"/>
        </w:rPr>
        <w:t>data</w:t>
      </w:r>
      <w:r w:rsidRPr="00E021D1">
        <w:rPr>
          <w:rStyle w:val="StyleUnderline"/>
          <w:highlight w:val="green"/>
        </w:rPr>
        <w:t xml:space="preserve"> for </w:t>
      </w:r>
      <w:r w:rsidRPr="00E021D1">
        <w:rPr>
          <w:rStyle w:val="Emphasis"/>
          <w:highlight w:val="green"/>
        </w:rPr>
        <w:t>308,984 events</w:t>
      </w:r>
      <w:r w:rsidRPr="006C0117">
        <w:rPr>
          <w:sz w:val="16"/>
        </w:rPr>
        <w:t xml:space="preserve">, </w:t>
      </w:r>
      <w:r w:rsidRPr="006C0117">
        <w:rPr>
          <w:rStyle w:val="StyleUnderline"/>
        </w:rPr>
        <w:t xml:space="preserve">of which </w:t>
      </w:r>
      <w:r w:rsidRPr="00E021D1">
        <w:rPr>
          <w:rStyle w:val="StyleUnderline"/>
          <w:highlight w:val="green"/>
        </w:rPr>
        <w:t xml:space="preserve">only </w:t>
      </w:r>
      <w:r w:rsidRPr="00E021D1">
        <w:rPr>
          <w:rStyle w:val="Emphasis"/>
          <w:highlight w:val="green"/>
        </w:rPr>
        <w:t>655</w:t>
      </w:r>
      <w:r w:rsidRPr="00E021D1">
        <w:rPr>
          <w:rStyle w:val="StyleUnderline"/>
          <w:highlight w:val="green"/>
        </w:rPr>
        <w:t xml:space="preserve"> were </w:t>
      </w:r>
      <w:r w:rsidRPr="00E021D1">
        <w:rPr>
          <w:rStyle w:val="Emphasis"/>
          <w:highlight w:val="green"/>
        </w:rPr>
        <w:t>emergency</w:t>
      </w:r>
      <w:r w:rsidRPr="006C0117">
        <w:rPr>
          <w:rStyle w:val="StyleUnderline"/>
        </w:rPr>
        <w:t>-reportable</w:t>
      </w:r>
      <w:r w:rsidRPr="006C0117">
        <w:rPr>
          <w:sz w:val="16"/>
        </w:rPr>
        <w:t>," McKissock told Business Insider in an email. Of those, 579 events were in low-Earth orbit (where it's relatively crowded with satellites).</w:t>
      </w:r>
    </w:p>
    <w:p w14:paraId="7575CAAE" w14:textId="77777777" w:rsidR="00D5532A" w:rsidRDefault="00D5532A" w:rsidP="00D5532A"/>
    <w:p w14:paraId="42ED6FA5" w14:textId="77777777" w:rsidR="00D5532A" w:rsidRPr="002C19F4" w:rsidRDefault="00D5532A" w:rsidP="00D5532A">
      <w:pPr>
        <w:pStyle w:val="Heading4"/>
        <w:rPr>
          <w:rFonts w:cs="Times New Roman"/>
          <w:color w:val="000000" w:themeColor="text1"/>
        </w:rPr>
      </w:pPr>
      <w:r w:rsidRPr="002C19F4">
        <w:rPr>
          <w:rFonts w:cs="Times New Roman"/>
          <w:color w:val="000000" w:themeColor="text1"/>
        </w:rPr>
        <w:t>Space debris impact is hype</w:t>
      </w:r>
    </w:p>
    <w:p w14:paraId="29E0DF4A" w14:textId="77777777" w:rsidR="00D5532A" w:rsidRPr="002C19F4" w:rsidRDefault="00D5532A" w:rsidP="00D5532A">
      <w:pPr>
        <w:rPr>
          <w:rStyle w:val="Style13ptBold"/>
          <w:color w:val="000000" w:themeColor="text1"/>
        </w:rPr>
      </w:pPr>
      <w:r w:rsidRPr="002C19F4">
        <w:rPr>
          <w:rStyle w:val="Style13ptBold"/>
          <w:color w:val="000000" w:themeColor="text1"/>
        </w:rPr>
        <w:t xml:space="preserve">Albrecht &amp; Graziani </w:t>
      </w:r>
      <w:r>
        <w:rPr>
          <w:rStyle w:val="Style13ptBold"/>
          <w:color w:val="000000" w:themeColor="text1"/>
        </w:rPr>
        <w:t>16</w:t>
      </w:r>
      <w:r w:rsidRPr="002C19F4">
        <w:rPr>
          <w:color w:val="000000" w:themeColor="text1"/>
        </w:rPr>
        <w:t xml:space="preserve"> – chairman of the board of </w:t>
      </w:r>
      <w:proofErr w:type="spellStart"/>
      <w:r w:rsidRPr="002C19F4">
        <w:rPr>
          <w:color w:val="000000" w:themeColor="text1"/>
        </w:rPr>
        <w:t>USSpace</w:t>
      </w:r>
      <w:proofErr w:type="spellEnd"/>
      <w:r w:rsidRPr="002C19F4">
        <w:rPr>
          <w:color w:val="000000" w:themeColor="text1"/>
        </w:rPr>
        <w:t xml:space="preserve"> LLC and former head of the White House National Space Council from 1989 to 1992; CEO and founder of Analytical Graphics, a company that develops software and provides commercial space operations assistance</w:t>
      </w:r>
    </w:p>
    <w:p w14:paraId="32E2E543" w14:textId="77777777" w:rsidR="00D5532A" w:rsidRPr="002C19F4" w:rsidRDefault="00D5532A" w:rsidP="00D5532A">
      <w:pPr>
        <w:rPr>
          <w:color w:val="000000" w:themeColor="text1"/>
        </w:rPr>
      </w:pPr>
      <w:r w:rsidRPr="002C19F4">
        <w:rPr>
          <w:color w:val="000000" w:themeColor="text1"/>
        </w:rPr>
        <w:t>Mark and Paul, Space News, 2016, “Op-ed: Congested space is a serious problem solved by hard work, not hysteria,” http://spacenews.com/op-ed-congested-space-is-a-serious-problem-solved-by-hard-work-not-hysteria/</w:t>
      </w:r>
    </w:p>
    <w:p w14:paraId="45820AD7" w14:textId="77777777" w:rsidR="00D5532A" w:rsidRDefault="00D5532A" w:rsidP="00D5532A">
      <w:pPr>
        <w:rPr>
          <w:rStyle w:val="Emphasis"/>
          <w:color w:val="000000" w:themeColor="text1"/>
        </w:rPr>
      </w:pPr>
      <w:r w:rsidRPr="002C19F4">
        <w:rPr>
          <w:rStyle w:val="StyleUnderline"/>
          <w:color w:val="000000" w:themeColor="text1"/>
        </w:rPr>
        <w:t>There are</w:t>
      </w:r>
      <w:r w:rsidRPr="002C19F4">
        <w:rPr>
          <w:color w:val="000000" w:themeColor="text1"/>
          <w:sz w:val="16"/>
        </w:rPr>
        <w:t xml:space="preserve"> over a half million </w:t>
      </w:r>
      <w:r w:rsidRPr="00E021D1">
        <w:rPr>
          <w:rStyle w:val="StyleUnderline"/>
          <w:color w:val="000000" w:themeColor="text1"/>
          <w:highlight w:val="green"/>
        </w:rPr>
        <w:t>pieces of</w:t>
      </w:r>
      <w:r w:rsidRPr="002C19F4">
        <w:rPr>
          <w:color w:val="000000" w:themeColor="text1"/>
          <w:sz w:val="16"/>
        </w:rPr>
        <w:t xml:space="preserve"> human-made </w:t>
      </w:r>
      <w:r w:rsidRPr="00E021D1">
        <w:rPr>
          <w:rStyle w:val="StyleUnderline"/>
          <w:color w:val="000000" w:themeColor="text1"/>
          <w:highlight w:val="green"/>
        </w:rPr>
        <w:t>material in orbit</w:t>
      </w:r>
      <w:r w:rsidRPr="002C19F4">
        <w:rPr>
          <w:rStyle w:val="StyleUnderline"/>
          <w:color w:val="000000" w:themeColor="text1"/>
        </w:rPr>
        <w:t xml:space="preserve"> around our planet.</w:t>
      </w:r>
      <w:r w:rsidRPr="002C19F4">
        <w:rPr>
          <w:color w:val="000000" w:themeColor="text1"/>
          <w:sz w:val="16"/>
        </w:rPr>
        <w:t xml:space="preserve"> Some are the size of school buses, some the size of BB gun pellets. They all had a function at some point, but now most are simply space debris littered from 100 to 22,000 miles above the Earth. </w:t>
      </w:r>
      <w:r w:rsidRPr="002C19F4">
        <w:rPr>
          <w:rStyle w:val="StyleUnderline"/>
          <w:color w:val="000000" w:themeColor="text1"/>
        </w:rPr>
        <w:t xml:space="preserve">Yet, all </w:t>
      </w:r>
      <w:r w:rsidRPr="00E021D1">
        <w:rPr>
          <w:rStyle w:val="StyleUnderline"/>
          <w:color w:val="000000" w:themeColor="text1"/>
          <w:highlight w:val="green"/>
        </w:rPr>
        <w:t>behave</w:t>
      </w:r>
      <w:r w:rsidRPr="002C19F4">
        <w:rPr>
          <w:rStyle w:val="StyleUnderline"/>
          <w:color w:val="000000" w:themeColor="text1"/>
        </w:rPr>
        <w:t xml:space="preserve"> perfectly </w:t>
      </w:r>
      <w:r w:rsidRPr="00E021D1">
        <w:rPr>
          <w:rStyle w:val="StyleUnderline"/>
          <w:color w:val="000000" w:themeColor="text1"/>
          <w:highlight w:val="green"/>
        </w:rPr>
        <w:t>according to the laws of physics. Many</w:t>
      </w:r>
      <w:r w:rsidRPr="002C19F4">
        <w:rPr>
          <w:rStyle w:val="StyleUnderline"/>
          <w:color w:val="000000" w:themeColor="text1"/>
        </w:rPr>
        <w:t xml:space="preserve"> in the space community </w:t>
      </w:r>
      <w:r w:rsidRPr="00E021D1">
        <w:rPr>
          <w:rStyle w:val="StyleUnderline"/>
          <w:color w:val="000000" w:themeColor="text1"/>
          <w:highlight w:val="green"/>
        </w:rPr>
        <w:t>have called</w:t>
      </w:r>
      <w:r w:rsidRPr="002C19F4">
        <w:rPr>
          <w:rStyle w:val="StyleUnderline"/>
          <w:color w:val="000000" w:themeColor="text1"/>
        </w:rPr>
        <w:t xml:space="preserve"> the collision hazard caused by </w:t>
      </w:r>
      <w:r w:rsidRPr="00E021D1">
        <w:rPr>
          <w:rStyle w:val="StyleUnderline"/>
          <w:color w:val="000000" w:themeColor="text1"/>
          <w:highlight w:val="green"/>
        </w:rPr>
        <w:t>space debris a crisis</w:t>
      </w:r>
      <w:r w:rsidRPr="002C19F4">
        <w:rPr>
          <w:rStyle w:val="StyleUnderline"/>
          <w:color w:val="000000" w:themeColor="text1"/>
        </w:rPr>
        <w:t>.</w:t>
      </w:r>
      <w:r w:rsidRPr="002C19F4">
        <w:rPr>
          <w:color w:val="000000" w:themeColor="text1"/>
          <w:sz w:val="16"/>
        </w:rPr>
        <w:t xml:space="preserve"> </w:t>
      </w:r>
      <w:r w:rsidRPr="002C19F4">
        <w:rPr>
          <w:rStyle w:val="StyleUnderline"/>
          <w:color w:val="000000" w:themeColor="text1"/>
        </w:rPr>
        <w:t>Popular culture has embraced the risks of collisions in space in films like Gravity.</w:t>
      </w:r>
      <w:r w:rsidRPr="002C19F4">
        <w:rPr>
          <w:color w:val="000000" w:themeColor="text1"/>
          <w:sz w:val="16"/>
        </w:rPr>
        <w:t xml:space="preserve"> </w:t>
      </w:r>
      <w:r w:rsidRPr="00E021D1">
        <w:rPr>
          <w:rStyle w:val="Emphasis"/>
          <w:color w:val="000000" w:themeColor="text1"/>
          <w:highlight w:val="green"/>
        </w:rPr>
        <w:t>Some</w:t>
      </w:r>
      <w:r w:rsidRPr="002C19F4">
        <w:rPr>
          <w:color w:val="000000" w:themeColor="text1"/>
          <w:sz w:val="16"/>
        </w:rPr>
        <w:t xml:space="preserve"> participants have </w:t>
      </w:r>
      <w:r w:rsidRPr="00E021D1">
        <w:rPr>
          <w:rStyle w:val="Emphasis"/>
          <w:color w:val="000000" w:themeColor="text1"/>
          <w:highlight w:val="green"/>
        </w:rPr>
        <w:t>dramatize</w:t>
      </w:r>
      <w:r w:rsidRPr="002C19F4">
        <w:rPr>
          <w:color w:val="000000" w:themeColor="text1"/>
          <w:sz w:val="16"/>
        </w:rPr>
        <w:t xml:space="preserve">d </w:t>
      </w:r>
      <w:r w:rsidRPr="00E021D1">
        <w:rPr>
          <w:rStyle w:val="Emphasis"/>
          <w:color w:val="000000" w:themeColor="text1"/>
          <w:highlight w:val="green"/>
        </w:rPr>
        <w:t>the issue</w:t>
      </w:r>
      <w:r w:rsidRPr="002C19F4">
        <w:rPr>
          <w:color w:val="000000" w:themeColor="text1"/>
          <w:sz w:val="16"/>
        </w:rPr>
        <w:t xml:space="preserve"> </w:t>
      </w:r>
      <w:r w:rsidRPr="002C19F4">
        <w:rPr>
          <w:rStyle w:val="StyleUnderline"/>
          <w:color w:val="000000" w:themeColor="text1"/>
        </w:rPr>
        <w:t xml:space="preserve">by producing graphics of Earth and its satellites, which make our planet look like a fuzzy marble, almost obscured by a dense cloud of white pellets meant to conceptualize space congestion. </w:t>
      </w:r>
      <w:r w:rsidRPr="002C19F4">
        <w:rPr>
          <w:color w:val="000000" w:themeColor="text1"/>
          <w:sz w:val="16"/>
        </w:rPr>
        <w:t xml:space="preserve">Unfortunately, for the sake of a good visual, </w:t>
      </w:r>
      <w:r w:rsidRPr="002C19F4">
        <w:rPr>
          <w:rStyle w:val="StyleUnderline"/>
          <w:color w:val="000000" w:themeColor="text1"/>
        </w:rPr>
        <w:t>satellites are depicted as if they were hundreds of miles wide</w:t>
      </w:r>
      <w:r w:rsidRPr="002C19F4">
        <w:rPr>
          <w:color w:val="000000" w:themeColor="text1"/>
          <w:sz w:val="16"/>
        </w:rPr>
        <w:t xml:space="preserve">, like the state of Pennsylvania (for the record, there are no space objects the size of Pennsylvania in orbit). Unfortunately, </w:t>
      </w:r>
      <w:r w:rsidRPr="002C19F4">
        <w:rPr>
          <w:rStyle w:val="StyleUnderline"/>
          <w:color w:val="000000" w:themeColor="text1"/>
        </w:rPr>
        <w:t xml:space="preserve">this is the rule, not the exception, and </w:t>
      </w:r>
      <w:r w:rsidRPr="00E021D1">
        <w:rPr>
          <w:rStyle w:val="StyleUnderline"/>
          <w:color w:val="000000" w:themeColor="text1"/>
          <w:highlight w:val="green"/>
        </w:rPr>
        <w:t xml:space="preserve">almost </w:t>
      </w:r>
      <w:proofErr w:type="gramStart"/>
      <w:r w:rsidRPr="00E021D1">
        <w:rPr>
          <w:rStyle w:val="StyleUnderline"/>
          <w:color w:val="000000" w:themeColor="text1"/>
          <w:highlight w:val="green"/>
        </w:rPr>
        <w:t>all of</w:t>
      </w:r>
      <w:proofErr w:type="gramEnd"/>
      <w:r w:rsidRPr="00E021D1">
        <w:rPr>
          <w:rStyle w:val="StyleUnderline"/>
          <w:color w:val="000000" w:themeColor="text1"/>
          <w:highlight w:val="green"/>
        </w:rPr>
        <w:t xml:space="preserve"> </w:t>
      </w:r>
      <w:r w:rsidRPr="00E021D1">
        <w:rPr>
          <w:rStyle w:val="Emphasis"/>
          <w:color w:val="000000" w:themeColor="text1"/>
          <w:highlight w:val="green"/>
        </w:rPr>
        <w:t>these articles</w:t>
      </w:r>
      <w:r w:rsidRPr="002C19F4">
        <w:rPr>
          <w:color w:val="000000" w:themeColor="text1"/>
          <w:sz w:val="16"/>
        </w:rPr>
        <w:t xml:space="preserve">, movies, graphics, </w:t>
      </w:r>
      <w:r w:rsidRPr="002C19F4">
        <w:rPr>
          <w:rStyle w:val="Emphasis"/>
          <w:color w:val="000000" w:themeColor="text1"/>
        </w:rPr>
        <w:t xml:space="preserve">and simulations </w:t>
      </w:r>
      <w:r w:rsidRPr="00E021D1">
        <w:rPr>
          <w:rStyle w:val="Emphasis"/>
          <w:color w:val="000000" w:themeColor="text1"/>
          <w:highlight w:val="green"/>
        </w:rPr>
        <w:t>are exaggerated and misleading.</w:t>
      </w:r>
      <w:r w:rsidRPr="00E021D1">
        <w:rPr>
          <w:color w:val="000000" w:themeColor="text1"/>
          <w:sz w:val="16"/>
          <w:highlight w:val="green"/>
        </w:rPr>
        <w:t xml:space="preserve"> </w:t>
      </w:r>
      <w:r w:rsidRPr="00E021D1">
        <w:rPr>
          <w:rStyle w:val="Emphasis"/>
          <w:color w:val="000000" w:themeColor="text1"/>
          <w:highlight w:val="green"/>
        </w:rPr>
        <w:t>Space debris</w:t>
      </w:r>
      <w:r w:rsidRPr="002C19F4">
        <w:rPr>
          <w:color w:val="000000" w:themeColor="text1"/>
          <w:sz w:val="16"/>
        </w:rPr>
        <w:t xml:space="preserve"> and collision risk is real, but it certainly </w:t>
      </w:r>
      <w:r w:rsidRPr="00E021D1">
        <w:rPr>
          <w:rStyle w:val="Emphasis"/>
          <w:color w:val="000000" w:themeColor="text1"/>
          <w:highlight w:val="green"/>
        </w:rPr>
        <w:t>is not a crisis.</w:t>
      </w:r>
    </w:p>
    <w:p w14:paraId="72311912" w14:textId="77777777" w:rsidR="00D5532A" w:rsidRPr="00D5532A" w:rsidRDefault="00D5532A" w:rsidP="00D5532A"/>
    <w:p w14:paraId="1BD92F64" w14:textId="77777777" w:rsidR="0082366F" w:rsidRDefault="0082366F" w:rsidP="0082366F">
      <w:pPr>
        <w:pStyle w:val="Heading3"/>
      </w:pPr>
      <w:r>
        <w:t>UV</w:t>
      </w:r>
    </w:p>
    <w:p w14:paraId="75FBC234" w14:textId="77777777" w:rsidR="0082366F" w:rsidRPr="003F3668" w:rsidRDefault="0082366F" w:rsidP="0082366F">
      <w:pPr>
        <w:pStyle w:val="Heading4"/>
      </w:pPr>
      <w:r w:rsidRPr="003F3668">
        <w:t>No 1AR Theory—-</w:t>
      </w:r>
    </w:p>
    <w:p w14:paraId="56562B8B" w14:textId="77777777" w:rsidR="0082366F" w:rsidRPr="003F3668" w:rsidRDefault="0082366F" w:rsidP="0082366F">
      <w:pPr>
        <w:pStyle w:val="Heading4"/>
      </w:pPr>
      <w:r w:rsidRPr="003F3668">
        <w:t xml:space="preserve">1~ </w:t>
      </w:r>
      <w:r w:rsidRPr="008312AB">
        <w:rPr>
          <w:u w:val="single"/>
        </w:rPr>
        <w:t xml:space="preserve">Responses to my counter </w:t>
      </w:r>
      <w:proofErr w:type="spellStart"/>
      <w:r w:rsidRPr="008312AB">
        <w:rPr>
          <w:u w:val="single"/>
        </w:rPr>
        <w:t>interp</w:t>
      </w:r>
      <w:proofErr w:type="spellEnd"/>
      <w:r w:rsidRPr="008312AB">
        <w:rPr>
          <w:u w:val="single"/>
        </w:rPr>
        <w:t xml:space="preserve"> will be new</w:t>
      </w:r>
      <w:r w:rsidRPr="003F3668">
        <w:t xml:space="preserve"> which means 1ar theory necessitates intervention—-outweighs because it makes the decision arbitrary</w:t>
      </w:r>
    </w:p>
    <w:p w14:paraId="42D147A4" w14:textId="77777777" w:rsidR="0082366F" w:rsidRPr="003F3668" w:rsidRDefault="0082366F" w:rsidP="0082366F">
      <w:pPr>
        <w:pStyle w:val="Heading4"/>
      </w:pPr>
      <w:r w:rsidRPr="003F3668">
        <w:t xml:space="preserve">2~ </w:t>
      </w:r>
      <w:r w:rsidRPr="008312AB">
        <w:rPr>
          <w:u w:val="single"/>
        </w:rPr>
        <w:t>Deters the 1NC</w:t>
      </w:r>
      <w:r w:rsidRPr="003F3668">
        <w:t xml:space="preserve"> from checking abuse out of fear for 1AR meta-theory, which destroys me since it's also preclusive. </w:t>
      </w:r>
      <w:r w:rsidRPr="008312AB">
        <w:rPr>
          <w:u w:val="single"/>
        </w:rPr>
        <w:t xml:space="preserve">Turns their infinite abuse </w:t>
      </w:r>
      <w:proofErr w:type="spellStart"/>
      <w:r w:rsidRPr="008312AB">
        <w:rPr>
          <w:u w:val="single"/>
        </w:rPr>
        <w:t>args</w:t>
      </w:r>
      <w:proofErr w:type="spellEnd"/>
      <w:r w:rsidRPr="008312AB">
        <w:rPr>
          <w:u w:val="single"/>
        </w:rPr>
        <w:t>.</w:t>
      </w:r>
    </w:p>
    <w:p w14:paraId="71B637BD" w14:textId="77777777" w:rsidR="0082366F" w:rsidRPr="00D5532A" w:rsidRDefault="0082366F" w:rsidP="0082366F">
      <w:pPr>
        <w:pStyle w:val="Heading4"/>
        <w:rPr>
          <w:u w:val="single"/>
        </w:rPr>
      </w:pPr>
      <w:r w:rsidRPr="003F3668">
        <w:t xml:space="preserve">3~ </w:t>
      </w:r>
      <w:r w:rsidRPr="008312AB">
        <w:rPr>
          <w:u w:val="single"/>
        </w:rPr>
        <w:t>Reject infinite abuse claims</w:t>
      </w:r>
      <w:r w:rsidRPr="003F3668">
        <w:t>—</w:t>
      </w:r>
    </w:p>
    <w:p w14:paraId="768553B4" w14:textId="77777777" w:rsidR="0082366F" w:rsidRDefault="0082366F" w:rsidP="0082366F">
      <w:pPr>
        <w:pStyle w:val="Heading4"/>
      </w:pPr>
      <w:r w:rsidRPr="003F3668">
        <w:t xml:space="preserve">a~ </w:t>
      </w:r>
      <w:r w:rsidRPr="008312AB">
        <w:rPr>
          <w:u w:val="single"/>
        </w:rPr>
        <w:t>1AC Theory shells solve</w:t>
      </w:r>
      <w:r w:rsidRPr="003F3668">
        <w:t>—</w:t>
      </w:r>
      <w:r>
        <w:t xml:space="preserve">we disclose our past 2Ns so you could reasonably predict what we’d read and what we would violate  </w:t>
      </w:r>
    </w:p>
    <w:p w14:paraId="73E91EF1" w14:textId="77777777" w:rsidR="0082366F" w:rsidRDefault="0082366F" w:rsidP="0082366F">
      <w:pPr>
        <w:pStyle w:val="Heading4"/>
      </w:pPr>
      <w:r w:rsidRPr="003F3668">
        <w:t xml:space="preserve">b~ </w:t>
      </w:r>
      <w:r w:rsidRPr="008312AB">
        <w:rPr>
          <w:u w:val="single"/>
        </w:rPr>
        <w:t>infinite abuse doesn't exist</w:t>
      </w:r>
      <w:r w:rsidRPr="003F3668">
        <w:t xml:space="preserve"> since there are a finite number of rounds</w:t>
      </w:r>
    </w:p>
    <w:p w14:paraId="5154FBCF" w14:textId="77777777" w:rsidR="0082366F" w:rsidRDefault="0082366F" w:rsidP="0082366F">
      <w:pPr>
        <w:pStyle w:val="Heading4"/>
      </w:pPr>
      <w:r>
        <w:t>c~</w:t>
      </w:r>
      <w:r w:rsidRPr="003F3668">
        <w:t xml:space="preserve"> </w:t>
      </w:r>
      <w:r w:rsidRPr="008312AB">
        <w:rPr>
          <w:u w:val="single"/>
        </w:rPr>
        <w:t>Functional limits solves</w:t>
      </w:r>
      <w:r w:rsidRPr="003F3668">
        <w:t xml:space="preserve"> – I only have 7 minutes so I can’t be infinitely abusive</w:t>
      </w:r>
    </w:p>
    <w:p w14:paraId="444D2292" w14:textId="77777777" w:rsidR="0082366F" w:rsidRDefault="0082366F" w:rsidP="0082366F"/>
    <w:p w14:paraId="5E3403DE" w14:textId="77777777" w:rsidR="0082366F" w:rsidRDefault="0082366F" w:rsidP="0082366F">
      <w:pPr>
        <w:pStyle w:val="Heading4"/>
      </w:pPr>
      <w:r>
        <w:t>If they get 1AR theory – we get RVIs</w:t>
      </w:r>
    </w:p>
    <w:p w14:paraId="0C854AC5" w14:textId="77777777" w:rsidR="0082366F" w:rsidRDefault="0082366F" w:rsidP="0082366F">
      <w:pPr>
        <w:pStyle w:val="Heading4"/>
        <w:numPr>
          <w:ilvl w:val="0"/>
          <w:numId w:val="11"/>
        </w:numPr>
        <w:tabs>
          <w:tab w:val="num" w:pos="360"/>
        </w:tabs>
        <w:ind w:left="0" w:firstLine="0"/>
      </w:pPr>
      <w:r w:rsidRPr="008312AB">
        <w:rPr>
          <w:u w:val="single"/>
        </w:rPr>
        <w:t>Time Skew</w:t>
      </w:r>
      <w:r>
        <w:t xml:space="preserve"> – anything else means they can read 3 shells in the 1ar and always be ahead since if we spent all of our time on the shells in the 2n we could only give 2 minutes per </w:t>
      </w:r>
      <w:proofErr w:type="gramStart"/>
      <w:r>
        <w:t>shell</w:t>
      </w:r>
      <w:proofErr w:type="gramEnd"/>
      <w:r>
        <w:t xml:space="preserve"> but they have a 3 minute 2ar to collapse to either shell. </w:t>
      </w:r>
    </w:p>
    <w:p w14:paraId="7092295A" w14:textId="77777777" w:rsidR="0082366F" w:rsidRDefault="0082366F" w:rsidP="0082366F"/>
    <w:p w14:paraId="4140E8B4" w14:textId="722C1169" w:rsidR="0082366F" w:rsidRDefault="0082366F" w:rsidP="0082366F"/>
    <w:p w14:paraId="1FA4E90D" w14:textId="703394F0" w:rsidR="0082366F" w:rsidRPr="00B3715A" w:rsidRDefault="0082366F" w:rsidP="0082366F">
      <w:pPr>
        <w:pStyle w:val="Heading4"/>
      </w:pPr>
      <w:r>
        <w:t>Alt cannot concede – you co-opt decolonization and make it into a metaphor</w:t>
      </w:r>
    </w:p>
    <w:sectPr w:rsidR="0082366F" w:rsidRPr="00B371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877B3"/>
    <w:multiLevelType w:val="hybridMultilevel"/>
    <w:tmpl w:val="10ECA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D735A8"/>
    <w:multiLevelType w:val="hybridMultilevel"/>
    <w:tmpl w:val="F37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0301DC"/>
    <w:multiLevelType w:val="hybridMultilevel"/>
    <w:tmpl w:val="D7E02D70"/>
    <w:lvl w:ilvl="0" w:tplc="7F9020A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9137E1"/>
    <w:multiLevelType w:val="hybridMultilevel"/>
    <w:tmpl w:val="B8D42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8120A"/>
    <w:multiLevelType w:val="hybridMultilevel"/>
    <w:tmpl w:val="A64C32E2"/>
    <w:lvl w:ilvl="0" w:tplc="81D689A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811458"/>
    <w:multiLevelType w:val="hybridMultilevel"/>
    <w:tmpl w:val="7CA8CDD6"/>
    <w:lvl w:ilvl="0" w:tplc="3B023C9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00869"/>
    <w:multiLevelType w:val="hybridMultilevel"/>
    <w:tmpl w:val="9C24B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BA17F2"/>
    <w:multiLevelType w:val="hybridMultilevel"/>
    <w:tmpl w:val="65A62B16"/>
    <w:lvl w:ilvl="0" w:tplc="364ECA5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AA158E"/>
    <w:multiLevelType w:val="hybridMultilevel"/>
    <w:tmpl w:val="32EE36A2"/>
    <w:lvl w:ilvl="0" w:tplc="598A5ED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DA21ED"/>
    <w:multiLevelType w:val="hybridMultilevel"/>
    <w:tmpl w:val="42F2BDA6"/>
    <w:lvl w:ilvl="0" w:tplc="08A4F1B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8"/>
  </w:num>
  <w:num w:numId="13">
    <w:abstractNumId w:val="12"/>
  </w:num>
  <w:num w:numId="14">
    <w:abstractNumId w:val="10"/>
  </w:num>
  <w:num w:numId="15">
    <w:abstractNumId w:val="17"/>
  </w:num>
  <w:num w:numId="16">
    <w:abstractNumId w:val="16"/>
  </w:num>
  <w:num w:numId="17">
    <w:abstractNumId w:val="15"/>
  </w:num>
  <w:num w:numId="18">
    <w:abstractNumId w:val="14"/>
  </w:num>
  <w:num w:numId="19">
    <w:abstractNumId w:val="13"/>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794C"/>
    <w:rsid w:val="000139A3"/>
    <w:rsid w:val="00100833"/>
    <w:rsid w:val="00104529"/>
    <w:rsid w:val="00105942"/>
    <w:rsid w:val="00107396"/>
    <w:rsid w:val="00144A4C"/>
    <w:rsid w:val="00176AB0"/>
    <w:rsid w:val="00177B7D"/>
    <w:rsid w:val="0018322D"/>
    <w:rsid w:val="001B5776"/>
    <w:rsid w:val="001E527A"/>
    <w:rsid w:val="001F607B"/>
    <w:rsid w:val="001F78CE"/>
    <w:rsid w:val="00251FC7"/>
    <w:rsid w:val="002855A7"/>
    <w:rsid w:val="002B146A"/>
    <w:rsid w:val="002B5E17"/>
    <w:rsid w:val="00315690"/>
    <w:rsid w:val="00316B75"/>
    <w:rsid w:val="00325646"/>
    <w:rsid w:val="003460F2"/>
    <w:rsid w:val="0038158C"/>
    <w:rsid w:val="003902BA"/>
    <w:rsid w:val="003A09E2"/>
    <w:rsid w:val="003E794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66F"/>
    <w:rsid w:val="00823A1C"/>
    <w:rsid w:val="00845B9D"/>
    <w:rsid w:val="00860984"/>
    <w:rsid w:val="008B3ECB"/>
    <w:rsid w:val="008B4E85"/>
    <w:rsid w:val="008C1B2E"/>
    <w:rsid w:val="0091627E"/>
    <w:rsid w:val="00916AF0"/>
    <w:rsid w:val="009467CE"/>
    <w:rsid w:val="00954E4A"/>
    <w:rsid w:val="00965D1E"/>
    <w:rsid w:val="0097032B"/>
    <w:rsid w:val="009D2EAD"/>
    <w:rsid w:val="009D54B2"/>
    <w:rsid w:val="009E1922"/>
    <w:rsid w:val="009F7ED2"/>
    <w:rsid w:val="00A93661"/>
    <w:rsid w:val="00A95652"/>
    <w:rsid w:val="00AC0AB8"/>
    <w:rsid w:val="00B33C6D"/>
    <w:rsid w:val="00B3715A"/>
    <w:rsid w:val="00B4508F"/>
    <w:rsid w:val="00B47698"/>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32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51DB3"/>
  <w15:chartTrackingRefBased/>
  <w15:docId w15:val="{BF1F1933-5876-4D4C-BB5E-0A2B70ED7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532A"/>
    <w:rPr>
      <w:rFonts w:ascii="Calibri" w:hAnsi="Calibri"/>
    </w:rPr>
  </w:style>
  <w:style w:type="paragraph" w:styleId="Heading1">
    <w:name w:val="heading 1"/>
    <w:aliases w:val="Pocket"/>
    <w:basedOn w:val="Normal"/>
    <w:next w:val="Normal"/>
    <w:link w:val="Heading1Char"/>
    <w:qFormat/>
    <w:rsid w:val="003E79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79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79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3"/>
    <w:unhideWhenUsed/>
    <w:qFormat/>
    <w:rsid w:val="003E79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7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94C"/>
  </w:style>
  <w:style w:type="character" w:customStyle="1" w:styleId="Heading1Char">
    <w:name w:val="Heading 1 Char"/>
    <w:aliases w:val="Pocket Char"/>
    <w:basedOn w:val="DefaultParagraphFont"/>
    <w:link w:val="Heading1"/>
    <w:rsid w:val="003E79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79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794C"/>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3E794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E794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3E794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3E794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E794C"/>
    <w:rPr>
      <w:color w:val="auto"/>
      <w:u w:val="none"/>
    </w:rPr>
  </w:style>
  <w:style w:type="character" w:styleId="FollowedHyperlink">
    <w:name w:val="FollowedHyperlink"/>
    <w:basedOn w:val="DefaultParagraphFont"/>
    <w:uiPriority w:val="99"/>
    <w:semiHidden/>
    <w:unhideWhenUsed/>
    <w:rsid w:val="003E794C"/>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D553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D5532A"/>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7"/>
    <w:qFormat/>
    <w:rsid w:val="00D553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Debate Normal,Read This,Block Heading"/>
    <w:basedOn w:val="Normal"/>
    <w:next w:val="Normal"/>
    <w:link w:val="TitleChar"/>
    <w:uiPriority w:val="6"/>
    <w:qFormat/>
    <w:rsid w:val="00D5532A"/>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Debate Normal Char,Read This Char,Block Heading Char"/>
    <w:basedOn w:val="DefaultParagraphFont"/>
    <w:link w:val="Title"/>
    <w:uiPriority w:val="6"/>
    <w:qFormat/>
    <w:rsid w:val="00D5532A"/>
    <w:rPr>
      <w:rFonts w:ascii="Calibri" w:eastAsia="Calibri" w:hAnsi="Calibri" w:cs="Times New Roman"/>
      <w:bCs/>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elon-musk/" TargetMode="External"/><Relationship Id="rId13" Type="http://schemas.openxmlformats.org/officeDocument/2006/relationships/hyperlink" Target="https://www.cnbc.com/2018/09/28/sec-says-elon-musk-at-tesla-chose-420-price-as-pot-reference.html" TargetMode="External"/><Relationship Id="rId18" Type="http://schemas.openxmlformats.org/officeDocument/2006/relationships/hyperlink" Target="https://pdfs.semanticscholar.org/d703/101d657334d2e1575d08005e290578770cd1.pdf?_ga=2.70400848.1753078645.1567896134-909185996.1567896134" TargetMode="External"/><Relationship Id="rId26" Type="http://schemas.openxmlformats.org/officeDocument/2006/relationships/hyperlink" Target="http://www.spacesafetymagazine.com/space-debris/kessler-syndrome/don-kessler-envisat-kessler-syndrome/" TargetMode="External"/><Relationship Id="rId3" Type="http://schemas.openxmlformats.org/officeDocument/2006/relationships/styles" Target="styles.xml"/><Relationship Id="rId21" Type="http://schemas.openxmlformats.org/officeDocument/2006/relationships/hyperlink" Target="https://www.esa.int/Safety_Security/Space_Debris/Space_debris_by_the_numbers" TargetMode="External"/><Relationship Id="rId7" Type="http://schemas.openxmlformats.org/officeDocument/2006/relationships/hyperlink" Target="https://www.law.upenn.edu/live/files/7892-havercroft-and-duvallcritical-astropoliticspdf" TargetMode="External"/><Relationship Id="rId12" Type="http://schemas.openxmlformats.org/officeDocument/2006/relationships/hyperlink" Target="https://www.cnbc.com/elon-musk/" TargetMode="External"/><Relationship Id="rId17" Type="http://schemas.openxmlformats.org/officeDocument/2006/relationships/hyperlink" Target="https://www.weforum.org/agenda/2021/05/why-we-need-to-clean-up-space-junk-debris-low-earth-orbit-pollution-satellite-rocket-noosphere-firefly/" TargetMode="External"/><Relationship Id="rId25" Type="http://schemas.openxmlformats.org/officeDocument/2006/relationships/hyperlink" Target="https://swfound.org/media/6575/swf_iridium_cosmos_collision_fact_sheet_updated_2012.pdf" TargetMode="External"/><Relationship Id="rId2" Type="http://schemas.openxmlformats.org/officeDocument/2006/relationships/numbering" Target="numbering.xml"/><Relationship Id="rId16" Type="http://schemas.openxmlformats.org/officeDocument/2006/relationships/hyperlink" Target="https://room.eu.com/article/Space_debris_Kessler_Syndrome_and_the_unreasonable_expectation_of_certainty" TargetMode="External"/><Relationship Id="rId20" Type="http://schemas.openxmlformats.org/officeDocument/2006/relationships/hyperlink" Target="https://www.space.com/kessler-syndrome-space-debris%20accessed%2012/1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las.osu.edu/sites/clas.osu.edu/files/Tuck%20and%20Yang%202012%20Decolonization%20is%20not%20a%20metaphor.pdf" TargetMode="External"/><Relationship Id="rId11" Type="http://schemas.openxmlformats.org/officeDocument/2006/relationships/hyperlink" Target="https://www.cnbc.com/2020/10/14/tesla-investor-ron-baron-spacex-has-a-chance-to-be-just-as-large.html" TargetMode="External"/><Relationship Id="rId24" Type="http://schemas.openxmlformats.org/officeDocument/2006/relationships/hyperlink" Target="https://swfound.org/media/9550/chinese_asat_fact_sheet_updated_2012.pdf" TargetMode="External"/><Relationship Id="rId5" Type="http://schemas.openxmlformats.org/officeDocument/2006/relationships/webSettings" Target="webSettings.xml"/><Relationship Id="rId15" Type="http://schemas.openxmlformats.org/officeDocument/2006/relationships/hyperlink" Target="https://www.cnbc.com/2020/10/14/tesla-investor-ron-baron-spacex-has-a-chance-to-be-just-as-large.html" TargetMode="External"/><Relationship Id="rId23" Type="http://schemas.openxmlformats.org/officeDocument/2006/relationships/hyperlink" Target="https://www.space.com/space-station-dodging-chinese-space-junk-spacex-crew-3" TargetMode="External"/><Relationship Id="rId28" Type="http://schemas.openxmlformats.org/officeDocument/2006/relationships/fontTable" Target="fontTable.xml"/><Relationship Id="rId10" Type="http://schemas.openxmlformats.org/officeDocument/2006/relationships/hyperlink" Target="https://www.cnbc.com/quotes/TSLA" TargetMode="External"/><Relationship Id="rId19" Type="http://schemas.openxmlformats.org/officeDocument/2006/relationships/hyperlink" Target="http://space.com/" TargetMode="External"/><Relationship Id="rId4" Type="http://schemas.openxmlformats.org/officeDocument/2006/relationships/settings" Target="settings.xml"/><Relationship Id="rId9" Type="http://schemas.openxmlformats.org/officeDocument/2006/relationships/hyperlink" Target="https://www.cnbc.com/2018/09/28/sec-says-elon-musk-at-tesla-chose-420-price-as-pot-reference.html" TargetMode="External"/><Relationship Id="rId14" Type="http://schemas.openxmlformats.org/officeDocument/2006/relationships/hyperlink" Target="https://www.cnbc.com/quotes/TSLA" TargetMode="External"/><Relationship Id="rId22" Type="http://schemas.openxmlformats.org/officeDocument/2006/relationships/hyperlink" Target="https://www.nasa.gov/mission_pages/station/news/orbital_debris.html" TargetMode="External"/><Relationship Id="rId27" Type="http://schemas.openxmlformats.org/officeDocument/2006/relationships/hyperlink" Target="https://www.usafa.edu/app/uploads/Space_and_Defense_2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13791</Words>
  <Characters>78612</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2022-01-08T15:10:00Z</dcterms:created>
  <dcterms:modified xsi:type="dcterms:W3CDTF">2022-01-08T15:10:00Z</dcterms:modified>
</cp:coreProperties>
</file>