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1B602" w14:textId="77777777" w:rsidR="0019588D" w:rsidRDefault="0019588D" w:rsidP="0019588D">
      <w:pPr>
        <w:pStyle w:val="Heading1"/>
      </w:pPr>
      <w:r>
        <w:t>1AC</w:t>
      </w:r>
    </w:p>
    <w:p w14:paraId="20603821" w14:textId="77777777" w:rsidR="0019588D" w:rsidRPr="00AD1CEA" w:rsidRDefault="0019588D" w:rsidP="0019588D">
      <w:pPr>
        <w:pStyle w:val="Heading4"/>
        <w:rPr>
          <w:sz w:val="32"/>
          <w:szCs w:val="32"/>
        </w:rPr>
      </w:pPr>
      <w:r w:rsidRPr="00F402E6">
        <w:rPr>
          <w:sz w:val="32"/>
          <w:szCs w:val="32"/>
          <w:highlight w:val="red"/>
        </w:rPr>
        <w:t>CW: REFERENCES TO SEXUAL AND ANTI-DALIT VIOLENCE</w:t>
      </w:r>
    </w:p>
    <w:p w14:paraId="265615D1" w14:textId="77777777" w:rsidR="0019588D" w:rsidRDefault="0019588D" w:rsidP="0019588D">
      <w:pPr>
        <w:pStyle w:val="Heading3"/>
      </w:pPr>
      <w:r>
        <w:lastRenderedPageBreak/>
        <w:t>[performance – 45s]</w:t>
      </w:r>
    </w:p>
    <w:p w14:paraId="4F8FC5DF" w14:textId="77777777" w:rsidR="0019588D" w:rsidRDefault="0019588D" w:rsidP="0019588D">
      <w:pPr>
        <w:pStyle w:val="Heading3"/>
      </w:pPr>
      <w:r>
        <w:lastRenderedPageBreak/>
        <w:t>1 (1:25)</w:t>
      </w:r>
    </w:p>
    <w:p w14:paraId="7FE32321" w14:textId="77777777" w:rsidR="0019588D" w:rsidRPr="002C4817" w:rsidRDefault="0019588D" w:rsidP="0019588D">
      <w:proofErr w:type="spellStart"/>
      <w:r>
        <w:rPr>
          <w:b/>
          <w:bCs/>
          <w:sz w:val="26"/>
          <w:szCs w:val="26"/>
        </w:rPr>
        <w:t>Thaali</w:t>
      </w:r>
      <w:proofErr w:type="spellEnd"/>
      <w:r>
        <w:rPr>
          <w:b/>
          <w:bCs/>
          <w:sz w:val="26"/>
          <w:szCs w:val="26"/>
        </w:rPr>
        <w:t xml:space="preserve"> 15</w:t>
      </w:r>
      <w:r w:rsidRPr="002C4817">
        <w:rPr>
          <w:b/>
          <w:bCs/>
          <w:sz w:val="16"/>
          <w:szCs w:val="16"/>
        </w:rPr>
        <w:t xml:space="preserve"> </w:t>
      </w:r>
      <w:r w:rsidRPr="002C4817">
        <w:rPr>
          <w:sz w:val="16"/>
          <w:szCs w:val="16"/>
        </w:rPr>
        <w:t>[</w:t>
      </w:r>
      <w:proofErr w:type="spellStart"/>
      <w:r w:rsidRPr="002C4817">
        <w:rPr>
          <w:sz w:val="16"/>
          <w:szCs w:val="16"/>
        </w:rPr>
        <w:t>Praveena</w:t>
      </w:r>
      <w:proofErr w:type="spellEnd"/>
      <w:r w:rsidRPr="002C4817">
        <w:rPr>
          <w:sz w:val="16"/>
          <w:szCs w:val="16"/>
        </w:rPr>
        <w:t xml:space="preserve"> </w:t>
      </w:r>
      <w:proofErr w:type="spellStart"/>
      <w:r w:rsidRPr="002C4817">
        <w:rPr>
          <w:sz w:val="16"/>
          <w:szCs w:val="16"/>
        </w:rPr>
        <w:t>Thaali</w:t>
      </w:r>
      <w:proofErr w:type="spellEnd"/>
      <w:r w:rsidRPr="002C4817">
        <w:rPr>
          <w:sz w:val="16"/>
          <w:szCs w:val="16"/>
        </w:rPr>
        <w:t>, PhD. at the Center for Human Rights, University of Hyderabad, “Academic Untouchability: The Dalit Woman Experience”; April 9</w:t>
      </w:r>
      <w:proofErr w:type="gramStart"/>
      <w:r w:rsidRPr="002C4817">
        <w:rPr>
          <w:sz w:val="16"/>
          <w:szCs w:val="16"/>
        </w:rPr>
        <w:t xml:space="preserve"> 2015</w:t>
      </w:r>
      <w:proofErr w:type="gramEnd"/>
      <w:r w:rsidRPr="002C4817">
        <w:rPr>
          <w:sz w:val="16"/>
          <w:szCs w:val="16"/>
        </w:rPr>
        <w:t>;</w:t>
      </w:r>
      <w:r w:rsidRPr="00EB53B4">
        <w:t xml:space="preserve"> </w:t>
      </w:r>
      <w:hyperlink r:id="rId6" w:history="1">
        <w:r w:rsidRPr="001421B7">
          <w:rPr>
            <w:rStyle w:val="Hyperlink"/>
            <w:sz w:val="16"/>
            <w:szCs w:val="16"/>
          </w:rPr>
          <w:t>https://www.dalitweb.org/?p=2755</w:t>
        </w:r>
      </w:hyperlink>
      <w:r>
        <w:rPr>
          <w:sz w:val="16"/>
          <w:szCs w:val="16"/>
        </w:rPr>
        <w:t xml:space="preserve"> ; Accessed Jan. 23 2022</w:t>
      </w:r>
      <w:r w:rsidRPr="00EB53B4">
        <w:rPr>
          <w:sz w:val="16"/>
          <w:szCs w:val="16"/>
        </w:rPr>
        <w:t>]///</w:t>
      </w:r>
      <w:proofErr w:type="spellStart"/>
      <w:r w:rsidRPr="00EB53B4">
        <w:rPr>
          <w:sz w:val="16"/>
          <w:szCs w:val="16"/>
        </w:rPr>
        <w:t>vishfish</w:t>
      </w:r>
      <w:proofErr w:type="spellEnd"/>
      <w:r>
        <w:rPr>
          <w:sz w:val="16"/>
          <w:szCs w:val="16"/>
        </w:rPr>
        <w:t xml:space="preserve">, reformatted </w:t>
      </w:r>
      <w:proofErr w:type="spellStart"/>
      <w:r>
        <w:rPr>
          <w:sz w:val="16"/>
          <w:szCs w:val="16"/>
        </w:rPr>
        <w:t>a^c</w:t>
      </w:r>
      <w:proofErr w:type="spellEnd"/>
    </w:p>
    <w:p w14:paraId="47C7A91E" w14:textId="77777777" w:rsidR="0019588D" w:rsidRDefault="0019588D" w:rsidP="0019588D">
      <w:pPr>
        <w:rPr>
          <w:u w:val="single"/>
        </w:rPr>
      </w:pPr>
      <w:r w:rsidRPr="000A2DD6">
        <w:rPr>
          <w:u w:val="single"/>
        </w:rPr>
        <w:t xml:space="preserve">The academic sphere is generally seen as a space for knowledge creation. However, it can be argued that there is Brahminical hegemony over knowledge which is knowingly or unknowingly reflected in the academia. </w:t>
      </w:r>
      <w:r w:rsidRPr="00EB53B4">
        <w:rPr>
          <w:highlight w:val="cyan"/>
          <w:u w:val="single"/>
        </w:rPr>
        <w:t xml:space="preserve">What kind of knowledge is </w:t>
      </w:r>
      <w:r w:rsidRPr="00457EEF">
        <w:rPr>
          <w:u w:val="single"/>
        </w:rPr>
        <w:t xml:space="preserve">being </w:t>
      </w:r>
      <w:r w:rsidRPr="00EB53B4">
        <w:rPr>
          <w:highlight w:val="cyan"/>
          <w:u w:val="single"/>
        </w:rPr>
        <w:t>produced</w:t>
      </w:r>
      <w:r w:rsidRPr="000A2DD6">
        <w:rPr>
          <w:u w:val="single"/>
        </w:rPr>
        <w:t xml:space="preserve"> and by whom? This issue </w:t>
      </w:r>
      <w:proofErr w:type="gramStart"/>
      <w:r w:rsidRPr="000A2DD6">
        <w:rPr>
          <w:u w:val="single"/>
        </w:rPr>
        <w:t>has to</w:t>
      </w:r>
      <w:proofErr w:type="gramEnd"/>
      <w:r w:rsidRPr="000A2DD6">
        <w:rPr>
          <w:u w:val="single"/>
        </w:rPr>
        <w:t xml:space="preserve"> be debated seriously.</w:t>
      </w:r>
      <w:r w:rsidRPr="00EB53B4">
        <w:rPr>
          <w:sz w:val="14"/>
        </w:rPr>
        <w:t xml:space="preserve"> There are few studies that talk about issues of caste discrimination in higher education that focus only on the human rights perspective. </w:t>
      </w:r>
      <w:r w:rsidRPr="000A2DD6">
        <w:rPr>
          <w:u w:val="single"/>
        </w:rPr>
        <w:t xml:space="preserve">Unfortunately, these </w:t>
      </w:r>
      <w:r w:rsidRPr="00EB53B4">
        <w:rPr>
          <w:highlight w:val="cyan"/>
          <w:u w:val="single"/>
        </w:rPr>
        <w:t xml:space="preserve">studies hardly talk about the deliberate exclusion of Dalits from the </w:t>
      </w:r>
      <w:r w:rsidRPr="00180F75">
        <w:rPr>
          <w:u w:val="single"/>
        </w:rPr>
        <w:t>realm of</w:t>
      </w:r>
      <w:r w:rsidRPr="00EB53B4">
        <w:rPr>
          <w:highlight w:val="cyan"/>
          <w:u w:val="single"/>
        </w:rPr>
        <w:t xml:space="preserve"> knowledge production</w:t>
      </w:r>
      <w:r w:rsidRPr="00EB53B4">
        <w:rPr>
          <w:sz w:val="14"/>
        </w:rPr>
        <w:t>. Certainly, it is a question of human rights, but there are deeper yet-to-be discussed problems underneath. The studies on Dalits and other subalterns have received huge academic attention in recent times</w:t>
      </w:r>
      <w:r w:rsidRPr="00DB17FF">
        <w:rPr>
          <w:u w:val="single"/>
        </w:rPr>
        <w:t xml:space="preserve">. In </w:t>
      </w:r>
      <w:proofErr w:type="gramStart"/>
      <w:r w:rsidRPr="00DB17FF">
        <w:rPr>
          <w:u w:val="single"/>
        </w:rPr>
        <w:t>fact</w:t>
      </w:r>
      <w:proofErr w:type="gramEnd"/>
      <w:r w:rsidRPr="00DB17FF">
        <w:rPr>
          <w:u w:val="single"/>
        </w:rPr>
        <w:t xml:space="preserve"> </w:t>
      </w:r>
      <w:r w:rsidRPr="00EB53B4">
        <w:rPr>
          <w:highlight w:val="cyan"/>
          <w:u w:val="single"/>
        </w:rPr>
        <w:t>'Dalits' remain the subjects for study while</w:t>
      </w:r>
      <w:r w:rsidRPr="00DB17FF">
        <w:rPr>
          <w:u w:val="single"/>
        </w:rPr>
        <w:t xml:space="preserve"> the </w:t>
      </w:r>
      <w:r w:rsidRPr="00EB53B4">
        <w:rPr>
          <w:highlight w:val="cyan"/>
          <w:u w:val="single"/>
        </w:rPr>
        <w:t>academic contributions by Dalit students are</w:t>
      </w:r>
      <w:r w:rsidRPr="00DB17FF">
        <w:rPr>
          <w:u w:val="single"/>
        </w:rPr>
        <w:t xml:space="preserve"> often </w:t>
      </w:r>
      <w:r w:rsidRPr="00180F75">
        <w:rPr>
          <w:u w:val="single"/>
        </w:rPr>
        <w:t xml:space="preserve">considered </w:t>
      </w:r>
      <w:r w:rsidRPr="00EB53B4">
        <w:rPr>
          <w:highlight w:val="cyan"/>
          <w:u w:val="single"/>
        </w:rPr>
        <w:t>non-academic</w:t>
      </w:r>
      <w:r w:rsidRPr="00DB17FF">
        <w:rPr>
          <w:u w:val="single"/>
        </w:rPr>
        <w:t xml:space="preserve">. This is not surprising because the </w:t>
      </w:r>
      <w:r w:rsidRPr="00EB53B4">
        <w:rPr>
          <w:highlight w:val="cyan"/>
          <w:u w:val="single"/>
        </w:rPr>
        <w:t>Brahminical knowledge dominance operates</w:t>
      </w:r>
      <w:r w:rsidRPr="00DB17FF">
        <w:rPr>
          <w:u w:val="single"/>
        </w:rPr>
        <w:t xml:space="preserve"> in academics through its </w:t>
      </w:r>
      <w:r w:rsidRPr="00EB53B4">
        <w:rPr>
          <w:highlight w:val="cyan"/>
          <w:u w:val="single"/>
        </w:rPr>
        <w:t>language elitism</w:t>
      </w:r>
      <w:r w:rsidRPr="00DB17FF">
        <w:rPr>
          <w:u w:val="single"/>
        </w:rPr>
        <w:t>, and a particular style of articulation and use of jargon which is considered essential for scholarly articulation. Despite being in terrible situations</w:t>
      </w:r>
      <w:r w:rsidRPr="00180F75">
        <w:rPr>
          <w:u w:val="single"/>
        </w:rPr>
        <w:t xml:space="preserve">, it is </w:t>
      </w:r>
      <w:r w:rsidRPr="00EB53B4">
        <w:rPr>
          <w:highlight w:val="cyan"/>
          <w:u w:val="single"/>
        </w:rPr>
        <w:t>demanded of Dalit women to 'prove' their scholarship</w:t>
      </w:r>
      <w:r w:rsidRPr="00DB17FF">
        <w:rPr>
          <w:u w:val="single"/>
        </w:rPr>
        <w:t xml:space="preserve"> with engagements </w:t>
      </w:r>
      <w:r w:rsidRPr="00180F75">
        <w:rPr>
          <w:highlight w:val="cyan"/>
          <w:u w:val="single"/>
        </w:rPr>
        <w:t>within this exclusive framework</w:t>
      </w:r>
      <w:r w:rsidRPr="00DB17FF">
        <w:rPr>
          <w:u w:val="single"/>
        </w:rPr>
        <w:t>. African American women scholars have theorized their experience in academics which deepened their assertions and articulated it in a political manner. For example, Patricia Hill Collins* explains how the black women in academia struggle against the notions of "black women inferiority" in the US. In fact, they find ways to do intellectual work that challenges injustice.</w:t>
      </w:r>
      <w:r w:rsidRPr="00EB53B4">
        <w:rPr>
          <w:sz w:val="14"/>
        </w:rPr>
        <w:t xml:space="preserve"> But </w:t>
      </w:r>
      <w:r w:rsidRPr="000A2DD6">
        <w:rPr>
          <w:u w:val="single"/>
        </w:rPr>
        <w:t xml:space="preserve">even the preliminary </w:t>
      </w:r>
      <w:r w:rsidRPr="00EB53B4">
        <w:rPr>
          <w:highlight w:val="cyan"/>
          <w:u w:val="single"/>
        </w:rPr>
        <w:t>attempts by Dalit women scholars at academic engagement</w:t>
      </w:r>
      <w:r w:rsidRPr="000A2DD6">
        <w:rPr>
          <w:u w:val="single"/>
        </w:rPr>
        <w:t xml:space="preserve"> </w:t>
      </w:r>
      <w:r w:rsidRPr="00EB53B4">
        <w:rPr>
          <w:highlight w:val="cyan"/>
          <w:u w:val="single"/>
        </w:rPr>
        <w:t>are</w:t>
      </w:r>
      <w:r w:rsidRPr="000A2DD6">
        <w:rPr>
          <w:u w:val="single"/>
        </w:rPr>
        <w:t xml:space="preserve"> often </w:t>
      </w:r>
      <w:r w:rsidRPr="00EB53B4">
        <w:rPr>
          <w:highlight w:val="cyan"/>
          <w:u w:val="single"/>
        </w:rPr>
        <w:t>disrupted by the academic elitism</w:t>
      </w:r>
      <w:r w:rsidRPr="000A2DD6">
        <w:rPr>
          <w:u w:val="single"/>
        </w:rPr>
        <w:t xml:space="preserve"> prevalent in India</w:t>
      </w:r>
      <w:r w:rsidRPr="00EB53B4">
        <w:rPr>
          <w:sz w:val="14"/>
        </w:rPr>
        <w:t xml:space="preserve">. </w:t>
      </w:r>
      <w:r w:rsidRPr="00DB17FF">
        <w:rPr>
          <w:u w:val="single"/>
        </w:rPr>
        <w:t xml:space="preserve">Studies are yet to come out on the experiences of Dalit women in the academic sphere. </w:t>
      </w:r>
      <w:r w:rsidRPr="00180F75">
        <w:rPr>
          <w:u w:val="single"/>
        </w:rPr>
        <w:t>The Dalit-woman question is not merely</w:t>
      </w:r>
      <w:r w:rsidRPr="00DB17FF">
        <w:rPr>
          <w:u w:val="single"/>
        </w:rPr>
        <w:t xml:space="preserve"> an issue of </w:t>
      </w:r>
      <w:r w:rsidRPr="00180F75">
        <w:rPr>
          <w:u w:val="single"/>
        </w:rPr>
        <w:t>inclusion or protection</w:t>
      </w:r>
      <w:r w:rsidRPr="00DB17FF">
        <w:rPr>
          <w:u w:val="single"/>
        </w:rPr>
        <w:t xml:space="preserve">. It is also an issue of citizenship too. But the </w:t>
      </w:r>
      <w:r w:rsidRPr="00EB53B4">
        <w:rPr>
          <w:highlight w:val="cyan"/>
          <w:u w:val="single"/>
        </w:rPr>
        <w:t>elite academics</w:t>
      </w:r>
      <w:r w:rsidRPr="00DB17FF">
        <w:rPr>
          <w:u w:val="single"/>
        </w:rPr>
        <w:t xml:space="preserve"> seem to believe that they are special category which needs special preference. They </w:t>
      </w:r>
      <w:r w:rsidRPr="00EB53B4">
        <w:rPr>
          <w:highlight w:val="cyan"/>
          <w:u w:val="single"/>
        </w:rPr>
        <w:t>consider the</w:t>
      </w:r>
      <w:r w:rsidRPr="00DB17FF">
        <w:rPr>
          <w:u w:val="single"/>
        </w:rPr>
        <w:t xml:space="preserve"> Dalit-woman </w:t>
      </w:r>
      <w:r w:rsidRPr="00EB53B4">
        <w:rPr>
          <w:highlight w:val="cyan"/>
          <w:u w:val="single"/>
        </w:rPr>
        <w:t>question as an 'issue of category' which can be settled through</w:t>
      </w:r>
      <w:r w:rsidRPr="00DB17FF">
        <w:rPr>
          <w:u w:val="single"/>
        </w:rPr>
        <w:t xml:space="preserve"> soft dialogues and </w:t>
      </w:r>
      <w:r w:rsidRPr="00EB53B4">
        <w:rPr>
          <w:highlight w:val="cyan"/>
          <w:u w:val="single"/>
        </w:rPr>
        <w:t>debates.</w:t>
      </w:r>
      <w:r w:rsidRPr="00DB17FF">
        <w:rPr>
          <w:u w:val="single"/>
        </w:rPr>
        <w:t xml:space="preserve"> </w:t>
      </w:r>
      <w:r w:rsidRPr="00EB53B4">
        <w:rPr>
          <w:sz w:val="14"/>
        </w:rPr>
        <w:t xml:space="preserve">The recent issue that has come to light in Kerala is a good pointer to the Dalit woman's experience in the academia. </w:t>
      </w:r>
      <w:r w:rsidRPr="00DB17FF">
        <w:rPr>
          <w:u w:val="single"/>
        </w:rPr>
        <w:t xml:space="preserve">Deepa M Mohan is a PhD scholar in Nano Technology, an emerging discipline in Mahatma Gandhi University, Kerala. She is </w:t>
      </w:r>
      <w:r w:rsidRPr="00517EB5">
        <w:rPr>
          <w:u w:val="single"/>
        </w:rPr>
        <w:t xml:space="preserve">the only Dalit student at the </w:t>
      </w:r>
      <w:proofErr w:type="spellStart"/>
      <w:r w:rsidRPr="00517EB5">
        <w:rPr>
          <w:u w:val="single"/>
        </w:rPr>
        <w:t>centre</w:t>
      </w:r>
      <w:proofErr w:type="spellEnd"/>
      <w:r w:rsidRPr="00DB17FF">
        <w:rPr>
          <w:u w:val="single"/>
        </w:rPr>
        <w:t xml:space="preserve">. Deepa completed her </w:t>
      </w:r>
      <w:proofErr w:type="spellStart"/>
      <w:proofErr w:type="gramStart"/>
      <w:r w:rsidRPr="00DB17FF">
        <w:rPr>
          <w:u w:val="single"/>
        </w:rPr>
        <w:t>M.Phil</w:t>
      </w:r>
      <w:proofErr w:type="spellEnd"/>
      <w:proofErr w:type="gramEnd"/>
      <w:r w:rsidRPr="00DB17FF">
        <w:rPr>
          <w:u w:val="single"/>
        </w:rPr>
        <w:t xml:space="preserve"> from the same </w:t>
      </w:r>
      <w:proofErr w:type="spellStart"/>
      <w:r w:rsidRPr="00DB17FF">
        <w:rPr>
          <w:u w:val="single"/>
        </w:rPr>
        <w:t>centre</w:t>
      </w:r>
      <w:proofErr w:type="spellEnd"/>
      <w:r w:rsidRPr="00DB17FF">
        <w:rPr>
          <w:u w:val="single"/>
        </w:rPr>
        <w:t xml:space="preserve"> and had been waiting for two years for her results to be published</w:t>
      </w:r>
      <w:r w:rsidRPr="00EB53B4">
        <w:rPr>
          <w:sz w:val="14"/>
        </w:rPr>
        <w:t xml:space="preserve">. In the meantime, she secured admission directly into the PhD </w:t>
      </w:r>
      <w:proofErr w:type="spellStart"/>
      <w:r w:rsidRPr="00EB53B4">
        <w:rPr>
          <w:sz w:val="14"/>
        </w:rPr>
        <w:t>programme</w:t>
      </w:r>
      <w:proofErr w:type="spellEnd"/>
      <w:r w:rsidRPr="00EB53B4">
        <w:rPr>
          <w:sz w:val="14"/>
        </w:rPr>
        <w:t xml:space="preserve"> by clearing GATE. During her </w:t>
      </w:r>
      <w:proofErr w:type="spellStart"/>
      <w:proofErr w:type="gramStart"/>
      <w:r w:rsidRPr="00EB53B4">
        <w:rPr>
          <w:sz w:val="14"/>
        </w:rPr>
        <w:t>M.Phil</w:t>
      </w:r>
      <w:proofErr w:type="spellEnd"/>
      <w:proofErr w:type="gramEnd"/>
      <w:r w:rsidRPr="00EB53B4">
        <w:rPr>
          <w:sz w:val="14"/>
        </w:rPr>
        <w:t xml:space="preserve"> days, she faced discrimination at the hands of her supervisor. She says, "Prof. Nandakumar, her M.Phil. Supervisor (who also happened to be the joint director of the </w:t>
      </w:r>
      <w:proofErr w:type="spellStart"/>
      <w:r w:rsidRPr="00EB53B4">
        <w:rPr>
          <w:sz w:val="14"/>
        </w:rPr>
        <w:t>centre</w:t>
      </w:r>
      <w:proofErr w:type="spellEnd"/>
      <w:r w:rsidRPr="00EB53B4">
        <w:rPr>
          <w:sz w:val="14"/>
        </w:rPr>
        <w:t xml:space="preserve">) commented in front of her fellow scholars that her </w:t>
      </w:r>
      <w:proofErr w:type="spellStart"/>
      <w:proofErr w:type="gramStart"/>
      <w:r w:rsidRPr="00EB53B4">
        <w:rPr>
          <w:sz w:val="14"/>
        </w:rPr>
        <w:t>M.Phil.Thesis</w:t>
      </w:r>
      <w:proofErr w:type="spellEnd"/>
      <w:proofErr w:type="gramEnd"/>
      <w:r w:rsidRPr="00EB53B4">
        <w:rPr>
          <w:sz w:val="14"/>
        </w:rPr>
        <w:t xml:space="preserve"> was plagiarized". </w:t>
      </w:r>
      <w:r w:rsidRPr="00DB17FF">
        <w:rPr>
          <w:u w:val="single"/>
        </w:rPr>
        <w:t xml:space="preserve">She joined the </w:t>
      </w:r>
      <w:proofErr w:type="spellStart"/>
      <w:proofErr w:type="gramStart"/>
      <w:r w:rsidRPr="00DB17FF">
        <w:rPr>
          <w:u w:val="single"/>
        </w:rPr>
        <w:t>Ph.D</w:t>
      </w:r>
      <w:proofErr w:type="spellEnd"/>
      <w:proofErr w:type="gramEnd"/>
      <w:r w:rsidRPr="00DB17FF">
        <w:rPr>
          <w:u w:val="single"/>
        </w:rPr>
        <w:t xml:space="preserve"> </w:t>
      </w:r>
      <w:proofErr w:type="spellStart"/>
      <w:r w:rsidRPr="00DB17FF">
        <w:rPr>
          <w:u w:val="single"/>
        </w:rPr>
        <w:t>programme</w:t>
      </w:r>
      <w:proofErr w:type="spellEnd"/>
      <w:r w:rsidRPr="00DB17FF">
        <w:rPr>
          <w:u w:val="single"/>
        </w:rPr>
        <w:t xml:space="preserve"> in March 2014. Not only that no course work was offered to her till the end of the first semester, </w:t>
      </w:r>
      <w:proofErr w:type="gramStart"/>
      <w:r w:rsidRPr="00AE4B32">
        <w:rPr>
          <w:u w:val="single"/>
        </w:rPr>
        <w:t>she</w:t>
      </w:r>
      <w:proofErr w:type="gramEnd"/>
      <w:r w:rsidRPr="00EB53B4">
        <w:rPr>
          <w:highlight w:val="cyan"/>
          <w:u w:val="single"/>
        </w:rPr>
        <w:t xml:space="preserve"> </w:t>
      </w:r>
      <w:r w:rsidRPr="00517EB5">
        <w:rPr>
          <w:u w:val="single"/>
        </w:rPr>
        <w:t>was also not allowed entry into the laboratory</w:t>
      </w:r>
      <w:r w:rsidRPr="00DB17FF">
        <w:rPr>
          <w:u w:val="single"/>
        </w:rPr>
        <w:t xml:space="preserve">. </w:t>
      </w:r>
      <w:r w:rsidRPr="00AE4B32">
        <w:rPr>
          <w:u w:val="single"/>
        </w:rPr>
        <w:t>She approached the faculty</w:t>
      </w:r>
      <w:r w:rsidRPr="00DB17FF">
        <w:rPr>
          <w:u w:val="single"/>
        </w:rPr>
        <w:t xml:space="preserve"> of the </w:t>
      </w:r>
      <w:proofErr w:type="spellStart"/>
      <w:r w:rsidRPr="00DB17FF">
        <w:rPr>
          <w:u w:val="single"/>
        </w:rPr>
        <w:t>centre</w:t>
      </w:r>
      <w:proofErr w:type="spellEnd"/>
      <w:r w:rsidRPr="00DB17FF">
        <w:rPr>
          <w:u w:val="single"/>
        </w:rPr>
        <w:t xml:space="preserve"> to get permission for lab </w:t>
      </w:r>
      <w:proofErr w:type="gramStart"/>
      <w:r w:rsidRPr="00DB17FF">
        <w:rPr>
          <w:u w:val="single"/>
        </w:rPr>
        <w:t xml:space="preserve">facilities, </w:t>
      </w:r>
      <w:r w:rsidRPr="00AE4B32">
        <w:rPr>
          <w:u w:val="single"/>
        </w:rPr>
        <w:t>but</w:t>
      </w:r>
      <w:proofErr w:type="gramEnd"/>
      <w:r w:rsidRPr="00AE4B32">
        <w:rPr>
          <w:u w:val="single"/>
        </w:rPr>
        <w:t xml:space="preserve"> was denied it</w:t>
      </w:r>
      <w:r w:rsidRPr="00DB17FF">
        <w:rPr>
          <w:u w:val="single"/>
        </w:rPr>
        <w:t xml:space="preserve">. Interestingly, in the meanwhile, </w:t>
      </w:r>
      <w:r w:rsidRPr="00517EB5">
        <w:rPr>
          <w:u w:val="single"/>
        </w:rPr>
        <w:t>they kept</w:t>
      </w:r>
      <w:r w:rsidRPr="00EB53B4">
        <w:rPr>
          <w:highlight w:val="cyan"/>
          <w:u w:val="single"/>
        </w:rPr>
        <w:t xml:space="preserve"> </w:t>
      </w:r>
      <w:r w:rsidRPr="00AE4B32">
        <w:rPr>
          <w:u w:val="single"/>
        </w:rPr>
        <w:t>on</w:t>
      </w:r>
      <w:r w:rsidRPr="00EB53B4">
        <w:rPr>
          <w:highlight w:val="cyan"/>
          <w:u w:val="single"/>
        </w:rPr>
        <w:t xml:space="preserve"> </w:t>
      </w:r>
      <w:r w:rsidRPr="00517EB5">
        <w:rPr>
          <w:u w:val="single"/>
        </w:rPr>
        <w:t>asking for her work</w:t>
      </w:r>
      <w:r w:rsidRPr="00DB17FF">
        <w:rPr>
          <w:u w:val="single"/>
        </w:rPr>
        <w:t xml:space="preserve"> report </w:t>
      </w:r>
      <w:r w:rsidRPr="00AE4B32">
        <w:rPr>
          <w:u w:val="single"/>
        </w:rPr>
        <w:t>without allowing her</w:t>
      </w:r>
      <w:r w:rsidRPr="00DB17FF">
        <w:rPr>
          <w:u w:val="single"/>
        </w:rPr>
        <w:t xml:space="preserve"> any </w:t>
      </w:r>
      <w:r w:rsidRPr="00AE4B32">
        <w:rPr>
          <w:u w:val="single"/>
        </w:rPr>
        <w:t>lab</w:t>
      </w:r>
      <w:r w:rsidRPr="00DB17FF">
        <w:rPr>
          <w:u w:val="single"/>
        </w:rPr>
        <w:t xml:space="preserve"> work. "Many other students are using the lab facility and costly materials for their experiments even without registration", adds Deepa</w:t>
      </w:r>
      <w:r w:rsidRPr="00EB53B4">
        <w:rPr>
          <w:sz w:val="14"/>
        </w:rPr>
        <w:t xml:space="preserve">. On the 10th of January 2015, Deepa borrowed some materials from her friends and entered the laboratory. While she was working in the lab in the evening, </w:t>
      </w:r>
      <w:proofErr w:type="spellStart"/>
      <w:r w:rsidRPr="00EB53B4">
        <w:rPr>
          <w:sz w:val="14"/>
        </w:rPr>
        <w:t>Prof.Nandakumar</w:t>
      </w:r>
      <w:proofErr w:type="spellEnd"/>
      <w:r w:rsidRPr="00EB53B4">
        <w:rPr>
          <w:sz w:val="14"/>
        </w:rPr>
        <w:t xml:space="preserve"> locked the door from outside. She called out for help, but soon realized that the entire building was </w:t>
      </w:r>
      <w:proofErr w:type="gramStart"/>
      <w:r w:rsidRPr="00EB53B4">
        <w:rPr>
          <w:sz w:val="14"/>
        </w:rPr>
        <w:t>locked</w:t>
      </w:r>
      <w:proofErr w:type="gramEnd"/>
      <w:r w:rsidRPr="00EB53B4">
        <w:rPr>
          <w:sz w:val="14"/>
        </w:rPr>
        <w:t xml:space="preserve"> and the staff and students had left for home. She was scared and called the police who arrived and let her out. </w:t>
      </w:r>
      <w:r w:rsidRPr="00DB17FF">
        <w:rPr>
          <w:u w:val="single"/>
        </w:rPr>
        <w:t xml:space="preserve">After this incident she filed a complaint against the faculty with the university authorities, but they did not take any action. She believes that this incident would not have happened without the knowledge of the faculty and fellow students. She also feels that it would not have happened, had she belonged to an upper caste. </w:t>
      </w:r>
      <w:r w:rsidRPr="00517EB5">
        <w:rPr>
          <w:u w:val="single"/>
        </w:rPr>
        <w:t xml:space="preserve">This incident of discrimination </w:t>
      </w:r>
      <w:r w:rsidRPr="00AE4B32">
        <w:rPr>
          <w:u w:val="single"/>
        </w:rPr>
        <w:t xml:space="preserve">against a Dalit woman scholar </w:t>
      </w:r>
      <w:r w:rsidRPr="00517EB5">
        <w:rPr>
          <w:u w:val="single"/>
        </w:rPr>
        <w:t>raises certain fundamental questions on</w:t>
      </w:r>
      <w:r w:rsidRPr="00DB17FF">
        <w:rPr>
          <w:u w:val="single"/>
        </w:rPr>
        <w:t xml:space="preserve"> how </w:t>
      </w:r>
      <w:r w:rsidRPr="00517EB5">
        <w:rPr>
          <w:u w:val="single"/>
        </w:rPr>
        <w:t>caste</w:t>
      </w:r>
      <w:r w:rsidRPr="00DB17FF">
        <w:rPr>
          <w:u w:val="single"/>
        </w:rPr>
        <w:t xml:space="preserve"> works </w:t>
      </w:r>
      <w:r w:rsidRPr="00517EB5">
        <w:rPr>
          <w:u w:val="single"/>
        </w:rPr>
        <w:t>in academics</w:t>
      </w:r>
      <w:r w:rsidRPr="00DB17FF">
        <w:rPr>
          <w:u w:val="single"/>
        </w:rPr>
        <w:t>.</w:t>
      </w:r>
      <w:r w:rsidRPr="00EB53B4">
        <w:rPr>
          <w:sz w:val="14"/>
        </w:rPr>
        <w:t xml:space="preserve"> I feel the same attitudes operate in all other Indian universities. That is the reason why many Dalit women students are mostly treated as either 'meritless' or 'incapable' to be part of any academic discourse. In the above-mentioned example, Deepa underwent the same predicament. These incidents raise some important questions. First, what constitutes merit? Second, does it have any relationship with one's genealogy? Third, who decides the parameters of intelligence which makes all Dalit students who make use of reservation suspect?'\ The question of merit is very complex. Connecting Dalit women scholars to their ancestral caste-based occupation (of belonging to </w:t>
      </w:r>
      <w:proofErr w:type="spellStart"/>
      <w:r w:rsidRPr="00EB53B4">
        <w:rPr>
          <w:sz w:val="14"/>
        </w:rPr>
        <w:t>labouring</w:t>
      </w:r>
      <w:proofErr w:type="spellEnd"/>
      <w:r w:rsidRPr="00EB53B4">
        <w:rPr>
          <w:sz w:val="14"/>
        </w:rPr>
        <w:t xml:space="preserve"> castes) is the reason why </w:t>
      </w:r>
      <w:proofErr w:type="spellStart"/>
      <w:r w:rsidRPr="00EB53B4">
        <w:rPr>
          <w:sz w:val="14"/>
        </w:rPr>
        <w:t>casteist</w:t>
      </w:r>
      <w:proofErr w:type="spellEnd"/>
      <w:r w:rsidRPr="00EB53B4">
        <w:rPr>
          <w:sz w:val="14"/>
        </w:rPr>
        <w:t xml:space="preserve"> academia suspects their ability to read, write, and </w:t>
      </w:r>
      <w:r w:rsidRPr="00EB53B4">
        <w:rPr>
          <w:sz w:val="14"/>
        </w:rPr>
        <w:lastRenderedPageBreak/>
        <w:t xml:space="preserve">understand. In personal conversations, many Dalit women from various universities shared the same experience of supervisors and fellow students 'suspecting' their knowledge. If a Dalit student stands first in a class, it would be commented upon as an unusual situation, where people might say: "she/he is the first in the class despite being a Dalit". Therefore, a Dalit student securing first rank in the class itself brings out the entrenched prejudices, and breaks </w:t>
      </w:r>
      <w:proofErr w:type="spellStart"/>
      <w:r w:rsidRPr="00EB53B4">
        <w:rPr>
          <w:sz w:val="14"/>
        </w:rPr>
        <w:t>casteist</w:t>
      </w:r>
      <w:proofErr w:type="spellEnd"/>
      <w:r w:rsidRPr="00EB53B4">
        <w:rPr>
          <w:sz w:val="14"/>
        </w:rPr>
        <w:t xml:space="preserve"> stereotypes. It reminds me of Toni Morrison's words about benefits (merit) in the context of race. 'Racism', she says, 'as a social construct brings abundance of confidence to a person.' This truly shows how the stereotypes about merit are linked to race, which is applicable in the Indian context of caste too. Protest organized by the </w:t>
      </w:r>
      <w:proofErr w:type="spellStart"/>
      <w:r w:rsidRPr="00EB53B4">
        <w:rPr>
          <w:sz w:val="14"/>
        </w:rPr>
        <w:t>Cheramar</w:t>
      </w:r>
      <w:proofErr w:type="spellEnd"/>
      <w:r w:rsidRPr="00EB53B4">
        <w:rPr>
          <w:sz w:val="14"/>
        </w:rPr>
        <w:t xml:space="preserve"> </w:t>
      </w:r>
      <w:proofErr w:type="spellStart"/>
      <w:r w:rsidRPr="00EB53B4">
        <w:rPr>
          <w:sz w:val="14"/>
        </w:rPr>
        <w:t>Sambavar</w:t>
      </w:r>
      <w:proofErr w:type="spellEnd"/>
      <w:r w:rsidRPr="00EB53B4">
        <w:rPr>
          <w:sz w:val="14"/>
        </w:rPr>
        <w:t xml:space="preserve"> Development Society (CSDS) at MG University, Kerala. Deepa's is a perfect example of how caste and untouchability persist in the academic system. Punishing Dalit women is the duty of caste patriarchy. In rural villages, this punishment would have taken the form of stripping or other kinds of humiliation. It happens in various forms in most higher education institutions in India. The discrimination would be very direct in science departments, whereas disguised or indirect discrimination takes place in the social sciences</w:t>
      </w:r>
      <w:r w:rsidRPr="00DB17FF">
        <w:rPr>
          <w:u w:val="single"/>
        </w:rPr>
        <w:t xml:space="preserve">. </w:t>
      </w:r>
      <w:r w:rsidRPr="00AE4B32">
        <w:rPr>
          <w:u w:val="single"/>
        </w:rPr>
        <w:t xml:space="preserve">There are </w:t>
      </w:r>
      <w:r w:rsidRPr="00EB53B4">
        <w:rPr>
          <w:highlight w:val="cyan"/>
          <w:u w:val="single"/>
        </w:rPr>
        <w:t xml:space="preserve">many students </w:t>
      </w:r>
      <w:r w:rsidRPr="00AE4B32">
        <w:rPr>
          <w:u w:val="single"/>
        </w:rPr>
        <w:t>who</w:t>
      </w:r>
      <w:r w:rsidRPr="00EB53B4">
        <w:rPr>
          <w:highlight w:val="cyan"/>
          <w:u w:val="single"/>
        </w:rPr>
        <w:t xml:space="preserve"> discontinue their studies</w:t>
      </w:r>
      <w:r w:rsidRPr="00DB17FF">
        <w:rPr>
          <w:u w:val="single"/>
        </w:rPr>
        <w:t xml:space="preserve"> </w:t>
      </w:r>
      <w:proofErr w:type="gramStart"/>
      <w:r w:rsidRPr="00DB17FF">
        <w:rPr>
          <w:u w:val="single"/>
        </w:rPr>
        <w:t>as a result of</w:t>
      </w:r>
      <w:proofErr w:type="gramEnd"/>
      <w:r w:rsidRPr="00DB17FF">
        <w:rPr>
          <w:u w:val="single"/>
        </w:rPr>
        <w:t xml:space="preserve"> such experiences. Some </w:t>
      </w:r>
      <w:r w:rsidRPr="00EB53B4">
        <w:rPr>
          <w:highlight w:val="cyan"/>
          <w:u w:val="single"/>
        </w:rPr>
        <w:t>commit suicide</w:t>
      </w:r>
      <w:r w:rsidRPr="00DB17FF">
        <w:rPr>
          <w:u w:val="single"/>
        </w:rPr>
        <w:t xml:space="preserve"> and many others </w:t>
      </w:r>
      <w:r w:rsidRPr="00EB53B4">
        <w:rPr>
          <w:highlight w:val="cyan"/>
          <w:u w:val="single"/>
        </w:rPr>
        <w:t>face severe mental stress due to</w:t>
      </w:r>
      <w:r w:rsidRPr="00DB17FF">
        <w:rPr>
          <w:u w:val="single"/>
        </w:rPr>
        <w:t xml:space="preserve"> these forms of </w:t>
      </w:r>
      <w:r w:rsidRPr="00EB53B4">
        <w:rPr>
          <w:highlight w:val="cyan"/>
          <w:u w:val="single"/>
        </w:rPr>
        <w:t>caste discrimination.</w:t>
      </w:r>
      <w:r w:rsidRPr="00DB17FF">
        <w:rPr>
          <w:u w:val="single"/>
        </w:rPr>
        <w:t xml:space="preserve"> The preconceived notion about one's intelligence is obviously related to one's social background. </w:t>
      </w:r>
      <w:r w:rsidRPr="00EB53B4">
        <w:rPr>
          <w:highlight w:val="cyan"/>
          <w:u w:val="single"/>
        </w:rPr>
        <w:t>Dalit</w:t>
      </w:r>
      <w:r w:rsidRPr="00DB17FF">
        <w:rPr>
          <w:u w:val="single"/>
        </w:rPr>
        <w:t xml:space="preserve"> women </w:t>
      </w:r>
      <w:r w:rsidRPr="00EB53B4">
        <w:rPr>
          <w:highlight w:val="cyan"/>
          <w:u w:val="single"/>
        </w:rPr>
        <w:t>scholars</w:t>
      </w:r>
      <w:r w:rsidRPr="00DB17FF">
        <w:rPr>
          <w:u w:val="single"/>
        </w:rPr>
        <w:t xml:space="preserve"> have to be smart and workaholic like </w:t>
      </w:r>
      <w:proofErr w:type="gramStart"/>
      <w:r w:rsidRPr="00DB17FF">
        <w:rPr>
          <w:u w:val="single"/>
        </w:rPr>
        <w:t>others</w:t>
      </w:r>
      <w:proofErr w:type="gramEnd"/>
      <w:r w:rsidRPr="00DB17FF">
        <w:rPr>
          <w:u w:val="single"/>
        </w:rPr>
        <w:t xml:space="preserve"> scholars. But at the same </w:t>
      </w:r>
      <w:proofErr w:type="gramStart"/>
      <w:r w:rsidRPr="00DB17FF">
        <w:rPr>
          <w:u w:val="single"/>
        </w:rPr>
        <w:t>time</w:t>
      </w:r>
      <w:proofErr w:type="gramEnd"/>
      <w:r w:rsidRPr="00DB17FF">
        <w:rPr>
          <w:u w:val="single"/>
        </w:rPr>
        <w:t xml:space="preserve"> </w:t>
      </w:r>
      <w:r w:rsidRPr="00AE4B32">
        <w:rPr>
          <w:u w:val="single"/>
        </w:rPr>
        <w:t>they</w:t>
      </w:r>
      <w:r w:rsidRPr="00EB53B4">
        <w:rPr>
          <w:highlight w:val="cyan"/>
          <w:u w:val="single"/>
        </w:rPr>
        <w:t xml:space="preserve"> have to 'convince' others</w:t>
      </w:r>
      <w:r w:rsidRPr="00DB17FF">
        <w:rPr>
          <w:u w:val="single"/>
        </w:rPr>
        <w:t xml:space="preserve"> that they are really doing well. Even if they perform well, it may not be acceptable</w:t>
      </w:r>
      <w:r w:rsidRPr="00EB53B4">
        <w:rPr>
          <w:sz w:val="14"/>
        </w:rPr>
        <w:t>. It clearly indicates that demarcating caste and merit is one of the toughest tasks in academics</w:t>
      </w:r>
      <w:r w:rsidRPr="00EB53B4">
        <w:rPr>
          <w:sz w:val="14"/>
          <w:highlight w:val="cyan"/>
        </w:rPr>
        <w:t xml:space="preserve">. </w:t>
      </w:r>
      <w:r w:rsidRPr="00EB53B4">
        <w:rPr>
          <w:highlight w:val="cyan"/>
          <w:u w:val="single"/>
        </w:rPr>
        <w:t>Dalit women are</w:t>
      </w:r>
      <w:r w:rsidRPr="004B1FF8">
        <w:rPr>
          <w:u w:val="single"/>
        </w:rPr>
        <w:t xml:space="preserve"> striving to reach a better position in academics and </w:t>
      </w:r>
      <w:r w:rsidRPr="00EB53B4">
        <w:rPr>
          <w:highlight w:val="cyan"/>
          <w:u w:val="single"/>
        </w:rPr>
        <w:t>struggling to surmount multiple barriers simultaneously</w:t>
      </w:r>
      <w:r w:rsidRPr="00EB53B4">
        <w:rPr>
          <w:sz w:val="14"/>
        </w:rPr>
        <w:t>. Deepa's experience is one of the best examples of exclusion faced by Dalit women in the academic sphere. The present tendency in India is to confine discussing Dalit women's issues only to the sexual violence that they experience, whereas the myriad other oppressions are less heard of. Why is it that only physical violence against Dalit women is acknowledged and not the humiliating attacks on their intellectual capacity?</w:t>
      </w:r>
      <w:r w:rsidRPr="00DB17FF">
        <w:rPr>
          <w:u w:val="single"/>
        </w:rPr>
        <w:t xml:space="preserve"> </w:t>
      </w:r>
      <w:r w:rsidRPr="00EB53B4">
        <w:rPr>
          <w:sz w:val="14"/>
        </w:rPr>
        <w:t xml:space="preserve">This is an important question to be debated. </w:t>
      </w:r>
      <w:r w:rsidRPr="00DB17FF">
        <w:rPr>
          <w:u w:val="single"/>
        </w:rPr>
        <w:t xml:space="preserve">Universities are a part of the larger society, and it thus follows that the </w:t>
      </w:r>
      <w:r w:rsidRPr="00AE4B32">
        <w:rPr>
          <w:u w:val="single"/>
        </w:rPr>
        <w:t>societal prejudices will find a place in</w:t>
      </w:r>
      <w:r w:rsidRPr="00DB17FF">
        <w:rPr>
          <w:u w:val="single"/>
        </w:rPr>
        <w:t xml:space="preserve"> these </w:t>
      </w:r>
      <w:r w:rsidRPr="00AE4B32">
        <w:rPr>
          <w:u w:val="single"/>
        </w:rPr>
        <w:t>universities</w:t>
      </w:r>
      <w:r w:rsidRPr="00DB17FF">
        <w:rPr>
          <w:u w:val="single"/>
        </w:rPr>
        <w:t xml:space="preserve"> too. Doubts cast on their intelligence and capabilities are present forms of caste discrimination faced by Dalit women in academics. Hence </w:t>
      </w:r>
      <w:r w:rsidRPr="00EB53B4">
        <w:rPr>
          <w:highlight w:val="cyan"/>
          <w:u w:val="single"/>
        </w:rPr>
        <w:t>the issues</w:t>
      </w:r>
      <w:r w:rsidRPr="00DB17FF">
        <w:rPr>
          <w:u w:val="single"/>
        </w:rPr>
        <w:t xml:space="preserve"> of Dalit women should </w:t>
      </w:r>
      <w:r w:rsidRPr="00EB53B4">
        <w:rPr>
          <w:highlight w:val="cyan"/>
          <w:u w:val="single"/>
        </w:rPr>
        <w:t>not</w:t>
      </w:r>
      <w:r w:rsidRPr="00DB17FF">
        <w:rPr>
          <w:u w:val="single"/>
        </w:rPr>
        <w:t xml:space="preserve"> be stereotyped as </w:t>
      </w:r>
      <w:r w:rsidRPr="00EB53B4">
        <w:rPr>
          <w:highlight w:val="cyan"/>
          <w:u w:val="single"/>
        </w:rPr>
        <w:t>relating only to sexual or physical violence</w:t>
      </w:r>
      <w:r w:rsidRPr="00DB17FF">
        <w:rPr>
          <w:u w:val="single"/>
        </w:rPr>
        <w:t xml:space="preserve">. </w:t>
      </w:r>
      <w:r w:rsidRPr="00180F75">
        <w:rPr>
          <w:u w:val="single"/>
        </w:rPr>
        <w:t xml:space="preserve">This leads to </w:t>
      </w:r>
      <w:r w:rsidRPr="00EB53B4">
        <w:rPr>
          <w:highlight w:val="cyan"/>
          <w:u w:val="single"/>
        </w:rPr>
        <w:t>the neglect of the attack on Dalit women inside</w:t>
      </w:r>
      <w:r w:rsidRPr="00DB17FF">
        <w:rPr>
          <w:u w:val="single"/>
        </w:rPr>
        <w:t xml:space="preserve"> the </w:t>
      </w:r>
      <w:r w:rsidRPr="00EB53B4">
        <w:rPr>
          <w:highlight w:val="cyan"/>
          <w:u w:val="single"/>
        </w:rPr>
        <w:t>academia.</w:t>
      </w:r>
    </w:p>
    <w:p w14:paraId="51AFAEC0" w14:textId="77777777" w:rsidR="0019588D" w:rsidRPr="00063BFF" w:rsidRDefault="0019588D" w:rsidP="0019588D">
      <w:pPr>
        <w:pStyle w:val="Heading3"/>
        <w:rPr>
          <w:rStyle w:val="Style13ptBold"/>
          <w:b/>
          <w:bCs w:val="0"/>
          <w:sz w:val="32"/>
        </w:rPr>
      </w:pPr>
      <w:r>
        <w:lastRenderedPageBreak/>
        <w:t>2 (1:00)</w:t>
      </w:r>
    </w:p>
    <w:p w14:paraId="64A9C6CA" w14:textId="77777777" w:rsidR="0019588D" w:rsidRPr="0094018A" w:rsidRDefault="0019588D" w:rsidP="0019588D">
      <w:pPr>
        <w:tabs>
          <w:tab w:val="left" w:pos="810"/>
        </w:tabs>
        <w:rPr>
          <w:sz w:val="16"/>
        </w:rPr>
      </w:pPr>
      <w:r w:rsidRPr="0094018A">
        <w:rPr>
          <w:rStyle w:val="Style13ptBold"/>
        </w:rPr>
        <w:t>Griffin 15</w:t>
      </w:r>
      <w:r w:rsidRPr="0094018A">
        <w:rPr>
          <w:sz w:val="16"/>
        </w:rPr>
        <w:t xml:space="preserve"> – [Griffin, J. (2015). Joanna Griffin is an artist from the UK where she has held teaching posts at the University of Southampton </w:t>
      </w:r>
      <w:proofErr w:type="gramStart"/>
      <w:r w:rsidRPr="0094018A">
        <w:rPr>
          <w:sz w:val="16"/>
        </w:rPr>
        <w:t>and also</w:t>
      </w:r>
      <w:proofErr w:type="gramEnd"/>
      <w:r w:rsidRPr="0094018A">
        <w:rPr>
          <w:sz w:val="16"/>
        </w:rPr>
        <w:t xml:space="preserve"> at Dun Laoghaire Institute of Art, Design and Technology in Ireland. She has an MA in Fine Art from Edinburgh University and an MA in Hypermedia Studies from the University of Westminster. Reflections on the authorship of space technology. Space Policy, 33, 4–7. </w:t>
      </w:r>
      <w:proofErr w:type="gramStart"/>
      <w:r w:rsidRPr="0094018A">
        <w:rPr>
          <w:sz w:val="16"/>
        </w:rPr>
        <w:t>doi:10.1016/j.spacepol</w:t>
      </w:r>
      <w:proofErr w:type="gramEnd"/>
      <w:r w:rsidRPr="0094018A">
        <w:rPr>
          <w:sz w:val="16"/>
        </w:rPr>
        <w:t xml:space="preserve">.2015.06.001. I have the pdf] </w:t>
      </w:r>
      <w:proofErr w:type="spellStart"/>
      <w:r w:rsidRPr="0094018A">
        <w:rPr>
          <w:sz w:val="16"/>
        </w:rPr>
        <w:t>a^c</w:t>
      </w:r>
      <w:proofErr w:type="spellEnd"/>
    </w:p>
    <w:p w14:paraId="603C2246" w14:textId="77777777" w:rsidR="0019588D" w:rsidRDefault="0019588D" w:rsidP="0019588D">
      <w:pPr>
        <w:tabs>
          <w:tab w:val="left" w:pos="810"/>
        </w:tabs>
      </w:pPr>
      <w:r>
        <w:t>*</w:t>
      </w:r>
      <w:proofErr w:type="gramStart"/>
      <w:r>
        <w:t>modified</w:t>
      </w:r>
      <w:proofErr w:type="gramEnd"/>
      <w:r>
        <w:t xml:space="preserve"> for gendered language</w:t>
      </w:r>
    </w:p>
    <w:p w14:paraId="7DFBD109" w14:textId="77777777" w:rsidR="0019588D" w:rsidRPr="00AD4952" w:rsidRDefault="0019588D" w:rsidP="0019588D">
      <w:pPr>
        <w:rPr>
          <w:sz w:val="10"/>
        </w:rPr>
      </w:pPr>
      <w:r w:rsidRPr="00AD4952">
        <w:rPr>
          <w:sz w:val="10"/>
        </w:rPr>
        <w:t xml:space="preserve">4. Authoring </w:t>
      </w:r>
      <w:proofErr w:type="spellStart"/>
      <w:r w:rsidRPr="00481B22">
        <w:rPr>
          <w:rStyle w:val="Emphasis"/>
        </w:rPr>
        <w:t>Chandrayaan</w:t>
      </w:r>
      <w:proofErr w:type="spellEnd"/>
      <w:r w:rsidRPr="00AD4952">
        <w:rPr>
          <w:sz w:val="10"/>
        </w:rPr>
        <w:t xml:space="preserve"> Why such speculation on the </w:t>
      </w:r>
      <w:r w:rsidRPr="00EA010D">
        <w:rPr>
          <w:rStyle w:val="Emphasis"/>
          <w:highlight w:val="cyan"/>
        </w:rPr>
        <w:t>aesthetic decisions</w:t>
      </w:r>
      <w:r w:rsidRPr="00EA010D">
        <w:rPr>
          <w:rStyle w:val="Emphasis"/>
        </w:rPr>
        <w:t xml:space="preserve"> </w:t>
      </w:r>
      <w:r w:rsidRPr="00BC0CFB">
        <w:rPr>
          <w:rStyle w:val="Emphasis"/>
          <w:highlight w:val="cyan"/>
        </w:rPr>
        <w:t xml:space="preserve">of </w:t>
      </w:r>
      <w:proofErr w:type="spellStart"/>
      <w:r w:rsidRPr="00BC0CFB">
        <w:rPr>
          <w:rStyle w:val="Emphasis"/>
          <w:highlight w:val="cyan"/>
        </w:rPr>
        <w:t>Shivashakti</w:t>
      </w:r>
      <w:proofErr w:type="spellEnd"/>
      <w:r w:rsidRPr="00AD4952">
        <w:rPr>
          <w:sz w:val="10"/>
        </w:rPr>
        <w:t xml:space="preserve"> </w:t>
      </w:r>
      <w:r w:rsidRPr="00EA010D">
        <w:rPr>
          <w:rStyle w:val="StyleUnderline"/>
          <w:highlight w:val="cyan"/>
        </w:rPr>
        <w:t>should matter to</w:t>
      </w:r>
      <w:r w:rsidRPr="00AD4952">
        <w:rPr>
          <w:sz w:val="10"/>
          <w:highlight w:val="cyan"/>
        </w:rPr>
        <w:t xml:space="preserve"> </w:t>
      </w:r>
      <w:r w:rsidRPr="00EA010D">
        <w:rPr>
          <w:rStyle w:val="StyleUnderline"/>
          <w:highlight w:val="cyan"/>
        </w:rPr>
        <w:t>space enterprises</w:t>
      </w:r>
      <w:r w:rsidRPr="001307A4">
        <w:rPr>
          <w:rStyle w:val="StyleUnderline"/>
        </w:rPr>
        <w:t xml:space="preserve"> is that here, lightly placed, is evidence of a current of remix and drift, which </w:t>
      </w:r>
      <w:r w:rsidRPr="00EA010D">
        <w:rPr>
          <w:rStyle w:val="StyleUnderline"/>
          <w:highlight w:val="cyan"/>
        </w:rPr>
        <w:t>opens onto the</w:t>
      </w:r>
      <w:r w:rsidRPr="001307A4">
        <w:rPr>
          <w:rStyle w:val="StyleUnderline"/>
        </w:rPr>
        <w:t xml:space="preserve"> unchartered productions of the </w:t>
      </w:r>
      <w:r w:rsidRPr="00EA010D">
        <w:rPr>
          <w:rStyle w:val="StyleUnderline"/>
          <w:highlight w:val="cyan"/>
        </w:rPr>
        <w:t>affective realm of space</w:t>
      </w:r>
      <w:r w:rsidRPr="001307A4">
        <w:rPr>
          <w:rStyle w:val="StyleUnderline"/>
        </w:rPr>
        <w:t xml:space="preserve"> faring</w:t>
      </w:r>
      <w:r w:rsidRPr="00AD4952">
        <w:rPr>
          <w:sz w:val="10"/>
        </w:rPr>
        <w:t xml:space="preserve">. I will dig a little deeper into this speculation because the </w:t>
      </w:r>
      <w:proofErr w:type="spellStart"/>
      <w:r w:rsidRPr="00AD4952">
        <w:rPr>
          <w:sz w:val="10"/>
        </w:rPr>
        <w:t>licence</w:t>
      </w:r>
      <w:proofErr w:type="spellEnd"/>
      <w:r w:rsidRPr="00AD4952">
        <w:rPr>
          <w:sz w:val="10"/>
        </w:rPr>
        <w:t xml:space="preserve"> to notice the infinitesimal may be both </w:t>
      </w:r>
      <w:r w:rsidRPr="00EA010D">
        <w:rPr>
          <w:rStyle w:val="Emphasis"/>
          <w:highlight w:val="cyan"/>
        </w:rPr>
        <w:t>therapeutic</w:t>
      </w:r>
      <w:r w:rsidRPr="001307A4">
        <w:rPr>
          <w:rStyle w:val="Emphasis"/>
        </w:rPr>
        <w:t xml:space="preserve"> and enlightening </w:t>
      </w:r>
      <w:r w:rsidRPr="00EA010D">
        <w:rPr>
          <w:rStyle w:val="Emphasis"/>
          <w:highlight w:val="cyan"/>
        </w:rPr>
        <w:t>for the relentlessly</w:t>
      </w:r>
      <w:r w:rsidRPr="001307A4">
        <w:rPr>
          <w:rStyle w:val="Emphasis"/>
        </w:rPr>
        <w:t xml:space="preserve"> large-scale and </w:t>
      </w:r>
      <w:r w:rsidRPr="00CD73ED">
        <w:rPr>
          <w:rStyle w:val="Emphasis"/>
        </w:rPr>
        <w:t>over-</w:t>
      </w:r>
      <w:r w:rsidRPr="00EA010D">
        <w:rPr>
          <w:rStyle w:val="Emphasis"/>
          <w:highlight w:val="cyan"/>
        </w:rPr>
        <w:t>ambitious enterprises</w:t>
      </w:r>
      <w:r w:rsidRPr="001307A4">
        <w:rPr>
          <w:rStyle w:val="Emphasis"/>
        </w:rPr>
        <w:t xml:space="preserve"> of space</w:t>
      </w:r>
      <w:r w:rsidRPr="00AD4952">
        <w:rPr>
          <w:sz w:val="10"/>
        </w:rPr>
        <w:t xml:space="preserve">. </w:t>
      </w:r>
      <w:proofErr w:type="spellStart"/>
      <w:r w:rsidRPr="00AD4952">
        <w:rPr>
          <w:sz w:val="10"/>
        </w:rPr>
        <w:t>Shivashakti's</w:t>
      </w:r>
      <w:proofErr w:type="spellEnd"/>
      <w:r w:rsidRPr="00AD4952">
        <w:rPr>
          <w:sz w:val="10"/>
        </w:rPr>
        <w:t xml:space="preserve"> drawing is not without relevance to incidents of authorship implemented throughout the </w:t>
      </w:r>
      <w:r w:rsidRPr="001307A4">
        <w:rPr>
          <w:rStyle w:val="Emphasis"/>
        </w:rPr>
        <w:t xml:space="preserve">collective anonymity of space agencies e </w:t>
      </w:r>
      <w:r w:rsidRPr="00EA010D">
        <w:rPr>
          <w:rStyle w:val="Emphasis"/>
          <w:highlight w:val="cyan"/>
        </w:rPr>
        <w:t>the unsung</w:t>
      </w:r>
      <w:r w:rsidRPr="001307A4">
        <w:rPr>
          <w:rStyle w:val="Emphasis"/>
        </w:rPr>
        <w:t xml:space="preserve"> heroic </w:t>
      </w:r>
      <w:r w:rsidRPr="00EA010D">
        <w:rPr>
          <w:rStyle w:val="Emphasis"/>
          <w:highlight w:val="cyan"/>
        </w:rPr>
        <w:t xml:space="preserve">innovations of engineers </w:t>
      </w:r>
      <w:r w:rsidRPr="00BF24A0">
        <w:rPr>
          <w:rStyle w:val="Emphasis"/>
        </w:rPr>
        <w:t>for</w:t>
      </w:r>
      <w:r w:rsidRPr="001307A4">
        <w:rPr>
          <w:rStyle w:val="Emphasis"/>
        </w:rPr>
        <w:t xml:space="preserve"> instance</w:t>
      </w:r>
      <w:r w:rsidRPr="00AD4952">
        <w:rPr>
          <w:sz w:val="10"/>
        </w:rPr>
        <w:t xml:space="preserve">, the </w:t>
      </w:r>
      <w:r w:rsidRPr="00BF24A0">
        <w:rPr>
          <w:rStyle w:val="StyleUnderline"/>
        </w:rPr>
        <w:t>delicate soldering</w:t>
      </w:r>
      <w:r w:rsidRPr="001307A4">
        <w:rPr>
          <w:rStyle w:val="StyleUnderline"/>
        </w:rPr>
        <w:t xml:space="preserve"> of gold components onto instrument circuit boards, the architectures of project management administration</w:t>
      </w:r>
      <w:r w:rsidRPr="00AD4952">
        <w:rPr>
          <w:sz w:val="10"/>
        </w:rPr>
        <w:t xml:space="preserve">. There is a symmetry here to be grasped between a </w:t>
      </w:r>
      <w:r w:rsidRPr="00457EEF">
        <w:rPr>
          <w:rStyle w:val="StyleUnderline"/>
        </w:rPr>
        <w:t>collective anonymity projected onto</w:t>
      </w:r>
      <w:r w:rsidRPr="001307A4">
        <w:rPr>
          <w:rStyle w:val="StyleUnderline"/>
        </w:rPr>
        <w:t xml:space="preserve"> both </w:t>
      </w:r>
      <w:r w:rsidRPr="00AD4952">
        <w:rPr>
          <w:rStyle w:val="StyleUnderline"/>
        </w:rPr>
        <w:t>space agencies</w:t>
      </w:r>
      <w:r w:rsidRPr="001307A4">
        <w:rPr>
          <w:rStyle w:val="StyleUnderline"/>
        </w:rPr>
        <w:t xml:space="preserve"> and publics, albeit that the </w:t>
      </w:r>
      <w:r w:rsidRPr="00CD73ED">
        <w:rPr>
          <w:rStyle w:val="StyleUnderline"/>
        </w:rPr>
        <w:t xml:space="preserve">cognitive agency </w:t>
      </w:r>
      <w:r w:rsidRPr="00AD4952">
        <w:rPr>
          <w:rStyle w:val="StyleUnderline"/>
        </w:rPr>
        <w:t>to determine the form of space technologies</w:t>
      </w:r>
      <w:r w:rsidRPr="001307A4">
        <w:rPr>
          <w:rStyle w:val="StyleUnderline"/>
        </w:rPr>
        <w:t xml:space="preserve"> is firmly </w:t>
      </w:r>
      <w:r w:rsidRPr="00CD73ED">
        <w:rPr>
          <w:rStyle w:val="StyleUnderline"/>
        </w:rPr>
        <w:t>aligned with</w:t>
      </w:r>
      <w:r w:rsidRPr="001307A4">
        <w:rPr>
          <w:rStyle w:val="StyleUnderline"/>
        </w:rPr>
        <w:t xml:space="preserve"> the scientific space </w:t>
      </w:r>
      <w:r w:rsidRPr="00CD73ED">
        <w:rPr>
          <w:rStyle w:val="StyleUnderline"/>
        </w:rPr>
        <w:t>agency</w:t>
      </w:r>
      <w:r w:rsidRPr="00AD4952">
        <w:rPr>
          <w:sz w:val="10"/>
        </w:rPr>
        <w:t xml:space="preserve">. In what is a starkly different context to that of space faring, philosopher of science Sundar </w:t>
      </w:r>
      <w:proofErr w:type="spellStart"/>
      <w:r w:rsidRPr="00AD4952">
        <w:rPr>
          <w:sz w:val="10"/>
        </w:rPr>
        <w:t>Sarukkai</w:t>
      </w:r>
      <w:proofErr w:type="spellEnd"/>
      <w:r w:rsidRPr="00AD4952">
        <w:rPr>
          <w:sz w:val="10"/>
        </w:rPr>
        <w:t xml:space="preserve"> asks the question: “</w:t>
      </w:r>
      <w:r w:rsidRPr="00746B6E">
        <w:rPr>
          <w:rStyle w:val="StyleUnderline"/>
          <w:highlight w:val="cyan"/>
        </w:rPr>
        <w:t>Is an</w:t>
      </w:r>
      <w:r w:rsidRPr="00AD4952">
        <w:rPr>
          <w:sz w:val="10"/>
          <w:highlight w:val="cyan"/>
        </w:rPr>
        <w:t xml:space="preserve"> </w:t>
      </w:r>
      <w:r w:rsidRPr="00746B6E">
        <w:rPr>
          <w:rStyle w:val="Emphasis"/>
          <w:highlight w:val="cyan"/>
        </w:rPr>
        <w:t>individual the author of</w:t>
      </w:r>
      <w:r w:rsidRPr="001307A4">
        <w:rPr>
          <w:rStyle w:val="Emphasis"/>
        </w:rPr>
        <w:t xml:space="preserve"> </w:t>
      </w:r>
      <w:r>
        <w:rPr>
          <w:rStyle w:val="Emphasis"/>
        </w:rPr>
        <w:t>[</w:t>
      </w:r>
      <w:r w:rsidRPr="00746B6E">
        <w:rPr>
          <w:rStyle w:val="Emphasis"/>
          <w:highlight w:val="cyan"/>
        </w:rPr>
        <w:t>their</w:t>
      </w:r>
      <w:r>
        <w:rPr>
          <w:rStyle w:val="Emphasis"/>
        </w:rPr>
        <w:t xml:space="preserve">] </w:t>
      </w:r>
      <w:r w:rsidRPr="00BF24A0">
        <w:rPr>
          <w:rStyle w:val="Emphasis"/>
          <w:strike/>
        </w:rPr>
        <w:t>her</w:t>
      </w:r>
      <w:r w:rsidRPr="001307A4">
        <w:rPr>
          <w:rStyle w:val="Emphasis"/>
        </w:rPr>
        <w:t xml:space="preserve"> </w:t>
      </w:r>
      <w:r w:rsidRPr="00746B6E">
        <w:rPr>
          <w:rStyle w:val="Emphasis"/>
          <w:highlight w:val="cyan"/>
        </w:rPr>
        <w:t>own experience</w:t>
      </w:r>
      <w:r w:rsidRPr="00AD4952">
        <w:rPr>
          <w:sz w:val="10"/>
        </w:rPr>
        <w:t xml:space="preserve">?” [3] </w:t>
      </w:r>
      <w:proofErr w:type="gramStart"/>
      <w:r w:rsidRPr="00AD4952">
        <w:rPr>
          <w:sz w:val="10"/>
        </w:rPr>
        <w:t>in order to</w:t>
      </w:r>
      <w:proofErr w:type="gramEnd"/>
      <w:r w:rsidRPr="00AD4952">
        <w:rPr>
          <w:sz w:val="10"/>
        </w:rPr>
        <w:t xml:space="preserve"> articulate an ethical approach to authorship. </w:t>
      </w:r>
      <w:r>
        <w:rPr>
          <w:rStyle w:val="StyleUnderline"/>
        </w:rPr>
        <w:t xml:space="preserve">[Their] </w:t>
      </w:r>
      <w:r w:rsidRPr="0094018A">
        <w:rPr>
          <w:rStyle w:val="StyleUnderline"/>
          <w:strike/>
        </w:rPr>
        <w:t>His</w:t>
      </w:r>
      <w:r w:rsidRPr="001307A4">
        <w:rPr>
          <w:rStyle w:val="StyleUnderline"/>
        </w:rPr>
        <w:t xml:space="preserve"> </w:t>
      </w:r>
      <w:r w:rsidRPr="00746B6E">
        <w:rPr>
          <w:rStyle w:val="StyleUnderline"/>
          <w:highlight w:val="cyan"/>
        </w:rPr>
        <w:t>question of authorship is motivated by</w:t>
      </w:r>
      <w:r w:rsidRPr="00AD4952">
        <w:rPr>
          <w:sz w:val="10"/>
        </w:rPr>
        <w:t xml:space="preserve"> a moral question as to whether </w:t>
      </w:r>
      <w:r w:rsidRPr="00746B6E">
        <w:rPr>
          <w:rStyle w:val="Emphasis"/>
          <w:highlight w:val="cyan"/>
        </w:rPr>
        <w:t xml:space="preserve">anyone who </w:t>
      </w:r>
      <w:proofErr w:type="gramStart"/>
      <w:r w:rsidRPr="00746B6E">
        <w:rPr>
          <w:rStyle w:val="Emphasis"/>
          <w:highlight w:val="cyan"/>
        </w:rPr>
        <w:t>is not Dalit</w:t>
      </w:r>
      <w:r w:rsidRPr="001307A4">
        <w:rPr>
          <w:rStyle w:val="Emphasis"/>
        </w:rPr>
        <w:t xml:space="preserve"> (</w:t>
      </w:r>
      <w:r w:rsidRPr="00746B6E">
        <w:rPr>
          <w:rStyle w:val="Emphasis"/>
          <w:highlight w:val="cyan"/>
        </w:rPr>
        <w:t>the Untouchable</w:t>
      </w:r>
      <w:r w:rsidRPr="001307A4">
        <w:rPr>
          <w:rStyle w:val="Emphasis"/>
        </w:rPr>
        <w:t xml:space="preserve"> </w:t>
      </w:r>
      <w:r w:rsidRPr="00746B6E">
        <w:rPr>
          <w:rStyle w:val="Emphasis"/>
          <w:highlight w:val="cyan"/>
        </w:rPr>
        <w:t>caste</w:t>
      </w:r>
      <w:r w:rsidRPr="001307A4">
        <w:rPr>
          <w:rStyle w:val="Emphasis"/>
        </w:rPr>
        <w:t xml:space="preserve"> in India</w:t>
      </w:r>
      <w:r w:rsidRPr="00AD4952">
        <w:rPr>
          <w:sz w:val="10"/>
        </w:rPr>
        <w:t>)</w:t>
      </w:r>
      <w:proofErr w:type="gramEnd"/>
      <w:r w:rsidRPr="00AD4952">
        <w:rPr>
          <w:sz w:val="10"/>
        </w:rPr>
        <w:t xml:space="preserve"> </w:t>
      </w:r>
      <w:r w:rsidRPr="00746B6E">
        <w:rPr>
          <w:rStyle w:val="StyleUnderline"/>
          <w:highlight w:val="cyan"/>
        </w:rPr>
        <w:t>has the right to theorize</w:t>
      </w:r>
      <w:r w:rsidRPr="001307A4">
        <w:rPr>
          <w:rStyle w:val="StyleUnderline"/>
        </w:rPr>
        <w:t xml:space="preserve"> </w:t>
      </w:r>
      <w:r w:rsidRPr="00746B6E">
        <w:rPr>
          <w:rStyle w:val="StyleUnderline"/>
          <w:highlight w:val="cyan"/>
        </w:rPr>
        <w:t>about Dalit</w:t>
      </w:r>
      <w:r w:rsidRPr="001307A4">
        <w:rPr>
          <w:rStyle w:val="StyleUnderline"/>
        </w:rPr>
        <w:t xml:space="preserve"> experiences</w:t>
      </w:r>
      <w:r w:rsidRPr="00AD4952">
        <w:rPr>
          <w:sz w:val="10"/>
        </w:rPr>
        <w:t xml:space="preserve">. </w:t>
      </w:r>
      <w:r w:rsidRPr="00746B6E">
        <w:rPr>
          <w:rStyle w:val="Emphasis"/>
          <w:highlight w:val="cyan"/>
        </w:rPr>
        <w:t>Who owns</w:t>
      </w:r>
      <w:r w:rsidRPr="00746B6E">
        <w:rPr>
          <w:rStyle w:val="Emphasis"/>
        </w:rPr>
        <w:t xml:space="preserve"> an experience</w:t>
      </w:r>
      <w:r w:rsidRPr="00AD4952">
        <w:rPr>
          <w:sz w:val="10"/>
        </w:rPr>
        <w:t xml:space="preserve"> and who authors that experience demands an </w:t>
      </w:r>
      <w:proofErr w:type="gramStart"/>
      <w:r w:rsidRPr="00AD4952">
        <w:rPr>
          <w:sz w:val="10"/>
        </w:rPr>
        <w:t>ethic.</w:t>
      </w:r>
      <w:proofErr w:type="gramEnd"/>
      <w:r w:rsidRPr="00AD4952">
        <w:rPr>
          <w:sz w:val="10"/>
        </w:rPr>
        <w:t xml:space="preserve"> This </w:t>
      </w:r>
      <w:r w:rsidRPr="00BD5980">
        <w:rPr>
          <w:rStyle w:val="StyleUnderline"/>
        </w:rPr>
        <w:t xml:space="preserve">question of ownership of experience </w:t>
      </w:r>
      <w:r w:rsidRPr="00746B6E">
        <w:rPr>
          <w:rStyle w:val="StyleUnderline"/>
          <w:highlight w:val="cyan"/>
        </w:rPr>
        <w:t>opens onto the</w:t>
      </w:r>
      <w:r w:rsidRPr="00AD4952">
        <w:rPr>
          <w:sz w:val="10"/>
          <w:highlight w:val="cyan"/>
        </w:rPr>
        <w:t xml:space="preserve"> </w:t>
      </w:r>
      <w:r w:rsidRPr="00746B6E">
        <w:rPr>
          <w:rStyle w:val="Emphasis"/>
          <w:highlight w:val="cyan"/>
        </w:rPr>
        <w:t>troubling</w:t>
      </w:r>
      <w:r w:rsidRPr="00BD5980">
        <w:rPr>
          <w:rStyle w:val="Emphasis"/>
        </w:rPr>
        <w:t xml:space="preserve"> lacuna in the social </w:t>
      </w:r>
      <w:r w:rsidRPr="00740CFC">
        <w:rPr>
          <w:rStyle w:val="Emphasis"/>
          <w:highlight w:val="cyan"/>
        </w:rPr>
        <w:t>constituency of space</w:t>
      </w:r>
      <w:r w:rsidRPr="00BD5980">
        <w:rPr>
          <w:rStyle w:val="Emphasis"/>
        </w:rPr>
        <w:t xml:space="preserve"> </w:t>
      </w:r>
      <w:r w:rsidRPr="00740CFC">
        <w:rPr>
          <w:rStyle w:val="Emphasis"/>
          <w:highlight w:val="cyan"/>
        </w:rPr>
        <w:t>tech</w:t>
      </w:r>
      <w:r w:rsidRPr="00BD5980">
        <w:rPr>
          <w:rStyle w:val="Emphasis"/>
        </w:rPr>
        <w:t>nology</w:t>
      </w:r>
      <w:r w:rsidRPr="00AD4952">
        <w:rPr>
          <w:sz w:val="10"/>
        </w:rPr>
        <w:t xml:space="preserve">: </w:t>
      </w:r>
      <w:r w:rsidRPr="00740CFC">
        <w:rPr>
          <w:rStyle w:val="Emphasis"/>
          <w:highlight w:val="cyan"/>
        </w:rPr>
        <w:t>who speaks for the</w:t>
      </w:r>
      <w:r w:rsidRPr="00BD5980">
        <w:rPr>
          <w:rStyle w:val="Emphasis"/>
        </w:rPr>
        <w:t xml:space="preserve"> </w:t>
      </w:r>
      <w:r w:rsidRPr="00740CFC">
        <w:rPr>
          <w:rStyle w:val="Emphasis"/>
          <w:highlight w:val="cyan"/>
        </w:rPr>
        <w:t>subalterns</w:t>
      </w:r>
      <w:r w:rsidRPr="00BD5980">
        <w:rPr>
          <w:rStyle w:val="Emphasis"/>
        </w:rPr>
        <w:t xml:space="preserve"> of space technology</w:t>
      </w:r>
      <w:r w:rsidRPr="00AD4952">
        <w:rPr>
          <w:sz w:val="10"/>
        </w:rPr>
        <w:t xml:space="preserve">? The uncertain role of </w:t>
      </w:r>
      <w:proofErr w:type="spellStart"/>
      <w:r w:rsidRPr="00AD4952">
        <w:rPr>
          <w:sz w:val="10"/>
        </w:rPr>
        <w:t>audiencepublics</w:t>
      </w:r>
      <w:proofErr w:type="spellEnd"/>
      <w:r w:rsidRPr="00AD4952">
        <w:rPr>
          <w:sz w:val="10"/>
        </w:rPr>
        <w:t xml:space="preserve">-oneself in relation to space missions becomes a question of ethics </w:t>
      </w:r>
      <w:r w:rsidRPr="00740CFC">
        <w:rPr>
          <w:rStyle w:val="StyleUnderline"/>
          <w:highlight w:val="cyan"/>
        </w:rPr>
        <w:t>when the</w:t>
      </w:r>
      <w:r w:rsidRPr="00AD4952">
        <w:rPr>
          <w:sz w:val="10"/>
        </w:rPr>
        <w:t xml:space="preserve"> agency to </w:t>
      </w:r>
      <w:r w:rsidRPr="00740CFC">
        <w:rPr>
          <w:rStyle w:val="StyleUnderline"/>
          <w:highlight w:val="cyan"/>
        </w:rPr>
        <w:t>author</w:t>
      </w:r>
      <w:r w:rsidRPr="00AD4952">
        <w:rPr>
          <w:sz w:val="10"/>
        </w:rPr>
        <w:t xml:space="preserve"> one's </w:t>
      </w:r>
      <w:r w:rsidRPr="00740CFC">
        <w:rPr>
          <w:rStyle w:val="StyleUnderline"/>
          <w:highlight w:val="cyan"/>
        </w:rPr>
        <w:t>own</w:t>
      </w:r>
      <w:r w:rsidRPr="00AD4952">
        <w:rPr>
          <w:sz w:val="10"/>
        </w:rPr>
        <w:t xml:space="preserve"> </w:t>
      </w:r>
      <w:r w:rsidRPr="00740CFC">
        <w:rPr>
          <w:rStyle w:val="StyleUnderline"/>
          <w:highlight w:val="cyan"/>
        </w:rPr>
        <w:t>experience is delimited</w:t>
      </w:r>
      <w:r w:rsidRPr="00AD4952">
        <w:rPr>
          <w:sz w:val="10"/>
        </w:rPr>
        <w:t xml:space="preserve">. </w:t>
      </w:r>
      <w:r w:rsidRPr="00EA010D">
        <w:rPr>
          <w:rStyle w:val="Emphasis"/>
        </w:rPr>
        <w:t xml:space="preserve">Am I made </w:t>
      </w:r>
      <w:r w:rsidRPr="00740CFC">
        <w:rPr>
          <w:rStyle w:val="Emphasis"/>
          <w:highlight w:val="cyan"/>
        </w:rPr>
        <w:t>complicit in the</w:t>
      </w:r>
      <w:r w:rsidRPr="00EA010D">
        <w:rPr>
          <w:rStyle w:val="Emphasis"/>
        </w:rPr>
        <w:t xml:space="preserve"> 'human </w:t>
      </w:r>
      <w:r w:rsidRPr="00740CFC">
        <w:rPr>
          <w:rStyle w:val="Emphasis"/>
          <w:highlight w:val="cyan"/>
        </w:rPr>
        <w:t>quest'</w:t>
      </w:r>
      <w:r w:rsidRPr="00EA010D">
        <w:rPr>
          <w:rStyle w:val="Emphasis"/>
        </w:rPr>
        <w:t xml:space="preserve"> </w:t>
      </w:r>
      <w:r w:rsidRPr="000251D3">
        <w:rPr>
          <w:rStyle w:val="Emphasis"/>
          <w:highlight w:val="cyan"/>
        </w:rPr>
        <w:t>of</w:t>
      </w:r>
      <w:r w:rsidRPr="00EA010D">
        <w:rPr>
          <w:rStyle w:val="Emphasis"/>
        </w:rPr>
        <w:t xml:space="preserve"> </w:t>
      </w:r>
      <w:proofErr w:type="spellStart"/>
      <w:r w:rsidRPr="00740CFC">
        <w:rPr>
          <w:rStyle w:val="Emphasis"/>
          <w:highlight w:val="cyan"/>
        </w:rPr>
        <w:t>Chandrayaan</w:t>
      </w:r>
      <w:proofErr w:type="spellEnd"/>
      <w:r w:rsidRPr="00AD4952">
        <w:rPr>
          <w:sz w:val="10"/>
        </w:rPr>
        <w:t xml:space="preserve"> </w:t>
      </w:r>
      <w:r w:rsidRPr="006E7866">
        <w:rPr>
          <w:rStyle w:val="StyleUnderline"/>
        </w:rPr>
        <w:t xml:space="preserve">to learn about the </w:t>
      </w:r>
      <w:r w:rsidRPr="00457EEF">
        <w:rPr>
          <w:rStyle w:val="StyleUnderline"/>
          <w:highlight w:val="cyan"/>
        </w:rPr>
        <w:t>Moon</w:t>
      </w:r>
      <w:r w:rsidRPr="006E7866">
        <w:rPr>
          <w:rStyle w:val="StyleUnderline"/>
        </w:rPr>
        <w:t xml:space="preserve"> </w:t>
      </w:r>
      <w:r w:rsidRPr="00457EEF">
        <w:rPr>
          <w:rStyle w:val="StyleUnderline"/>
          <w:highlight w:val="cyan"/>
        </w:rPr>
        <w:t>and</w:t>
      </w:r>
      <w:r w:rsidRPr="006E7866">
        <w:rPr>
          <w:rStyle w:val="StyleUnderline"/>
        </w:rPr>
        <w:t xml:space="preserve"> </w:t>
      </w:r>
      <w:r w:rsidRPr="00457EEF">
        <w:rPr>
          <w:rStyle w:val="StyleUnderline"/>
        </w:rPr>
        <w:t xml:space="preserve">dubiously survey </w:t>
      </w:r>
      <w:r w:rsidRPr="006E7866">
        <w:rPr>
          <w:rStyle w:val="StyleUnderline"/>
          <w:highlight w:val="cyan"/>
        </w:rPr>
        <w:t>its minerals</w:t>
      </w:r>
      <w:r w:rsidRPr="00AD4952">
        <w:rPr>
          <w:sz w:val="10"/>
        </w:rPr>
        <w:t xml:space="preserve"> </w:t>
      </w:r>
      <w:r w:rsidRPr="00740CFC">
        <w:rPr>
          <w:rStyle w:val="Emphasis"/>
          <w:highlight w:val="cyan"/>
        </w:rPr>
        <w:t xml:space="preserve">with </w:t>
      </w:r>
      <w:r w:rsidRPr="00457EEF">
        <w:rPr>
          <w:rStyle w:val="Emphasis"/>
        </w:rPr>
        <w:t>a</w:t>
      </w:r>
      <w:r w:rsidRPr="00740CFC">
        <w:rPr>
          <w:rStyle w:val="Emphasis"/>
          <w:highlight w:val="cyan"/>
        </w:rPr>
        <w:t xml:space="preserve"> view to exploitation</w:t>
      </w:r>
      <w:r w:rsidRPr="00AD4952">
        <w:rPr>
          <w:sz w:val="10"/>
        </w:rPr>
        <w:t xml:space="preserve">? If not, then by what means do I indicate that I have opted out? The </w:t>
      </w:r>
      <w:r w:rsidRPr="002D4ADE">
        <w:rPr>
          <w:rStyle w:val="Emphasis"/>
        </w:rPr>
        <w:t>problem of sublation</w:t>
      </w:r>
      <w:r w:rsidRPr="00BD5980">
        <w:rPr>
          <w:rStyle w:val="Emphasis"/>
        </w:rPr>
        <w:t xml:space="preserve"> is of course not limited to technocracy and </w:t>
      </w:r>
      <w:r w:rsidRPr="00740CFC">
        <w:rPr>
          <w:rStyle w:val="Emphasis"/>
        </w:rPr>
        <w:t xml:space="preserve">it is not a </w:t>
      </w:r>
      <w:r w:rsidRPr="00AD4952">
        <w:rPr>
          <w:sz w:val="10"/>
        </w:rPr>
        <w:t xml:space="preserve">simple matter of division between space technologists and publics. What was interesting about the experience of Moon Vehicle was that similar wishes to contend authorship appeared to be shared by mission scientists. My own intentions to bring artistic authorship into the frame of the astronautical communities is motivated by a wish to assert, </w:t>
      </w:r>
      <w:proofErr w:type="gramStart"/>
      <w:r w:rsidRPr="002D4ADE">
        <w:rPr>
          <w:rStyle w:val="StyleUnderline"/>
          <w:highlight w:val="cyan"/>
        </w:rPr>
        <w:t>pursue</w:t>
      </w:r>
      <w:proofErr w:type="gramEnd"/>
      <w:r w:rsidRPr="002D4ADE">
        <w:rPr>
          <w:rStyle w:val="StyleUnderline"/>
          <w:highlight w:val="cyan"/>
        </w:rPr>
        <w:t xml:space="preserve"> and articulate</w:t>
      </w:r>
      <w:r w:rsidRPr="002D4ADE">
        <w:rPr>
          <w:rStyle w:val="StyleUnderline"/>
        </w:rPr>
        <w:t xml:space="preserve"> authorship within collectivity e to modulate </w:t>
      </w:r>
      <w:r w:rsidRPr="002D4ADE">
        <w:rPr>
          <w:rStyle w:val="StyleUnderline"/>
          <w:highlight w:val="cyan"/>
        </w:rPr>
        <w:t>the imaginaries of spaceflight</w:t>
      </w:r>
      <w:r w:rsidRPr="00AD4952">
        <w:rPr>
          <w:sz w:val="10"/>
        </w:rPr>
        <w:t xml:space="preserve"> rather than sublate into the authorship of </w:t>
      </w:r>
      <w:proofErr w:type="spellStart"/>
      <w:r w:rsidRPr="00AD4952">
        <w:rPr>
          <w:sz w:val="10"/>
        </w:rPr>
        <w:t>organisational</w:t>
      </w:r>
      <w:proofErr w:type="spellEnd"/>
      <w:r w:rsidRPr="00AD4952">
        <w:rPr>
          <w:sz w:val="10"/>
        </w:rPr>
        <w:t xml:space="preserve"> space technology production or state iconography</w:t>
      </w:r>
    </w:p>
    <w:p w14:paraId="408F3EE8" w14:textId="77777777" w:rsidR="0019588D" w:rsidRDefault="0019588D" w:rsidP="0019588D"/>
    <w:p w14:paraId="526D0ED7" w14:textId="77777777" w:rsidR="0019588D" w:rsidRDefault="0019588D" w:rsidP="0019588D">
      <w:pPr>
        <w:pStyle w:val="Heading3"/>
      </w:pPr>
      <w:r>
        <w:lastRenderedPageBreak/>
        <w:t>3 (1:00)</w:t>
      </w:r>
    </w:p>
    <w:p w14:paraId="73AFC9BF" w14:textId="77777777" w:rsidR="0019588D" w:rsidRPr="004C4F8F" w:rsidRDefault="0019588D" w:rsidP="0019588D">
      <w:pPr>
        <w:rPr>
          <w:sz w:val="16"/>
          <w:szCs w:val="16"/>
        </w:rPr>
      </w:pPr>
      <w:proofErr w:type="spellStart"/>
      <w:r>
        <w:rPr>
          <w:b/>
          <w:bCs/>
          <w:sz w:val="26"/>
          <w:szCs w:val="26"/>
        </w:rPr>
        <w:t>Nayar</w:t>
      </w:r>
      <w:proofErr w:type="spellEnd"/>
      <w:r>
        <w:rPr>
          <w:b/>
          <w:bCs/>
          <w:sz w:val="26"/>
          <w:szCs w:val="26"/>
        </w:rPr>
        <w:t xml:space="preserve"> 12 </w:t>
      </w:r>
      <w:r>
        <w:rPr>
          <w:sz w:val="16"/>
          <w:szCs w:val="16"/>
        </w:rPr>
        <w:t xml:space="preserve">[Pramod K </w:t>
      </w:r>
      <w:proofErr w:type="spellStart"/>
      <w:r>
        <w:rPr>
          <w:sz w:val="16"/>
          <w:szCs w:val="16"/>
        </w:rPr>
        <w:t>Nayar</w:t>
      </w:r>
      <w:proofErr w:type="spellEnd"/>
      <w:r>
        <w:rPr>
          <w:sz w:val="16"/>
          <w:szCs w:val="16"/>
        </w:rPr>
        <w:t xml:space="preserve">, Professor of Postcolonial Literature at the University of Hyderabad, “The Poetics of Postcolonial Atrocity: Dalit Life Writing, Testimonio, and Human Rights”, January 1, 2012; </w:t>
      </w:r>
      <w:hyperlink r:id="rId7" w:history="1">
        <w:r w:rsidRPr="003F163D">
          <w:rPr>
            <w:rStyle w:val="Hyperlink"/>
            <w:sz w:val="16"/>
            <w:szCs w:val="16"/>
          </w:rPr>
          <w:t>https://www.researchgate.net/publication/279512136_The_Poetics_of_Postcolonial_Atrocity_Dalit_Life_Writing_Testimonio_and_Human_Rights]///vishfish</w:t>
        </w:r>
      </w:hyperlink>
      <w:r>
        <w:rPr>
          <w:sz w:val="16"/>
          <w:szCs w:val="16"/>
        </w:rPr>
        <w:t xml:space="preserve">, retagged </w:t>
      </w:r>
      <w:proofErr w:type="spellStart"/>
      <w:r>
        <w:rPr>
          <w:sz w:val="16"/>
          <w:szCs w:val="16"/>
        </w:rPr>
        <w:t>a^c</w:t>
      </w:r>
      <w:proofErr w:type="spellEnd"/>
    </w:p>
    <w:p w14:paraId="39DB9B73" w14:textId="77777777" w:rsidR="0019588D" w:rsidRPr="00740CFC" w:rsidRDefault="0019588D" w:rsidP="0019588D">
      <w:pPr>
        <w:spacing w:after="0" w:line="240" w:lineRule="auto"/>
        <w:rPr>
          <w:rFonts w:eastAsia="Times New Roman"/>
          <w:u w:val="single"/>
        </w:rPr>
      </w:pPr>
      <w:r w:rsidRPr="00740CFC">
        <w:rPr>
          <w:rFonts w:eastAsia="Times New Roman"/>
          <w:highlight w:val="cyan"/>
          <w:u w:val="single"/>
        </w:rPr>
        <w:t xml:space="preserve">The Dalit </w:t>
      </w:r>
      <w:r w:rsidRPr="00611907">
        <w:rPr>
          <w:rFonts w:eastAsia="Times New Roman"/>
          <w:u w:val="single"/>
        </w:rPr>
        <w:t xml:space="preserve">atrocity </w:t>
      </w:r>
      <w:r w:rsidRPr="00740CFC">
        <w:rPr>
          <w:rFonts w:eastAsia="Times New Roman"/>
          <w:highlight w:val="cyan"/>
          <w:u w:val="single"/>
        </w:rPr>
        <w:t xml:space="preserve">memoir is a trauma narrative that embodies </w:t>
      </w:r>
      <w:r w:rsidRPr="00457EEF">
        <w:rPr>
          <w:rFonts w:eastAsia="Times New Roman"/>
          <w:u w:val="single"/>
        </w:rPr>
        <w:t xml:space="preserve">individual, </w:t>
      </w:r>
      <w:r w:rsidRPr="00457EEF">
        <w:rPr>
          <w:rFonts w:eastAsia="Times New Roman"/>
          <w:highlight w:val="cyan"/>
          <w:u w:val="single"/>
        </w:rPr>
        <w:t>collective</w:t>
      </w:r>
      <w:r w:rsidRPr="00457EEF">
        <w:rPr>
          <w:rFonts w:eastAsia="Times New Roman"/>
          <w:u w:val="single"/>
        </w:rPr>
        <w:t xml:space="preserve">, and </w:t>
      </w:r>
      <w:r w:rsidRPr="00740CFC">
        <w:rPr>
          <w:rFonts w:eastAsia="Times New Roman"/>
          <w:highlight w:val="cyan"/>
          <w:u w:val="single"/>
        </w:rPr>
        <w:t>cultural injury</w:t>
      </w:r>
      <w:r w:rsidRPr="00740CFC">
        <w:rPr>
          <w:rFonts w:eastAsia="Times New Roman"/>
          <w:u w:val="single"/>
        </w:rPr>
        <w:t xml:space="preserve"> through a “traumatic realism” (Rothberg), a method through which the reader is shocked into recognition</w:t>
      </w:r>
      <w:r w:rsidRPr="00740CFC">
        <w:rPr>
          <w:rFonts w:eastAsia="Times New Roman"/>
        </w:rPr>
        <w:t xml:space="preserve"> of a world that violates all previous experiences. </w:t>
      </w:r>
      <w:r w:rsidRPr="00740CFC">
        <w:rPr>
          <w:rFonts w:eastAsia="Times New Roman"/>
          <w:u w:val="single"/>
        </w:rPr>
        <w:t xml:space="preserve">The Dalit memoir’s “traumatic realism” foregrounds the </w:t>
      </w:r>
      <w:r w:rsidRPr="00611907">
        <w:rPr>
          <w:rFonts w:eastAsia="Times New Roman"/>
          <w:u w:val="single"/>
        </w:rPr>
        <w:t>body</w:t>
      </w:r>
      <w:r w:rsidRPr="00740CFC">
        <w:rPr>
          <w:rFonts w:eastAsia="Times New Roman"/>
          <w:u w:val="single"/>
        </w:rPr>
        <w:t xml:space="preserve"> as the principal site of oppression. </w:t>
      </w:r>
      <w:r w:rsidRPr="00740CFC">
        <w:rPr>
          <w:rFonts w:eastAsia="Times New Roman"/>
          <w:highlight w:val="cyan"/>
          <w:u w:val="single"/>
        </w:rPr>
        <w:t xml:space="preserve">Dirt, starvation, and pain intersect to make the Dalit body </w:t>
      </w:r>
      <w:r w:rsidRPr="00611907">
        <w:rPr>
          <w:rFonts w:eastAsia="Times New Roman"/>
          <w:u w:val="single"/>
        </w:rPr>
        <w:t xml:space="preserve">truly </w:t>
      </w:r>
      <w:r w:rsidRPr="00740CFC">
        <w:rPr>
          <w:rFonts w:eastAsia="Times New Roman"/>
          <w:highlight w:val="cyan"/>
          <w:u w:val="single"/>
        </w:rPr>
        <w:t>abject</w:t>
      </w:r>
      <w:r w:rsidRPr="00740CFC">
        <w:rPr>
          <w:rFonts w:eastAsia="Times New Roman"/>
          <w:u w:val="single"/>
        </w:rPr>
        <w:t>.</w:t>
      </w:r>
      <w:r w:rsidRPr="00740CFC">
        <w:rPr>
          <w:rFonts w:eastAsia="Times New Roman"/>
        </w:rPr>
        <w:t xml:space="preserve"> Valmiki’s </w:t>
      </w:r>
      <w:proofErr w:type="spellStart"/>
      <w:r w:rsidRPr="00740CFC">
        <w:rPr>
          <w:rFonts w:eastAsia="Times New Roman"/>
        </w:rPr>
        <w:t>Joothan</w:t>
      </w:r>
      <w:proofErr w:type="spellEnd"/>
      <w:r w:rsidRPr="00740CFC">
        <w:rPr>
          <w:rFonts w:eastAsia="Times New Roman"/>
        </w:rPr>
        <w:t xml:space="preserve"> emphasizes the material conditions of Dalit life entirely in bodily terms. Describing the village community’s habits of personal hygiene, Valmiki writes, “The stench was so overpowering that one would choke within a minute” (1). </w:t>
      </w:r>
      <w:r w:rsidRPr="00740CFC">
        <w:rPr>
          <w:rFonts w:eastAsia="Times New Roman"/>
          <w:u w:val="single"/>
        </w:rPr>
        <w:t xml:space="preserve">Narendra Jadhav’s Outcaste: A Memoir describes how his father was asked to guard a dead body for hours on end and then beaten even though he was starving (3–6, 9). In </w:t>
      </w:r>
      <w:proofErr w:type="spellStart"/>
      <w:r w:rsidRPr="00740CFC">
        <w:rPr>
          <w:rFonts w:eastAsia="Times New Roman"/>
          <w:u w:val="single"/>
        </w:rPr>
        <w:t>Karukku</w:t>
      </w:r>
      <w:proofErr w:type="spellEnd"/>
      <w:r w:rsidRPr="00740CFC">
        <w:rPr>
          <w:rFonts w:eastAsia="Times New Roman"/>
          <w:u w:val="single"/>
        </w:rPr>
        <w:t xml:space="preserve">, Bama begins her Preface with a description that metaphorizes her </w:t>
      </w:r>
      <w:r w:rsidRPr="00740CFC">
        <w:rPr>
          <w:rFonts w:eastAsia="Times New Roman"/>
          <w:highlight w:val="cyan"/>
          <w:u w:val="single"/>
        </w:rPr>
        <w:t>caste-based suffering</w:t>
      </w:r>
      <w:r w:rsidRPr="00740CFC">
        <w:rPr>
          <w:rFonts w:eastAsia="Times New Roman"/>
          <w:u w:val="single"/>
        </w:rPr>
        <w:t xml:space="preserve"> in corporeal terms: I pick[ed] up the scattered palmyra </w:t>
      </w:r>
      <w:proofErr w:type="spellStart"/>
      <w:r w:rsidRPr="00740CFC">
        <w:rPr>
          <w:rFonts w:eastAsia="Times New Roman"/>
          <w:u w:val="single"/>
        </w:rPr>
        <w:t>karukku</w:t>
      </w:r>
      <w:proofErr w:type="spellEnd"/>
      <w:r w:rsidRPr="00740CFC">
        <w:rPr>
          <w:rFonts w:eastAsia="Times New Roman"/>
          <w:u w:val="single"/>
        </w:rPr>
        <w:t xml:space="preserve"> [a kind of leaf with spikes] in the days when I was sent out to gather firewood</w:t>
      </w:r>
      <w:r w:rsidRPr="00A64CB6">
        <w:rPr>
          <w:rFonts w:eastAsia="Times New Roman"/>
          <w:u w:val="single"/>
        </w:rPr>
        <w:t>,</w:t>
      </w:r>
      <w:r w:rsidRPr="00740CFC">
        <w:rPr>
          <w:rFonts w:eastAsia="Times New Roman"/>
          <w:u w:val="single"/>
        </w:rPr>
        <w:t xml:space="preserve"> scratching and tearing my skin as I played with them</w:t>
      </w:r>
      <w:proofErr w:type="gramStart"/>
      <w:r w:rsidRPr="00740CFC">
        <w:rPr>
          <w:rFonts w:eastAsia="Times New Roman"/>
          <w:u w:val="single"/>
        </w:rPr>
        <w:t>. . . .</w:t>
      </w:r>
      <w:proofErr w:type="gramEnd"/>
      <w:r w:rsidRPr="00740CFC">
        <w:rPr>
          <w:rFonts w:eastAsia="Times New Roman"/>
          <w:u w:val="single"/>
        </w:rPr>
        <w:t xml:space="preserve"> The driving forces that shaped this book are many: events that occurred during many stages of my life, cutting me like </w:t>
      </w:r>
      <w:proofErr w:type="spellStart"/>
      <w:r w:rsidRPr="00740CFC">
        <w:rPr>
          <w:rFonts w:eastAsia="Times New Roman"/>
          <w:u w:val="single"/>
        </w:rPr>
        <w:t>karukku</w:t>
      </w:r>
      <w:proofErr w:type="spellEnd"/>
      <w:r w:rsidRPr="00740CFC">
        <w:rPr>
          <w:rFonts w:eastAsia="Times New Roman"/>
          <w:u w:val="single"/>
        </w:rPr>
        <w:t xml:space="preserve"> and making me bleed</w:t>
      </w:r>
      <w:r w:rsidRPr="00740CFC">
        <w:rPr>
          <w:rFonts w:eastAsia="Times New Roman"/>
        </w:rPr>
        <w:t>. (xiii</w:t>
      </w:r>
      <w:r w:rsidRPr="00740CFC">
        <w:rPr>
          <w:rFonts w:eastAsia="Times New Roman"/>
          <w:u w:val="single"/>
        </w:rPr>
        <w:t>) In Dalit life writing, the body is the center of various kinds of unpleasant discrimination. Insults, for instance, impinge primarily upon the body. Valmiki recounts experiences at school where he is insulted and then physically abused by his headmaster (5; see also 47–8, 55, 68–70). Insults, he states, “penetrated [his] breast like a knife” (11), were felt as “a thousand stings on [his] body” (57</w:t>
      </w:r>
      <w:proofErr w:type="gramStart"/>
      <w:r w:rsidRPr="00740CFC">
        <w:rPr>
          <w:rFonts w:eastAsia="Times New Roman"/>
          <w:u w:val="single"/>
        </w:rPr>
        <w:t>), and</w:t>
      </w:r>
      <w:proofErr w:type="gramEnd"/>
      <w:r w:rsidRPr="00740CFC">
        <w:rPr>
          <w:rFonts w:eastAsia="Times New Roman"/>
          <w:u w:val="single"/>
        </w:rPr>
        <w:t xml:space="preserve"> continue to hurt him in (metaphorically) corporeal ways (95, 134)</w:t>
      </w:r>
      <w:r w:rsidRPr="00740CFC">
        <w:rPr>
          <w:rFonts w:eastAsia="Times New Roman"/>
        </w:rPr>
        <w:t>. Each day, writes Bama, “brings new wounds” (</w:t>
      </w:r>
      <w:proofErr w:type="spellStart"/>
      <w:r w:rsidRPr="00740CFC">
        <w:rPr>
          <w:rFonts w:eastAsia="Times New Roman"/>
        </w:rPr>
        <w:t>Karukku</w:t>
      </w:r>
      <w:proofErr w:type="spellEnd"/>
      <w:r w:rsidRPr="00740CFC">
        <w:rPr>
          <w:rFonts w:eastAsia="Times New Roman"/>
        </w:rPr>
        <w:t xml:space="preserve"> 105). </w:t>
      </w:r>
      <w:r w:rsidRPr="00740CFC">
        <w:rPr>
          <w:rFonts w:eastAsia="Times New Roman"/>
          <w:u w:val="single"/>
        </w:rPr>
        <w:t xml:space="preserve">“Traumatic realism” demands such a rhetoric of intensification, which forces readers to focus on the human nature of suffering by revealing what Jeannine </w:t>
      </w:r>
      <w:proofErr w:type="spellStart"/>
      <w:r w:rsidRPr="00740CFC">
        <w:rPr>
          <w:rFonts w:eastAsia="Times New Roman"/>
          <w:u w:val="single"/>
        </w:rPr>
        <w:t>DeLombard</w:t>
      </w:r>
      <w:proofErr w:type="spellEnd"/>
      <w:r w:rsidRPr="00740CFC">
        <w:rPr>
          <w:rFonts w:eastAsia="Times New Roman"/>
          <w:u w:val="single"/>
        </w:rPr>
        <w:t xml:space="preserve"> calls the embodied subjectivity of the experiences. Dalit life writing presents embodied suffering because speaking of vulnerability, brutalized bodies, and</w:t>
      </w:r>
      <w:r w:rsidRPr="00740CFC">
        <w:rPr>
          <w:rFonts w:eastAsia="Times New Roman"/>
          <w:highlight w:val="cyan"/>
          <w:u w:val="single"/>
        </w:rPr>
        <w:t xml:space="preserve"> pain defines the Dalit as a</w:t>
      </w:r>
      <w:r w:rsidRPr="00740CFC">
        <w:rPr>
          <w:rFonts w:eastAsia="Times New Roman"/>
          <w:u w:val="single"/>
        </w:rPr>
        <w:t xml:space="preserve"> human </w:t>
      </w:r>
      <w:r w:rsidRPr="00740CFC">
        <w:rPr>
          <w:rFonts w:eastAsia="Times New Roman"/>
          <w:highlight w:val="cyan"/>
          <w:u w:val="single"/>
        </w:rPr>
        <w:t>(body</w:t>
      </w:r>
      <w:r w:rsidRPr="00740CFC">
        <w:rPr>
          <w:rFonts w:eastAsia="Times New Roman"/>
          <w:u w:val="single"/>
        </w:rPr>
        <w:t xml:space="preserve">).1 Dalit life writing links the individual body’s suffering with collective trauma. Thus, </w:t>
      </w:r>
      <w:r w:rsidRPr="00740CFC">
        <w:rPr>
          <w:rFonts w:eastAsia="Times New Roman"/>
          <w:highlight w:val="cyan"/>
          <w:u w:val="single"/>
        </w:rPr>
        <w:t>Dalit</w:t>
      </w:r>
      <w:r w:rsidRPr="00740CFC">
        <w:rPr>
          <w:rFonts w:eastAsia="Times New Roman"/>
          <w:u w:val="single"/>
        </w:rPr>
        <w:t xml:space="preserve"> </w:t>
      </w:r>
      <w:r w:rsidRPr="00740CFC">
        <w:rPr>
          <w:rFonts w:eastAsia="Times New Roman"/>
          <w:highlight w:val="cyan"/>
          <w:u w:val="single"/>
        </w:rPr>
        <w:t xml:space="preserve">trauma’s </w:t>
      </w:r>
      <w:r w:rsidRPr="00740CFC">
        <w:rPr>
          <w:rFonts w:eastAsia="Times New Roman"/>
          <w:u w:val="single"/>
        </w:rPr>
        <w:t>“body</w:t>
      </w:r>
      <w:r w:rsidRPr="00740CFC">
        <w:rPr>
          <w:rFonts w:eastAsia="Times New Roman"/>
          <w:highlight w:val="cyan"/>
          <w:u w:val="single"/>
        </w:rPr>
        <w:t xml:space="preserve">” is more than the biological </w:t>
      </w:r>
      <w:r w:rsidRPr="00740CFC">
        <w:rPr>
          <w:rFonts w:eastAsia="Times New Roman"/>
          <w:u w:val="single"/>
        </w:rPr>
        <w:t xml:space="preserve">body of the individual: </w:t>
      </w:r>
      <w:r w:rsidRPr="00740CFC">
        <w:rPr>
          <w:rFonts w:eastAsia="Times New Roman"/>
          <w:highlight w:val="cyan"/>
          <w:u w:val="single"/>
        </w:rPr>
        <w:t xml:space="preserve">it is </w:t>
      </w:r>
      <w:r w:rsidRPr="00740CFC">
        <w:rPr>
          <w:rFonts w:eastAsia="Times New Roman"/>
          <w:u w:val="single"/>
        </w:rPr>
        <w:t xml:space="preserve">the body of a </w:t>
      </w:r>
      <w:r w:rsidRPr="00740CFC">
        <w:rPr>
          <w:rFonts w:eastAsia="Times New Roman"/>
          <w:highlight w:val="cyan"/>
          <w:u w:val="single"/>
        </w:rPr>
        <w:t>community/caste,</w:t>
      </w:r>
      <w:r w:rsidRPr="00740CFC">
        <w:rPr>
          <w:rFonts w:eastAsia="Times New Roman"/>
          <w:u w:val="single"/>
        </w:rPr>
        <w:t xml:space="preserve"> and “trauma” is a name “</w:t>
      </w:r>
      <w:r w:rsidRPr="00740CFC">
        <w:rPr>
          <w:rFonts w:eastAsia="Times New Roman"/>
          <w:highlight w:val="cyan"/>
          <w:u w:val="single"/>
        </w:rPr>
        <w:t>for experiences of social</w:t>
      </w:r>
      <w:r w:rsidRPr="00611907">
        <w:rPr>
          <w:rFonts w:eastAsia="Times New Roman"/>
          <w:u w:val="single"/>
        </w:rPr>
        <w:t>ly</w:t>
      </w:r>
      <w:r w:rsidRPr="00740CFC">
        <w:rPr>
          <w:rFonts w:eastAsia="Times New Roman"/>
          <w:highlight w:val="cyan"/>
          <w:u w:val="single"/>
        </w:rPr>
        <w:t xml:space="preserve"> </w:t>
      </w:r>
      <w:r w:rsidRPr="00611907">
        <w:rPr>
          <w:rFonts w:eastAsia="Times New Roman"/>
          <w:u w:val="single"/>
        </w:rPr>
        <w:t xml:space="preserve">situated </w:t>
      </w:r>
      <w:r w:rsidRPr="00740CFC">
        <w:rPr>
          <w:rFonts w:eastAsia="Times New Roman"/>
          <w:highlight w:val="cyan"/>
          <w:u w:val="single"/>
        </w:rPr>
        <w:t>political violence</w:t>
      </w:r>
      <w:r w:rsidRPr="00740CFC">
        <w:rPr>
          <w:rFonts w:eastAsia="Times New Roman"/>
          <w:u w:val="single"/>
        </w:rPr>
        <w:t>” (</w:t>
      </w:r>
      <w:proofErr w:type="spellStart"/>
      <w:r w:rsidRPr="00740CFC">
        <w:rPr>
          <w:rFonts w:eastAsia="Times New Roman"/>
          <w:u w:val="single"/>
        </w:rPr>
        <w:t>Cvetkovich</w:t>
      </w:r>
      <w:proofErr w:type="spellEnd"/>
      <w:r w:rsidRPr="00740CFC">
        <w:rPr>
          <w:rFonts w:eastAsia="Times New Roman"/>
          <w:u w:val="single"/>
        </w:rPr>
        <w:t xml:space="preserve"> 3). Dalit life writing links the individual body’s suffering with collective trauma. </w:t>
      </w:r>
      <w:r w:rsidRPr="00740CFC">
        <w:rPr>
          <w:rFonts w:eastAsia="Times New Roman"/>
          <w:highlight w:val="cyan"/>
          <w:u w:val="single"/>
        </w:rPr>
        <w:t>The survivor</w:t>
      </w:r>
      <w:r w:rsidRPr="00740CFC">
        <w:rPr>
          <w:rFonts w:eastAsia="Times New Roman"/>
          <w:u w:val="single"/>
        </w:rPr>
        <w:t xml:space="preserve"> or traumatized body </w:t>
      </w:r>
      <w:r w:rsidRPr="00740CFC">
        <w:rPr>
          <w:rFonts w:eastAsia="Times New Roman"/>
          <w:highlight w:val="cyan"/>
          <w:u w:val="single"/>
        </w:rPr>
        <w:t>is located within a social body</w:t>
      </w:r>
      <w:r w:rsidRPr="00740CFC">
        <w:rPr>
          <w:rFonts w:eastAsia="Times New Roman"/>
          <w:u w:val="single"/>
        </w:rPr>
        <w:t xml:space="preserve">, where the </w:t>
      </w:r>
      <w:r w:rsidRPr="00740CFC">
        <w:rPr>
          <w:rFonts w:eastAsia="Times New Roman"/>
          <w:highlight w:val="cyan"/>
          <w:u w:val="single"/>
        </w:rPr>
        <w:t>suffering is not simply inscribed</w:t>
      </w:r>
      <w:r w:rsidRPr="00740CFC">
        <w:rPr>
          <w:rFonts w:eastAsia="Times New Roman"/>
          <w:u w:val="single"/>
        </w:rPr>
        <w:t xml:space="preserve"> upon the individual </w:t>
      </w:r>
      <w:r w:rsidRPr="00740CFC">
        <w:rPr>
          <w:rFonts w:eastAsia="Times New Roman"/>
          <w:highlight w:val="cyan"/>
          <w:u w:val="single"/>
        </w:rPr>
        <w:t xml:space="preserve">but proceeds from </w:t>
      </w:r>
      <w:r w:rsidRPr="00611907">
        <w:rPr>
          <w:rFonts w:eastAsia="Times New Roman"/>
          <w:u w:val="single"/>
        </w:rPr>
        <w:t xml:space="preserve">a </w:t>
      </w:r>
      <w:r w:rsidRPr="00740CFC">
        <w:rPr>
          <w:rFonts w:eastAsia="Times New Roman"/>
          <w:highlight w:val="cyan"/>
          <w:u w:val="single"/>
        </w:rPr>
        <w:t>systemic condition and affects the social body of a community</w:t>
      </w:r>
      <w:r w:rsidRPr="00740CFC">
        <w:rPr>
          <w:rFonts w:eastAsia="Times New Roman"/>
          <w:u w:val="single"/>
        </w:rPr>
        <w:t>.</w:t>
      </w:r>
      <w:r w:rsidRPr="00740CFC">
        <w:rPr>
          <w:rFonts w:eastAsia="Times New Roman"/>
        </w:rPr>
        <w:t xml:space="preserve"> Cultural trauma occurs when members of a collective feel they have been subject to events that leave an “indelible mark upon their consciousnesses” (Alexander 2). It enables them to build solidarity, assign responsibility for the causes of the trauma, and thereby to constitute a domain of political action (Alexander 2). Valmiki gestures at the location of his physical trauma within the cultural trauma of his entire community when he writes: “</w:t>
      </w:r>
      <w:r w:rsidRPr="00740CFC">
        <w:rPr>
          <w:rFonts w:eastAsia="Times New Roman"/>
          <w:u w:val="single"/>
        </w:rPr>
        <w:t xml:space="preserve">The </w:t>
      </w:r>
      <w:r w:rsidRPr="00740CFC">
        <w:rPr>
          <w:rFonts w:eastAsia="Times New Roman"/>
          <w:highlight w:val="cyan"/>
          <w:u w:val="single"/>
        </w:rPr>
        <w:t>cuts I have received in the name of caste</w:t>
      </w:r>
      <w:r w:rsidRPr="00740CFC">
        <w:rPr>
          <w:rFonts w:eastAsia="Times New Roman"/>
          <w:u w:val="single"/>
        </w:rPr>
        <w:t xml:space="preserve">, even </w:t>
      </w:r>
      <w:proofErr w:type="spellStart"/>
      <w:r w:rsidRPr="00740CFC">
        <w:rPr>
          <w:rFonts w:eastAsia="Times New Roman"/>
          <w:highlight w:val="cyan"/>
          <w:u w:val="single"/>
        </w:rPr>
        <w:t>aeons</w:t>
      </w:r>
      <w:proofErr w:type="spellEnd"/>
      <w:r w:rsidRPr="00740CFC">
        <w:rPr>
          <w:rFonts w:eastAsia="Times New Roman"/>
          <w:highlight w:val="cyan"/>
          <w:u w:val="single"/>
        </w:rPr>
        <w:t xml:space="preserve"> won suffice to heal them</w:t>
      </w:r>
      <w:r w:rsidRPr="00740CFC">
        <w:rPr>
          <w:rFonts w:eastAsia="Times New Roman"/>
        </w:rPr>
        <w:t xml:space="preserve">” (52, 242 </w:t>
      </w:r>
      <w:proofErr w:type="spellStart"/>
      <w:r w:rsidRPr="00740CFC">
        <w:rPr>
          <w:rFonts w:eastAsia="Times New Roman"/>
        </w:rPr>
        <w:t>Pr</w:t>
      </w:r>
      <w:proofErr w:type="spellEnd"/>
      <w:r w:rsidRPr="00740CFC">
        <w:rPr>
          <w:rFonts w:eastAsia="Times New Roman"/>
        </w:rPr>
        <w:t xml:space="preserve"> a m o d </w:t>
      </w:r>
      <w:proofErr w:type="gramStart"/>
      <w:r w:rsidRPr="00740CFC">
        <w:rPr>
          <w:rFonts w:eastAsia="Times New Roman"/>
        </w:rPr>
        <w:t>K .</w:t>
      </w:r>
      <w:proofErr w:type="gramEnd"/>
      <w:r w:rsidRPr="00740CFC">
        <w:rPr>
          <w:rFonts w:eastAsia="Times New Roman"/>
        </w:rPr>
        <w:t xml:space="preserve"> Na y a r emphasis added). Valmiki also states that “The Dalit readers had seen their own pain in those pages of mine” (vii). Mane is informed that his “offspring can claim the caste of any one of the parents.” He responds, “That meant that the caste system . . . should be consolidated!” (191). In both cases the protagonist situates his own suffering within the </w:t>
      </w:r>
      <w:proofErr w:type="spellStart"/>
      <w:r w:rsidRPr="00740CFC">
        <w:rPr>
          <w:rFonts w:eastAsia="Times New Roman"/>
        </w:rPr>
        <w:t>culturaleconomic</w:t>
      </w:r>
      <w:proofErr w:type="spellEnd"/>
      <w:r w:rsidRPr="00740CFC">
        <w:rPr>
          <w:rFonts w:eastAsia="Times New Roman"/>
        </w:rPr>
        <w:t xml:space="preserve"> condition of caste and caste discrimination. </w:t>
      </w:r>
      <w:r w:rsidRPr="00740CFC">
        <w:rPr>
          <w:rFonts w:eastAsia="Times New Roman"/>
          <w:u w:val="single"/>
        </w:rPr>
        <w:t xml:space="preserve">Mane discovers the persistence of caste identity even as he hopes to erase it. His experience is a metonym for cultural trauma experienced by his family over generations and his </w:t>
      </w:r>
      <w:proofErr w:type="gramStart"/>
      <w:r w:rsidRPr="00740CFC">
        <w:rPr>
          <w:rFonts w:eastAsia="Times New Roman"/>
          <w:u w:val="single"/>
        </w:rPr>
        <w:t>community as a whole</w:t>
      </w:r>
      <w:proofErr w:type="gramEnd"/>
      <w:r w:rsidRPr="00740CFC">
        <w:rPr>
          <w:rFonts w:eastAsia="Times New Roman"/>
          <w:u w:val="single"/>
        </w:rPr>
        <w:t xml:space="preserve">. His </w:t>
      </w:r>
      <w:r w:rsidRPr="00740CFC">
        <w:rPr>
          <w:rFonts w:eastAsia="Times New Roman"/>
          <w:highlight w:val="cyan"/>
          <w:u w:val="single"/>
        </w:rPr>
        <w:t>“location” of cultural trauma</w:t>
      </w:r>
      <w:r w:rsidRPr="00740CFC">
        <w:rPr>
          <w:rFonts w:eastAsia="Times New Roman"/>
          <w:u w:val="single"/>
        </w:rPr>
        <w:t xml:space="preserve"> within a social system </w:t>
      </w:r>
      <w:r w:rsidRPr="00740CFC">
        <w:rPr>
          <w:rFonts w:eastAsia="Times New Roman"/>
          <w:highlight w:val="cyan"/>
          <w:u w:val="single"/>
        </w:rPr>
        <w:t>stakes a claim for recognizing</w:t>
      </w:r>
      <w:r w:rsidRPr="00740CFC">
        <w:rPr>
          <w:rFonts w:eastAsia="Times New Roman"/>
          <w:u w:val="single"/>
        </w:rPr>
        <w:t xml:space="preserve"> the </w:t>
      </w:r>
      <w:r w:rsidRPr="00740CFC">
        <w:rPr>
          <w:rFonts w:eastAsia="Times New Roman"/>
          <w:highlight w:val="cyan"/>
          <w:u w:val="single"/>
        </w:rPr>
        <w:t>collective</w:t>
      </w:r>
      <w:r w:rsidRPr="00740CFC">
        <w:rPr>
          <w:rFonts w:eastAsia="Times New Roman"/>
          <w:u w:val="single"/>
        </w:rPr>
        <w:t xml:space="preserve"> nature of an individual’s </w:t>
      </w:r>
      <w:r w:rsidRPr="00740CFC">
        <w:rPr>
          <w:rFonts w:eastAsia="Times New Roman"/>
          <w:highlight w:val="cyan"/>
          <w:u w:val="single"/>
        </w:rPr>
        <w:t>pain</w:t>
      </w:r>
      <w:r w:rsidRPr="00740CFC">
        <w:rPr>
          <w:rFonts w:eastAsia="Times New Roman"/>
          <w:u w:val="single"/>
        </w:rPr>
        <w:t xml:space="preserve">; cultural </w:t>
      </w:r>
      <w:r w:rsidRPr="00740CFC">
        <w:rPr>
          <w:rFonts w:eastAsia="Times New Roman"/>
          <w:highlight w:val="cyan"/>
          <w:u w:val="single"/>
        </w:rPr>
        <w:t xml:space="preserve">trauma must </w:t>
      </w:r>
      <w:r w:rsidRPr="00740CFC">
        <w:rPr>
          <w:rFonts w:eastAsia="Times New Roman"/>
          <w:u w:val="single"/>
        </w:rPr>
        <w:t xml:space="preserve">first </w:t>
      </w:r>
      <w:r w:rsidRPr="00740CFC">
        <w:rPr>
          <w:rFonts w:eastAsia="Times New Roman"/>
          <w:highlight w:val="cyan"/>
          <w:u w:val="single"/>
        </w:rPr>
        <w:t xml:space="preserve">be claimed </w:t>
      </w:r>
      <w:r w:rsidRPr="00740CFC">
        <w:rPr>
          <w:rFonts w:eastAsia="Times New Roman"/>
          <w:u w:val="single"/>
        </w:rPr>
        <w:t>by a people</w:t>
      </w:r>
      <w:r w:rsidRPr="00740CFC">
        <w:rPr>
          <w:rFonts w:eastAsia="Times New Roman"/>
          <w:highlight w:val="cyan"/>
          <w:u w:val="single"/>
        </w:rPr>
        <w:t xml:space="preserve"> before it can be recognized </w:t>
      </w:r>
      <w:r w:rsidRPr="00740CFC">
        <w:rPr>
          <w:rFonts w:eastAsia="Times New Roman"/>
          <w:u w:val="single"/>
        </w:rPr>
        <w:t xml:space="preserve">by others. </w:t>
      </w:r>
      <w:r w:rsidRPr="00740CFC">
        <w:rPr>
          <w:rFonts w:eastAsia="Times New Roman"/>
          <w:highlight w:val="cyan"/>
          <w:u w:val="single"/>
        </w:rPr>
        <w:t xml:space="preserve">Dalit trauma </w:t>
      </w:r>
      <w:r w:rsidRPr="00740CFC">
        <w:rPr>
          <w:rFonts w:eastAsia="Times New Roman"/>
          <w:u w:val="single"/>
        </w:rPr>
        <w:t xml:space="preserve">consists of not one injurious event, but instead </w:t>
      </w:r>
      <w:r w:rsidRPr="00740CFC">
        <w:rPr>
          <w:rFonts w:eastAsia="Times New Roman"/>
          <w:highlight w:val="cyan"/>
          <w:u w:val="single"/>
        </w:rPr>
        <w:t>exists as a continuum;</w:t>
      </w:r>
      <w:r w:rsidRPr="00740CFC">
        <w:rPr>
          <w:rFonts w:eastAsia="Times New Roman"/>
          <w:u w:val="single"/>
        </w:rPr>
        <w:t xml:space="preserve"> it is less a major catastrophe than </w:t>
      </w:r>
      <w:r w:rsidRPr="00740CFC">
        <w:rPr>
          <w:rFonts w:eastAsia="Times New Roman"/>
          <w:u w:val="single"/>
        </w:rPr>
        <w:lastRenderedPageBreak/>
        <w:t>a series of horrific incidents. Hence, Dalit trauma cannot be placed alongside trauma “events” such as the Holocaust because the former’s trauma is “</w:t>
      </w:r>
      <w:r w:rsidRPr="00740CFC">
        <w:rPr>
          <w:rFonts w:eastAsia="Times New Roman"/>
          <w:highlight w:val="cyan"/>
          <w:u w:val="single"/>
        </w:rPr>
        <w:t>insidious” trauma, with no single point or cause of origin</w:t>
      </w:r>
      <w:r w:rsidRPr="00740CFC">
        <w:rPr>
          <w:rFonts w:eastAsia="Times New Roman"/>
          <w:u w:val="single"/>
        </w:rPr>
        <w:t xml:space="preserve"> (</w:t>
      </w:r>
      <w:proofErr w:type="spellStart"/>
      <w:r w:rsidRPr="00740CFC">
        <w:rPr>
          <w:rFonts w:eastAsia="Times New Roman"/>
          <w:u w:val="single"/>
        </w:rPr>
        <w:t>Cvetkovich</w:t>
      </w:r>
      <w:proofErr w:type="spellEnd"/>
      <w:r w:rsidRPr="00740CFC">
        <w:rPr>
          <w:rFonts w:eastAsia="Times New Roman"/>
          <w:u w:val="single"/>
        </w:rPr>
        <w:t xml:space="preserve"> 32–3).</w:t>
      </w:r>
      <w:r w:rsidRPr="00740CFC">
        <w:rPr>
          <w:rFonts w:eastAsia="Times New Roman"/>
        </w:rPr>
        <w:t xml:space="preserve"> Trauma is experienced in what Lawrence Langer has called “durational time,” </w:t>
      </w:r>
      <w:proofErr w:type="spellStart"/>
      <w:r w:rsidRPr="00740CFC">
        <w:rPr>
          <w:rFonts w:eastAsia="Times New Roman"/>
        </w:rPr>
        <w:t>neverending</w:t>
      </w:r>
      <w:proofErr w:type="spellEnd"/>
      <w:r w:rsidRPr="00740CFC">
        <w:rPr>
          <w:rFonts w:eastAsia="Times New Roman"/>
        </w:rPr>
        <w:t xml:space="preserve"> and perpetually returning (69). Even subsequent developments and changes do not erase the suffering, for the Dalit’s trauma has “an endless impact on life” (</w:t>
      </w:r>
      <w:proofErr w:type="spellStart"/>
      <w:r w:rsidRPr="00740CFC">
        <w:rPr>
          <w:rFonts w:eastAsia="Times New Roman"/>
        </w:rPr>
        <w:t>Caruth</w:t>
      </w:r>
      <w:proofErr w:type="spellEnd"/>
      <w:r w:rsidRPr="00740CFC">
        <w:rPr>
          <w:rFonts w:eastAsia="Times New Roman"/>
        </w:rPr>
        <w:t xml:space="preserve"> 7</w:t>
      </w:r>
      <w:r w:rsidRPr="00740CFC">
        <w:rPr>
          <w:rFonts w:eastAsia="Times New Roman"/>
          <w:u w:val="single"/>
        </w:rPr>
        <w:t xml:space="preserve">). In most cases, then, Dalit memoirs eschew specificity of time, chronology, and place. As a narrative device, this lack of specificity suggests a continuum of suffering, almost as though the Dalits’ clock has stopped registering a passage of time except as a continuation of oppression. “Durational time” also demonstrates a resistance to forgetting, an acknowledgment of the history of an event that has never stopped being an event. “Durational time” in </w:t>
      </w:r>
      <w:r w:rsidRPr="00740CFC">
        <w:rPr>
          <w:rFonts w:eastAsia="Times New Roman"/>
          <w:highlight w:val="cyan"/>
          <w:u w:val="single"/>
        </w:rPr>
        <w:t>the Dalit memoir</w:t>
      </w:r>
      <w:r w:rsidRPr="00740CFC">
        <w:rPr>
          <w:rFonts w:eastAsia="Times New Roman"/>
          <w:u w:val="single"/>
        </w:rPr>
        <w:t xml:space="preserve"> </w:t>
      </w:r>
      <w:r w:rsidRPr="00740CFC">
        <w:rPr>
          <w:rFonts w:eastAsia="Times New Roman"/>
          <w:highlight w:val="cyan"/>
          <w:u w:val="single"/>
        </w:rPr>
        <w:t>is about</w:t>
      </w:r>
      <w:r w:rsidRPr="00740CFC">
        <w:rPr>
          <w:rFonts w:eastAsia="Times New Roman"/>
          <w:u w:val="single"/>
        </w:rPr>
        <w:t xml:space="preserve"> </w:t>
      </w:r>
      <w:r w:rsidRPr="00740CFC">
        <w:rPr>
          <w:rFonts w:eastAsia="Times New Roman"/>
          <w:highlight w:val="cyan"/>
          <w:u w:val="single"/>
        </w:rPr>
        <w:t>transgenerational trauma</w:t>
      </w:r>
      <w:r w:rsidRPr="00740CFC">
        <w:rPr>
          <w:rFonts w:eastAsia="Times New Roman"/>
          <w:u w:val="single"/>
        </w:rPr>
        <w:t xml:space="preserve">, in which an entire family, over </w:t>
      </w:r>
      <w:r w:rsidRPr="00740CFC">
        <w:rPr>
          <w:rFonts w:eastAsia="Times New Roman"/>
          <w:highlight w:val="cyan"/>
          <w:u w:val="single"/>
        </w:rPr>
        <w:t>generations,</w:t>
      </w:r>
      <w:r w:rsidRPr="00740CFC">
        <w:rPr>
          <w:rFonts w:eastAsia="Times New Roman"/>
          <w:u w:val="single"/>
        </w:rPr>
        <w:t xml:space="preserve"> is </w:t>
      </w:r>
      <w:r w:rsidRPr="00740CFC">
        <w:rPr>
          <w:rFonts w:eastAsia="Times New Roman"/>
          <w:highlight w:val="cyan"/>
          <w:u w:val="single"/>
        </w:rPr>
        <w:t>subject to suffering</w:t>
      </w:r>
      <w:r w:rsidRPr="00611907">
        <w:rPr>
          <w:rFonts w:eastAsia="Times New Roman"/>
          <w:u w:val="single"/>
        </w:rPr>
        <w:t xml:space="preserve">, atrocity, </w:t>
      </w:r>
      <w:r w:rsidRPr="00740CFC">
        <w:rPr>
          <w:rFonts w:eastAsia="Times New Roman"/>
          <w:highlight w:val="cyan"/>
          <w:u w:val="single"/>
        </w:rPr>
        <w:t>and violence</w:t>
      </w:r>
      <w:r w:rsidRPr="00740CFC">
        <w:rPr>
          <w:rFonts w:eastAsia="Times New Roman"/>
          <w:u w:val="single"/>
        </w:rPr>
        <w:t>.</w:t>
      </w:r>
      <w:r w:rsidRPr="00740CFC">
        <w:rPr>
          <w:rFonts w:eastAsia="Times New Roman"/>
        </w:rPr>
        <w:t xml:space="preserve">2 </w:t>
      </w:r>
      <w:r w:rsidRPr="00740CFC">
        <w:rPr>
          <w:rFonts w:eastAsia="Times New Roman"/>
          <w:u w:val="single"/>
        </w:rPr>
        <w:t xml:space="preserve">The suffering cannot be forgotten, not only because </w:t>
      </w:r>
      <w:r w:rsidRPr="00740CFC">
        <w:rPr>
          <w:rFonts w:eastAsia="Times New Roman"/>
          <w:highlight w:val="cyan"/>
          <w:u w:val="single"/>
        </w:rPr>
        <w:t>it is a feature of everyday life</w:t>
      </w:r>
      <w:r w:rsidRPr="00740CFC">
        <w:rPr>
          <w:rFonts w:eastAsia="Times New Roman"/>
          <w:u w:val="single"/>
        </w:rPr>
        <w:t>, but because it afflicts an entire community or family for generations</w:t>
      </w:r>
      <w:r w:rsidRPr="00740CFC">
        <w:rPr>
          <w:rFonts w:eastAsia="Times New Roman"/>
        </w:rPr>
        <w:t xml:space="preserve">. Jadhav’s memoir about his father maps such trans-generational suffering. At the conclusion of his text, Jadhav describes how he took his son to visit his former home in order to refresh his own memory of past </w:t>
      </w:r>
      <w:proofErr w:type="spellStart"/>
      <w:r w:rsidRPr="00740CFC">
        <w:rPr>
          <w:rFonts w:eastAsia="Times New Roman"/>
        </w:rPr>
        <w:t>suf</w:t>
      </w:r>
      <w:proofErr w:type="spellEnd"/>
      <w:r w:rsidRPr="00740CFC">
        <w:rPr>
          <w:rFonts w:eastAsia="Times New Roman"/>
        </w:rPr>
        <w:t xml:space="preserve">- 243 T h e Po e t </w:t>
      </w:r>
      <w:proofErr w:type="spellStart"/>
      <w:r w:rsidRPr="00740CFC">
        <w:rPr>
          <w:rFonts w:eastAsia="Times New Roman"/>
        </w:rPr>
        <w:t>i</w:t>
      </w:r>
      <w:proofErr w:type="spellEnd"/>
      <w:r w:rsidRPr="00740CFC">
        <w:rPr>
          <w:rFonts w:eastAsia="Times New Roman"/>
        </w:rPr>
        <w:t xml:space="preserve"> c s o f Po s t c o l o n </w:t>
      </w:r>
      <w:proofErr w:type="spellStart"/>
      <w:r w:rsidRPr="00740CFC">
        <w:rPr>
          <w:rFonts w:eastAsia="Times New Roman"/>
        </w:rPr>
        <w:t>i</w:t>
      </w:r>
      <w:proofErr w:type="spellEnd"/>
      <w:r w:rsidRPr="00740CFC">
        <w:rPr>
          <w:rFonts w:eastAsia="Times New Roman"/>
        </w:rPr>
        <w:t xml:space="preserve"> a l </w:t>
      </w:r>
      <w:proofErr w:type="gramStart"/>
      <w:r w:rsidRPr="00740CFC">
        <w:rPr>
          <w:rFonts w:eastAsia="Times New Roman"/>
        </w:rPr>
        <w:t>At</w:t>
      </w:r>
      <w:proofErr w:type="gramEnd"/>
      <w:r w:rsidRPr="00740CFC">
        <w:rPr>
          <w:rFonts w:eastAsia="Times New Roman"/>
        </w:rPr>
        <w:t xml:space="preserve"> </w:t>
      </w:r>
      <w:proofErr w:type="spellStart"/>
      <w:r w:rsidRPr="00740CFC">
        <w:rPr>
          <w:rFonts w:eastAsia="Times New Roman"/>
        </w:rPr>
        <w:t>ro</w:t>
      </w:r>
      <w:proofErr w:type="spellEnd"/>
      <w:r w:rsidRPr="00740CFC">
        <w:rPr>
          <w:rFonts w:eastAsia="Times New Roman"/>
        </w:rPr>
        <w:t xml:space="preserve"> c </w:t>
      </w:r>
      <w:proofErr w:type="spellStart"/>
      <w:r w:rsidRPr="00740CFC">
        <w:rPr>
          <w:rFonts w:eastAsia="Times New Roman"/>
        </w:rPr>
        <w:t>i</w:t>
      </w:r>
      <w:proofErr w:type="spellEnd"/>
      <w:r w:rsidRPr="00740CFC">
        <w:rPr>
          <w:rFonts w:eastAsia="Times New Roman"/>
        </w:rPr>
        <w:t xml:space="preserve"> t y </w:t>
      </w:r>
      <w:proofErr w:type="spellStart"/>
      <w:r w:rsidRPr="00740CFC">
        <w:rPr>
          <w:rFonts w:eastAsia="Times New Roman"/>
        </w:rPr>
        <w:t>ferings</w:t>
      </w:r>
      <w:proofErr w:type="spellEnd"/>
      <w:r w:rsidRPr="00740CFC">
        <w:rPr>
          <w:rFonts w:eastAsia="Times New Roman"/>
        </w:rPr>
        <w:t xml:space="preserve"> (258–59). Bama opens her narrative by describing how her grandmother and other elders had suffered but endured, grateful for “</w:t>
      </w:r>
      <w:proofErr w:type="spellStart"/>
      <w:r w:rsidRPr="00740CFC">
        <w:rPr>
          <w:rFonts w:eastAsia="Times New Roman"/>
        </w:rPr>
        <w:t>favours</w:t>
      </w:r>
      <w:proofErr w:type="spellEnd"/>
      <w:r w:rsidRPr="00740CFC">
        <w:rPr>
          <w:rFonts w:eastAsia="Times New Roman"/>
        </w:rPr>
        <w:t>” from the upper-castes (</w:t>
      </w:r>
      <w:proofErr w:type="spellStart"/>
      <w:r w:rsidRPr="00740CFC">
        <w:rPr>
          <w:rFonts w:eastAsia="Times New Roman"/>
        </w:rPr>
        <w:t>Karukku</w:t>
      </w:r>
      <w:proofErr w:type="spellEnd"/>
      <w:r w:rsidRPr="00740CFC">
        <w:rPr>
          <w:rFonts w:eastAsia="Times New Roman"/>
        </w:rPr>
        <w:t xml:space="preserve"> 14–15). Valmiki, throughout </w:t>
      </w:r>
      <w:proofErr w:type="spellStart"/>
      <w:r w:rsidRPr="00740CFC">
        <w:rPr>
          <w:rFonts w:eastAsia="Times New Roman"/>
        </w:rPr>
        <w:t>Joothan</w:t>
      </w:r>
      <w:proofErr w:type="spellEnd"/>
      <w:r w:rsidRPr="00740CFC">
        <w:rPr>
          <w:rFonts w:eastAsia="Times New Roman"/>
        </w:rPr>
        <w:t xml:space="preserve">, describes how his mother suffered abuse and exploitation at the hands of the village landlords and other men. Significantly, trans-generational trauma extends the event(s) of the past into the present and the future. </w:t>
      </w:r>
      <w:r w:rsidRPr="00740CFC">
        <w:rPr>
          <w:rFonts w:eastAsia="Times New Roman"/>
          <w:u w:val="single"/>
        </w:rPr>
        <w:t xml:space="preserve">Thus, Mane concludes his narrative with a </w:t>
      </w:r>
      <w:proofErr w:type="spellStart"/>
      <w:r w:rsidRPr="00740CFC">
        <w:rPr>
          <w:rFonts w:eastAsia="Times New Roman"/>
          <w:u w:val="single"/>
        </w:rPr>
        <w:t>selfdiscovery</w:t>
      </w:r>
      <w:proofErr w:type="spellEnd"/>
      <w:r w:rsidRPr="00740CFC">
        <w:rPr>
          <w:rFonts w:eastAsia="Times New Roman"/>
          <w:u w:val="single"/>
        </w:rPr>
        <w:t xml:space="preserve"> that is as traumatic as his discovery of caste: “Once again, I had acquired all the rights of my caste” (211). Here Mane is referring to his re-entry into the community (he had been excommunicated), but the re-entry only cements his Dalit identity. Valmiki wonders, in the very last lines of his memoir: “Why is caste my only identity?” (134). Valmiki’s question introduces the discovery, common in Dalit life writing, that </w:t>
      </w:r>
      <w:r w:rsidRPr="00D5319D">
        <w:rPr>
          <w:rFonts w:eastAsia="Times New Roman"/>
          <w:u w:val="single"/>
        </w:rPr>
        <w:t>one cannot ever abandon one’s caste</w:t>
      </w:r>
      <w:r w:rsidRPr="00740CFC">
        <w:rPr>
          <w:rFonts w:eastAsia="Times New Roman"/>
          <w:u w:val="single"/>
        </w:rPr>
        <w:t xml:space="preserve">; consequently, as </w:t>
      </w:r>
      <w:r w:rsidRPr="00D5319D">
        <w:rPr>
          <w:rFonts w:eastAsia="Times New Roman"/>
          <w:highlight w:val="cyan"/>
          <w:u w:val="single"/>
        </w:rPr>
        <w:t xml:space="preserve">caste </w:t>
      </w:r>
      <w:r w:rsidRPr="00740CFC">
        <w:rPr>
          <w:rFonts w:eastAsia="Times New Roman"/>
          <w:highlight w:val="cyan"/>
          <w:u w:val="single"/>
        </w:rPr>
        <w:t xml:space="preserve">is </w:t>
      </w:r>
      <w:r w:rsidRPr="00D5319D">
        <w:rPr>
          <w:rFonts w:eastAsia="Times New Roman"/>
          <w:u w:val="single"/>
        </w:rPr>
        <w:t xml:space="preserve">both </w:t>
      </w:r>
      <w:r w:rsidRPr="00740CFC">
        <w:rPr>
          <w:rFonts w:eastAsia="Times New Roman"/>
          <w:highlight w:val="cyan"/>
          <w:u w:val="single"/>
        </w:rPr>
        <w:t>the source of trauma and foundational to identity</w:t>
      </w:r>
      <w:r w:rsidRPr="00740CFC">
        <w:rPr>
          <w:rFonts w:eastAsia="Times New Roman"/>
          <w:u w:val="single"/>
        </w:rPr>
        <w:t xml:space="preserve">, past trauma remains </w:t>
      </w:r>
      <w:r w:rsidRPr="00740CFC">
        <w:rPr>
          <w:rFonts w:eastAsia="Times New Roman"/>
          <w:highlight w:val="cyan"/>
          <w:u w:val="single"/>
        </w:rPr>
        <w:t>a never-ending event.</w:t>
      </w:r>
    </w:p>
    <w:p w14:paraId="38E75661" w14:textId="77777777" w:rsidR="0019588D" w:rsidRDefault="0019588D" w:rsidP="0019588D"/>
    <w:p w14:paraId="1DE9ABA5" w14:textId="77777777" w:rsidR="0019588D" w:rsidRDefault="0019588D" w:rsidP="0019588D">
      <w:pPr>
        <w:pStyle w:val="Heading3"/>
      </w:pPr>
      <w:r>
        <w:lastRenderedPageBreak/>
        <w:t>4 (0:13)</w:t>
      </w:r>
    </w:p>
    <w:p w14:paraId="286A9BB4" w14:textId="77777777" w:rsidR="0019588D" w:rsidRDefault="0019588D" w:rsidP="0019588D">
      <w:r>
        <w:t>[LOUD]</w:t>
      </w:r>
    </w:p>
    <w:p w14:paraId="1CE41C2A" w14:textId="77777777" w:rsidR="0019588D" w:rsidRDefault="0019588D" w:rsidP="0019588D">
      <w:pPr>
        <w:pStyle w:val="Heading4"/>
      </w:pPr>
      <w:proofErr w:type="gramStart"/>
      <w:r>
        <w:t>thus</w:t>
      </w:r>
      <w:proofErr w:type="gramEnd"/>
      <w:r>
        <w:t xml:space="preserve"> we affirm </w:t>
      </w:r>
      <w:proofErr w:type="spellStart"/>
      <w:r>
        <w:t>theyyam</w:t>
      </w:r>
      <w:proofErr w:type="spellEnd"/>
      <w:r>
        <w:t xml:space="preserve"> – the 1AC plays with the ways we communicate through nonverbal release that soils the purity of debate – and is not sorry for doing so</w:t>
      </w:r>
    </w:p>
    <w:p w14:paraId="76192D94" w14:textId="77777777" w:rsidR="0019588D" w:rsidRDefault="0019588D" w:rsidP="0019588D">
      <w:pPr>
        <w:pStyle w:val="Heading3"/>
      </w:pPr>
      <w:r>
        <w:lastRenderedPageBreak/>
        <w:t>5 (0:42)</w:t>
      </w:r>
    </w:p>
    <w:p w14:paraId="3EF67B0E" w14:textId="77777777" w:rsidR="0019588D" w:rsidRPr="00FE24D9" w:rsidRDefault="0019588D" w:rsidP="0019588D">
      <w:pPr>
        <w:pStyle w:val="Heading4"/>
      </w:pPr>
      <w:proofErr w:type="spellStart"/>
      <w:r>
        <w:t>Theyyam</w:t>
      </w:r>
      <w:proofErr w:type="spellEnd"/>
      <w:r>
        <w:t xml:space="preserve"> uses ritual inversion to oppose the violence of communicability while providing meaningful trauma therapy for Dalit debaters inside and out of debate</w:t>
      </w:r>
    </w:p>
    <w:p w14:paraId="10DB9E55" w14:textId="77777777" w:rsidR="0019588D" w:rsidRDefault="0019588D" w:rsidP="0019588D">
      <w:pPr>
        <w:spacing w:after="0" w:line="240" w:lineRule="auto"/>
        <w:rPr>
          <w:b/>
          <w:bCs/>
          <w:sz w:val="26"/>
          <w:szCs w:val="26"/>
        </w:rPr>
      </w:pPr>
      <w:proofErr w:type="spellStart"/>
      <w:r w:rsidRPr="004C4F8F">
        <w:rPr>
          <w:b/>
          <w:bCs/>
          <w:sz w:val="26"/>
          <w:szCs w:val="26"/>
        </w:rPr>
        <w:t>Ahammed</w:t>
      </w:r>
      <w:proofErr w:type="spellEnd"/>
      <w:r w:rsidRPr="004C4F8F">
        <w:rPr>
          <w:b/>
          <w:bCs/>
          <w:sz w:val="26"/>
          <w:szCs w:val="26"/>
        </w:rPr>
        <w:t xml:space="preserve"> 19 </w:t>
      </w:r>
      <w:r w:rsidRPr="00C27724">
        <w:rPr>
          <w:sz w:val="16"/>
          <w:szCs w:val="16"/>
        </w:rPr>
        <w:t xml:space="preserve">[Shaina </w:t>
      </w:r>
      <w:proofErr w:type="spellStart"/>
      <w:r w:rsidRPr="00C27724">
        <w:rPr>
          <w:sz w:val="16"/>
          <w:szCs w:val="16"/>
        </w:rPr>
        <w:t>Ahammed</w:t>
      </w:r>
      <w:proofErr w:type="spellEnd"/>
      <w:r w:rsidRPr="00C27724">
        <w:rPr>
          <w:sz w:val="16"/>
          <w:szCs w:val="16"/>
        </w:rPr>
        <w:t xml:space="preserve">, Associate Faculty at the City University of Seattle; “Caste-based Oppression, Trauma and Collective Victimhood in Erstwhile South India: The Collective Therapeutic Potential of </w:t>
      </w:r>
      <w:proofErr w:type="spellStart"/>
      <w:r w:rsidRPr="00C27724">
        <w:rPr>
          <w:sz w:val="16"/>
          <w:szCs w:val="16"/>
        </w:rPr>
        <w:t>Theyyam</w:t>
      </w:r>
      <w:proofErr w:type="spellEnd"/>
      <w:r w:rsidRPr="00C27724">
        <w:rPr>
          <w:sz w:val="16"/>
          <w:szCs w:val="16"/>
        </w:rPr>
        <w:t xml:space="preserve">”, </w:t>
      </w:r>
      <w:r>
        <w:rPr>
          <w:sz w:val="16"/>
          <w:szCs w:val="16"/>
        </w:rPr>
        <w:t xml:space="preserve">March 13, 2019; </w:t>
      </w:r>
      <w:hyperlink r:id="rId8" w:history="1">
        <w:r w:rsidRPr="006446C2">
          <w:rPr>
            <w:rStyle w:val="Hyperlink"/>
            <w:sz w:val="16"/>
            <w:szCs w:val="16"/>
          </w:rPr>
          <w:t>https://doi.org/10.1177/0971333618825051]///vishfish</w:t>
        </w:r>
      </w:hyperlink>
      <w:r>
        <w:rPr>
          <w:rStyle w:val="Hyperlink"/>
          <w:sz w:val="16"/>
          <w:szCs w:val="16"/>
        </w:rPr>
        <w:t xml:space="preserve">, retagged </w:t>
      </w:r>
      <w:proofErr w:type="spellStart"/>
      <w:r>
        <w:rPr>
          <w:rStyle w:val="Hyperlink"/>
          <w:sz w:val="16"/>
          <w:szCs w:val="16"/>
        </w:rPr>
        <w:t>a^c</w:t>
      </w:r>
      <w:proofErr w:type="spellEnd"/>
    </w:p>
    <w:p w14:paraId="5455D8FA" w14:textId="77777777" w:rsidR="0019588D" w:rsidRPr="00607D19" w:rsidRDefault="0019588D" w:rsidP="0019588D">
      <w:pPr>
        <w:spacing w:after="0" w:line="240" w:lineRule="auto"/>
        <w:rPr>
          <w:b/>
          <w:bCs/>
          <w:sz w:val="26"/>
          <w:szCs w:val="26"/>
        </w:rPr>
      </w:pPr>
    </w:p>
    <w:p w14:paraId="7C71CE33" w14:textId="77777777" w:rsidR="0019588D" w:rsidRDefault="0019588D" w:rsidP="0019588D">
      <w:pPr>
        <w:rPr>
          <w:sz w:val="24"/>
          <w:szCs w:val="24"/>
        </w:rPr>
      </w:pPr>
      <w:r w:rsidRPr="00740CFC">
        <w:t>A similar explanation of vicarious catharsis albeit without the neurological explanation is offered from the field of group psychotherapy. In Moreno’s (1946/1985) ground-breaking therapeutic technique of psychodrama, the protagonist becomes a catalyst who evokes the somatic anchoring and catharsis of repressed emotions in fellow group members as he/she experiences and acts out the same (</w:t>
      </w:r>
      <w:proofErr w:type="spellStart"/>
      <w:r w:rsidRPr="00740CFC">
        <w:t>Bemak</w:t>
      </w:r>
      <w:proofErr w:type="spellEnd"/>
      <w:r w:rsidRPr="00740CFC">
        <w:t xml:space="preserve"> &amp; Young, 1998</w:t>
      </w:r>
      <w:r w:rsidRPr="00740CFC">
        <w:rPr>
          <w:u w:val="single"/>
        </w:rPr>
        <w:t xml:space="preserve">). Here too, the element of resonance seems to be at play as the spectators connect with the feelings of the protagonist, thereby </w:t>
      </w:r>
      <w:r w:rsidRPr="00740CFC">
        <w:rPr>
          <w:highlight w:val="cyan"/>
          <w:u w:val="single"/>
        </w:rPr>
        <w:t xml:space="preserve">arousing </w:t>
      </w:r>
      <w:r w:rsidRPr="00ED607B">
        <w:rPr>
          <w:u w:val="single"/>
        </w:rPr>
        <w:t xml:space="preserve">and owning up </w:t>
      </w:r>
      <w:r w:rsidRPr="00740CFC">
        <w:rPr>
          <w:highlight w:val="cyan"/>
          <w:u w:val="single"/>
        </w:rPr>
        <w:t>their repressed feelings and reclaiming</w:t>
      </w:r>
      <w:r w:rsidRPr="00740CFC">
        <w:rPr>
          <w:u w:val="single"/>
        </w:rPr>
        <w:t xml:space="preserve"> their disowned aspects </w:t>
      </w:r>
      <w:r w:rsidRPr="00AD4952">
        <w:rPr>
          <w:u w:val="single"/>
        </w:rPr>
        <w:t xml:space="preserve">of the </w:t>
      </w:r>
      <w:r w:rsidRPr="00740CFC">
        <w:rPr>
          <w:highlight w:val="cyan"/>
          <w:u w:val="single"/>
        </w:rPr>
        <w:t>self</w:t>
      </w:r>
      <w:r w:rsidRPr="00740CFC">
        <w:rPr>
          <w:u w:val="single"/>
        </w:rPr>
        <w:t xml:space="preserve"> (Miller, 2007). </w:t>
      </w:r>
      <w:r w:rsidRPr="00740CFC">
        <w:rPr>
          <w:highlight w:val="cyan"/>
          <w:u w:val="single"/>
        </w:rPr>
        <w:t>Inherent in</w:t>
      </w:r>
      <w:r w:rsidRPr="00740CFC">
        <w:rPr>
          <w:u w:val="single"/>
        </w:rPr>
        <w:t xml:space="preserve"> other features that </w:t>
      </w:r>
      <w:proofErr w:type="spellStart"/>
      <w:r w:rsidRPr="00740CFC">
        <w:rPr>
          <w:u w:val="single"/>
        </w:rPr>
        <w:t>characterise</w:t>
      </w:r>
      <w:proofErr w:type="spellEnd"/>
      <w:r w:rsidRPr="00740CFC">
        <w:rPr>
          <w:u w:val="single"/>
        </w:rPr>
        <w:t xml:space="preserve"> </w:t>
      </w:r>
      <w:proofErr w:type="spellStart"/>
      <w:r w:rsidRPr="00740CFC">
        <w:rPr>
          <w:highlight w:val="cyan"/>
          <w:u w:val="single"/>
        </w:rPr>
        <w:t>Theyyam</w:t>
      </w:r>
      <w:proofErr w:type="spellEnd"/>
      <w:r w:rsidRPr="00740CFC">
        <w:rPr>
          <w:u w:val="single"/>
        </w:rPr>
        <w:t xml:space="preserve">, namely, </w:t>
      </w:r>
      <w:r w:rsidRPr="00740CFC">
        <w:rPr>
          <w:highlight w:val="cyan"/>
          <w:u w:val="single"/>
        </w:rPr>
        <w:t xml:space="preserve">ritual inversion, social </w:t>
      </w:r>
      <w:proofErr w:type="gramStart"/>
      <w:r w:rsidRPr="00740CFC">
        <w:rPr>
          <w:highlight w:val="cyan"/>
          <w:u w:val="single"/>
        </w:rPr>
        <w:t>catharsis</w:t>
      </w:r>
      <w:proofErr w:type="gramEnd"/>
      <w:r w:rsidRPr="00740CFC">
        <w:rPr>
          <w:highlight w:val="cyan"/>
          <w:u w:val="single"/>
        </w:rPr>
        <w:t xml:space="preserve"> and reflection</w:t>
      </w:r>
      <w:r w:rsidRPr="00740CFC">
        <w:rPr>
          <w:u w:val="single"/>
        </w:rPr>
        <w:t xml:space="preserve"> of social processes, </w:t>
      </w:r>
      <w:r w:rsidRPr="00740CFC">
        <w:rPr>
          <w:highlight w:val="cyan"/>
          <w:u w:val="single"/>
        </w:rPr>
        <w:t>is the power of</w:t>
      </w:r>
      <w:r w:rsidRPr="00740CFC">
        <w:rPr>
          <w:u w:val="single"/>
        </w:rPr>
        <w:t xml:space="preserve"> witnessing and </w:t>
      </w:r>
      <w:r w:rsidRPr="00740CFC">
        <w:rPr>
          <w:highlight w:val="cyan"/>
          <w:u w:val="single"/>
        </w:rPr>
        <w:t>naming the</w:t>
      </w:r>
      <w:r w:rsidRPr="00740CFC">
        <w:rPr>
          <w:u w:val="single"/>
        </w:rPr>
        <w:t xml:space="preserve"> injustices and </w:t>
      </w:r>
      <w:r w:rsidRPr="00740CFC">
        <w:rPr>
          <w:highlight w:val="cyan"/>
          <w:u w:val="single"/>
        </w:rPr>
        <w:t xml:space="preserve">speechless terror imposed </w:t>
      </w:r>
      <w:r w:rsidRPr="00AD4952">
        <w:rPr>
          <w:u w:val="single"/>
        </w:rPr>
        <w:t>on the community</w:t>
      </w:r>
      <w:r w:rsidRPr="00740CFC">
        <w:rPr>
          <w:u w:val="single"/>
        </w:rPr>
        <w:t xml:space="preserve">. </w:t>
      </w:r>
      <w:r w:rsidRPr="00740CFC">
        <w:t>While the features</w:t>
      </w:r>
      <w:r w:rsidRPr="00740CFC">
        <w:rPr>
          <w:u w:val="single"/>
        </w:rPr>
        <w:t>, ‘social catharsis’ and ‘reflection of social processes’, seem to be self-explanatory, ‘ritual inversion’ necessitates a discussion here.</w:t>
      </w:r>
      <w:r w:rsidRPr="00740CFC">
        <w:t xml:space="preserve"> Anthropologists </w:t>
      </w:r>
      <w:r w:rsidRPr="00740CFC">
        <w:rPr>
          <w:highlight w:val="cyan"/>
          <w:u w:val="single"/>
        </w:rPr>
        <w:t>consider ritual inversion to be a</w:t>
      </w:r>
      <w:r w:rsidRPr="00740CFC">
        <w:rPr>
          <w:u w:val="single"/>
        </w:rPr>
        <w:t xml:space="preserve"> symbolic reversal of social power structures. As </w:t>
      </w:r>
      <w:proofErr w:type="spellStart"/>
      <w:r w:rsidRPr="00740CFC">
        <w:rPr>
          <w:u w:val="single"/>
        </w:rPr>
        <w:t>Pallath</w:t>
      </w:r>
      <w:proofErr w:type="spellEnd"/>
      <w:r w:rsidRPr="00740CFC">
        <w:rPr>
          <w:u w:val="single"/>
        </w:rPr>
        <w:t xml:space="preserve"> (1995) notes, it is this </w:t>
      </w:r>
      <w:r w:rsidRPr="00740CFC">
        <w:rPr>
          <w:highlight w:val="cyan"/>
          <w:u w:val="single"/>
        </w:rPr>
        <w:t xml:space="preserve">status reversal in </w:t>
      </w:r>
      <w:proofErr w:type="spellStart"/>
      <w:r w:rsidRPr="00740CFC">
        <w:rPr>
          <w:highlight w:val="cyan"/>
          <w:u w:val="single"/>
        </w:rPr>
        <w:t>Theyyam</w:t>
      </w:r>
      <w:proofErr w:type="spellEnd"/>
      <w:r w:rsidRPr="00740CFC">
        <w:rPr>
          <w:highlight w:val="cyan"/>
          <w:u w:val="single"/>
        </w:rPr>
        <w:t xml:space="preserve"> that allows the performer to exercise ritual authority over their oppressors</w:t>
      </w:r>
      <w:r w:rsidRPr="00740CFC">
        <w:t>. By doing so</w:t>
      </w:r>
      <w:r w:rsidRPr="00740CFC">
        <w:rPr>
          <w:highlight w:val="cyan"/>
        </w:rPr>
        <w:t xml:space="preserve">, </w:t>
      </w:r>
      <w:proofErr w:type="spellStart"/>
      <w:r w:rsidRPr="00740CFC">
        <w:rPr>
          <w:highlight w:val="cyan"/>
          <w:u w:val="single"/>
        </w:rPr>
        <w:t>Theyyam</w:t>
      </w:r>
      <w:proofErr w:type="spellEnd"/>
      <w:r w:rsidRPr="00740CFC">
        <w:rPr>
          <w:u w:val="single"/>
        </w:rPr>
        <w:t xml:space="preserve"> grants voice to the voiceless and </w:t>
      </w:r>
      <w:r w:rsidRPr="00740CFC">
        <w:rPr>
          <w:highlight w:val="cyan"/>
          <w:u w:val="single"/>
        </w:rPr>
        <w:t>represents</w:t>
      </w:r>
      <w:r w:rsidRPr="00740CFC">
        <w:rPr>
          <w:u w:val="single"/>
        </w:rPr>
        <w:t xml:space="preserve"> their </w:t>
      </w:r>
      <w:r w:rsidRPr="00740CFC">
        <w:rPr>
          <w:highlight w:val="cyan"/>
          <w:u w:val="single"/>
        </w:rPr>
        <w:t>collective</w:t>
      </w:r>
      <w:r w:rsidRPr="00740CFC">
        <w:rPr>
          <w:u w:val="single"/>
        </w:rPr>
        <w:t xml:space="preserve"> sense of </w:t>
      </w:r>
      <w:r w:rsidRPr="00740CFC">
        <w:rPr>
          <w:highlight w:val="cyan"/>
          <w:u w:val="single"/>
        </w:rPr>
        <w:t>retribution</w:t>
      </w:r>
      <w:r w:rsidRPr="00740CFC">
        <w:rPr>
          <w:u w:val="single"/>
        </w:rPr>
        <w:t xml:space="preserve">. </w:t>
      </w:r>
      <w:r w:rsidRPr="00740CFC">
        <w:t xml:space="preserve">This voicing and uttering of protest are critical, given the understanding that </w:t>
      </w:r>
      <w:proofErr w:type="spellStart"/>
      <w:r w:rsidRPr="00740CFC">
        <w:t>verbalising</w:t>
      </w:r>
      <w:proofErr w:type="spellEnd"/>
      <w:r w:rsidRPr="00740CFC">
        <w:t xml:space="preserve"> trauma is considered of critical importance to processing and recovering from trauma. However, a challenge to this is that </w:t>
      </w:r>
      <w:r w:rsidRPr="00740CFC">
        <w:rPr>
          <w:highlight w:val="cyan"/>
          <w:u w:val="single"/>
        </w:rPr>
        <w:t xml:space="preserve">the imprint of traumatic exposure is stored in the </w:t>
      </w:r>
      <w:r w:rsidRPr="00ED607B">
        <w:rPr>
          <w:u w:val="single"/>
        </w:rPr>
        <w:t xml:space="preserve">brain’s </w:t>
      </w:r>
      <w:r w:rsidRPr="00740CFC">
        <w:rPr>
          <w:highlight w:val="cyan"/>
          <w:u w:val="single"/>
        </w:rPr>
        <w:t>right hemisphere, which processes nonverbal information</w:t>
      </w:r>
      <w:r w:rsidRPr="00740CFC">
        <w:rPr>
          <w:u w:val="single"/>
        </w:rPr>
        <w:t xml:space="preserve">, while deactivating the left hemisphere that helps to </w:t>
      </w:r>
      <w:proofErr w:type="spellStart"/>
      <w:r w:rsidRPr="00740CFC">
        <w:rPr>
          <w:u w:val="single"/>
        </w:rPr>
        <w:t>organise</w:t>
      </w:r>
      <w:proofErr w:type="spellEnd"/>
      <w:r w:rsidRPr="00740CFC">
        <w:rPr>
          <w:u w:val="single"/>
        </w:rPr>
        <w:t xml:space="preserve"> experience into logical sequences and decode the experience into language and word</w:t>
      </w:r>
      <w:r w:rsidRPr="00740CFC">
        <w:t>s (</w:t>
      </w:r>
      <w:proofErr w:type="spellStart"/>
      <w:r w:rsidRPr="00740CFC">
        <w:t>Klorer</w:t>
      </w:r>
      <w:proofErr w:type="spellEnd"/>
      <w:r w:rsidRPr="00740CFC">
        <w:t>, 2008; van der Kolk, 2015</w:t>
      </w:r>
      <w:r w:rsidRPr="00740CFC">
        <w:rPr>
          <w:u w:val="single"/>
        </w:rPr>
        <w:t xml:space="preserve">). Apparently, during hyperarousal there is decreased stimulation in the left side of the brain, which thereby deactivates verbal processing and challenges the brain’s capacity to integrate the experience and memories in space and time (van der Kolk, 1996). </w:t>
      </w:r>
      <w:r w:rsidRPr="00740CFC">
        <w:rPr>
          <w:highlight w:val="cyan"/>
          <w:u w:val="single"/>
        </w:rPr>
        <w:t>This explains the preference for nonverbal approaches in trauma therapy</w:t>
      </w:r>
      <w:r w:rsidRPr="00740CFC">
        <w:rPr>
          <w:u w:val="single"/>
        </w:rPr>
        <w:t xml:space="preserve">, that help bypass </w:t>
      </w:r>
      <w:proofErr w:type="spellStart"/>
      <w:r w:rsidRPr="00740CFC">
        <w:rPr>
          <w:u w:val="single"/>
        </w:rPr>
        <w:t>verbalisation</w:t>
      </w:r>
      <w:proofErr w:type="spellEnd"/>
      <w:r w:rsidRPr="00740CFC">
        <w:rPr>
          <w:u w:val="single"/>
        </w:rPr>
        <w:t xml:space="preserve"> in favor of nonlinguistic modalities of communication and expression (Harris, 2009).</w:t>
      </w:r>
      <w:r w:rsidRPr="00740CFC">
        <w:t xml:space="preserve"> In </w:t>
      </w:r>
      <w:proofErr w:type="spellStart"/>
      <w:r w:rsidRPr="00740CFC">
        <w:t>Theyyam</w:t>
      </w:r>
      <w:proofErr w:type="spellEnd"/>
      <w:r w:rsidRPr="00740CFC">
        <w:t xml:space="preserve"> too, </w:t>
      </w:r>
      <w:r w:rsidRPr="00740CFC">
        <w:rPr>
          <w:highlight w:val="cyan"/>
          <w:u w:val="single"/>
        </w:rPr>
        <w:t>artistic embodiments and nonverbal features</w:t>
      </w:r>
      <w:r w:rsidRPr="00740CFC">
        <w:rPr>
          <w:u w:val="single"/>
        </w:rPr>
        <w:t xml:space="preserve"> such as </w:t>
      </w:r>
      <w:r w:rsidRPr="00740CFC">
        <w:rPr>
          <w:highlight w:val="cyan"/>
          <w:u w:val="single"/>
        </w:rPr>
        <w:t>rhythmic music and dance,</w:t>
      </w:r>
      <w:r w:rsidRPr="00740CFC">
        <w:rPr>
          <w:u w:val="single"/>
        </w:rPr>
        <w:t xml:space="preserve"> ethereal and flamboyant costumes and </w:t>
      </w:r>
      <w:r w:rsidRPr="00740CFC">
        <w:rPr>
          <w:highlight w:val="cyan"/>
          <w:u w:val="single"/>
        </w:rPr>
        <w:t xml:space="preserve">head gears, </w:t>
      </w:r>
      <w:r w:rsidRPr="00740CFC">
        <w:rPr>
          <w:u w:val="single"/>
        </w:rPr>
        <w:t>vivid and</w:t>
      </w:r>
      <w:r w:rsidRPr="00740CFC">
        <w:rPr>
          <w:highlight w:val="cyan"/>
          <w:u w:val="single"/>
        </w:rPr>
        <w:t xml:space="preserve"> vibrant </w:t>
      </w:r>
      <w:proofErr w:type="gramStart"/>
      <w:r w:rsidRPr="00740CFC">
        <w:rPr>
          <w:highlight w:val="cyan"/>
          <w:u w:val="single"/>
        </w:rPr>
        <w:t>masks</w:t>
      </w:r>
      <w:proofErr w:type="gramEnd"/>
      <w:r w:rsidRPr="00740CFC">
        <w:rPr>
          <w:highlight w:val="cyan"/>
          <w:u w:val="single"/>
        </w:rPr>
        <w:t xml:space="preserve"> and face paintings</w:t>
      </w:r>
      <w:r w:rsidRPr="00740CFC">
        <w:rPr>
          <w:u w:val="single"/>
        </w:rPr>
        <w:t xml:space="preserve"> and so on are paramount and often </w:t>
      </w:r>
      <w:r w:rsidRPr="00740CFC">
        <w:rPr>
          <w:highlight w:val="cyan"/>
          <w:u w:val="single"/>
        </w:rPr>
        <w:t>overshadow the verbal and linguistic components</w:t>
      </w:r>
      <w:r w:rsidRPr="00740CFC">
        <w:t>. Perhaps the emphasis is on evoking somatic and visceral sensations prior to narratives elaborated through songs and dialogues and in doing so being responsive to spectators’ readiness for verbal processing.</w:t>
      </w:r>
      <w:r w:rsidRPr="00740CFC">
        <w:rPr>
          <w:sz w:val="24"/>
          <w:szCs w:val="24"/>
        </w:rPr>
        <w:t xml:space="preserve"> </w:t>
      </w:r>
    </w:p>
    <w:p w14:paraId="3500837F" w14:textId="77777777" w:rsidR="0019588D" w:rsidRPr="00740CFC" w:rsidRDefault="0019588D" w:rsidP="0019588D">
      <w:pPr>
        <w:pStyle w:val="Heading3"/>
      </w:pPr>
      <w:r>
        <w:lastRenderedPageBreak/>
        <w:t>6 (0:35)</w:t>
      </w:r>
    </w:p>
    <w:p w14:paraId="6FC17A79" w14:textId="77777777" w:rsidR="0019588D" w:rsidRDefault="0019588D" w:rsidP="0019588D">
      <w:pPr>
        <w:pStyle w:val="Heading4"/>
      </w:pPr>
      <w:r>
        <w:t xml:space="preserve">The role of the ballot is to </w:t>
      </w:r>
      <w:r w:rsidRPr="001E5F00">
        <w:rPr>
          <w:u w:val="single"/>
        </w:rPr>
        <w:t xml:space="preserve">interrogate and sever from the Brahmin </w:t>
      </w:r>
      <w:proofErr w:type="spellStart"/>
      <w:r w:rsidRPr="001E5F00">
        <w:rPr>
          <w:u w:val="single"/>
        </w:rPr>
        <w:t>galli</w:t>
      </w:r>
      <w:proofErr w:type="spellEnd"/>
      <w:r>
        <w:t xml:space="preserve"> – it is our responsibility to soil the purity of academia. </w:t>
      </w:r>
    </w:p>
    <w:p w14:paraId="6C845DE7" w14:textId="77777777" w:rsidR="0019588D" w:rsidRDefault="0019588D" w:rsidP="0019588D">
      <w:proofErr w:type="spellStart"/>
      <w:r w:rsidRPr="00464C44">
        <w:rPr>
          <w:b/>
          <w:bCs/>
          <w:sz w:val="26"/>
          <w:szCs w:val="26"/>
        </w:rPr>
        <w:t>Rege</w:t>
      </w:r>
      <w:proofErr w:type="spellEnd"/>
      <w:r w:rsidRPr="00464C44">
        <w:rPr>
          <w:b/>
          <w:bCs/>
          <w:sz w:val="26"/>
          <w:szCs w:val="26"/>
        </w:rPr>
        <w:t xml:space="preserve"> 7</w:t>
      </w:r>
      <w:r>
        <w:t xml:space="preserve"> [</w:t>
      </w:r>
      <w:proofErr w:type="spellStart"/>
      <w:r>
        <w:t>Rege</w:t>
      </w:r>
      <w:proofErr w:type="spellEnd"/>
      <w:r>
        <w:t xml:space="preserve">, Sharmila. "Dalit Studies as Pedagogical Practice: Claiming More Than Just a ‘Little </w:t>
      </w:r>
      <w:proofErr w:type="spellStart"/>
      <w:r>
        <w:t>Place’in</w:t>
      </w:r>
      <w:proofErr w:type="spellEnd"/>
      <w:r>
        <w:t xml:space="preserve"> the Academia." Review of Development and Change 12.1 (2007): 1-33</w:t>
      </w:r>
      <w:proofErr w:type="gramStart"/>
      <w:r>
        <w:t>. ]</w:t>
      </w:r>
      <w:proofErr w:type="gramEnd"/>
    </w:p>
    <w:p w14:paraId="2D136121" w14:textId="77777777" w:rsidR="0019588D" w:rsidRDefault="0019588D" w:rsidP="0019588D">
      <w:r>
        <w:t xml:space="preserve">In putting together learning and teaching materials from </w:t>
      </w:r>
      <w:proofErr w:type="spellStart"/>
      <w:r>
        <w:t>dalit</w:t>
      </w:r>
      <w:proofErr w:type="spellEnd"/>
      <w:r>
        <w:t xml:space="preserve"> collective action for interpretative and political engagement with caste, </w:t>
      </w:r>
      <w:r w:rsidRPr="00464C44">
        <w:rPr>
          <w:u w:val="single"/>
        </w:rPr>
        <w:t xml:space="preserve">I am making a case for </w:t>
      </w:r>
      <w:proofErr w:type="spellStart"/>
      <w:r w:rsidRPr="00464C44">
        <w:rPr>
          <w:u w:val="single"/>
        </w:rPr>
        <w:t>dalit</w:t>
      </w:r>
      <w:proofErr w:type="spellEnd"/>
      <w:r w:rsidRPr="00464C44">
        <w:rPr>
          <w:u w:val="single"/>
        </w:rPr>
        <w:t xml:space="preserve"> studies as Phule's </w:t>
      </w:r>
      <w:proofErr w:type="spellStart"/>
      <w:r w:rsidRPr="00464C44">
        <w:rPr>
          <w:u w:val="single"/>
        </w:rPr>
        <w:t>Tritya</w:t>
      </w:r>
      <w:proofErr w:type="spellEnd"/>
      <w:r w:rsidRPr="00464C44">
        <w:rPr>
          <w:u w:val="single"/>
        </w:rPr>
        <w:t xml:space="preserve"> </w:t>
      </w:r>
      <w:proofErr w:type="spellStart"/>
      <w:r w:rsidRPr="00464C44">
        <w:rPr>
          <w:u w:val="single"/>
        </w:rPr>
        <w:t>Ratna</w:t>
      </w:r>
      <w:proofErr w:type="spellEnd"/>
      <w:r w:rsidRPr="00464C44">
        <w:rPr>
          <w:u w:val="single"/>
        </w:rPr>
        <w:t xml:space="preserve"> {third eye) - </w:t>
      </w:r>
      <w:r w:rsidRPr="00EB53B4">
        <w:rPr>
          <w:highlight w:val="cyan"/>
          <w:u w:val="single"/>
        </w:rPr>
        <w:t>a medium for interrogating misrecognition of the social world</w:t>
      </w:r>
      <w:r w:rsidRPr="00464C44">
        <w:rPr>
          <w:u w:val="single"/>
        </w:rPr>
        <w:t xml:space="preserve"> perpetuated </w:t>
      </w:r>
      <w:r w:rsidRPr="00EB53B4">
        <w:rPr>
          <w:highlight w:val="cyan"/>
          <w:u w:val="single"/>
        </w:rPr>
        <w:t>by the dominant</w:t>
      </w:r>
      <w:r>
        <w:t xml:space="preserve"> </w:t>
      </w:r>
      <w:r w:rsidRPr="00464C44">
        <w:rPr>
          <w:u w:val="single"/>
        </w:rPr>
        <w:t xml:space="preserve">The practices of such a </w:t>
      </w:r>
      <w:proofErr w:type="spellStart"/>
      <w:r w:rsidRPr="00464C44">
        <w:rPr>
          <w:u w:val="single"/>
        </w:rPr>
        <w:t>dalit</w:t>
      </w:r>
      <w:proofErr w:type="spellEnd"/>
      <w:r w:rsidRPr="00464C44">
        <w:rPr>
          <w:u w:val="single"/>
        </w:rPr>
        <w:t xml:space="preserve"> studies must move within and across disciplines, back and forth between assumptions of theory, institutional spaces in the academy and democratic struggles outside it</w:t>
      </w:r>
      <w:r>
        <w:t xml:space="preserve">. </w:t>
      </w:r>
      <w:r w:rsidRPr="00464C44">
        <w:rPr>
          <w:u w:val="single"/>
        </w:rPr>
        <w:t xml:space="preserve">On this matter, there are several notes to be shared with feminist comrades in the academy for both </w:t>
      </w:r>
      <w:proofErr w:type="spellStart"/>
      <w:r w:rsidRPr="00464C44">
        <w:rPr>
          <w:u w:val="single"/>
        </w:rPr>
        <w:t>dalit</w:t>
      </w:r>
      <w:proofErr w:type="spellEnd"/>
      <w:r w:rsidRPr="00464C44">
        <w:rPr>
          <w:u w:val="single"/>
        </w:rPr>
        <w:t xml:space="preserve"> and feminist studies have emerged through an interrogation of the canonical opposition between 'scholarship' and 'commitment'</w:t>
      </w:r>
      <w:r>
        <w:t xml:space="preserve">. However, like all inheritances, much about this inherited relationship has come to be assumed and discussions on the matter are but few. </w:t>
      </w:r>
      <w:r w:rsidRPr="00EB53B4">
        <w:rPr>
          <w:highlight w:val="cyan"/>
          <w:u w:val="single"/>
        </w:rPr>
        <w:t>We need more of loud thinking and sharing</w:t>
      </w:r>
      <w:r w:rsidRPr="00464C44">
        <w:rPr>
          <w:u w:val="single"/>
        </w:rPr>
        <w:t xml:space="preserve"> on the relationship between researchers and social movements and intellectuals and the academy</w:t>
      </w:r>
      <w:r w:rsidRPr="00EB53B4">
        <w:rPr>
          <w:highlight w:val="cyan"/>
          <w:u w:val="single"/>
        </w:rPr>
        <w:t>. How may intellectuals</w:t>
      </w:r>
      <w:r w:rsidRPr="00464C44">
        <w:rPr>
          <w:u w:val="single"/>
        </w:rPr>
        <w:t xml:space="preserve"> in their pedagogical practices reinvent their relation to the </w:t>
      </w:r>
      <w:proofErr w:type="spellStart"/>
      <w:r w:rsidRPr="00464C44">
        <w:rPr>
          <w:u w:val="single"/>
        </w:rPr>
        <w:t>dalit</w:t>
      </w:r>
      <w:proofErr w:type="spellEnd"/>
      <w:r w:rsidRPr="00464C44">
        <w:rPr>
          <w:u w:val="single"/>
        </w:rPr>
        <w:t xml:space="preserve"> movement in ways that </w:t>
      </w:r>
      <w:r w:rsidRPr="00EB53B4">
        <w:rPr>
          <w:highlight w:val="cyan"/>
          <w:u w:val="single"/>
        </w:rPr>
        <w:t>move beyond relations of instrumentality</w:t>
      </w:r>
      <w:r w:rsidRPr="00464C44">
        <w:rPr>
          <w:u w:val="single"/>
        </w:rPr>
        <w:t xml:space="preserve"> or fusion</w:t>
      </w:r>
      <w:r>
        <w:t xml:space="preserve">? </w:t>
      </w:r>
      <w:r w:rsidRPr="00EB53B4">
        <w:rPr>
          <w:highlight w:val="cyan"/>
          <w:u w:val="single"/>
        </w:rPr>
        <w:t xml:space="preserve">How </w:t>
      </w:r>
      <w:proofErr w:type="spellStart"/>
      <w:r w:rsidRPr="00EB53B4">
        <w:rPr>
          <w:highlight w:val="cyan"/>
          <w:u w:val="single"/>
        </w:rPr>
        <w:t>may</w:t>
      </w:r>
      <w:proofErr w:type="spellEnd"/>
      <w:r w:rsidRPr="00EB53B4">
        <w:rPr>
          <w:highlight w:val="cyan"/>
          <w:u w:val="single"/>
        </w:rPr>
        <w:t xml:space="preserve"> scholars guard against</w:t>
      </w:r>
      <w:r w:rsidRPr="00464C44">
        <w:rPr>
          <w:u w:val="single"/>
        </w:rPr>
        <w:t xml:space="preserve"> a scholastic bias but also a bias of </w:t>
      </w:r>
      <w:r w:rsidRPr="00EB53B4">
        <w:rPr>
          <w:highlight w:val="cyan"/>
          <w:u w:val="single"/>
        </w:rPr>
        <w:t>'campus radicalism' that confuses the things of logic for the logic of things?</w:t>
      </w:r>
      <w:r w:rsidRPr="00464C44">
        <w:rPr>
          <w:u w:val="single"/>
        </w:rPr>
        <w:t xml:space="preserve"> </w:t>
      </w:r>
      <w:r w:rsidRPr="00EB53B4">
        <w:rPr>
          <w:highlight w:val="cyan"/>
          <w:u w:val="single"/>
        </w:rPr>
        <w:t>Dalit</w:t>
      </w:r>
      <w:r w:rsidRPr="00464C44">
        <w:rPr>
          <w:u w:val="single"/>
        </w:rPr>
        <w:t xml:space="preserve"> studies as </w:t>
      </w:r>
      <w:r w:rsidRPr="00EB53B4">
        <w:rPr>
          <w:highlight w:val="cyan"/>
          <w:u w:val="single"/>
        </w:rPr>
        <w:t>pedagogical practice</w:t>
      </w:r>
      <w:r w:rsidRPr="00464C44">
        <w:rPr>
          <w:u w:val="single"/>
        </w:rPr>
        <w:t xml:space="preserve"> </w:t>
      </w:r>
      <w:proofErr w:type="gramStart"/>
      <w:r w:rsidRPr="00EB53B4">
        <w:rPr>
          <w:highlight w:val="cyan"/>
          <w:u w:val="single"/>
        </w:rPr>
        <w:t>has to</w:t>
      </w:r>
      <w:proofErr w:type="gramEnd"/>
      <w:r w:rsidRPr="00EB53B4">
        <w:rPr>
          <w:highlight w:val="cyan"/>
          <w:u w:val="single"/>
        </w:rPr>
        <w:t xml:space="preserve"> encounter these questions</w:t>
      </w:r>
      <w:r w:rsidRPr="00464C44">
        <w:rPr>
          <w:u w:val="single"/>
        </w:rPr>
        <w:t xml:space="preserve"> in producing instruments both </w:t>
      </w:r>
      <w:r w:rsidRPr="00EB53B4">
        <w:rPr>
          <w:highlight w:val="cyan"/>
          <w:u w:val="single"/>
        </w:rPr>
        <w:t xml:space="preserve">for </w:t>
      </w:r>
      <w:proofErr w:type="spellStart"/>
      <w:r w:rsidRPr="00EB53B4">
        <w:rPr>
          <w:highlight w:val="cyan"/>
          <w:u w:val="single"/>
        </w:rPr>
        <w:t>defence</w:t>
      </w:r>
      <w:proofErr w:type="spellEnd"/>
      <w:r w:rsidRPr="00EB53B4">
        <w:rPr>
          <w:highlight w:val="cyan"/>
          <w:u w:val="single"/>
        </w:rPr>
        <w:t xml:space="preserve"> against the symbolic domination of the academy</w:t>
      </w:r>
      <w:r w:rsidRPr="00464C44">
        <w:rPr>
          <w:u w:val="single"/>
        </w:rPr>
        <w:t xml:space="preserve"> as also for </w:t>
      </w:r>
      <w:r w:rsidRPr="00EB53B4">
        <w:rPr>
          <w:highlight w:val="cyan"/>
          <w:u w:val="single"/>
        </w:rPr>
        <w:t xml:space="preserve">a merciless critique of its concepts, metaphors and modes </w:t>
      </w:r>
      <w:proofErr w:type="spellStart"/>
      <w:r w:rsidRPr="00EB53B4">
        <w:rPr>
          <w:highlight w:val="cyan"/>
          <w:u w:val="single"/>
        </w:rPr>
        <w:t>ofreasoning</w:t>
      </w:r>
      <w:proofErr w:type="spellEnd"/>
      <w:r>
        <w:t xml:space="preserve">. For at stake, </w:t>
      </w:r>
      <w:r w:rsidRPr="00EB53B4">
        <w:rPr>
          <w:highlight w:val="cyan"/>
          <w:u w:val="single"/>
        </w:rPr>
        <w:t xml:space="preserve">is no longer just a space in the brahman </w:t>
      </w:r>
      <w:proofErr w:type="spellStart"/>
      <w:r w:rsidRPr="00EB53B4">
        <w:rPr>
          <w:highlight w:val="cyan"/>
          <w:u w:val="single"/>
        </w:rPr>
        <w:t>galli</w:t>
      </w:r>
      <w:proofErr w:type="spellEnd"/>
      <w:r w:rsidRPr="00EB53B4">
        <w:rPr>
          <w:highlight w:val="cyan"/>
          <w:u w:val="single"/>
        </w:rPr>
        <w:t>,</w:t>
      </w:r>
      <w:r w:rsidRPr="00464C44">
        <w:rPr>
          <w:u w:val="single"/>
        </w:rPr>
        <w:t xml:space="preserve"> or an 'expert view' in the neo-liberal corridors of power but claims to '</w:t>
      </w:r>
      <w:proofErr w:type="spellStart"/>
      <w:r w:rsidRPr="00464C44">
        <w:rPr>
          <w:u w:val="single"/>
        </w:rPr>
        <w:t>universalising</w:t>
      </w:r>
      <w:proofErr w:type="spellEnd"/>
      <w:r w:rsidRPr="00464C44">
        <w:rPr>
          <w:u w:val="single"/>
        </w:rPr>
        <w:t xml:space="preserve"> the conditions of access to the </w:t>
      </w:r>
      <w:proofErr w:type="spellStart"/>
      <w:r w:rsidRPr="00464C44">
        <w:rPr>
          <w:u w:val="single"/>
        </w:rPr>
        <w:t>uni</w:t>
      </w:r>
      <w:proofErr w:type="spellEnd"/>
      <w:r w:rsidRPr="00464C44">
        <w:rPr>
          <w:u w:val="single"/>
        </w:rPr>
        <w:t xml:space="preserve"> versa!'</w:t>
      </w:r>
      <w:r>
        <w:t xml:space="preserve">. 62  </w:t>
      </w:r>
    </w:p>
    <w:p w14:paraId="5B81EC5A" w14:textId="77777777" w:rsidR="0019588D" w:rsidRPr="006105AB" w:rsidRDefault="0019588D" w:rsidP="0019588D">
      <w:pPr>
        <w:pStyle w:val="Heading4"/>
      </w:pPr>
      <w:proofErr w:type="spellStart"/>
      <w:r>
        <w:t>dalit</w:t>
      </w:r>
      <w:proofErr w:type="spellEnd"/>
      <w:r w:rsidRPr="002D21E9">
        <w:t xml:space="preserve"> presumption flows </w:t>
      </w:r>
      <w:proofErr w:type="gramStart"/>
      <w:r>
        <w:t xml:space="preserve">affirmative </w:t>
      </w:r>
      <w:r w:rsidRPr="002D21E9">
        <w:t xml:space="preserve"> ––</w:t>
      </w:r>
      <w:proofErr w:type="gramEnd"/>
      <w:r w:rsidRPr="002D21E9">
        <w:t xml:space="preserve"> the ballot can’t stop millions from dying but it can promote good endurance strategies for </w:t>
      </w:r>
      <w:proofErr w:type="spellStart"/>
      <w:r>
        <w:t>dalit</w:t>
      </w:r>
      <w:proofErr w:type="spellEnd"/>
      <w:r w:rsidRPr="002D21E9">
        <w:t xml:space="preserve"> individuals to survive in the space </w:t>
      </w:r>
      <w:r>
        <w:t xml:space="preserve">– don’t force the </w:t>
      </w:r>
      <w:proofErr w:type="spellStart"/>
      <w:r>
        <w:t>aff</w:t>
      </w:r>
      <w:proofErr w:type="spellEnd"/>
      <w:r>
        <w:t xml:space="preserve"> to prove that it’s good enough – we live that</w:t>
      </w:r>
    </w:p>
    <w:p w14:paraId="22552FD5" w14:textId="77777777" w:rsidR="0019588D" w:rsidRPr="00C51CBF" w:rsidRDefault="0019588D" w:rsidP="0019588D"/>
    <w:p w14:paraId="3918D0E0" w14:textId="77777777" w:rsidR="0019588D" w:rsidRPr="00B55AD5" w:rsidRDefault="0019588D" w:rsidP="0019588D"/>
    <w:p w14:paraId="0811FAB1" w14:textId="77777777" w:rsidR="0019588D" w:rsidRPr="00B55AD5" w:rsidRDefault="0019588D" w:rsidP="0019588D"/>
    <w:p w14:paraId="34CB1F8F" w14:textId="77777777" w:rsidR="0019588D" w:rsidRPr="00B55AD5" w:rsidRDefault="0019588D" w:rsidP="0019588D"/>
    <w:p w14:paraId="6F8680D2" w14:textId="77777777" w:rsidR="0019588D" w:rsidRPr="00F34728" w:rsidRDefault="0019588D" w:rsidP="0019588D"/>
    <w:p w14:paraId="1608EA42" w14:textId="77777777" w:rsidR="0019588D" w:rsidRDefault="0019588D" w:rsidP="0019588D">
      <w:pPr>
        <w:pStyle w:val="Heading3"/>
      </w:pPr>
      <w:r>
        <w:lastRenderedPageBreak/>
        <w:t>Extra</w:t>
      </w:r>
    </w:p>
    <w:p w14:paraId="6F0FA417" w14:textId="77777777" w:rsidR="0019588D" w:rsidRDefault="0019588D" w:rsidP="0019588D">
      <w:pPr>
        <w:pStyle w:val="Heading4"/>
      </w:pPr>
      <w:r>
        <w:t>Marxist movement building only begins with an attempt at understanding and fighting caste – not the other way around.</w:t>
      </w:r>
    </w:p>
    <w:p w14:paraId="4616F673" w14:textId="77777777" w:rsidR="0019588D" w:rsidRPr="00CE1D2A" w:rsidRDefault="0019588D" w:rsidP="0019588D">
      <w:pPr>
        <w:rPr>
          <w:sz w:val="16"/>
        </w:rPr>
      </w:pPr>
      <w:proofErr w:type="spellStart"/>
      <w:r w:rsidRPr="00CE1D2A">
        <w:rPr>
          <w:rStyle w:val="Style13ptBold"/>
        </w:rPr>
        <w:t>Prashad</w:t>
      </w:r>
      <w:proofErr w:type="spellEnd"/>
      <w:r w:rsidRPr="00CE1D2A">
        <w:rPr>
          <w:rStyle w:val="Style13ptBold"/>
        </w:rPr>
        <w:t xml:space="preserve"> and Karat 20</w:t>
      </w:r>
      <w:r w:rsidRPr="00CE1D2A">
        <w:rPr>
          <w:rStyle w:val="StyleUnderline"/>
        </w:rPr>
        <w:t xml:space="preserve"> –</w:t>
      </w:r>
      <w:r w:rsidRPr="00CE1D2A">
        <w:rPr>
          <w:sz w:val="16"/>
        </w:rPr>
        <w:t xml:space="preserve"> [</w:t>
      </w:r>
      <w:proofErr w:type="spellStart"/>
      <w:r w:rsidRPr="00CE1D2A">
        <w:rPr>
          <w:sz w:val="16"/>
        </w:rPr>
        <w:t>Prashad</w:t>
      </w:r>
      <w:proofErr w:type="spellEnd"/>
      <w:r w:rsidRPr="00CE1D2A">
        <w:rPr>
          <w:sz w:val="16"/>
        </w:rPr>
        <w:t xml:space="preserve">, Vijay and Brinda Karat. Vijay </w:t>
      </w:r>
      <w:proofErr w:type="spellStart"/>
      <w:r w:rsidRPr="00CE1D2A">
        <w:rPr>
          <w:sz w:val="16"/>
        </w:rPr>
        <w:t>Prashad</w:t>
      </w:r>
      <w:proofErr w:type="spellEnd"/>
      <w:r w:rsidRPr="00CE1D2A">
        <w:rPr>
          <w:sz w:val="16"/>
        </w:rPr>
        <w:t xml:space="preserve"> is an Indian historian, journalist, commentator, and Marxist intellectual. Brinda Karat is an Indian politician, elected to the Rajya Sabha as a Communist Party of India member on 11 April 2005 for West Bengal. “For the Ruthless Abolition of the Caste System: An Interview with Brinda Karat, Politburo Member of the Communist Party of India (Marxist)”. Monthly Review Foundation. 29 Dec 2020. Accessed 11 Feb 2022.] </w:t>
      </w:r>
      <w:proofErr w:type="spellStart"/>
      <w:r w:rsidRPr="00CE1D2A">
        <w:rPr>
          <w:sz w:val="16"/>
        </w:rPr>
        <w:t>a^c</w:t>
      </w:r>
      <w:proofErr w:type="spellEnd"/>
    </w:p>
    <w:p w14:paraId="79F9696C" w14:textId="77777777" w:rsidR="0019588D" w:rsidRPr="00945C9A" w:rsidRDefault="0019588D" w:rsidP="0019588D">
      <w:pPr>
        <w:rPr>
          <w:sz w:val="14"/>
        </w:rPr>
      </w:pPr>
      <w:r w:rsidRPr="00B44C5C">
        <w:rPr>
          <w:sz w:val="14"/>
        </w:rPr>
        <w:t xml:space="preserve">That is why the Communist Party of India (Marxist) Party </w:t>
      </w:r>
      <w:proofErr w:type="spellStart"/>
      <w:r w:rsidRPr="00B44C5C">
        <w:rPr>
          <w:sz w:val="14"/>
        </w:rPr>
        <w:t>Programme</w:t>
      </w:r>
      <w:proofErr w:type="spellEnd"/>
      <w:r w:rsidRPr="00B44C5C">
        <w:rPr>
          <w:sz w:val="14"/>
        </w:rPr>
        <w:t xml:space="preserve"> (1964, updated in 2000) states: </w:t>
      </w:r>
      <w:r w:rsidRPr="00CE1D2A">
        <w:rPr>
          <w:rStyle w:val="StyleUnderline"/>
          <w:highlight w:val="cyan"/>
        </w:rPr>
        <w:t>Unlike</w:t>
      </w:r>
      <w:r w:rsidRPr="00CE1D2A">
        <w:rPr>
          <w:rStyle w:val="StyleUnderline"/>
        </w:rPr>
        <w:t xml:space="preserve"> in the </w:t>
      </w:r>
      <w:r w:rsidRPr="00CE1D2A">
        <w:rPr>
          <w:rStyle w:val="StyleUnderline"/>
          <w:highlight w:val="cyan"/>
        </w:rPr>
        <w:t>advanced capitalist countries</w:t>
      </w:r>
      <w:r w:rsidRPr="00CE1D2A">
        <w:rPr>
          <w:rStyle w:val="StyleUnderline"/>
        </w:rPr>
        <w:t xml:space="preserve"> where capitalism </w:t>
      </w:r>
      <w:r w:rsidRPr="00CE1D2A">
        <w:rPr>
          <w:rStyle w:val="StyleUnderline"/>
          <w:highlight w:val="cyan"/>
        </w:rPr>
        <w:t>grew</w:t>
      </w:r>
      <w:r w:rsidRPr="00CE1D2A">
        <w:rPr>
          <w:rStyle w:val="StyleUnderline"/>
        </w:rPr>
        <w:t xml:space="preserve"> on the ashes of pre-capitalist society, which was destroyed by the rising bourgeoisie, </w:t>
      </w:r>
      <w:r w:rsidRPr="00CE1D2A">
        <w:rPr>
          <w:rStyle w:val="StyleUnderline"/>
          <w:highlight w:val="cyan"/>
        </w:rPr>
        <w:t>capitalism in India</w:t>
      </w:r>
      <w:r w:rsidRPr="00CE1D2A">
        <w:rPr>
          <w:rStyle w:val="StyleUnderline"/>
        </w:rPr>
        <w:t xml:space="preserve"> </w:t>
      </w:r>
      <w:r w:rsidRPr="00CE1D2A">
        <w:rPr>
          <w:rStyle w:val="StyleUnderline"/>
          <w:highlight w:val="cyan"/>
        </w:rPr>
        <w:t>was</w:t>
      </w:r>
      <w:r w:rsidRPr="00CE1D2A">
        <w:rPr>
          <w:rStyle w:val="StyleUnderline"/>
        </w:rPr>
        <w:t xml:space="preserve"> </w:t>
      </w:r>
      <w:r w:rsidRPr="00CE1D2A">
        <w:rPr>
          <w:rStyle w:val="StyleUnderline"/>
          <w:highlight w:val="cyan"/>
        </w:rPr>
        <w:t>super-imposed</w:t>
      </w:r>
      <w:r w:rsidRPr="00CE1D2A">
        <w:rPr>
          <w:rStyle w:val="StyleUnderline"/>
        </w:rPr>
        <w:t xml:space="preserve"> on pre-capitalist society</w:t>
      </w:r>
      <w:r w:rsidRPr="00B44C5C">
        <w:rPr>
          <w:sz w:val="14"/>
        </w:rPr>
        <w:t xml:space="preserve">. </w:t>
      </w:r>
      <w:r w:rsidRPr="00CE1D2A">
        <w:rPr>
          <w:rStyle w:val="StyleUnderline"/>
          <w:highlight w:val="cyan"/>
        </w:rPr>
        <w:t>Neither</w:t>
      </w:r>
      <w:r w:rsidRPr="00CE1D2A">
        <w:rPr>
          <w:rStyle w:val="StyleUnderline"/>
        </w:rPr>
        <w:t xml:space="preserve"> </w:t>
      </w:r>
      <w:r w:rsidRPr="00CE1D2A">
        <w:rPr>
          <w:rStyle w:val="StyleUnderline"/>
          <w:highlight w:val="cyan"/>
        </w:rPr>
        <w:t xml:space="preserve">the </w:t>
      </w:r>
      <w:r w:rsidRPr="00CE1D2A">
        <w:rPr>
          <w:rStyle w:val="StyleUnderline"/>
        </w:rPr>
        <w:t xml:space="preserve">British </w:t>
      </w:r>
      <w:r w:rsidRPr="00CE1D2A">
        <w:rPr>
          <w:rStyle w:val="StyleUnderline"/>
          <w:highlight w:val="cyan"/>
        </w:rPr>
        <w:t>colonialists</w:t>
      </w:r>
      <w:r w:rsidRPr="00CE1D2A">
        <w:rPr>
          <w:rStyle w:val="StyleUnderline"/>
        </w:rPr>
        <w:t xml:space="preserve"> during their rule </w:t>
      </w:r>
      <w:r w:rsidRPr="00CE1D2A">
        <w:rPr>
          <w:rStyle w:val="StyleUnderline"/>
          <w:highlight w:val="cyan"/>
        </w:rPr>
        <w:t>nor</w:t>
      </w:r>
      <w:r w:rsidRPr="00CE1D2A">
        <w:rPr>
          <w:rStyle w:val="StyleUnderline"/>
        </w:rPr>
        <w:t xml:space="preserve"> the Indian </w:t>
      </w:r>
      <w:r w:rsidRPr="00CE1D2A">
        <w:rPr>
          <w:rStyle w:val="StyleUnderline"/>
          <w:highlight w:val="cyan"/>
        </w:rPr>
        <w:t>bourgeoisie</w:t>
      </w:r>
      <w:r w:rsidRPr="00CE1D2A">
        <w:rPr>
          <w:rStyle w:val="StyleUnderline"/>
        </w:rPr>
        <w:t xml:space="preserve"> </w:t>
      </w:r>
      <w:r w:rsidRPr="00CE1D2A">
        <w:rPr>
          <w:rStyle w:val="StyleUnderline"/>
          <w:highlight w:val="cyan"/>
        </w:rPr>
        <w:t>assuming power</w:t>
      </w:r>
      <w:r w:rsidRPr="00CE1D2A">
        <w:rPr>
          <w:rStyle w:val="StyleUnderline"/>
        </w:rPr>
        <w:t xml:space="preserve"> after independence </w:t>
      </w:r>
      <w:r w:rsidRPr="00B44C5C">
        <w:rPr>
          <w:rStyle w:val="StyleUnderline"/>
          <w:highlight w:val="cyan"/>
        </w:rPr>
        <w:t>attempted to smash</w:t>
      </w:r>
      <w:r w:rsidRPr="00CE1D2A">
        <w:rPr>
          <w:rStyle w:val="StyleUnderline"/>
        </w:rPr>
        <w:t xml:space="preserve"> it, which was one of the most important preconditions for the free development of capitalism</w:t>
      </w:r>
      <w:r w:rsidRPr="00B44C5C">
        <w:rPr>
          <w:sz w:val="14"/>
        </w:rPr>
        <w:t xml:space="preserve">. The </w:t>
      </w:r>
      <w:r w:rsidRPr="00B44C5C">
        <w:rPr>
          <w:rStyle w:val="Emphasis"/>
          <w:highlight w:val="cyan"/>
        </w:rPr>
        <w:t>present Indian society</w:t>
      </w:r>
      <w:r w:rsidRPr="00CE1D2A">
        <w:rPr>
          <w:rStyle w:val="Emphasis"/>
        </w:rPr>
        <w:t xml:space="preserve">, therefore, </w:t>
      </w:r>
      <w:r w:rsidRPr="00B44C5C">
        <w:rPr>
          <w:rStyle w:val="Emphasis"/>
          <w:highlight w:val="cyan"/>
        </w:rPr>
        <w:t>is a</w:t>
      </w:r>
      <w:r w:rsidRPr="00CE1D2A">
        <w:rPr>
          <w:rStyle w:val="Emphasis"/>
        </w:rPr>
        <w:t xml:space="preserve"> peculiar </w:t>
      </w:r>
      <w:r w:rsidRPr="00B44C5C">
        <w:rPr>
          <w:rStyle w:val="Emphasis"/>
          <w:highlight w:val="cyan"/>
        </w:rPr>
        <w:t>comb</w:t>
      </w:r>
      <w:r w:rsidRPr="00CE1D2A">
        <w:rPr>
          <w:rStyle w:val="Emphasis"/>
        </w:rPr>
        <w:t>inati</w:t>
      </w:r>
      <w:r w:rsidRPr="00B44C5C">
        <w:rPr>
          <w:rStyle w:val="Emphasis"/>
          <w:highlight w:val="cyan"/>
        </w:rPr>
        <w:t>o</w:t>
      </w:r>
      <w:r w:rsidRPr="00CE1D2A">
        <w:rPr>
          <w:rStyle w:val="Emphasis"/>
        </w:rPr>
        <w:t xml:space="preserve">n </w:t>
      </w:r>
      <w:r w:rsidRPr="00B44C5C">
        <w:rPr>
          <w:rStyle w:val="Emphasis"/>
          <w:highlight w:val="cyan"/>
        </w:rPr>
        <w:t>of</w:t>
      </w:r>
      <w:r w:rsidRPr="00CE1D2A">
        <w:rPr>
          <w:rStyle w:val="Emphasis"/>
        </w:rPr>
        <w:t xml:space="preserve"> </w:t>
      </w:r>
      <w:r w:rsidRPr="00B44C5C">
        <w:rPr>
          <w:rStyle w:val="Emphasis"/>
          <w:highlight w:val="cyan"/>
        </w:rPr>
        <w:t>monopoly capitalist domination with caste</w:t>
      </w:r>
      <w:r w:rsidRPr="00CE1D2A">
        <w:rPr>
          <w:rStyle w:val="Emphasis"/>
        </w:rPr>
        <w:t>, communal and tribal institutions</w:t>
      </w:r>
      <w:r w:rsidRPr="00B44C5C">
        <w:rPr>
          <w:sz w:val="14"/>
        </w:rPr>
        <w:t xml:space="preserve">. Therefore, instead of viewing caste as a feudal or pre-capitalist relation, we must understand that </w:t>
      </w:r>
      <w:r w:rsidRPr="00CE1D2A">
        <w:rPr>
          <w:rStyle w:val="Emphasis"/>
        </w:rPr>
        <w:t>caste has been incorporated in the economic, social, political, and cultural relations developing under capitalism</w:t>
      </w:r>
      <w:r w:rsidRPr="00B44C5C">
        <w:rPr>
          <w:sz w:val="14"/>
        </w:rPr>
        <w:t xml:space="preserve">. </w:t>
      </w:r>
      <w:r w:rsidRPr="00B44C5C">
        <w:rPr>
          <w:rStyle w:val="Emphasis"/>
          <w:highlight w:val="cyan"/>
        </w:rPr>
        <w:t>We cannot fight capitalism without fighting caste</w:t>
      </w:r>
      <w:r w:rsidRPr="00CE1D2A">
        <w:rPr>
          <w:rStyle w:val="Emphasis"/>
        </w:rPr>
        <w:t xml:space="preserve"> and we cannot fight caste without fighting capitalism</w:t>
      </w:r>
      <w:r w:rsidRPr="00B44C5C">
        <w:rPr>
          <w:sz w:val="14"/>
        </w:rPr>
        <w:t xml:space="preserve">. What is the way forward? History has shown us the limitations of social reform movements which looked only at caste-based oppressions without looking at class exploitation. </w:t>
      </w:r>
      <w:r w:rsidRPr="00CE1D2A">
        <w:rPr>
          <w:rStyle w:val="StyleUnderline"/>
        </w:rPr>
        <w:t xml:space="preserve">We have also learned from </w:t>
      </w:r>
      <w:r w:rsidRPr="00B44C5C">
        <w:rPr>
          <w:rStyle w:val="StyleUnderline"/>
          <w:highlight w:val="cyan"/>
        </w:rPr>
        <w:t>our own experiences that building class struggles</w:t>
      </w:r>
      <w:r w:rsidRPr="00CE1D2A">
        <w:rPr>
          <w:rStyle w:val="StyleUnderline"/>
        </w:rPr>
        <w:t xml:space="preserve"> </w:t>
      </w:r>
      <w:r w:rsidRPr="00B44C5C">
        <w:rPr>
          <w:rStyle w:val="StyleUnderline"/>
          <w:highlight w:val="cyan"/>
        </w:rPr>
        <w:t>without</w:t>
      </w:r>
      <w:r w:rsidRPr="00CE1D2A">
        <w:rPr>
          <w:rStyle w:val="StyleUnderline"/>
        </w:rPr>
        <w:t xml:space="preserve"> a social </w:t>
      </w:r>
      <w:r w:rsidRPr="00B44C5C">
        <w:rPr>
          <w:rStyle w:val="StyleUnderline"/>
          <w:highlight w:val="cyan"/>
        </w:rPr>
        <w:t>consciousness about</w:t>
      </w:r>
      <w:r w:rsidRPr="00CE1D2A">
        <w:rPr>
          <w:rStyle w:val="StyleUnderline"/>
        </w:rPr>
        <w:t xml:space="preserve"> the way </w:t>
      </w:r>
      <w:r w:rsidRPr="00B44C5C">
        <w:rPr>
          <w:rStyle w:val="StyleUnderline"/>
          <w:highlight w:val="cyan"/>
        </w:rPr>
        <w:t>caste oppression</w:t>
      </w:r>
      <w:r w:rsidRPr="00CE1D2A">
        <w:rPr>
          <w:rStyle w:val="StyleUnderline"/>
        </w:rPr>
        <w:t xml:space="preserve"> and exploitation operates, </w:t>
      </w:r>
      <w:r w:rsidRPr="00B44C5C">
        <w:rPr>
          <w:rStyle w:val="StyleUnderline"/>
          <w:highlight w:val="cyan"/>
        </w:rPr>
        <w:t>weakens</w:t>
      </w:r>
      <w:r w:rsidRPr="00CE1D2A">
        <w:rPr>
          <w:rStyle w:val="StyleUnderline"/>
        </w:rPr>
        <w:t xml:space="preserve"> the </w:t>
      </w:r>
      <w:r w:rsidRPr="00B44C5C">
        <w:rPr>
          <w:rStyle w:val="StyleUnderline"/>
          <w:highlight w:val="cyan"/>
        </w:rPr>
        <w:t>class struggle</w:t>
      </w:r>
      <w:r w:rsidRPr="00CE1D2A">
        <w:rPr>
          <w:rStyle w:val="StyleUnderline"/>
        </w:rPr>
        <w:t xml:space="preserve"> itself</w:t>
      </w:r>
      <w:r w:rsidRPr="00B44C5C">
        <w:rPr>
          <w:sz w:val="14"/>
        </w:rPr>
        <w:t xml:space="preserve">. </w:t>
      </w:r>
      <w:r w:rsidRPr="00CE1D2A">
        <w:rPr>
          <w:rStyle w:val="Emphasis"/>
        </w:rPr>
        <w:t xml:space="preserve">It </w:t>
      </w:r>
      <w:r w:rsidRPr="00B44C5C">
        <w:rPr>
          <w:rStyle w:val="Emphasis"/>
          <w:highlight w:val="cyan"/>
        </w:rPr>
        <w:t>makes invisible the world</w:t>
      </w:r>
      <w:r w:rsidRPr="00CE1D2A">
        <w:rPr>
          <w:rStyle w:val="Emphasis"/>
        </w:rPr>
        <w:t xml:space="preserve"> of one big section of the proletariat which </w:t>
      </w:r>
      <w:r w:rsidRPr="00B44C5C">
        <w:rPr>
          <w:rStyle w:val="Emphasis"/>
          <w:highlight w:val="cyan"/>
        </w:rPr>
        <w:t>suffers the double exploitation</w:t>
      </w:r>
      <w:r w:rsidRPr="00CE1D2A">
        <w:rPr>
          <w:rStyle w:val="Emphasis"/>
        </w:rPr>
        <w:t xml:space="preserve"> and oppression </w:t>
      </w:r>
      <w:r w:rsidRPr="00B44C5C">
        <w:rPr>
          <w:rStyle w:val="Emphasis"/>
          <w:highlight w:val="cyan"/>
        </w:rPr>
        <w:t>because</w:t>
      </w:r>
      <w:r w:rsidRPr="00CE1D2A">
        <w:rPr>
          <w:rStyle w:val="Emphasis"/>
        </w:rPr>
        <w:t xml:space="preserve"> </w:t>
      </w:r>
      <w:r w:rsidRPr="00B44C5C">
        <w:rPr>
          <w:rStyle w:val="Emphasis"/>
          <w:highlight w:val="cyan"/>
        </w:rPr>
        <w:t>she</w:t>
      </w:r>
      <w:r w:rsidRPr="00CE1D2A">
        <w:rPr>
          <w:rStyle w:val="Emphasis"/>
        </w:rPr>
        <w:t xml:space="preserve"> belong</w:t>
      </w:r>
      <w:r w:rsidRPr="00B44C5C">
        <w:rPr>
          <w:rStyle w:val="Emphasis"/>
          <w:highlight w:val="cyan"/>
        </w:rPr>
        <w:t>s</w:t>
      </w:r>
      <w:r w:rsidRPr="00CE1D2A">
        <w:rPr>
          <w:rStyle w:val="Emphasis"/>
        </w:rPr>
        <w:t xml:space="preserve"> to </w:t>
      </w:r>
      <w:r w:rsidRPr="00B44C5C">
        <w:rPr>
          <w:rStyle w:val="Emphasis"/>
          <w:highlight w:val="cyan"/>
        </w:rPr>
        <w:t>a Dalit</w:t>
      </w:r>
      <w:r w:rsidRPr="00B44C5C">
        <w:rPr>
          <w:rStyle w:val="Emphasis"/>
        </w:rPr>
        <w:t>s</w:t>
      </w:r>
      <w:r w:rsidRPr="00CE1D2A">
        <w:rPr>
          <w:rStyle w:val="Emphasis"/>
        </w:rPr>
        <w:t xml:space="preserve"> community</w:t>
      </w:r>
      <w:r w:rsidRPr="00B44C5C">
        <w:rPr>
          <w:sz w:val="14"/>
        </w:rPr>
        <w:t xml:space="preserve">. And being a Dalit woman means the three-tiered burden of exploitation and oppression as a Dalit, a worker as a woman. </w:t>
      </w:r>
      <w:r w:rsidRPr="00CE1D2A">
        <w:rPr>
          <w:rStyle w:val="Emphasis"/>
        </w:rPr>
        <w:t>The only way forward is to build a combination of class struggle and anti- caste struggle and for the rights of Dalits</w:t>
      </w:r>
      <w:r w:rsidRPr="00B44C5C">
        <w:rPr>
          <w:sz w:val="14"/>
        </w:rPr>
        <w:t xml:space="preserve">. We must understand that </w:t>
      </w:r>
      <w:r w:rsidRPr="00CE1D2A">
        <w:rPr>
          <w:rStyle w:val="Emphasis"/>
        </w:rPr>
        <w:t xml:space="preserve">with the development of capitalism, the process of differentiation develops within castes also. </w:t>
      </w:r>
      <w:r w:rsidRPr="00B44C5C">
        <w:rPr>
          <w:rStyle w:val="Emphasis"/>
          <w:highlight w:val="cyan"/>
        </w:rPr>
        <w:t>Class and castes are not synonymous</w:t>
      </w:r>
      <w:r w:rsidRPr="00B44C5C">
        <w:rPr>
          <w:sz w:val="14"/>
        </w:rPr>
        <w:t xml:space="preserve">. </w:t>
      </w:r>
      <w:r w:rsidRPr="00CE1D2A">
        <w:rPr>
          <w:rStyle w:val="Emphasis"/>
        </w:rPr>
        <w:t>Caste identity politics conceals this differentiation</w:t>
      </w:r>
      <w:r w:rsidRPr="00B44C5C">
        <w:rPr>
          <w:sz w:val="14"/>
        </w:rPr>
        <w:t xml:space="preserve">. However, in the wider sense this does not weaken the fact that the </w:t>
      </w:r>
      <w:r w:rsidRPr="00B44C5C">
        <w:rPr>
          <w:rStyle w:val="Emphasis"/>
          <w:highlight w:val="cyan"/>
        </w:rPr>
        <w:t>class struggle in India</w:t>
      </w:r>
      <w:r w:rsidRPr="00CE1D2A">
        <w:rPr>
          <w:rStyle w:val="Emphasis"/>
        </w:rPr>
        <w:t xml:space="preserve"> has a unique characteristic, that it is and </w:t>
      </w:r>
      <w:r w:rsidRPr="00B44C5C">
        <w:rPr>
          <w:rStyle w:val="Emphasis"/>
          <w:highlight w:val="cyan"/>
        </w:rPr>
        <w:t>must be a struggle against the caste system too</w:t>
      </w:r>
      <w:r w:rsidRPr="00B44C5C">
        <w:rPr>
          <w:sz w:val="14"/>
        </w:rPr>
        <w:t xml:space="preserve">. As the Party </w:t>
      </w:r>
      <w:proofErr w:type="spellStart"/>
      <w:r w:rsidRPr="00B44C5C">
        <w:rPr>
          <w:sz w:val="14"/>
        </w:rPr>
        <w:t>Programme</w:t>
      </w:r>
      <w:proofErr w:type="spellEnd"/>
      <w:r w:rsidRPr="00B44C5C">
        <w:rPr>
          <w:sz w:val="14"/>
        </w:rPr>
        <w:t xml:space="preserve"> states, </w:t>
      </w:r>
      <w:proofErr w:type="gramStart"/>
      <w:r w:rsidRPr="00CE1D2A">
        <w:rPr>
          <w:rStyle w:val="StyleUnderline"/>
        </w:rPr>
        <w:t>Working</w:t>
      </w:r>
      <w:proofErr w:type="gramEnd"/>
      <w:r w:rsidRPr="00CE1D2A">
        <w:rPr>
          <w:rStyle w:val="StyleUnderline"/>
        </w:rPr>
        <w:t xml:space="preserve"> class unity presupposes unity against the caste system and the oppression of Dalits</w:t>
      </w:r>
      <w:r w:rsidRPr="00B44C5C">
        <w:rPr>
          <w:sz w:val="14"/>
        </w:rPr>
        <w:t xml:space="preserve">, since the vast majority of the Dalit population are part of the </w:t>
      </w:r>
      <w:proofErr w:type="spellStart"/>
      <w:r w:rsidRPr="00B44C5C">
        <w:rPr>
          <w:sz w:val="14"/>
        </w:rPr>
        <w:t>labouring</w:t>
      </w:r>
      <w:proofErr w:type="spellEnd"/>
      <w:r w:rsidRPr="00B44C5C">
        <w:rPr>
          <w:sz w:val="14"/>
        </w:rPr>
        <w:t xml:space="preserve"> classes. To fight for the abolition of the caste system and all forms of social oppression through a social reform movement is an important part of the democratic revolution. The </w:t>
      </w:r>
      <w:r w:rsidRPr="00CE1D2A">
        <w:rPr>
          <w:rStyle w:val="StyleUnderline"/>
        </w:rPr>
        <w:t>fight against caste oppression is interlinked with the struggle against class exploitation</w:t>
      </w:r>
      <w:r w:rsidRPr="00B44C5C">
        <w:rPr>
          <w:sz w:val="14"/>
        </w:rPr>
        <w:t>.</w:t>
      </w:r>
    </w:p>
    <w:p w14:paraId="04C6CDC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05345"/>
    <w:rsid w:val="000139A3"/>
    <w:rsid w:val="00100833"/>
    <w:rsid w:val="00104529"/>
    <w:rsid w:val="00105942"/>
    <w:rsid w:val="00107396"/>
    <w:rsid w:val="00144A4C"/>
    <w:rsid w:val="00176AB0"/>
    <w:rsid w:val="00177B7D"/>
    <w:rsid w:val="0018322D"/>
    <w:rsid w:val="0019588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5345"/>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38C8"/>
  <w15:chartTrackingRefBased/>
  <w15:docId w15:val="{7754E761-E1C6-4C30-85EE-DA7B2B64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588D"/>
    <w:rPr>
      <w:rFonts w:ascii="Calibri" w:hAnsi="Calibri"/>
    </w:rPr>
  </w:style>
  <w:style w:type="paragraph" w:styleId="Heading1">
    <w:name w:val="heading 1"/>
    <w:aliases w:val="Pocket"/>
    <w:basedOn w:val="Normal"/>
    <w:next w:val="Normal"/>
    <w:link w:val="Heading1Char"/>
    <w:qFormat/>
    <w:rsid w:val="00D053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53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53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 Ch,Ch,no read,Heading 2 Char2 Char,Heading 2 Char1 Char Char,No Spacing211,No Spacing12,No Spacing2111,Heading 21,TAG,ta,small space,nonunderlined,T,CD - Cite,small spac,t,Ta,No Spacing1121"/>
    <w:basedOn w:val="Normal"/>
    <w:next w:val="Normal"/>
    <w:link w:val="Heading4Char"/>
    <w:uiPriority w:val="3"/>
    <w:unhideWhenUsed/>
    <w:qFormat/>
    <w:rsid w:val="00D053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53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5345"/>
  </w:style>
  <w:style w:type="character" w:customStyle="1" w:styleId="Heading1Char">
    <w:name w:val="Heading 1 Char"/>
    <w:aliases w:val="Pocket Char"/>
    <w:basedOn w:val="DefaultParagraphFont"/>
    <w:link w:val="Heading1"/>
    <w:rsid w:val="00D053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534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534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 Ch Char,Ch Char,no read Char,Heading 2 Char2 Char Char,Heading 2 Char1 Char Char Char,No Spacing211 Char,No Spacing12 Char,No Spacing2111 Char,TAG Char"/>
    <w:basedOn w:val="DefaultParagraphFont"/>
    <w:link w:val="Heading4"/>
    <w:uiPriority w:val="3"/>
    <w:rsid w:val="00D05345"/>
    <w:rPr>
      <w:rFonts w:ascii="Calibri" w:eastAsiaTheme="majorEastAsia" w:hAnsi="Calibri" w:cstheme="majorBidi"/>
      <w:b/>
      <w:iCs/>
      <w:sz w:val="26"/>
    </w:rPr>
  </w:style>
  <w:style w:type="character" w:styleId="Emphasis">
    <w:name w:val="Emphasis"/>
    <w:aliases w:val="Evidence,Minimized,minimized,Highlighted,tag2,Size 10,emphasis in card,Bold Underline,Underlined,CD Card,ED - Tag,emphasis,Emphasis!!,small,Qualifications,bold underline,normal card text,Shrunk,qualifications in card,qualifications,Debate,Box,B"/>
    <w:basedOn w:val="DefaultParagraphFont"/>
    <w:link w:val="textbold"/>
    <w:uiPriority w:val="7"/>
    <w:qFormat/>
    <w:rsid w:val="00D0534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5345"/>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Style,Bo"/>
    <w:basedOn w:val="DefaultParagraphFont"/>
    <w:uiPriority w:val="6"/>
    <w:qFormat/>
    <w:rsid w:val="00D0534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D05345"/>
    <w:rPr>
      <w:color w:val="auto"/>
      <w:u w:val="none"/>
    </w:rPr>
  </w:style>
  <w:style w:type="character" w:styleId="FollowedHyperlink">
    <w:name w:val="FollowedHyperlink"/>
    <w:basedOn w:val="DefaultParagraphFont"/>
    <w:uiPriority w:val="99"/>
    <w:semiHidden/>
    <w:unhideWhenUsed/>
    <w:rsid w:val="00D05345"/>
    <w:rPr>
      <w:color w:val="auto"/>
      <w:u w:val="none"/>
    </w:rPr>
  </w:style>
  <w:style w:type="paragraph" w:customStyle="1" w:styleId="textbold">
    <w:name w:val="text bold"/>
    <w:basedOn w:val="Normal"/>
    <w:link w:val="Emphasis"/>
    <w:autoRedefine/>
    <w:uiPriority w:val="7"/>
    <w:qFormat/>
    <w:rsid w:val="0019588D"/>
    <w:pPr>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22,No Spacing3,Medium Grid 21,Debate Text,No Spacing11,No Spacing111,No Spacing2,Read stuff,No Spacing41,No Spacing111112,tag,No Spacing1111,No Spacing1,No Spacing112,tags,Very Small Text,card,No Spacing111111,No Spacing31,Dont use,Tags"/>
    <w:basedOn w:val="Heading1"/>
    <w:link w:val="Hyperlink"/>
    <w:autoRedefine/>
    <w:uiPriority w:val="99"/>
    <w:qFormat/>
    <w:rsid w:val="0019588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0971333618825051%5d///vishfish" TargetMode="External"/><Relationship Id="rId3" Type="http://schemas.openxmlformats.org/officeDocument/2006/relationships/styles" Target="styles.xml"/><Relationship Id="rId7" Type="http://schemas.openxmlformats.org/officeDocument/2006/relationships/hyperlink" Target="https://www.researchgate.net/publication/279512136_The_Poetics_of_Postcolonial_Atrocity_Dalit_Life_Writing_Testimonio_and_Human_Rights%5d///vishfis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litweb.org/?p=275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11</Pages>
  <Words>4227</Words>
  <Characters>24097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2022-02-13T16:23:00Z</dcterms:created>
  <dcterms:modified xsi:type="dcterms:W3CDTF">2022-02-13T16:25:00Z</dcterms:modified>
</cp:coreProperties>
</file>