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8397B" w14:textId="77777777" w:rsidR="0063442C" w:rsidRDefault="0063442C" w:rsidP="0063442C">
      <w:pPr>
        <w:pStyle w:val="Heading2"/>
      </w:pPr>
      <w:r>
        <w:t>1AC – Lay</w:t>
      </w:r>
    </w:p>
    <w:p w14:paraId="5C01FCFF" w14:textId="77777777" w:rsidR="0063442C" w:rsidRDefault="0063442C" w:rsidP="0063442C">
      <w:pPr>
        <w:pStyle w:val="Heading3"/>
      </w:pPr>
      <w:r>
        <w:lastRenderedPageBreak/>
        <w:t>Framing</w:t>
      </w:r>
    </w:p>
    <w:p w14:paraId="5353B042" w14:textId="77777777" w:rsidR="0063442C" w:rsidRPr="002407B9" w:rsidRDefault="0063442C" w:rsidP="0063442C">
      <w:pPr>
        <w:pStyle w:val="Heading4"/>
      </w:pPr>
      <w:r w:rsidRPr="002407B9">
        <w:t>I affirm the Resolved: A just government ought to recognize an unconditional right of workers to strike.</w:t>
      </w:r>
    </w:p>
    <w:p w14:paraId="4C9DA3DA" w14:textId="77777777" w:rsidR="0063442C" w:rsidRPr="00483C59" w:rsidRDefault="0063442C" w:rsidP="0063442C"/>
    <w:p w14:paraId="56A3ADCC" w14:textId="77777777" w:rsidR="0063442C" w:rsidRDefault="0063442C" w:rsidP="0063442C">
      <w:pPr>
        <w:pStyle w:val="Heading4"/>
      </w:pPr>
      <w:r>
        <w:t xml:space="preserve">My value is Morality because of the word ought in the resolution which indicates a moral obligation as per Meriam Webster. Topicality must come first in weighing values since it is the only stasis for research – being topical allows for in-depth and researched debates. </w:t>
      </w:r>
    </w:p>
    <w:p w14:paraId="604F4F83" w14:textId="77777777" w:rsidR="0063442C" w:rsidRDefault="0063442C" w:rsidP="0063442C">
      <w:hyperlink r:id="rId6" w:history="1">
        <w:r w:rsidRPr="00F5644B">
          <w:rPr>
            <w:rStyle w:val="Hyperlink"/>
          </w:rPr>
          <w:t>https://www.merriam-webster.com/dictionary/ought</w:t>
        </w:r>
      </w:hyperlink>
    </w:p>
    <w:p w14:paraId="5DAA3DB6" w14:textId="77777777" w:rsidR="0063442C" w:rsidRDefault="0063442C" w:rsidP="0063442C"/>
    <w:p w14:paraId="670E6940" w14:textId="77777777" w:rsidR="0063442C" w:rsidRDefault="0063442C" w:rsidP="0063442C">
      <w:pPr>
        <w:pStyle w:val="Heading4"/>
      </w:pPr>
      <w:r>
        <w:t xml:space="preserve">The best criterion to reach the value of morality is maximizing expected wellbeing, also known as utilitarianism. Prefer this criterion for two reasons. </w:t>
      </w:r>
    </w:p>
    <w:p w14:paraId="2EE898F0" w14:textId="77777777" w:rsidR="0063442C" w:rsidRDefault="0063442C" w:rsidP="0063442C"/>
    <w:p w14:paraId="2C3FFD1D" w14:textId="77777777" w:rsidR="0063442C" w:rsidRDefault="0063442C" w:rsidP="0063442C">
      <w:pPr>
        <w:pStyle w:val="Heading4"/>
      </w:pPr>
      <w:r>
        <w:t xml:space="preserve">First, Utilitarianism should come first because the actor of the topic is the government and utilitarianism is the best criterion for governments because it exclusively provides a metric of determining what action to take during trade offs and all government acts are, inevitably, trade-offs. </w:t>
      </w:r>
    </w:p>
    <w:p w14:paraId="2DDE17C7" w14:textId="77777777" w:rsidR="0063442C" w:rsidRDefault="0063442C" w:rsidP="0063442C"/>
    <w:p w14:paraId="3C4309C1" w14:textId="77777777" w:rsidR="0063442C" w:rsidRPr="00483C59" w:rsidRDefault="0063442C" w:rsidP="0063442C">
      <w:pPr>
        <w:pStyle w:val="Heading4"/>
      </w:pPr>
      <w:r>
        <w:t xml:space="preserve">Second, </w:t>
      </w:r>
      <w:r>
        <w:rPr>
          <w:bCs/>
          <w:szCs w:val="26"/>
        </w:rPr>
        <w:t>Pleasure and pain are intrinsic value and disvalue – everyday experience proves</w:t>
      </w:r>
    </w:p>
    <w:p w14:paraId="72DA107F" w14:textId="77777777" w:rsidR="0063442C" w:rsidRPr="008D552A" w:rsidRDefault="0063442C" w:rsidP="0063442C">
      <w:r w:rsidRPr="008D552A">
        <w:rPr>
          <w:b/>
          <w:sz w:val="26"/>
        </w:rPr>
        <w:t>Moen 16</w:t>
      </w:r>
      <w:r w:rsidRPr="008D552A">
        <w:t xml:space="preserve"> </w:t>
      </w:r>
      <w:r w:rsidRPr="00421BF8">
        <w:rPr>
          <w:sz w:val="16"/>
          <w:szCs w:val="16"/>
        </w:rPr>
        <w:t>[Ole Martin Moen, Research Fellow in Philosophy at University of Oslo “An Argument for Hedonism” Journal of Value Inquiry (Springer), 50 (2) 2016: 267–281] SJDI rc// Phoenix</w:t>
      </w:r>
    </w:p>
    <w:p w14:paraId="32B7BABE" w14:textId="77777777" w:rsidR="0063442C" w:rsidRPr="00483C59" w:rsidRDefault="0063442C" w:rsidP="0063442C">
      <w:pPr>
        <w:rPr>
          <w:sz w:val="16"/>
        </w:rPr>
      </w:pPr>
      <w:r w:rsidRPr="00421BF8">
        <w:rPr>
          <w:rStyle w:val="StyleUnderline"/>
        </w:rPr>
        <w:t xml:space="preserve">Let us </w:t>
      </w:r>
      <w:r w:rsidRPr="00421BF8">
        <w:rPr>
          <w:rStyle w:val="Emphasis"/>
        </w:rPr>
        <w:t>start by observing</w:t>
      </w:r>
      <w:r w:rsidRPr="00421BF8">
        <w:rPr>
          <w:sz w:val="16"/>
        </w:rPr>
        <w:t xml:space="preserve">, empirically, </w:t>
      </w:r>
      <w:r w:rsidRPr="00421BF8">
        <w:rPr>
          <w:rStyle w:val="Emphasis"/>
        </w:rPr>
        <w:t xml:space="preserve">that </w:t>
      </w:r>
      <w:r w:rsidRPr="00483C59">
        <w:rPr>
          <w:rStyle w:val="Emphasis"/>
          <w:highlight w:val="green"/>
        </w:rPr>
        <w:t>a widely shared judgment</w:t>
      </w:r>
      <w:r w:rsidRPr="00421BF8">
        <w:rPr>
          <w:sz w:val="16"/>
        </w:rPr>
        <w:t xml:space="preserve"> about intrinsic value and disvalue </w:t>
      </w:r>
      <w:r w:rsidRPr="00483C59">
        <w:rPr>
          <w:rStyle w:val="Emphasis"/>
          <w:highlight w:val="green"/>
        </w:rPr>
        <w:t>is</w:t>
      </w:r>
      <w:r w:rsidRPr="00421BF8">
        <w:rPr>
          <w:rStyle w:val="Emphasis"/>
        </w:rPr>
        <w:t xml:space="preserve"> that </w:t>
      </w:r>
      <w:r w:rsidRPr="00483C59">
        <w:rPr>
          <w:rStyle w:val="Emphasis"/>
          <w:highlight w:val="green"/>
        </w:rPr>
        <w:t>pleasure is</w:t>
      </w:r>
      <w:r w:rsidRPr="00421BF8">
        <w:rPr>
          <w:rStyle w:val="StyleUnderline"/>
        </w:rPr>
        <w:t xml:space="preserve"> intrinsically </w:t>
      </w:r>
      <w:r w:rsidRPr="00483C59">
        <w:rPr>
          <w:rStyle w:val="Emphasis"/>
          <w:highlight w:val="green"/>
        </w:rPr>
        <w:t>valuable and pain is</w:t>
      </w:r>
      <w:r w:rsidRPr="00421BF8">
        <w:rPr>
          <w:rStyle w:val="StyleUnderline"/>
        </w:rPr>
        <w:t xml:space="preserve"> intrinsically </w:t>
      </w:r>
      <w:r w:rsidRPr="00483C59">
        <w:rPr>
          <w:rStyle w:val="Emphasis"/>
          <w:highlight w:val="green"/>
        </w:rPr>
        <w:t>disvaluable</w:t>
      </w:r>
      <w:r w:rsidRPr="00421BF8">
        <w:rPr>
          <w:sz w:val="16"/>
        </w:rPr>
        <w:t xml:space="preserve">. On virtually any proposed list of intrinsic values and disvalues (we will look at some of them below), pleasure is included among the intrinsic values and pain among the intrinsic disvalues. </w:t>
      </w:r>
      <w:r w:rsidRPr="00421BF8">
        <w:rPr>
          <w:rStyle w:val="StyleUnderline"/>
        </w:rPr>
        <w:t>This inclusion makes intuitive sense</w:t>
      </w:r>
      <w:r w:rsidRPr="00421BF8">
        <w:rPr>
          <w:sz w:val="16"/>
        </w:rPr>
        <w:t xml:space="preserve">, moreover, for </w:t>
      </w:r>
      <w:r w:rsidRPr="00421BF8">
        <w:rPr>
          <w:rStyle w:val="StyleUnderline"/>
        </w:rPr>
        <w:t>there is something undeniably good about</w:t>
      </w:r>
      <w:r w:rsidRPr="00421BF8">
        <w:rPr>
          <w:sz w:val="16"/>
        </w:rPr>
        <w:t xml:space="preserve"> the way </w:t>
      </w:r>
      <w:r w:rsidRPr="00421BF8">
        <w:rPr>
          <w:rStyle w:val="StyleUnderline"/>
        </w:rPr>
        <w:t>pleasure</w:t>
      </w:r>
      <w:r w:rsidRPr="00421BF8">
        <w:rPr>
          <w:sz w:val="16"/>
        </w:rPr>
        <w:t xml:space="preserve"> feels and </w:t>
      </w:r>
      <w:r w:rsidRPr="00421BF8">
        <w:rPr>
          <w:rStyle w:val="StyleUnderline"/>
        </w:rPr>
        <w:t>something undeniably bad</w:t>
      </w:r>
      <w:r w:rsidRPr="00421BF8">
        <w:rPr>
          <w:sz w:val="16"/>
        </w:rPr>
        <w:t xml:space="preserve"> </w:t>
      </w:r>
      <w:r w:rsidRPr="00421BF8">
        <w:rPr>
          <w:rStyle w:val="StyleUnderline"/>
        </w:rPr>
        <w:t>about</w:t>
      </w:r>
      <w:r w:rsidRPr="00421BF8">
        <w:rPr>
          <w:sz w:val="16"/>
        </w:rPr>
        <w:t xml:space="preserve"> the way </w:t>
      </w:r>
      <w:r w:rsidRPr="00421BF8">
        <w:rPr>
          <w:rStyle w:val="StyleUnderline"/>
        </w:rPr>
        <w:t>pain</w:t>
      </w:r>
      <w:r w:rsidRPr="00421BF8">
        <w:rPr>
          <w:sz w:val="16"/>
        </w:rPr>
        <w:t xml:space="preserve"> feels, and neither the goodness of pleasure nor the badness of pain seems to be exhausted by the further effects that these experiences might have. “Pleasure” and “pain” are here understood inclusively, as encompassing anything hedonically positive and anything hedonically negative.2 </w:t>
      </w:r>
      <w:r w:rsidRPr="00421BF8">
        <w:rPr>
          <w:rStyle w:val="StyleUnderline"/>
        </w:rPr>
        <w:t>The</w:t>
      </w:r>
      <w:r w:rsidRPr="00421BF8">
        <w:rPr>
          <w:sz w:val="16"/>
        </w:rPr>
        <w:t xml:space="preserve"> special </w:t>
      </w:r>
      <w:r w:rsidRPr="00421BF8">
        <w:rPr>
          <w:rStyle w:val="StyleUnderline"/>
        </w:rPr>
        <w:t>value statuses of pleasure and pain are</w:t>
      </w:r>
      <w:r w:rsidRPr="00421BF8">
        <w:rPr>
          <w:sz w:val="16"/>
        </w:rPr>
        <w:t xml:space="preserve"> manifested in </w:t>
      </w:r>
      <w:r w:rsidRPr="00421BF8">
        <w:rPr>
          <w:rStyle w:val="StyleUnderline"/>
        </w:rPr>
        <w:t xml:space="preserve">how we treat these experiences </w:t>
      </w:r>
      <w:r w:rsidRPr="00421BF8">
        <w:rPr>
          <w:sz w:val="16"/>
        </w:rPr>
        <w:t xml:space="preserve">in our everyday reasoning about values. </w:t>
      </w:r>
      <w:r w:rsidRPr="00483C59">
        <w:rPr>
          <w:rStyle w:val="Emphasis"/>
          <w:highlight w:val="green"/>
        </w:rPr>
        <w:t>If you tell me</w:t>
      </w:r>
      <w:r w:rsidRPr="00421BF8">
        <w:rPr>
          <w:rStyle w:val="StyleUnderline"/>
        </w:rPr>
        <w:t xml:space="preserve"> </w:t>
      </w:r>
      <w:r w:rsidRPr="00421BF8">
        <w:rPr>
          <w:sz w:val="16"/>
        </w:rPr>
        <w:t xml:space="preserve">that </w:t>
      </w:r>
      <w:r w:rsidRPr="00483C59">
        <w:rPr>
          <w:rStyle w:val="Emphasis"/>
          <w:highlight w:val="green"/>
        </w:rPr>
        <w:t>you are heading for the</w:t>
      </w:r>
      <w:r w:rsidRPr="00421BF8">
        <w:rPr>
          <w:sz w:val="16"/>
        </w:rPr>
        <w:t xml:space="preserve"> convenience </w:t>
      </w:r>
      <w:r w:rsidRPr="00483C59">
        <w:rPr>
          <w:rStyle w:val="Emphasis"/>
          <w:highlight w:val="green"/>
        </w:rPr>
        <w:t>store, I</w:t>
      </w:r>
      <w:r w:rsidRPr="00421BF8">
        <w:rPr>
          <w:sz w:val="16"/>
        </w:rPr>
        <w:t xml:space="preserve"> might </w:t>
      </w:r>
      <w:r w:rsidRPr="00483C59">
        <w:rPr>
          <w:rStyle w:val="Emphasis"/>
          <w:highlight w:val="green"/>
        </w:rPr>
        <w:t>ask: “What for?”</w:t>
      </w:r>
      <w:r w:rsidRPr="00421BF8">
        <w:rPr>
          <w:sz w:val="16"/>
        </w:rPr>
        <w:t xml:space="preserve"> This is a reasonable question, for </w:t>
      </w:r>
      <w:r w:rsidRPr="00483C59">
        <w:rPr>
          <w:rStyle w:val="Emphasis"/>
          <w:highlight w:val="green"/>
        </w:rPr>
        <w:t>when you go</w:t>
      </w:r>
      <w:r w:rsidRPr="00495CEA">
        <w:rPr>
          <w:rStyle w:val="Emphasis"/>
        </w:rPr>
        <w:t xml:space="preserve"> to the</w:t>
      </w:r>
      <w:r w:rsidRPr="00421BF8">
        <w:rPr>
          <w:sz w:val="16"/>
        </w:rPr>
        <w:t xml:space="preserve"> convenience </w:t>
      </w:r>
      <w:r w:rsidRPr="00495CEA">
        <w:rPr>
          <w:rStyle w:val="Emphasis"/>
        </w:rPr>
        <w:t xml:space="preserve">store </w:t>
      </w:r>
      <w:r w:rsidRPr="00483C59">
        <w:rPr>
          <w:rStyle w:val="Emphasis"/>
          <w:highlight w:val="green"/>
        </w:rPr>
        <w:t>you</w:t>
      </w:r>
      <w:r w:rsidRPr="00421BF8">
        <w:rPr>
          <w:rStyle w:val="StyleUnderline"/>
        </w:rPr>
        <w:t xml:space="preserve"> usually </w:t>
      </w:r>
      <w:r w:rsidRPr="00483C59">
        <w:rPr>
          <w:rStyle w:val="Emphasis"/>
          <w:highlight w:val="green"/>
        </w:rPr>
        <w:t>do so</w:t>
      </w:r>
      <w:r w:rsidRPr="00495CEA">
        <w:rPr>
          <w:rStyle w:val="Emphasis"/>
        </w:rPr>
        <w:t>,</w:t>
      </w:r>
      <w:r w:rsidRPr="00421BF8">
        <w:rPr>
          <w:sz w:val="16"/>
        </w:rPr>
        <w:t xml:space="preserve"> not merely for the sake of going to the convenience store, but </w:t>
      </w:r>
      <w:r w:rsidRPr="00483C59">
        <w:rPr>
          <w:rStyle w:val="Emphasis"/>
          <w:highlight w:val="green"/>
        </w:rPr>
        <w:t>for the sake of achieving something</w:t>
      </w:r>
      <w:r w:rsidRPr="00421BF8">
        <w:rPr>
          <w:sz w:val="16"/>
        </w:rPr>
        <w:t xml:space="preserve"> further that </w:t>
      </w:r>
      <w:r w:rsidRPr="00421BF8">
        <w:rPr>
          <w:rStyle w:val="StyleUnderline"/>
        </w:rPr>
        <w:t xml:space="preserve">you deem to be valuable. </w:t>
      </w:r>
      <w:r w:rsidRPr="00483C59">
        <w:rPr>
          <w:rStyle w:val="Emphasis"/>
          <w:highlight w:val="green"/>
        </w:rPr>
        <w:t>You</w:t>
      </w:r>
      <w:r w:rsidRPr="00421BF8">
        <w:rPr>
          <w:sz w:val="16"/>
        </w:rPr>
        <w:t xml:space="preserve"> might </w:t>
      </w:r>
      <w:r w:rsidRPr="00483C59">
        <w:rPr>
          <w:rStyle w:val="Emphasis"/>
          <w:highlight w:val="green"/>
        </w:rPr>
        <w:t>answer</w:t>
      </w:r>
      <w:r w:rsidRPr="00421BF8">
        <w:rPr>
          <w:sz w:val="16"/>
        </w:rPr>
        <w:t>, for example: “</w:t>
      </w:r>
      <w:r w:rsidRPr="00483C59">
        <w:rPr>
          <w:rStyle w:val="Emphasis"/>
          <w:highlight w:val="green"/>
        </w:rPr>
        <w:t>To buy soda</w:t>
      </w:r>
      <w:r w:rsidRPr="00495CEA">
        <w:rPr>
          <w:rStyle w:val="StyleUnderline"/>
        </w:rPr>
        <w:t>.” This answer makes sense, for</w:t>
      </w:r>
      <w:r w:rsidRPr="00421BF8">
        <w:rPr>
          <w:rStyle w:val="StyleUnderline"/>
        </w:rPr>
        <w:t xml:space="preserve"> soda is a nice thing</w:t>
      </w:r>
      <w:r w:rsidRPr="00421BF8">
        <w:rPr>
          <w:sz w:val="16"/>
        </w:rPr>
        <w:t xml:space="preserve"> and you can get it at the convenience store. I might further inquire, however: “</w:t>
      </w:r>
      <w:r w:rsidRPr="00483C59">
        <w:rPr>
          <w:rStyle w:val="Emphasis"/>
          <w:highlight w:val="green"/>
        </w:rPr>
        <w:t>What is buying</w:t>
      </w:r>
      <w:r w:rsidRPr="00421BF8">
        <w:rPr>
          <w:sz w:val="16"/>
        </w:rPr>
        <w:t xml:space="preserve"> the </w:t>
      </w:r>
      <w:r w:rsidRPr="00483C59">
        <w:rPr>
          <w:rStyle w:val="Emphasis"/>
          <w:highlight w:val="green"/>
        </w:rPr>
        <w:t>soda good for</w:t>
      </w:r>
      <w:r w:rsidRPr="00421BF8">
        <w:rPr>
          <w:sz w:val="16"/>
        </w:rPr>
        <w:t xml:space="preserve">?” </w:t>
      </w:r>
      <w:r w:rsidRPr="00495CEA">
        <w:rPr>
          <w:rStyle w:val="StyleUnderline"/>
        </w:rPr>
        <w:t>This</w:t>
      </w:r>
      <w:r w:rsidRPr="00421BF8">
        <w:rPr>
          <w:sz w:val="16"/>
        </w:rPr>
        <w:t xml:space="preserve"> further question </w:t>
      </w:r>
      <w:r w:rsidRPr="00421BF8">
        <w:rPr>
          <w:rStyle w:val="StyleUnderline"/>
        </w:rPr>
        <w:t>can also be a reasonable one</w:t>
      </w:r>
      <w:r w:rsidRPr="00421BF8">
        <w:rPr>
          <w:sz w:val="16"/>
        </w:rPr>
        <w:t xml:space="preserve">, for it need not be obvious why you want the soda. </w:t>
      </w:r>
      <w:r w:rsidRPr="00421BF8">
        <w:rPr>
          <w:rStyle w:val="StyleUnderline"/>
        </w:rPr>
        <w:t>You</w:t>
      </w:r>
      <w:r w:rsidRPr="00421BF8">
        <w:rPr>
          <w:sz w:val="16"/>
        </w:rPr>
        <w:t xml:space="preserve"> might </w:t>
      </w:r>
      <w:r w:rsidRPr="00421BF8">
        <w:rPr>
          <w:rStyle w:val="StyleUnderline"/>
        </w:rPr>
        <w:t>answer: “</w:t>
      </w:r>
      <w:r w:rsidRPr="00495CEA">
        <w:rPr>
          <w:rStyle w:val="Emphasis"/>
        </w:rPr>
        <w:t xml:space="preserve">Well, I want it for </w:t>
      </w:r>
      <w:r w:rsidRPr="00483C59">
        <w:rPr>
          <w:rStyle w:val="Emphasis"/>
          <w:highlight w:val="green"/>
        </w:rPr>
        <w:t>the pleasure of drinking it</w:t>
      </w:r>
      <w:r w:rsidRPr="00421BF8">
        <w:rPr>
          <w:rStyle w:val="StyleUnderline"/>
        </w:rPr>
        <w:t>.” If I then proceed by asking “</w:t>
      </w:r>
      <w:r w:rsidRPr="00495CEA">
        <w:rPr>
          <w:rStyle w:val="Emphasis"/>
        </w:rPr>
        <w:t xml:space="preserve">But </w:t>
      </w:r>
      <w:r w:rsidRPr="00483C59">
        <w:rPr>
          <w:rStyle w:val="Emphasis"/>
          <w:highlight w:val="green"/>
        </w:rPr>
        <w:t>what is the pleasure</w:t>
      </w:r>
      <w:r w:rsidRPr="00421BF8">
        <w:rPr>
          <w:rStyle w:val="StyleUnderline"/>
        </w:rPr>
        <w:t xml:space="preserve"> of drinking the soda </w:t>
      </w:r>
      <w:r w:rsidRPr="00483C59">
        <w:rPr>
          <w:rStyle w:val="Emphasis"/>
          <w:highlight w:val="green"/>
        </w:rPr>
        <w:t>good for?” the discussion is likely to reach an</w:t>
      </w:r>
      <w:r w:rsidRPr="00495CEA">
        <w:rPr>
          <w:rStyle w:val="Emphasis"/>
        </w:rPr>
        <w:t xml:space="preserve"> awkward </w:t>
      </w:r>
      <w:r w:rsidRPr="00483C59">
        <w:rPr>
          <w:rStyle w:val="Emphasis"/>
          <w:highlight w:val="green"/>
        </w:rPr>
        <w:t>end. The reason is that</w:t>
      </w:r>
      <w:r w:rsidRPr="00421BF8">
        <w:rPr>
          <w:sz w:val="16"/>
        </w:rPr>
        <w:t xml:space="preserve"> the </w:t>
      </w:r>
      <w:r w:rsidRPr="00483C59">
        <w:rPr>
          <w:rStyle w:val="Emphasis"/>
          <w:highlight w:val="green"/>
        </w:rPr>
        <w:t>pleasure is</w:t>
      </w:r>
      <w:r w:rsidRPr="00421BF8">
        <w:rPr>
          <w:rStyle w:val="StyleUnderline"/>
        </w:rPr>
        <w:t xml:space="preserve"> not </w:t>
      </w:r>
      <w:r w:rsidRPr="00483C59">
        <w:rPr>
          <w:rStyle w:val="Emphasis"/>
          <w:highlight w:val="green"/>
        </w:rPr>
        <w:t>good</w:t>
      </w:r>
      <w:r w:rsidRPr="00421BF8">
        <w:rPr>
          <w:rStyle w:val="StyleUnderline"/>
        </w:rPr>
        <w:t xml:space="preserve"> for anything further; it is simply</w:t>
      </w:r>
      <w:r w:rsidRPr="00421BF8">
        <w:rPr>
          <w:sz w:val="16"/>
        </w:rPr>
        <w:t xml:space="preserve"> that for which going to the convenience store and buying the soda is good.3 As Aristotle observes: “We never ask [a man] what his end is in being pleased, because we assume that </w:t>
      </w:r>
      <w:r w:rsidRPr="00421BF8">
        <w:rPr>
          <w:sz w:val="16"/>
        </w:rPr>
        <w:lastRenderedPageBreak/>
        <w:t xml:space="preserve">pleasure is choice </w:t>
      </w:r>
      <w:r w:rsidRPr="00421BF8">
        <w:rPr>
          <w:rStyle w:val="StyleUnderline"/>
        </w:rPr>
        <w:t xml:space="preserve">worthy </w:t>
      </w:r>
      <w:r w:rsidRPr="00483C59">
        <w:rPr>
          <w:rStyle w:val="Emphasis"/>
          <w:highlight w:val="green"/>
        </w:rPr>
        <w:t>in itself</w:t>
      </w:r>
      <w:r w:rsidRPr="00421BF8">
        <w:rPr>
          <w:sz w:val="16"/>
        </w:rPr>
        <w:t xml:space="preserve">.”4 Presumably, a similar story can be told in the case of pains, </w:t>
      </w:r>
      <w:r w:rsidRPr="00483C59">
        <w:rPr>
          <w:rStyle w:val="Emphasis"/>
          <w:highlight w:val="green"/>
        </w:rPr>
        <w:t>for if someone says “This is painful!” we never respond by asking: “</w:t>
      </w:r>
      <w:r w:rsidRPr="00495CEA">
        <w:rPr>
          <w:rStyle w:val="Emphasis"/>
        </w:rPr>
        <w:t xml:space="preserve">And </w:t>
      </w:r>
      <w:r w:rsidRPr="00483C59">
        <w:rPr>
          <w:rStyle w:val="Emphasis"/>
          <w:highlight w:val="green"/>
        </w:rPr>
        <w:t>why is that a problem?”</w:t>
      </w:r>
      <w:r w:rsidRPr="00421BF8">
        <w:rPr>
          <w:sz w:val="16"/>
        </w:rPr>
        <w:t xml:space="preserve">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D83E65C" w14:textId="77777777" w:rsidR="0063442C" w:rsidRDefault="0063442C" w:rsidP="0063442C">
      <w:pPr>
        <w:pStyle w:val="Heading3"/>
      </w:pPr>
      <w:r>
        <w:lastRenderedPageBreak/>
        <w:t>Contention 1: Democracy</w:t>
      </w:r>
    </w:p>
    <w:p w14:paraId="5829415F" w14:textId="77777777" w:rsidR="0063442C" w:rsidRDefault="0063442C" w:rsidP="0063442C">
      <w:pPr>
        <w:pStyle w:val="Heading4"/>
      </w:pPr>
      <w:r>
        <w:t xml:space="preserve">Strikes reverse the current trend against democracy and thus prevent future wars through democratic peace theory which argues that democracies do not go to war because they are the ones who would feel the direct consequences. </w:t>
      </w:r>
    </w:p>
    <w:p w14:paraId="41BDAD35" w14:textId="77777777" w:rsidR="0063442C" w:rsidRPr="00483C59" w:rsidRDefault="0063442C" w:rsidP="0063442C"/>
    <w:p w14:paraId="24AA9FF9" w14:textId="77777777" w:rsidR="0063442C" w:rsidRDefault="0063442C" w:rsidP="0063442C">
      <w:pPr>
        <w:pStyle w:val="Heading4"/>
      </w:pPr>
      <w:r>
        <w:t xml:space="preserve">a.] Democracy is currently </w:t>
      </w:r>
      <w:r>
        <w:rPr>
          <w:u w:val="single"/>
        </w:rPr>
        <w:t>low</w:t>
      </w:r>
      <w:r>
        <w:t xml:space="preserve"> now globally – expansion has stopped</w:t>
      </w:r>
    </w:p>
    <w:p w14:paraId="40C7E581" w14:textId="77777777" w:rsidR="0063442C" w:rsidRPr="001517D3" w:rsidRDefault="0063442C" w:rsidP="0063442C">
      <w:r>
        <w:rPr>
          <w:rStyle w:val="Style13ptBold"/>
        </w:rPr>
        <w:t xml:space="preserve">Diamond ’20 </w:t>
      </w:r>
      <w:r w:rsidRPr="001517D3">
        <w:t>[Larry; September 15; Professor of Political Science and Sociology at Stanford University, Senior Fellow at the Hoover Institution; Democratization, “Democratic regression in comparative perspective: scope, methods, and causes,” p. 1-21]</w:t>
      </w:r>
    </w:p>
    <w:p w14:paraId="4FBC5BBB" w14:textId="77777777" w:rsidR="0063442C" w:rsidRPr="0075585C" w:rsidRDefault="0063442C" w:rsidP="0063442C">
      <w:pPr>
        <w:rPr>
          <w:sz w:val="16"/>
        </w:rPr>
      </w:pPr>
      <w:r w:rsidRPr="0075585C">
        <w:rPr>
          <w:sz w:val="16"/>
        </w:rPr>
        <w:t>The global democratic recession</w:t>
      </w:r>
    </w:p>
    <w:p w14:paraId="0817F4EC" w14:textId="77777777" w:rsidR="0063442C" w:rsidRPr="0075585C" w:rsidRDefault="0063442C" w:rsidP="0063442C">
      <w:pPr>
        <w:rPr>
          <w:sz w:val="16"/>
        </w:rPr>
      </w:pPr>
      <w:r w:rsidRPr="00263C38">
        <w:rPr>
          <w:rStyle w:val="StyleUnderline"/>
        </w:rPr>
        <w:t xml:space="preserve">For the past nearly </w:t>
      </w:r>
      <w:r w:rsidRPr="00892E7C">
        <w:rPr>
          <w:rStyle w:val="Emphasis"/>
        </w:rPr>
        <w:t>decade and a half</w:t>
      </w:r>
      <w:r w:rsidRPr="001517D3">
        <w:rPr>
          <w:rStyle w:val="StyleUnderline"/>
        </w:rPr>
        <w:t xml:space="preserve">, </w:t>
      </w:r>
      <w:r w:rsidRPr="00483C59">
        <w:rPr>
          <w:rStyle w:val="StyleUnderline"/>
          <w:highlight w:val="green"/>
        </w:rPr>
        <w:t>the world has been in</w:t>
      </w:r>
      <w:r w:rsidRPr="001517D3">
        <w:rPr>
          <w:rStyle w:val="StyleUnderline"/>
        </w:rPr>
        <w:t xml:space="preserve"> the grip of </w:t>
      </w:r>
      <w:r w:rsidRPr="00483C59">
        <w:rPr>
          <w:rStyle w:val="StyleUnderline"/>
          <w:highlight w:val="green"/>
        </w:rPr>
        <w:t xml:space="preserve">a </w:t>
      </w:r>
      <w:r w:rsidRPr="00483C59">
        <w:rPr>
          <w:rStyle w:val="Emphasis"/>
          <w:highlight w:val="green"/>
        </w:rPr>
        <w:t>democratic recession</w:t>
      </w:r>
      <w:r w:rsidRPr="0075585C">
        <w:rPr>
          <w:sz w:val="16"/>
        </w:rPr>
        <w:t xml:space="preserve">. 7 </w:t>
      </w:r>
      <w:r w:rsidRPr="00263C38">
        <w:rPr>
          <w:rStyle w:val="StyleUnderline"/>
        </w:rPr>
        <w:t>Until recently, this has been a mild and even ambiguous phenomeno</w:t>
      </w:r>
      <w:r w:rsidRPr="0075585C">
        <w:rPr>
          <w:sz w:val="16"/>
        </w:rPr>
        <w:t xml:space="preserve">n, so much so that distinguished scholars challenged the notion that it was happening at all. 8 </w:t>
      </w:r>
      <w:r w:rsidRPr="00263C38">
        <w:rPr>
          <w:rStyle w:val="StyleUnderline"/>
        </w:rPr>
        <w:t xml:space="preserve">The </w:t>
      </w:r>
      <w:r w:rsidRPr="00892E7C">
        <w:rPr>
          <w:rStyle w:val="Emphasis"/>
        </w:rPr>
        <w:t>main indicators</w:t>
      </w:r>
      <w:r w:rsidRPr="00263C38">
        <w:rPr>
          <w:rStyle w:val="StyleUnderline"/>
        </w:rPr>
        <w:t xml:space="preserve"> o</w:t>
      </w:r>
      <w:r w:rsidRPr="001517D3">
        <w:rPr>
          <w:rStyle w:val="StyleUnderline"/>
        </w:rPr>
        <w:t>f the downturn were three</w:t>
      </w:r>
      <w:r w:rsidRPr="0075585C">
        <w:rPr>
          <w:sz w:val="16"/>
        </w:rPr>
        <w:t xml:space="preserve">. </w:t>
      </w:r>
    </w:p>
    <w:p w14:paraId="1A1BA900" w14:textId="77777777" w:rsidR="0063442C" w:rsidRPr="0075585C" w:rsidRDefault="0063442C" w:rsidP="0063442C">
      <w:pPr>
        <w:rPr>
          <w:sz w:val="16"/>
        </w:rPr>
      </w:pPr>
      <w:r w:rsidRPr="001517D3">
        <w:rPr>
          <w:rStyle w:val="StyleUnderline"/>
        </w:rPr>
        <w:t xml:space="preserve">First, </w:t>
      </w:r>
      <w:r w:rsidRPr="00483C59">
        <w:rPr>
          <w:rStyle w:val="StyleUnderline"/>
          <w:highlight w:val="green"/>
        </w:rPr>
        <w:t>democracy</w:t>
      </w:r>
      <w:r w:rsidRPr="001517D3">
        <w:rPr>
          <w:rStyle w:val="StyleUnderline"/>
        </w:rPr>
        <w:t xml:space="preserve"> simply </w:t>
      </w:r>
      <w:r w:rsidRPr="00483C59">
        <w:rPr>
          <w:rStyle w:val="Emphasis"/>
          <w:highlight w:val="green"/>
        </w:rPr>
        <w:t>stopped expanding</w:t>
      </w:r>
      <w:r w:rsidRPr="0075585C">
        <w:rPr>
          <w:sz w:val="16"/>
        </w:rPr>
        <w:t xml:space="preserve">. In fact, </w:t>
      </w:r>
      <w:r w:rsidRPr="00263C38">
        <w:rPr>
          <w:rStyle w:val="StyleUnderline"/>
        </w:rPr>
        <w:t xml:space="preserve">2006 was the high </w:t>
      </w:r>
      <w:r w:rsidRPr="00892E7C">
        <w:rPr>
          <w:rStyle w:val="Emphasis"/>
        </w:rPr>
        <w:t>water mark</w:t>
      </w:r>
      <w:r w:rsidRPr="00263C38">
        <w:rPr>
          <w:rStyle w:val="StyleUnderline"/>
        </w:rPr>
        <w:t xml:space="preserve"> for democracy</w:t>
      </w:r>
      <w:r w:rsidRPr="0075585C">
        <w:rPr>
          <w:sz w:val="16"/>
        </w:rPr>
        <w:t xml:space="preserve"> in the world, with the percentage of democracies peaking that year at 57% among states over one million population (Figure 1), and 61% of all states. 9 </w:t>
      </w:r>
      <w:r w:rsidRPr="00263C38">
        <w:rPr>
          <w:rStyle w:val="StyleUnderline"/>
        </w:rPr>
        <w:t xml:space="preserve">Since then </w:t>
      </w:r>
      <w:r w:rsidRPr="00483C59">
        <w:rPr>
          <w:rStyle w:val="StyleUnderline"/>
          <w:highlight w:val="green"/>
        </w:rPr>
        <w:t xml:space="preserve">the </w:t>
      </w:r>
      <w:r w:rsidRPr="00483C59">
        <w:rPr>
          <w:rStyle w:val="Emphasis"/>
          <w:highlight w:val="green"/>
        </w:rPr>
        <w:t>proportion of democracies</w:t>
      </w:r>
      <w:r w:rsidRPr="00263C38">
        <w:rPr>
          <w:rStyle w:val="StyleUnderline"/>
        </w:rPr>
        <w:t xml:space="preserve"> in the world </w:t>
      </w:r>
      <w:r w:rsidRPr="00483C59">
        <w:rPr>
          <w:rStyle w:val="StyleUnderline"/>
          <w:highlight w:val="green"/>
        </w:rPr>
        <w:t>has</w:t>
      </w:r>
      <w:r w:rsidRPr="00263C38">
        <w:rPr>
          <w:rStyle w:val="StyleUnderline"/>
        </w:rPr>
        <w:t xml:space="preserve"> </w:t>
      </w:r>
      <w:r w:rsidRPr="00892E7C">
        <w:rPr>
          <w:rStyle w:val="Emphasis"/>
        </w:rPr>
        <w:t xml:space="preserve">gradually </w:t>
      </w:r>
      <w:r w:rsidRPr="00483C59">
        <w:rPr>
          <w:rStyle w:val="Emphasis"/>
          <w:highlight w:val="green"/>
        </w:rPr>
        <w:t>declined</w:t>
      </w:r>
      <w:r w:rsidRPr="0075585C">
        <w:rPr>
          <w:sz w:val="16"/>
        </w:rPr>
        <w:t xml:space="preserve">, to 55% of all states and 48% of states above one million population. </w:t>
      </w:r>
      <w:r w:rsidRPr="00263C38">
        <w:rPr>
          <w:rStyle w:val="StyleUnderline"/>
        </w:rPr>
        <w:t xml:space="preserve">And the percentage of people living in democracies has </w:t>
      </w:r>
      <w:r w:rsidRPr="00892E7C">
        <w:rPr>
          <w:rStyle w:val="Emphasis"/>
        </w:rPr>
        <w:t>declined</w:t>
      </w:r>
      <w:r w:rsidRPr="00263C38">
        <w:rPr>
          <w:rStyle w:val="StyleUnderline"/>
        </w:rPr>
        <w:t xml:space="preserve"> from 55% to 47</w:t>
      </w:r>
      <w:r w:rsidRPr="0075585C">
        <w:rPr>
          <w:sz w:val="16"/>
        </w:rPr>
        <w:t xml:space="preserve">%. The year </w:t>
      </w:r>
      <w:r w:rsidRPr="001517D3">
        <w:rPr>
          <w:rStyle w:val="StyleUnderline"/>
        </w:rPr>
        <w:t xml:space="preserve">2019 marked </w:t>
      </w:r>
      <w:r w:rsidRPr="00483C59">
        <w:rPr>
          <w:rStyle w:val="StyleUnderline"/>
          <w:highlight w:val="green"/>
        </w:rPr>
        <w:t xml:space="preserve">the </w:t>
      </w:r>
      <w:r w:rsidRPr="00483C59">
        <w:rPr>
          <w:rStyle w:val="Emphasis"/>
          <w:highlight w:val="green"/>
        </w:rPr>
        <w:t>first time</w:t>
      </w:r>
      <w:r w:rsidRPr="001517D3">
        <w:rPr>
          <w:rStyle w:val="StyleUnderline"/>
        </w:rPr>
        <w:t xml:space="preserve"> since the </w:t>
      </w:r>
      <w:r w:rsidRPr="00892E7C">
        <w:rPr>
          <w:rStyle w:val="Emphasis"/>
        </w:rPr>
        <w:t>end of the Cold War</w:t>
      </w:r>
      <w:r w:rsidRPr="001517D3">
        <w:rPr>
          <w:rStyle w:val="StyleUnderline"/>
        </w:rPr>
        <w:t xml:space="preserve"> that </w:t>
      </w:r>
      <w:r w:rsidRPr="00483C59">
        <w:rPr>
          <w:rStyle w:val="StyleUnderline"/>
          <w:highlight w:val="green"/>
        </w:rPr>
        <w:t xml:space="preserve">the </w:t>
      </w:r>
      <w:r w:rsidRPr="00483C59">
        <w:rPr>
          <w:rStyle w:val="Emphasis"/>
          <w:highlight w:val="green"/>
        </w:rPr>
        <w:t>majority</w:t>
      </w:r>
      <w:r w:rsidRPr="00892E7C">
        <w:rPr>
          <w:rStyle w:val="Emphasis"/>
        </w:rPr>
        <w:t xml:space="preserve"> of states</w:t>
      </w:r>
      <w:r w:rsidRPr="001517D3">
        <w:rPr>
          <w:rStyle w:val="StyleUnderline"/>
        </w:rPr>
        <w:t xml:space="preserve"> over one million population </w:t>
      </w:r>
      <w:r w:rsidRPr="00483C59">
        <w:rPr>
          <w:rStyle w:val="StyleUnderline"/>
          <w:highlight w:val="green"/>
        </w:rPr>
        <w:t xml:space="preserve">was </w:t>
      </w:r>
      <w:r w:rsidRPr="00483C59">
        <w:rPr>
          <w:rStyle w:val="Emphasis"/>
          <w:highlight w:val="green"/>
        </w:rPr>
        <w:t>not democratic</w:t>
      </w:r>
      <w:r w:rsidRPr="0075585C">
        <w:rPr>
          <w:sz w:val="16"/>
        </w:rPr>
        <w:t xml:space="preserve">, and also the first time that a majority of the world’s people did not live in a democracy. </w:t>
      </w:r>
    </w:p>
    <w:p w14:paraId="322F1F5F" w14:textId="77777777" w:rsidR="0063442C" w:rsidRPr="0075585C" w:rsidRDefault="0063442C" w:rsidP="0063442C">
      <w:pPr>
        <w:rPr>
          <w:sz w:val="16"/>
        </w:rPr>
      </w:pPr>
      <w:r w:rsidRPr="00263C38">
        <w:rPr>
          <w:rStyle w:val="StyleUnderline"/>
        </w:rPr>
        <w:t>Second</w:t>
      </w:r>
      <w:r w:rsidRPr="0075585C">
        <w:rPr>
          <w:sz w:val="16"/>
        </w:rPr>
        <w:t xml:space="preserve">, beginning in 2006, </w:t>
      </w:r>
      <w:r w:rsidRPr="00892E7C">
        <w:rPr>
          <w:rStyle w:val="StyleUnderline"/>
        </w:rPr>
        <w:t xml:space="preserve">freedom </w:t>
      </w:r>
      <w:r w:rsidRPr="00892E7C">
        <w:rPr>
          <w:rStyle w:val="Emphasis"/>
        </w:rPr>
        <w:t>started to recede</w:t>
      </w:r>
      <w:r w:rsidRPr="00263C38">
        <w:rPr>
          <w:rStyle w:val="StyleUnderline"/>
        </w:rPr>
        <w:t xml:space="preserve"> in the world. The </w:t>
      </w:r>
      <w:r w:rsidRPr="00892E7C">
        <w:rPr>
          <w:rStyle w:val="Emphasis"/>
        </w:rPr>
        <w:t>ratio</w:t>
      </w:r>
      <w:r w:rsidRPr="00263C38">
        <w:rPr>
          <w:rStyle w:val="StyleUnderline"/>
        </w:rPr>
        <w:t xml:space="preserve"> of countries </w:t>
      </w:r>
      <w:r w:rsidRPr="00892E7C">
        <w:rPr>
          <w:rStyle w:val="StyleUnderline"/>
        </w:rPr>
        <w:t>gaining in freedom</w:t>
      </w:r>
      <w:r w:rsidRPr="00263C38">
        <w:rPr>
          <w:rStyle w:val="StyleUnderline"/>
        </w:rPr>
        <w:t xml:space="preserve"> to the </w:t>
      </w:r>
      <w:r w:rsidRPr="00892E7C">
        <w:rPr>
          <w:rStyle w:val="Emphasis"/>
        </w:rPr>
        <w:t>number declining</w:t>
      </w:r>
      <w:r w:rsidRPr="00263C38">
        <w:rPr>
          <w:rStyle w:val="StyleUnderline"/>
        </w:rPr>
        <w:t xml:space="preserve"> in freedom </w:t>
      </w:r>
      <w:r w:rsidRPr="0075585C">
        <w:rPr>
          <w:sz w:val="16"/>
        </w:rPr>
        <w:t xml:space="preserve">(according to Freedom House) </w:t>
      </w:r>
      <w:r w:rsidRPr="00263C38">
        <w:rPr>
          <w:rStyle w:val="StyleUnderline"/>
        </w:rPr>
        <w:t>fell to about parity in 2006</w:t>
      </w:r>
      <w:r w:rsidRPr="001517D3">
        <w:rPr>
          <w:rStyle w:val="StyleUnderline"/>
        </w:rPr>
        <w:t xml:space="preserve">, but has been only about </w:t>
      </w:r>
      <w:r w:rsidRPr="00892E7C">
        <w:rPr>
          <w:rStyle w:val="Emphasis"/>
        </w:rPr>
        <w:t>50%–70%</w:t>
      </w:r>
      <w:r w:rsidRPr="001517D3">
        <w:rPr>
          <w:rStyle w:val="StyleUnderline"/>
        </w:rPr>
        <w:t xml:space="preserve"> every year since 10 – exactly </w:t>
      </w:r>
      <w:r w:rsidRPr="00483C59">
        <w:rPr>
          <w:rStyle w:val="Emphasis"/>
          <w:highlight w:val="green"/>
        </w:rPr>
        <w:t>reversing the pattern</w:t>
      </w:r>
      <w:r w:rsidRPr="001517D3">
        <w:rPr>
          <w:rStyle w:val="StyleUnderline"/>
        </w:rPr>
        <w:t xml:space="preserve"> for the </w:t>
      </w:r>
      <w:r w:rsidRPr="00892E7C">
        <w:rPr>
          <w:rStyle w:val="Emphasis"/>
        </w:rPr>
        <w:t>fifteen years</w:t>
      </w:r>
      <w:r w:rsidRPr="0075585C">
        <w:rPr>
          <w:sz w:val="16"/>
        </w:rPr>
        <w:t xml:space="preserve"> (1991–2005) following the demise of the Soviet Union (Figure 2). </w:t>
      </w:r>
    </w:p>
    <w:p w14:paraId="54D34618" w14:textId="77777777" w:rsidR="0063442C" w:rsidRPr="0075585C" w:rsidRDefault="0063442C" w:rsidP="0063442C">
      <w:pPr>
        <w:rPr>
          <w:sz w:val="16"/>
        </w:rPr>
      </w:pPr>
      <w:r w:rsidRPr="0075585C">
        <w:rPr>
          <w:sz w:val="16"/>
        </w:rPr>
        <w:t xml:space="preserve">To be sure, the impact on aggregate freedom scores in the world has still been modest. Averaging all countries of the world, the Freedom House 100-point scale of political rights and civil liberties has declined from a score of 62.4 in 2006 to 58.7 in 2019 (or, by 5.9%). The decline in the global average score on the Economist magazine’s Democracy Index in this period has been even more modest (1.5%). But this masks some more striking trends on the Freedom House scale. </w:t>
      </w:r>
      <w:r w:rsidRPr="00A57B93">
        <w:rPr>
          <w:rStyle w:val="StyleUnderline"/>
        </w:rPr>
        <w:t xml:space="preserve">The average freedom scores for Africa, the Middle East and Latin American </w:t>
      </w:r>
      <w:r w:rsidRPr="00892E7C">
        <w:rPr>
          <w:rStyle w:val="Emphasis"/>
        </w:rPr>
        <w:t>declined substantially</w:t>
      </w:r>
      <w:r w:rsidRPr="00A57B93">
        <w:rPr>
          <w:rStyle w:val="StyleUnderline"/>
        </w:rPr>
        <w:t xml:space="preserve"> between 2006 and 2019. </w:t>
      </w:r>
      <w:r w:rsidRPr="0075585C">
        <w:rPr>
          <w:sz w:val="16"/>
        </w:rPr>
        <w:t xml:space="preserve">Every other region showed at least a modest downward trend, except for East and Southeast Asian countries (over one million population), where the dramatic gains in Burma and the modest gains in Japan, Taiwan, Malaysia and East Timor slightly outweighed the deterioration in the Philippines, China, and (more modestly) South Korea, Indonesia, Thailand, and Cambodia. Despite relatively high global correlations, four different scales of democracy – Freedom House, the Economist Intelligence Unit, and V-Dem’s Liberal and Electoral Democracy indices – show sharply divergent trends for some regions (Table 1). </w:t>
      </w:r>
      <w:r w:rsidRPr="00A57B93">
        <w:rPr>
          <w:rStyle w:val="StyleUnderline"/>
        </w:rPr>
        <w:t xml:space="preserve">The four scales agree that there has been a modest </w:t>
      </w:r>
      <w:r w:rsidRPr="00892E7C">
        <w:rPr>
          <w:rStyle w:val="Emphasis"/>
        </w:rPr>
        <w:t>negative trend</w:t>
      </w:r>
      <w:r w:rsidRPr="00A57B93">
        <w:rPr>
          <w:rStyle w:val="StyleUnderline"/>
        </w:rPr>
        <w:t xml:space="preserve"> for the advanced Anglophone and </w:t>
      </w:r>
      <w:r w:rsidRPr="00892E7C">
        <w:rPr>
          <w:rStyle w:val="Emphasis"/>
        </w:rPr>
        <w:t>West European</w:t>
      </w:r>
      <w:r w:rsidRPr="00892E7C">
        <w:rPr>
          <w:rStyle w:val="StyleUnderline"/>
        </w:rPr>
        <w:t xml:space="preserve"> democracies</w:t>
      </w:r>
      <w:r w:rsidRPr="0075585C">
        <w:rPr>
          <w:sz w:val="16"/>
        </w:rPr>
        <w:t xml:space="preserve">, a more substantial slide for countries in Latin America and the Caribbean above one million population, and erosion – but of widely varying extent – in Sub-Saharan Africa. But in sharp contrast to the other two scales, the V-Dem scales show substantial improvement in average scores for South Asia and the former Soviet Union during this period. </w:t>
      </w:r>
    </w:p>
    <w:p w14:paraId="4834E49B" w14:textId="77777777" w:rsidR="0063442C" w:rsidRPr="0075585C" w:rsidRDefault="0063442C" w:rsidP="0063442C">
      <w:pPr>
        <w:rPr>
          <w:sz w:val="16"/>
        </w:rPr>
      </w:pPr>
      <w:r w:rsidRPr="001517D3">
        <w:rPr>
          <w:rStyle w:val="StyleUnderline"/>
        </w:rPr>
        <w:t xml:space="preserve">Third, the </w:t>
      </w:r>
      <w:r w:rsidRPr="00483C59">
        <w:rPr>
          <w:rStyle w:val="Emphasis"/>
          <w:highlight w:val="green"/>
        </w:rPr>
        <w:t>rate of</w:t>
      </w:r>
      <w:r w:rsidRPr="00892E7C">
        <w:rPr>
          <w:rStyle w:val="Emphasis"/>
        </w:rPr>
        <w:t xml:space="preserve"> democratic </w:t>
      </w:r>
      <w:r w:rsidRPr="00483C59">
        <w:rPr>
          <w:rStyle w:val="Emphasis"/>
          <w:highlight w:val="green"/>
        </w:rPr>
        <w:t>breakdown</w:t>
      </w:r>
      <w:r w:rsidRPr="00483C59">
        <w:rPr>
          <w:rStyle w:val="StyleUnderline"/>
          <w:highlight w:val="green"/>
        </w:rPr>
        <w:t xml:space="preserve"> has been </w:t>
      </w:r>
      <w:r w:rsidRPr="00483C59">
        <w:rPr>
          <w:rStyle w:val="Emphasis"/>
          <w:highlight w:val="green"/>
        </w:rPr>
        <w:t>accelerating</w:t>
      </w:r>
      <w:r w:rsidRPr="001517D3">
        <w:rPr>
          <w:rStyle w:val="StyleUnderline"/>
        </w:rPr>
        <w:t>. If we</w:t>
      </w:r>
      <w:r w:rsidRPr="00A57B93">
        <w:rPr>
          <w:rStyle w:val="StyleUnderline"/>
        </w:rPr>
        <w:t xml:space="preserve"> divide the last 44 years of the third wave into four segments</w:t>
      </w:r>
      <w:r w:rsidRPr="0075585C">
        <w:rPr>
          <w:sz w:val="16"/>
        </w:rPr>
        <w:t xml:space="preserve"> (“long decades”) of eleven years (1976–2019), </w:t>
      </w:r>
      <w:r w:rsidRPr="00A57B93">
        <w:rPr>
          <w:rStyle w:val="StyleUnderline"/>
        </w:rPr>
        <w:t xml:space="preserve">we find that </w:t>
      </w:r>
      <w:r w:rsidRPr="00483C59">
        <w:rPr>
          <w:rStyle w:val="StyleUnderline"/>
          <w:highlight w:val="green"/>
        </w:rPr>
        <w:t>the rate</w:t>
      </w:r>
      <w:r w:rsidRPr="00A57B93">
        <w:rPr>
          <w:rStyle w:val="StyleUnderline"/>
        </w:rPr>
        <w:t xml:space="preserve"> of democratic breakdown went from 13.7% in the first long decade to just under 10.7% in each of the next two </w:t>
      </w:r>
      <w:r w:rsidRPr="00892E7C">
        <w:rPr>
          <w:rStyle w:val="Emphasis"/>
        </w:rPr>
        <w:t>long decades</w:t>
      </w:r>
      <w:r w:rsidRPr="00A57B93">
        <w:rPr>
          <w:rStyle w:val="StyleUnderline"/>
        </w:rPr>
        <w:t xml:space="preserve">, </w:t>
      </w:r>
      <w:r w:rsidRPr="00C33561">
        <w:rPr>
          <w:rStyle w:val="StyleUnderline"/>
        </w:rPr>
        <w:t xml:space="preserve">and then </w:t>
      </w:r>
      <w:r w:rsidRPr="00483C59">
        <w:rPr>
          <w:rStyle w:val="Emphasis"/>
          <w:highlight w:val="green"/>
        </w:rPr>
        <w:t>spiked</w:t>
      </w:r>
      <w:r w:rsidRPr="00C33561">
        <w:rPr>
          <w:rStyle w:val="StyleUnderline"/>
        </w:rPr>
        <w:t xml:space="preserve"> up to 18.9% </w:t>
      </w:r>
      <w:r w:rsidRPr="00483C59">
        <w:rPr>
          <w:rStyle w:val="StyleUnderline"/>
          <w:highlight w:val="green"/>
        </w:rPr>
        <w:t>in the last eleven years</w:t>
      </w:r>
      <w:r w:rsidRPr="00C33561">
        <w:rPr>
          <w:rStyle w:val="StyleUnderline"/>
        </w:rPr>
        <w:t xml:space="preserve">. But </w:t>
      </w:r>
      <w:r w:rsidRPr="00483C59">
        <w:rPr>
          <w:rStyle w:val="StyleUnderline"/>
          <w:highlight w:val="green"/>
        </w:rPr>
        <w:t>this</w:t>
      </w:r>
      <w:r w:rsidRPr="00C33561">
        <w:rPr>
          <w:rStyle w:val="StyleUnderline"/>
        </w:rPr>
        <w:t xml:space="preserve"> itself </w:t>
      </w:r>
      <w:r w:rsidRPr="00483C59">
        <w:rPr>
          <w:rStyle w:val="Emphasis"/>
          <w:highlight w:val="green"/>
        </w:rPr>
        <w:t>understates</w:t>
      </w:r>
      <w:r w:rsidRPr="00892E7C">
        <w:rPr>
          <w:rStyle w:val="Emphasis"/>
        </w:rPr>
        <w:t xml:space="preserve"> the </w:t>
      </w:r>
      <w:r w:rsidRPr="00483C59">
        <w:rPr>
          <w:rStyle w:val="Emphasis"/>
          <w:highlight w:val="green"/>
        </w:rPr>
        <w:t>intensity</w:t>
      </w:r>
      <w:r w:rsidRPr="00C33561">
        <w:rPr>
          <w:rStyle w:val="StyleUnderline"/>
        </w:rPr>
        <w:t xml:space="preserve"> of the recent downturn</w:t>
      </w:r>
      <w:r w:rsidRPr="0075585C">
        <w:rPr>
          <w:sz w:val="16"/>
        </w:rPr>
        <w:t xml:space="preserve">. Figure 3 decomposes the third wave into nine five-year segments (1975–2019). </w:t>
      </w:r>
      <w:r w:rsidRPr="00A57B93">
        <w:rPr>
          <w:rStyle w:val="StyleUnderline"/>
        </w:rPr>
        <w:t xml:space="preserve">The number of </w:t>
      </w:r>
      <w:r w:rsidRPr="00483C59">
        <w:rPr>
          <w:rStyle w:val="StyleUnderline"/>
          <w:highlight w:val="green"/>
        </w:rPr>
        <w:t>democratic breakdowns in the last five years</w:t>
      </w:r>
      <w:r w:rsidRPr="0075585C">
        <w:rPr>
          <w:sz w:val="16"/>
        </w:rPr>
        <w:t xml:space="preserve"> (2015–2019) – 12 – (including by gradual and undeclared executive strangulation, for example, in the Philippines) </w:t>
      </w:r>
      <w:r w:rsidRPr="00C33561">
        <w:rPr>
          <w:rStyle w:val="StyleUnderline"/>
        </w:rPr>
        <w:t xml:space="preserve">was the highest of any five-year period since the start of the third wave, and the </w:t>
      </w:r>
      <w:r w:rsidRPr="00892E7C">
        <w:rPr>
          <w:rStyle w:val="Emphasis"/>
        </w:rPr>
        <w:t>number of transitions</w:t>
      </w:r>
      <w:r w:rsidRPr="00C33561">
        <w:rPr>
          <w:rStyle w:val="StyleUnderline"/>
        </w:rPr>
        <w:t xml:space="preserve"> to democracy – 7 – was the </w:t>
      </w:r>
      <w:r w:rsidRPr="00892E7C">
        <w:rPr>
          <w:rStyle w:val="Emphasis"/>
        </w:rPr>
        <w:t>lowest</w:t>
      </w:r>
      <w:r w:rsidRPr="0075585C">
        <w:rPr>
          <w:sz w:val="16"/>
        </w:rPr>
        <w:t xml:space="preserve">. Hence the ratio of democratic transitions to breakdowns was by far the lowest of any five-year period in this nearly half century of political change. In fact, the ratio fell to below 1 (0.6) for the first time since the mid-1970s. </w:t>
      </w:r>
    </w:p>
    <w:p w14:paraId="3032D8A4" w14:textId="77777777" w:rsidR="0063442C" w:rsidRDefault="0063442C" w:rsidP="0063442C">
      <w:pPr>
        <w:rPr>
          <w:sz w:val="16"/>
        </w:rPr>
      </w:pPr>
      <w:r w:rsidRPr="0075585C">
        <w:rPr>
          <w:sz w:val="16"/>
        </w:rPr>
        <w:t xml:space="preserve">But </w:t>
      </w:r>
      <w:r w:rsidRPr="00A57B93">
        <w:rPr>
          <w:rStyle w:val="StyleUnderline"/>
        </w:rPr>
        <w:t xml:space="preserve">numbers do </w:t>
      </w:r>
      <w:r w:rsidRPr="00C33561">
        <w:rPr>
          <w:rStyle w:val="StyleUnderline"/>
        </w:rPr>
        <w:t xml:space="preserve">not tell the whole story. Since the democratic recession began in 2006, </w:t>
      </w:r>
      <w:r w:rsidRPr="00483C59">
        <w:rPr>
          <w:rStyle w:val="StyleUnderline"/>
          <w:highlight w:val="green"/>
        </w:rPr>
        <w:t xml:space="preserve">democracy has been </w:t>
      </w:r>
      <w:r w:rsidRPr="00483C59">
        <w:rPr>
          <w:rStyle w:val="Emphasis"/>
          <w:highlight w:val="green"/>
        </w:rPr>
        <w:t>failing</w:t>
      </w:r>
      <w:r w:rsidRPr="00483C59">
        <w:rPr>
          <w:rStyle w:val="StyleUnderline"/>
          <w:highlight w:val="green"/>
        </w:rPr>
        <w:t xml:space="preserve"> in</w:t>
      </w:r>
      <w:r w:rsidRPr="00C33561">
        <w:rPr>
          <w:rStyle w:val="StyleUnderline"/>
        </w:rPr>
        <w:t xml:space="preserve"> a number of </w:t>
      </w:r>
      <w:r w:rsidRPr="00892E7C">
        <w:rPr>
          <w:rStyle w:val="Emphasis"/>
        </w:rPr>
        <w:t>big</w:t>
      </w:r>
      <w:r w:rsidRPr="00C33561">
        <w:rPr>
          <w:rStyle w:val="StyleUnderline"/>
        </w:rPr>
        <w:t xml:space="preserve"> and </w:t>
      </w:r>
      <w:r w:rsidRPr="00483C59">
        <w:rPr>
          <w:rStyle w:val="Emphasis"/>
          <w:highlight w:val="green"/>
        </w:rPr>
        <w:t>strategically significant</w:t>
      </w:r>
      <w:r w:rsidRPr="00483C59">
        <w:rPr>
          <w:rStyle w:val="StyleUnderline"/>
          <w:highlight w:val="green"/>
        </w:rPr>
        <w:t xml:space="preserve"> states</w:t>
      </w:r>
      <w:r w:rsidRPr="00C33561">
        <w:rPr>
          <w:rStyle w:val="StyleUnderline"/>
        </w:rPr>
        <w:t xml:space="preserve">, such as </w:t>
      </w:r>
      <w:r w:rsidRPr="00892E7C">
        <w:rPr>
          <w:rStyle w:val="Emphasis"/>
        </w:rPr>
        <w:t>Bangladesh</w:t>
      </w:r>
      <w:r w:rsidRPr="00C33561">
        <w:rPr>
          <w:rStyle w:val="StyleUnderline"/>
        </w:rPr>
        <w:t xml:space="preserve">, </w:t>
      </w:r>
      <w:r w:rsidRPr="00892E7C">
        <w:rPr>
          <w:rStyle w:val="Emphasis"/>
        </w:rPr>
        <w:t>Thailand</w:t>
      </w:r>
      <w:r w:rsidRPr="00C33561">
        <w:rPr>
          <w:rStyle w:val="StyleUnderline"/>
        </w:rPr>
        <w:t xml:space="preserve">, </w:t>
      </w:r>
      <w:r w:rsidRPr="00892E7C">
        <w:rPr>
          <w:rStyle w:val="Emphasis"/>
        </w:rPr>
        <w:t>Turkey</w:t>
      </w:r>
      <w:r w:rsidRPr="00C33561">
        <w:rPr>
          <w:rStyle w:val="StyleUnderline"/>
        </w:rPr>
        <w:t xml:space="preserve">, the </w:t>
      </w:r>
      <w:r w:rsidRPr="00892E7C">
        <w:rPr>
          <w:rStyle w:val="Emphasis"/>
        </w:rPr>
        <w:t>Philippines</w:t>
      </w:r>
      <w:r w:rsidRPr="00C33561">
        <w:rPr>
          <w:rStyle w:val="StyleUnderline"/>
        </w:rPr>
        <w:t>, and for the first time in a member state of the EU – Hungary</w:t>
      </w:r>
      <w:r w:rsidRPr="0075585C">
        <w:rPr>
          <w:sz w:val="16"/>
        </w:rPr>
        <w:t xml:space="preserve">. 11 These instances followed the executive-led strangulation (in the early years of the new century) of an emerging democracy in Russia and of a longstanding but deeply troubled democracy in Venezuela. Other states, like Sri Lanka and Nepal, have moved back and forth or hovered on the precipice. </w:t>
      </w:r>
      <w:r w:rsidRPr="00A57B93">
        <w:rPr>
          <w:rStyle w:val="StyleUnderline"/>
        </w:rPr>
        <w:t xml:space="preserve">And then are the </w:t>
      </w:r>
      <w:r w:rsidRPr="00483C59">
        <w:rPr>
          <w:rStyle w:val="StyleUnderline"/>
          <w:highlight w:val="green"/>
        </w:rPr>
        <w:t>states</w:t>
      </w:r>
      <w:r w:rsidRPr="00A57B93">
        <w:rPr>
          <w:rStyle w:val="StyleUnderline"/>
        </w:rPr>
        <w:t xml:space="preserve"> that </w:t>
      </w:r>
      <w:r w:rsidRPr="00483C59">
        <w:rPr>
          <w:rStyle w:val="StyleUnderline"/>
          <w:highlight w:val="green"/>
        </w:rPr>
        <w:t>remain democratic</w:t>
      </w:r>
      <w:r w:rsidRPr="00A57B93">
        <w:rPr>
          <w:rStyle w:val="StyleUnderline"/>
        </w:rPr>
        <w:t xml:space="preserve"> but </w:t>
      </w:r>
      <w:r w:rsidRPr="00483C59">
        <w:rPr>
          <w:rStyle w:val="StyleUnderline"/>
          <w:highlight w:val="green"/>
        </w:rPr>
        <w:t xml:space="preserve">have been </w:t>
      </w:r>
      <w:r w:rsidRPr="00483C59">
        <w:rPr>
          <w:rStyle w:val="Emphasis"/>
          <w:highlight w:val="green"/>
        </w:rPr>
        <w:t>deteriorating in quality</w:t>
      </w:r>
      <w:r w:rsidRPr="00483C59">
        <w:rPr>
          <w:rStyle w:val="StyleUnderline"/>
          <w:highlight w:val="green"/>
        </w:rPr>
        <w:t>, including the world’s four largest democracies</w:t>
      </w:r>
      <w:r w:rsidRPr="00A57B93">
        <w:rPr>
          <w:rStyle w:val="StyleUnderline"/>
        </w:rPr>
        <w:t xml:space="preserve"> – the United States, India, Indonesia, and Brazil – and the </w:t>
      </w:r>
      <w:r w:rsidRPr="00892E7C">
        <w:rPr>
          <w:rStyle w:val="Emphasis"/>
        </w:rPr>
        <w:t>largest democracy</w:t>
      </w:r>
      <w:r w:rsidRPr="00A57B93">
        <w:rPr>
          <w:rStyle w:val="StyleUnderline"/>
        </w:rPr>
        <w:t xml:space="preserve"> in </w:t>
      </w:r>
      <w:r w:rsidRPr="00892E7C">
        <w:rPr>
          <w:rStyle w:val="Emphasis"/>
        </w:rPr>
        <w:t>Central</w:t>
      </w:r>
      <w:r w:rsidRPr="00A57B93">
        <w:rPr>
          <w:rStyle w:val="StyleUnderline"/>
        </w:rPr>
        <w:t xml:space="preserve"> and </w:t>
      </w:r>
      <w:r w:rsidRPr="00892E7C">
        <w:rPr>
          <w:rStyle w:val="Emphasis"/>
        </w:rPr>
        <w:t>Eastern Europe</w:t>
      </w:r>
      <w:r w:rsidRPr="00A57B93">
        <w:rPr>
          <w:rStyle w:val="StyleUnderline"/>
        </w:rPr>
        <w:t>, Poland</w:t>
      </w:r>
      <w:r w:rsidRPr="0075585C">
        <w:rPr>
          <w:sz w:val="16"/>
        </w:rPr>
        <w:t xml:space="preserve">. 12 </w:t>
      </w:r>
      <w:r w:rsidRPr="00A57B93">
        <w:rPr>
          <w:rStyle w:val="StyleUnderline"/>
        </w:rPr>
        <w:t xml:space="preserve">In 2019, India suffered one of the </w:t>
      </w:r>
      <w:r w:rsidRPr="00892E7C">
        <w:rPr>
          <w:rStyle w:val="Emphasis"/>
        </w:rPr>
        <w:t>steepest declines</w:t>
      </w:r>
      <w:r w:rsidRPr="0075585C">
        <w:rPr>
          <w:sz w:val="16"/>
        </w:rPr>
        <w:t xml:space="preserve"> on the 100-point Freedom House scale (4 points). Since 2012, </w:t>
      </w:r>
      <w:r w:rsidRPr="00892E7C">
        <w:rPr>
          <w:rStyle w:val="Emphasis"/>
        </w:rPr>
        <w:t>India</w:t>
      </w:r>
      <w:r w:rsidRPr="0075585C">
        <w:rPr>
          <w:sz w:val="16"/>
        </w:rPr>
        <w:t xml:space="preserve"> has </w:t>
      </w:r>
      <w:r w:rsidRPr="00892E7C">
        <w:rPr>
          <w:rStyle w:val="StyleUnderline"/>
        </w:rPr>
        <w:t xml:space="preserve">declined by 5 points, </w:t>
      </w:r>
      <w:r w:rsidRPr="00892E7C">
        <w:rPr>
          <w:rStyle w:val="Emphasis"/>
        </w:rPr>
        <w:t>Indonesia</w:t>
      </w:r>
      <w:r w:rsidRPr="00892E7C">
        <w:rPr>
          <w:rStyle w:val="StyleUnderline"/>
        </w:rPr>
        <w:t xml:space="preserve"> by 7, </w:t>
      </w:r>
      <w:r w:rsidRPr="00892E7C">
        <w:rPr>
          <w:rStyle w:val="Emphasis"/>
        </w:rPr>
        <w:t>Brazil</w:t>
      </w:r>
      <w:r w:rsidRPr="00892E7C">
        <w:rPr>
          <w:rStyle w:val="StyleUnderline"/>
        </w:rPr>
        <w:t xml:space="preserve"> by 6, </w:t>
      </w:r>
      <w:r w:rsidRPr="00892E7C">
        <w:rPr>
          <w:rStyle w:val="Emphasis"/>
        </w:rPr>
        <w:t>Poland</w:t>
      </w:r>
      <w:r w:rsidRPr="00892E7C">
        <w:rPr>
          <w:rStyle w:val="StyleUnderline"/>
        </w:rPr>
        <w:t xml:space="preserve"> 9, and the </w:t>
      </w:r>
      <w:r w:rsidRPr="00892E7C">
        <w:rPr>
          <w:rStyle w:val="Emphasis"/>
        </w:rPr>
        <w:t>U.S.</w:t>
      </w:r>
      <w:r w:rsidRPr="00892E7C">
        <w:rPr>
          <w:rStyle w:val="StyleUnderline"/>
        </w:rPr>
        <w:t xml:space="preserve"> 7 points</w:t>
      </w:r>
      <w:r w:rsidRPr="0075585C">
        <w:rPr>
          <w:sz w:val="16"/>
        </w:rPr>
        <w:t>.</w:t>
      </w:r>
    </w:p>
    <w:p w14:paraId="29ADC640" w14:textId="77777777" w:rsidR="0063442C" w:rsidRDefault="0063442C" w:rsidP="0063442C">
      <w:pPr>
        <w:pStyle w:val="Heading4"/>
      </w:pPr>
      <w:r>
        <w:t xml:space="preserve">b.] Strikes </w:t>
      </w:r>
      <w:r w:rsidRPr="004A176C">
        <w:rPr>
          <w:u w:val="single"/>
        </w:rPr>
        <w:t>increase</w:t>
      </w:r>
      <w:r>
        <w:t xml:space="preserve"> democratic participation which </w:t>
      </w:r>
      <w:r w:rsidRPr="00C7246E">
        <w:rPr>
          <w:u w:val="single"/>
        </w:rPr>
        <w:t>reinvigorates democracy</w:t>
      </w:r>
    </w:p>
    <w:p w14:paraId="0A9B4159" w14:textId="77777777" w:rsidR="0063442C" w:rsidRPr="00C76511" w:rsidRDefault="0063442C" w:rsidP="0063442C">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xml:space="preserve">] </w:t>
      </w:r>
    </w:p>
    <w:p w14:paraId="01269A60" w14:textId="77777777" w:rsidR="0063442C" w:rsidRPr="004A176C" w:rsidRDefault="0063442C" w:rsidP="0063442C">
      <w:pPr>
        <w:rPr>
          <w:u w:val="single"/>
        </w:rPr>
      </w:pPr>
      <w:r w:rsidRPr="00900F2B">
        <w:rPr>
          <w:sz w:val="16"/>
        </w:rPr>
        <w:t>Labor organizer Helen Marot once observed, "</w:t>
      </w:r>
      <w:r w:rsidRPr="004A176C">
        <w:rPr>
          <w:u w:val="single"/>
        </w:rPr>
        <w:t xml:space="preserve">The </w:t>
      </w:r>
      <w:r w:rsidRPr="00483C59">
        <w:rPr>
          <w:highlight w:val="green"/>
          <w:u w:val="single"/>
        </w:rPr>
        <w:t xml:space="preserve">labor unions are </w:t>
      </w:r>
      <w:r w:rsidRPr="00483C59">
        <w:rPr>
          <w:rStyle w:val="Emphasis"/>
          <w:highlight w:val="green"/>
        </w:rPr>
        <w:t>group efforts in</w:t>
      </w:r>
      <w:r w:rsidRPr="00C76511">
        <w:rPr>
          <w:rStyle w:val="Emphasis"/>
        </w:rPr>
        <w:t xml:space="preserve"> the </w:t>
      </w:r>
      <w:r w:rsidRPr="00483C59">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483C59">
        <w:rPr>
          <w:highlight w:val="green"/>
          <w:u w:val="single"/>
        </w:rPr>
        <w:t>labor unions</w:t>
      </w:r>
      <w:r w:rsidRPr="004A176C">
        <w:rPr>
          <w:u w:val="single"/>
        </w:rPr>
        <w:t xml:space="preserve"> also </w:t>
      </w:r>
      <w:r w:rsidRPr="00483C59">
        <w:rPr>
          <w:highlight w:val="green"/>
          <w:u w:val="single"/>
        </w:rPr>
        <w:t xml:space="preserve">foster </w:t>
      </w:r>
      <w:r w:rsidRPr="00483C59">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483C59">
        <w:rPr>
          <w:rStyle w:val="Emphasis"/>
          <w:highlight w:val="green"/>
        </w:rPr>
        <w:t>voter turnout</w:t>
      </w:r>
      <w:r w:rsidRPr="00900F2B">
        <w:rPr>
          <w:sz w:val="16"/>
        </w:rPr>
        <w:t xml:space="preserve">, </w:t>
      </w:r>
      <w:r w:rsidRPr="004A176C">
        <w:rPr>
          <w:u w:val="single"/>
        </w:rPr>
        <w:t xml:space="preserve">which has </w:t>
      </w:r>
      <w:r w:rsidRPr="00483C59">
        <w:rPr>
          <w:highlight w:val="green"/>
          <w:u w:val="single"/>
        </w:rPr>
        <w:t>suffered</w:t>
      </w:r>
      <w:r w:rsidRPr="004A176C">
        <w:rPr>
          <w:u w:val="single"/>
        </w:rPr>
        <w:t xml:space="preserve"> in recent years </w:t>
      </w:r>
      <w:r w:rsidRPr="00483C59">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483C59">
        <w:rPr>
          <w:highlight w:val="green"/>
          <w:u w:val="single"/>
        </w:rPr>
        <w:t>unions' declining influence</w:t>
      </w:r>
      <w:r w:rsidRPr="004A176C">
        <w:rPr>
          <w:u w:val="single"/>
        </w:rPr>
        <w:t xml:space="preserve"> has also </w:t>
      </w:r>
      <w:r w:rsidRPr="00483C59">
        <w:rPr>
          <w:rStyle w:val="Emphasis"/>
          <w:highlight w:val="green"/>
        </w:rPr>
        <w:t>deeply harmed democracy</w:t>
      </w:r>
      <w:r w:rsidRPr="004A176C">
        <w:rPr>
          <w:u w:val="single"/>
        </w:rPr>
        <w:t>.</w:t>
      </w:r>
    </w:p>
    <w:p w14:paraId="40FCFA57" w14:textId="77777777" w:rsidR="0063442C" w:rsidRPr="00900F2B" w:rsidRDefault="0063442C" w:rsidP="0063442C">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441CAE8D" w14:textId="77777777" w:rsidR="0063442C" w:rsidRPr="00900F2B" w:rsidRDefault="0063442C" w:rsidP="0063442C">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1B613F73" w14:textId="77777777" w:rsidR="0063442C" w:rsidRPr="004A176C" w:rsidRDefault="0063442C" w:rsidP="0063442C">
      <w:pPr>
        <w:rPr>
          <w:u w:val="single"/>
        </w:rPr>
      </w:pPr>
      <w:r w:rsidRPr="004A176C">
        <w:rPr>
          <w:u w:val="single"/>
        </w:rPr>
        <w:t>These numbers may appear modest, but in a close national election they could be enough to change the result.</w:t>
      </w:r>
    </w:p>
    <w:p w14:paraId="7CCBEBA6" w14:textId="77777777" w:rsidR="0063442C" w:rsidRPr="004A176C" w:rsidRDefault="0063442C" w:rsidP="0063442C">
      <w:pPr>
        <w:rPr>
          <w:u w:val="single"/>
        </w:rPr>
      </w:pPr>
      <w:r w:rsidRPr="00900F2B">
        <w:rPr>
          <w:sz w:val="16"/>
        </w:rPr>
        <w:t xml:space="preserve">Other </w:t>
      </w:r>
      <w:r w:rsidRPr="00483C59">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Stegmueller and Michael Becher find that after applying numerous demographic controls, </w:t>
      </w:r>
      <w:r w:rsidRPr="00483C59">
        <w:rPr>
          <w:highlight w:val="green"/>
          <w:u w:val="single"/>
        </w:rPr>
        <w:t xml:space="preserve">union members are </w:t>
      </w:r>
      <w:r w:rsidRPr="00483C59">
        <w:rPr>
          <w:rStyle w:val="Emphasis"/>
          <w:highlight w:val="green"/>
        </w:rPr>
        <w:t>10 points more likely to vote</w:t>
      </w:r>
      <w:r w:rsidRPr="004A176C">
        <w:rPr>
          <w:u w:val="single"/>
        </w:rPr>
        <w:t>.</w:t>
      </w:r>
    </w:p>
    <w:p w14:paraId="361C4D72" w14:textId="77777777" w:rsidR="0063442C" w:rsidRPr="00900F2B" w:rsidRDefault="0063442C" w:rsidP="0063442C">
      <w:pPr>
        <w:rPr>
          <w:sz w:val="16"/>
        </w:rPr>
      </w:pPr>
      <w:r w:rsidRPr="004A176C">
        <w:rPr>
          <w:u w:val="single"/>
        </w:rPr>
        <w:t>What's particularly important is that unions boost turnout among low- and middle-income individuals</w:t>
      </w:r>
      <w:r w:rsidRPr="00900F2B">
        <w:rPr>
          <w:sz w:val="16"/>
        </w:rPr>
        <w:t>. In a 2006 study, political scientists Jan Leighley and Jonathan Nagler found that, "</w:t>
      </w:r>
      <w:r w:rsidRPr="004A176C">
        <w:rPr>
          <w:u w:val="single"/>
        </w:rPr>
        <w:t xml:space="preserve">the </w:t>
      </w:r>
      <w:r w:rsidRPr="00483C59">
        <w:rPr>
          <w:rStyle w:val="Emphasis"/>
          <w:highlight w:val="green"/>
        </w:rPr>
        <w:t>decline</w:t>
      </w:r>
      <w:r w:rsidRPr="00483C59">
        <w:rPr>
          <w:highlight w:val="green"/>
          <w:u w:val="single"/>
        </w:rPr>
        <w:t xml:space="preserve"> in union membership</w:t>
      </w:r>
      <w:r w:rsidRPr="004A176C">
        <w:rPr>
          <w:u w:val="single"/>
        </w:rPr>
        <w:t xml:space="preserve"> since 1964 has </w:t>
      </w:r>
      <w:r w:rsidRPr="00483C59">
        <w:rPr>
          <w:rStyle w:val="Emphasis"/>
          <w:highlight w:val="green"/>
        </w:rPr>
        <w:t>affected</w:t>
      </w:r>
      <w:r w:rsidRPr="004A176C">
        <w:rPr>
          <w:u w:val="single"/>
        </w:rPr>
        <w:t xml:space="preserve"> the </w:t>
      </w:r>
      <w:r w:rsidRPr="00483C59">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483C59">
        <w:rPr>
          <w:rStyle w:val="Emphasis"/>
          <w:highlight w:val="green"/>
        </w:rPr>
        <w:t>gap</w:t>
      </w:r>
      <w:r w:rsidRPr="004A176C">
        <w:rPr>
          <w:u w:val="single"/>
        </w:rPr>
        <w:t xml:space="preserve"> between unions and non-union workers shrunk at the highest rung of the income ladder. </w:t>
      </w:r>
      <w:r w:rsidRPr="00483C59">
        <w:rPr>
          <w:highlight w:val="green"/>
          <w:u w:val="single"/>
        </w:rPr>
        <w:t xml:space="preserve">There was a </w:t>
      </w:r>
      <w:r w:rsidRPr="00483C59">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76D3D7EA" w14:textId="77777777" w:rsidR="0063442C" w:rsidRPr="00900F2B" w:rsidRDefault="0063442C" w:rsidP="0063442C">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380F337B" w14:textId="77777777" w:rsidR="0063442C" w:rsidRPr="00900F2B" w:rsidRDefault="0063442C" w:rsidP="0063442C">
      <w:pPr>
        <w:rPr>
          <w:sz w:val="16"/>
        </w:rPr>
      </w:pPr>
      <w:r w:rsidRPr="00900F2B">
        <w:rPr>
          <w:sz w:val="16"/>
        </w:rPr>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3A36B8BF" w14:textId="77777777" w:rsidR="0063442C" w:rsidRPr="00900F2B" w:rsidRDefault="0063442C" w:rsidP="0063442C">
      <w:pPr>
        <w:rPr>
          <w:sz w:val="16"/>
        </w:rPr>
      </w:pPr>
      <w:r w:rsidRPr="00900F2B">
        <w:rPr>
          <w:sz w:val="16"/>
        </w:rPr>
        <w:t xml:space="preserve">A 2013 study by Jasmine Kerrissey and Evan Schofer finds that </w:t>
      </w:r>
      <w:r w:rsidRPr="00483C59">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483C59">
        <w:rPr>
          <w:highlight w:val="green"/>
          <w:u w:val="single"/>
        </w:rPr>
        <w:t xml:space="preserve">also </w:t>
      </w:r>
      <w:r w:rsidRPr="00483C59">
        <w:rPr>
          <w:rStyle w:val="Emphasis"/>
          <w:highlight w:val="green"/>
        </w:rPr>
        <w:t>more likely to belong to</w:t>
      </w:r>
      <w:r w:rsidRPr="00723327">
        <w:rPr>
          <w:rStyle w:val="Emphasis"/>
        </w:rPr>
        <w:t xml:space="preserve"> other </w:t>
      </w:r>
      <w:r w:rsidRPr="00483C59">
        <w:rPr>
          <w:rStyle w:val="Emphasis"/>
          <w:highlight w:val="green"/>
        </w:rPr>
        <w:t>associations</w:t>
      </w:r>
      <w:r w:rsidRPr="00483C59">
        <w:rPr>
          <w:highlight w:val="green"/>
          <w:u w:val="single"/>
        </w:rPr>
        <w:t>, and</w:t>
      </w:r>
      <w:r w:rsidRPr="00900F2B">
        <w:rPr>
          <w:u w:val="single"/>
        </w:rPr>
        <w:t xml:space="preserve"> to </w:t>
      </w:r>
      <w:r w:rsidRPr="00483C59">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483C59">
        <w:rPr>
          <w:highlight w:val="green"/>
          <w:u w:val="single"/>
        </w:rPr>
        <w:t>unions may</w:t>
      </w:r>
      <w:r w:rsidRPr="00900F2B">
        <w:rPr>
          <w:u w:val="single"/>
        </w:rPr>
        <w:t xml:space="preserve"> help </w:t>
      </w:r>
      <w:r w:rsidRPr="00483C59">
        <w:rPr>
          <w:highlight w:val="green"/>
          <w:u w:val="single"/>
        </w:rPr>
        <w:t xml:space="preserve">mobilize the </w:t>
      </w:r>
      <w:r w:rsidRPr="00483C59">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605A40AA" w14:textId="77777777" w:rsidR="0063442C" w:rsidRPr="00900F2B" w:rsidRDefault="0063442C" w:rsidP="0063442C">
      <w:pPr>
        <w:rPr>
          <w:sz w:val="16"/>
        </w:rPr>
      </w:pPr>
      <w:r w:rsidRPr="00900F2B">
        <w:rPr>
          <w:sz w:val="16"/>
        </w:rPr>
        <w:t xml:space="preserve">The strongest factor is that </w:t>
      </w:r>
      <w:r w:rsidRPr="00483C59">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483C59">
        <w:rPr>
          <w:rStyle w:val="Emphasis"/>
          <w:highlight w:val="green"/>
        </w:rPr>
        <w:t>collective bargaining</w:t>
      </w:r>
      <w:r w:rsidRPr="00483C59">
        <w:rPr>
          <w:highlight w:val="green"/>
          <w:u w:val="single"/>
        </w:rPr>
        <w:t xml:space="preserve">) are </w:t>
      </w:r>
      <w:r w:rsidRPr="00483C59">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016FAC54" w14:textId="77777777" w:rsidR="0063442C" w:rsidRPr="00900F2B" w:rsidRDefault="0063442C" w:rsidP="0063442C">
      <w:pPr>
        <w:rPr>
          <w:u w:val="single"/>
        </w:rPr>
      </w:pPr>
      <w:r w:rsidRPr="00900F2B">
        <w:rPr>
          <w:sz w:val="16"/>
        </w:rPr>
        <w:t xml:space="preserve">Other </w:t>
      </w:r>
      <w:r w:rsidRPr="00900F2B">
        <w:rPr>
          <w:u w:val="single"/>
        </w:rPr>
        <w:t xml:space="preserve">studies support the idea that </w:t>
      </w:r>
      <w:r w:rsidRPr="00483C59">
        <w:rPr>
          <w:highlight w:val="green"/>
          <w:u w:val="single"/>
        </w:rPr>
        <w:t>civic participation creates a feedback loop</w:t>
      </w:r>
      <w:r w:rsidRPr="00900F2B">
        <w:rPr>
          <w:u w:val="single"/>
        </w:rPr>
        <w:t xml:space="preserve"> that leads to higher voting rates. Another factor is that </w:t>
      </w:r>
      <w:r w:rsidRPr="00483C59">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483C59">
        <w:rPr>
          <w:highlight w:val="green"/>
          <w:u w:val="single"/>
        </w:rPr>
        <w:t>are encouraged by peers</w:t>
      </w:r>
      <w:r w:rsidRPr="00900F2B">
        <w:rPr>
          <w:u w:val="single"/>
        </w:rPr>
        <w:t xml:space="preserve"> and the union </w:t>
      </w:r>
      <w:r w:rsidRPr="00483C59">
        <w:rPr>
          <w:highlight w:val="green"/>
          <w:u w:val="single"/>
        </w:rPr>
        <w:t>to engage in politics</w:t>
      </w:r>
      <w:r w:rsidRPr="00900F2B">
        <w:rPr>
          <w:u w:val="single"/>
        </w:rPr>
        <w:t>, which also contributes to higher levels of turnout.</w:t>
      </w:r>
    </w:p>
    <w:p w14:paraId="3432BB94" w14:textId="77777777" w:rsidR="0063442C" w:rsidRDefault="0063442C" w:rsidP="0063442C">
      <w:pPr>
        <w:rPr>
          <w:u w:val="single"/>
        </w:rPr>
      </w:pPr>
      <w:r w:rsidRPr="00900F2B">
        <w:rPr>
          <w:sz w:val="16"/>
        </w:rPr>
        <w:t xml:space="preserve">It's not entirely surprising that politicians who savage unions often share a similar contempt for the right to vote. </w:t>
      </w:r>
      <w:r w:rsidRPr="00483C59">
        <w:rPr>
          <w:highlight w:val="green"/>
          <w:u w:val="single"/>
        </w:rPr>
        <w:t>Democracy in the workplace leads to democracy</w:t>
      </w:r>
      <w:r w:rsidRPr="00900F2B">
        <w:rPr>
          <w:u w:val="single"/>
        </w:rPr>
        <w:t xml:space="preserve"> </w:t>
      </w:r>
      <w:r w:rsidRPr="00EF278A">
        <w:rPr>
          <w:rStyle w:val="Emphasis"/>
        </w:rPr>
        <w:t xml:space="preserve">more </w:t>
      </w:r>
      <w:r w:rsidRPr="00483C59">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483C59">
        <w:rPr>
          <w:highlight w:val="green"/>
          <w:u w:val="single"/>
        </w:rPr>
        <w:t xml:space="preserve">when </w:t>
      </w:r>
      <w:r w:rsidRPr="00483C59">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483C59">
        <w:rPr>
          <w:highlight w:val="green"/>
          <w:u w:val="single"/>
        </w:rPr>
        <w:t>demonstrate</w:t>
      </w:r>
      <w:r w:rsidRPr="00900F2B">
        <w:rPr>
          <w:u w:val="single"/>
        </w:rPr>
        <w:t xml:space="preserve"> that </w:t>
      </w:r>
      <w:r w:rsidRPr="00483C59">
        <w:rPr>
          <w:highlight w:val="green"/>
          <w:u w:val="single"/>
        </w:rPr>
        <w:t>government can benefit them, Americans</w:t>
      </w:r>
      <w:r w:rsidRPr="00900F2B">
        <w:rPr>
          <w:u w:val="single"/>
        </w:rPr>
        <w:t xml:space="preserve"> are </w:t>
      </w:r>
      <w:r w:rsidRPr="00483C59">
        <w:rPr>
          <w:highlight w:val="green"/>
          <w:u w:val="single"/>
        </w:rPr>
        <w:t>more likely to</w:t>
      </w:r>
      <w:r w:rsidRPr="00900F2B">
        <w:rPr>
          <w:u w:val="single"/>
        </w:rPr>
        <w:t xml:space="preserve"> </w:t>
      </w:r>
      <w:r w:rsidRPr="00EF278A">
        <w:rPr>
          <w:rStyle w:val="Emphasis"/>
        </w:rPr>
        <w:t xml:space="preserve">want to </w:t>
      </w:r>
      <w:r w:rsidRPr="00483C59">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1952E4ED" w14:textId="77777777" w:rsidR="0063442C" w:rsidRPr="00986680" w:rsidRDefault="0063442C" w:rsidP="0063442C">
      <w:pPr>
        <w:pStyle w:val="Heading4"/>
        <w:rPr>
          <w:lang w:eastAsia="zh-CN"/>
        </w:rPr>
      </w:pPr>
      <w:r>
        <w:t>c.] Democracy perseverance is necessary to prevent laundry list of impacts – climate change, terrorism, and most importantly, global war</w:t>
      </w:r>
    </w:p>
    <w:p w14:paraId="1C251401" w14:textId="77777777" w:rsidR="0063442C" w:rsidRPr="0073714A" w:rsidRDefault="0063442C" w:rsidP="0063442C">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7" w:history="1">
        <w:r w:rsidRPr="00986680">
          <w:rPr>
            <w:rStyle w:val="Hyperlink"/>
          </w:rPr>
          <w:t>https://www.csis.org/analysis/how-democracy%E2%80%99s-decline-would-undermine-international-order</w:t>
        </w:r>
      </w:hyperlink>
      <w:r>
        <w:t xml:space="preserve">/] </w:t>
      </w:r>
    </w:p>
    <w:p w14:paraId="557D3986" w14:textId="77777777" w:rsidR="0063442C" w:rsidRPr="0073714A" w:rsidRDefault="0063442C" w:rsidP="0063442C">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8"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9"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10"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4014B2FE" w14:textId="77777777" w:rsidR="0063442C" w:rsidRPr="0073714A" w:rsidRDefault="0063442C" w:rsidP="0063442C">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1"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75238C3E" w14:textId="77777777" w:rsidR="0063442C" w:rsidRPr="0073714A" w:rsidRDefault="0063442C" w:rsidP="0063442C">
      <w:pPr>
        <w:rPr>
          <w:sz w:val="16"/>
        </w:rPr>
      </w:pPr>
      <w:r w:rsidRPr="0073714A">
        <w:rPr>
          <w:sz w:val="16"/>
        </w:rPr>
        <w:t xml:space="preserve">Although the number of democracies in the world is at an all-time high, there are a number of </w:t>
      </w:r>
      <w:hyperlink r:id="rId12"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6FC81BC9" w14:textId="77777777" w:rsidR="0063442C" w:rsidRPr="0073714A" w:rsidRDefault="0063442C" w:rsidP="0063442C">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3"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6ADED232" w14:textId="77777777" w:rsidR="0063442C" w:rsidRPr="0073714A" w:rsidRDefault="0063442C" w:rsidP="0063442C">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0132C2D3" w14:textId="77777777" w:rsidR="0063442C" w:rsidRPr="0073714A" w:rsidRDefault="0063442C" w:rsidP="0063442C">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1368D978" w14:textId="77777777" w:rsidR="0063442C" w:rsidRPr="0073714A" w:rsidRDefault="0063442C" w:rsidP="0063442C">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14"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386B88A4" w14:textId="77777777" w:rsidR="0063442C" w:rsidRDefault="0063442C" w:rsidP="0063442C">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15" w:anchor=".V2H3MRbXgdI" w:history="1">
        <w:r w:rsidRPr="000F411A">
          <w:rPr>
            <w:highlight w:val="green"/>
            <w:u w:val="single"/>
          </w:rPr>
          <w:t>fragmented and less effective</w:t>
        </w:r>
      </w:hyperlink>
      <w:r w:rsidRPr="00616BB9">
        <w:rPr>
          <w:u w:val="single"/>
        </w:rPr>
        <w:t xml:space="preserve">. </w:t>
      </w:r>
    </w:p>
    <w:p w14:paraId="1065DBD4" w14:textId="77777777" w:rsidR="0063442C" w:rsidRPr="0073714A" w:rsidRDefault="0063442C" w:rsidP="0063442C">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16"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2EAF0086" w14:textId="77777777" w:rsidR="0063442C" w:rsidRPr="0073714A" w:rsidRDefault="0063442C" w:rsidP="0063442C">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AB3EA7A" w14:textId="77777777" w:rsidR="0063442C" w:rsidRPr="0073714A" w:rsidRDefault="0063442C" w:rsidP="0063442C">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3336FCF9" w14:textId="77777777" w:rsidR="0063442C" w:rsidRPr="0073714A" w:rsidRDefault="0063442C" w:rsidP="0063442C">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5F93AE34" w14:textId="77777777" w:rsidR="0063442C" w:rsidRPr="008D1EA1" w:rsidRDefault="0063442C" w:rsidP="0063442C">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3F8EE140" w14:textId="77777777" w:rsidR="0063442C" w:rsidRDefault="0063442C" w:rsidP="0063442C">
      <w:pPr>
        <w:pStyle w:val="Heading3"/>
      </w:pPr>
      <w:r>
        <w:t>Contention 2: Inequality</w:t>
      </w:r>
    </w:p>
    <w:p w14:paraId="67641E5A" w14:textId="77777777" w:rsidR="0063442C" w:rsidRDefault="0063442C" w:rsidP="0063442C">
      <w:pPr>
        <w:pStyle w:val="Heading4"/>
      </w:pPr>
      <w:r>
        <w:t xml:space="preserve">Strikes are key for workers to boost their wages and improve working conditions </w:t>
      </w:r>
    </w:p>
    <w:p w14:paraId="06ED5531" w14:textId="77777777" w:rsidR="0063442C" w:rsidRPr="008D1EA1" w:rsidRDefault="0063442C" w:rsidP="0063442C"/>
    <w:p w14:paraId="59E9DAE4" w14:textId="77777777" w:rsidR="0063442C" w:rsidRPr="00CA19F3" w:rsidRDefault="0063442C" w:rsidP="0063442C">
      <w:pPr>
        <w:pStyle w:val="Heading4"/>
      </w:pPr>
      <w:r>
        <w:t>a.] Strikes work – empirics prove wages go up when workers strike</w:t>
      </w:r>
    </w:p>
    <w:p w14:paraId="7B7F4F77" w14:textId="77777777" w:rsidR="0063442C" w:rsidRPr="00CA19F3" w:rsidRDefault="0063442C" w:rsidP="0063442C">
      <w:pPr>
        <w:spacing w:after="0"/>
      </w:pPr>
      <w:r>
        <w:t>Scheiber ‘19</w:t>
      </w:r>
    </w:p>
    <w:p w14:paraId="5E1884FC" w14:textId="77777777" w:rsidR="0063442C" w:rsidRPr="00CA19F3" w:rsidRDefault="0063442C" w:rsidP="0063442C">
      <w:pPr>
        <w:spacing w:after="0"/>
        <w:rPr>
          <w:sz w:val="16"/>
          <w:szCs w:val="16"/>
        </w:rPr>
      </w:pPr>
      <w:r w:rsidRPr="00CA19F3">
        <w:rPr>
          <w:sz w:val="16"/>
          <w:szCs w:val="16"/>
        </w:rPr>
        <w:t xml:space="preserve">Scheiber, Noam. “In a Strong Economy, Why Are So Many Workers on Strike?” The New York Times, The New York Times, 19 Oct. 2019, </w:t>
      </w:r>
      <w:hyperlink r:id="rId17" w:history="1">
        <w:r w:rsidRPr="00CA19F3">
          <w:rPr>
            <w:rStyle w:val="Hyperlink"/>
            <w:sz w:val="16"/>
            <w:szCs w:val="16"/>
          </w:rPr>
          <w:t>www.nytimes.com/2019/10/19/business/economy/workers-strike-economy.html. //</w:t>
        </w:r>
      </w:hyperlink>
      <w:r w:rsidRPr="00CA19F3">
        <w:rPr>
          <w:sz w:val="16"/>
          <w:szCs w:val="16"/>
        </w:rPr>
        <w:t xml:space="preserve"> Phoenix</w:t>
      </w:r>
    </w:p>
    <w:p w14:paraId="6DB2A204" w14:textId="77777777" w:rsidR="0063442C" w:rsidRPr="005E2DAB" w:rsidRDefault="0063442C" w:rsidP="0063442C">
      <w:pPr>
        <w:rPr>
          <w:sz w:val="16"/>
        </w:rPr>
      </w:pPr>
      <w:r w:rsidRPr="005E2DAB">
        <w:rPr>
          <w:sz w:val="16"/>
        </w:rPr>
        <w:t xml:space="preserve">In Chicago, </w:t>
      </w:r>
      <w:r w:rsidRPr="005E2DAB">
        <w:rPr>
          <w:rStyle w:val="Emphasis"/>
          <w:highlight w:val="green"/>
        </w:rPr>
        <w:t>teachers</w:t>
      </w:r>
      <w:r w:rsidRPr="005E2DAB">
        <w:rPr>
          <w:sz w:val="16"/>
        </w:rPr>
        <w:t xml:space="preserve"> who </w:t>
      </w:r>
      <w:r w:rsidRPr="005E2DAB">
        <w:rPr>
          <w:rStyle w:val="Emphasis"/>
          <w:highlight w:val="green"/>
        </w:rPr>
        <w:t>went on strike</w:t>
      </w:r>
      <w:r w:rsidRPr="005E2DAB">
        <w:rPr>
          <w:sz w:val="16"/>
        </w:rPr>
        <w:t xml:space="preserve"> on Thursday are </w:t>
      </w:r>
      <w:r w:rsidRPr="005E2DAB">
        <w:rPr>
          <w:rStyle w:val="Emphasis"/>
          <w:highlight w:val="green"/>
        </w:rPr>
        <w:t>demanding</w:t>
      </w:r>
      <w:r w:rsidRPr="005E2DAB">
        <w:rPr>
          <w:sz w:val="16"/>
        </w:rPr>
        <w:t xml:space="preserve"> that local officials devote more of a recent billion-dollar cash infusion from the state to </w:t>
      </w:r>
      <w:r w:rsidRPr="005E2DAB">
        <w:rPr>
          <w:rStyle w:val="Emphasis"/>
          <w:highlight w:val="green"/>
        </w:rPr>
        <w:t>raises</w:t>
      </w:r>
      <w:r w:rsidRPr="005E2DAB">
        <w:rPr>
          <w:sz w:val="16"/>
        </w:rPr>
        <w:t>. They point out that teaching assistants’ pay starts at around $30,000 a year but they are required by law to live in the high-cost city. And veteran teachers often leave the district during the several years in which they only receive cost-of-living increases. The teachers also want the district to hire more school nurses and librarians, who are in short supply across Chicago.</w:t>
      </w:r>
    </w:p>
    <w:p w14:paraId="78FE77EC" w14:textId="77777777" w:rsidR="0063442C" w:rsidRPr="005E2DAB" w:rsidRDefault="0063442C" w:rsidP="0063442C">
      <w:pPr>
        <w:rPr>
          <w:rStyle w:val="StyleUnderline"/>
        </w:rPr>
      </w:pPr>
      <w:r w:rsidRPr="005E2DAB">
        <w:rPr>
          <w:sz w:val="16"/>
        </w:rPr>
        <w:t>“In Chicago, the citizenry during the austerity talks believed it,” said Michelle Gunderson, a first-grade teacher on the union’s bargaining committee, referring to the </w:t>
      </w:r>
      <w:hyperlink r:id="rId18" w:tgtFrame="_blank" w:history="1">
        <w:r w:rsidRPr="005E2DAB">
          <w:rPr>
            <w:rStyle w:val="Hyperlink"/>
            <w:sz w:val="16"/>
          </w:rPr>
          <w:t>lean contract</w:t>
        </w:r>
      </w:hyperlink>
      <w:r w:rsidRPr="005E2DAB">
        <w:rPr>
          <w:sz w:val="16"/>
        </w:rPr>
        <w:t> negotiated in 2016. “</w:t>
      </w:r>
      <w:r w:rsidRPr="005E2DAB">
        <w:rPr>
          <w:rStyle w:val="StyleUnderline"/>
        </w:rPr>
        <w:t xml:space="preserve">At that time, </w:t>
      </w:r>
      <w:r w:rsidRPr="005E2DAB">
        <w:rPr>
          <w:rStyle w:val="Emphasis"/>
        </w:rPr>
        <w:t>we had a</w:t>
      </w:r>
      <w:r w:rsidRPr="005E2DAB">
        <w:rPr>
          <w:sz w:val="16"/>
        </w:rPr>
        <w:t xml:space="preserve"> Republican </w:t>
      </w:r>
      <w:r w:rsidRPr="005E2DAB">
        <w:rPr>
          <w:rStyle w:val="Emphasis"/>
        </w:rPr>
        <w:t>governor who wasn’t</w:t>
      </w:r>
      <w:r w:rsidRPr="005E2DAB">
        <w:rPr>
          <w:rStyle w:val="StyleUnderline"/>
        </w:rPr>
        <w:t xml:space="preserve"> </w:t>
      </w:r>
      <w:r w:rsidRPr="005E2DAB">
        <w:rPr>
          <w:rStyle w:val="Emphasis"/>
        </w:rPr>
        <w:t>funding</w:t>
      </w:r>
      <w:r w:rsidRPr="005E2DAB">
        <w:rPr>
          <w:sz w:val="16"/>
        </w:rPr>
        <w:t xml:space="preserve"> our </w:t>
      </w:r>
      <w:r w:rsidRPr="005E2DAB">
        <w:rPr>
          <w:rStyle w:val="Emphasis"/>
        </w:rPr>
        <w:t>schools. But now</w:t>
      </w:r>
      <w:r w:rsidRPr="005E2DAB">
        <w:rPr>
          <w:rStyle w:val="StyleUnderline"/>
        </w:rPr>
        <w:t xml:space="preserve"> an infusion of </w:t>
      </w:r>
      <w:r w:rsidRPr="005E2DAB">
        <w:rPr>
          <w:rStyle w:val="Emphasis"/>
        </w:rPr>
        <w:t>money has come in</w:t>
      </w:r>
      <w:r w:rsidRPr="005E2DAB">
        <w:rPr>
          <w:rStyle w:val="StyleUnderline"/>
        </w:rPr>
        <w:t xml:space="preserve"> that has not made it to the classroom.”</w:t>
      </w:r>
    </w:p>
    <w:p w14:paraId="554B9E55" w14:textId="77777777" w:rsidR="0063442C" w:rsidRPr="005E2DAB" w:rsidRDefault="0063442C" w:rsidP="0063442C">
      <w:pPr>
        <w:rPr>
          <w:sz w:val="16"/>
        </w:rPr>
      </w:pPr>
      <w:r w:rsidRPr="005E2DAB">
        <w:rPr>
          <w:rStyle w:val="Emphasis"/>
          <w:highlight w:val="green"/>
        </w:rPr>
        <w:t>The school district</w:t>
      </w:r>
      <w:r w:rsidRPr="005E2DAB">
        <w:rPr>
          <w:rStyle w:val="StyleUnderline"/>
        </w:rPr>
        <w:t> has</w:t>
      </w:r>
      <w:r w:rsidRPr="005E2DAB">
        <w:rPr>
          <w:rStyle w:val="Emphasis"/>
        </w:rPr>
        <w:t xml:space="preserve"> </w:t>
      </w:r>
      <w:r w:rsidRPr="005E2DAB">
        <w:rPr>
          <w:rStyle w:val="Emphasis"/>
          <w:highlight w:val="green"/>
        </w:rPr>
        <w:t>noted</w:t>
      </w:r>
      <w:r w:rsidRPr="005E2DAB">
        <w:rPr>
          <w:sz w:val="16"/>
        </w:rPr>
        <w:t xml:space="preserve"> that </w:t>
      </w:r>
      <w:r w:rsidRPr="005E2DAB">
        <w:rPr>
          <w:rStyle w:val="Emphasis"/>
        </w:rPr>
        <w:t>$</w:t>
      </w:r>
      <w:r w:rsidRPr="005E2DAB">
        <w:rPr>
          <w:rStyle w:val="Emphasis"/>
          <w:highlight w:val="green"/>
        </w:rPr>
        <w:t>700 million</w:t>
      </w:r>
      <w:r w:rsidRPr="005E2DAB">
        <w:rPr>
          <w:sz w:val="16"/>
        </w:rPr>
        <w:t xml:space="preserve"> of that money </w:t>
      </w:r>
      <w:r w:rsidRPr="005E2DAB">
        <w:rPr>
          <w:rStyle w:val="Emphasis"/>
        </w:rPr>
        <w:t xml:space="preserve">went </w:t>
      </w:r>
      <w:r w:rsidRPr="005E2DAB">
        <w:rPr>
          <w:rStyle w:val="Emphasis"/>
          <w:highlight w:val="green"/>
        </w:rPr>
        <w:t>directly to teacher pensions</w:t>
      </w:r>
      <w:r w:rsidRPr="005E2DAB">
        <w:rPr>
          <w:sz w:val="16"/>
        </w:rPr>
        <w:t xml:space="preserve">, and that the rest kept the district solvent. </w:t>
      </w:r>
      <w:r w:rsidRPr="005E2DAB">
        <w:rPr>
          <w:rStyle w:val="Emphasis"/>
        </w:rPr>
        <w:t>The district</w:t>
      </w:r>
      <w:r w:rsidRPr="005E2DAB">
        <w:rPr>
          <w:rStyle w:val="StyleUnderline"/>
        </w:rPr>
        <w:t xml:space="preserve"> has </w:t>
      </w:r>
      <w:r w:rsidRPr="005E2DAB">
        <w:rPr>
          <w:rStyle w:val="Emphasis"/>
        </w:rPr>
        <w:t>proposed </w:t>
      </w:r>
      <w:r w:rsidRPr="005E2DAB">
        <w:rPr>
          <w:rStyle w:val="Emphasis"/>
          <w:highlight w:val="green"/>
        </w:rPr>
        <w:t>raising salaries 16 percent</w:t>
      </w:r>
      <w:r w:rsidRPr="005E2DAB">
        <w:rPr>
          <w:rStyle w:val="StyleUnderline"/>
        </w:rPr>
        <w:t xml:space="preserve"> </w:t>
      </w:r>
      <w:r w:rsidRPr="005E2DAB">
        <w:rPr>
          <w:sz w:val="16"/>
        </w:rPr>
        <w:t xml:space="preserve">over five years </w:t>
      </w:r>
      <w:r w:rsidRPr="005E2DAB">
        <w:rPr>
          <w:rStyle w:val="Emphasis"/>
          <w:highlight w:val="green"/>
        </w:rPr>
        <w:t>and</w:t>
      </w:r>
      <w:r w:rsidRPr="005E2DAB">
        <w:rPr>
          <w:sz w:val="16"/>
        </w:rPr>
        <w:t xml:space="preserve"> substantially </w:t>
      </w:r>
      <w:r w:rsidRPr="005E2DAB">
        <w:rPr>
          <w:rStyle w:val="Emphasis"/>
          <w:highlight w:val="green"/>
        </w:rPr>
        <w:t>increasing</w:t>
      </w:r>
      <w:r w:rsidRPr="005E2DAB">
        <w:rPr>
          <w:rStyle w:val="StyleUnderline"/>
        </w:rPr>
        <w:t xml:space="preserve"> the number of </w:t>
      </w:r>
      <w:r w:rsidRPr="005E2DAB">
        <w:rPr>
          <w:rStyle w:val="Emphasis"/>
          <w:highlight w:val="green"/>
        </w:rPr>
        <w:t>nurses</w:t>
      </w:r>
      <w:r w:rsidRPr="005E2DAB">
        <w:rPr>
          <w:rStyle w:val="StyleUnderline"/>
        </w:rPr>
        <w:t>.</w:t>
      </w:r>
    </w:p>
    <w:p w14:paraId="5105F79F" w14:textId="77777777" w:rsidR="0063442C" w:rsidRPr="005E2DAB" w:rsidRDefault="0063442C" w:rsidP="0063442C">
      <w:pPr>
        <w:rPr>
          <w:sz w:val="16"/>
        </w:rPr>
      </w:pPr>
      <w:r w:rsidRPr="005E2DAB">
        <w:rPr>
          <w:sz w:val="16"/>
        </w:rPr>
        <w:t xml:space="preserve">For its part, while </w:t>
      </w:r>
      <w:r w:rsidRPr="005E2DAB">
        <w:rPr>
          <w:rStyle w:val="Emphasis"/>
          <w:highlight w:val="green"/>
        </w:rPr>
        <w:t>G.M.</w:t>
      </w:r>
      <w:r w:rsidRPr="005E2DAB">
        <w:rPr>
          <w:sz w:val="16"/>
        </w:rPr>
        <w:t xml:space="preserve"> has </w:t>
      </w:r>
      <w:r w:rsidRPr="005E2DAB">
        <w:rPr>
          <w:rStyle w:val="Emphasis"/>
          <w:highlight w:val="green"/>
        </w:rPr>
        <w:t>made $35 billion</w:t>
      </w:r>
      <w:r w:rsidRPr="005E2DAB">
        <w:rPr>
          <w:sz w:val="16"/>
        </w:rPr>
        <w:t xml:space="preserve"> in profits in North America </w:t>
      </w:r>
      <w:r w:rsidRPr="005E2DAB">
        <w:rPr>
          <w:rStyle w:val="StyleUnderline"/>
        </w:rPr>
        <w:t>over the past three years</w:t>
      </w:r>
      <w:r w:rsidRPr="005E2DAB">
        <w:rPr>
          <w:sz w:val="16"/>
        </w:rPr>
        <w:t>, sales appear to be slowing in the United States and China. Domestic automakers </w:t>
      </w:r>
      <w:hyperlink r:id="rId19" w:history="1">
        <w:r w:rsidRPr="005E2DAB">
          <w:rPr>
            <w:rStyle w:val="Hyperlink"/>
            <w:sz w:val="16"/>
          </w:rPr>
          <w:t>also say</w:t>
        </w:r>
      </w:hyperlink>
      <w:r w:rsidRPr="005E2DAB">
        <w:rPr>
          <w:sz w:val="16"/>
        </w:rPr>
        <w:t> they are under pressure from foreign rivals, which have lower labor costs in nonunion factories in the South, and to invest in developing electric vehicles.</w:t>
      </w:r>
    </w:p>
    <w:p w14:paraId="6CF9794F" w14:textId="77777777" w:rsidR="0063442C" w:rsidRPr="005E2DAB" w:rsidRDefault="0063442C" w:rsidP="0063442C">
      <w:pPr>
        <w:rPr>
          <w:rStyle w:val="StyleUnderline"/>
        </w:rPr>
      </w:pPr>
      <w:r w:rsidRPr="005E2DAB">
        <w:rPr>
          <w:sz w:val="16"/>
        </w:rPr>
        <w:t xml:space="preserve">That is one reason G.M. sought to preserve a so-called two-tiered wage scale introduced amid the company’s struggles over a decade ago, in which </w:t>
      </w:r>
      <w:r w:rsidRPr="005E2DAB">
        <w:rPr>
          <w:rStyle w:val="Emphasis"/>
          <w:highlight w:val="green"/>
        </w:rPr>
        <w:t>workers hired after 2007 make</w:t>
      </w:r>
      <w:r w:rsidRPr="005E2DAB">
        <w:rPr>
          <w:rStyle w:val="StyleUnderline"/>
        </w:rPr>
        <w:t xml:space="preserve"> up to </w:t>
      </w:r>
      <w:r w:rsidRPr="005E2DAB">
        <w:rPr>
          <w:rStyle w:val="Emphasis"/>
          <w:highlight w:val="green"/>
        </w:rPr>
        <w:t>45 percent less than</w:t>
      </w:r>
      <w:r w:rsidRPr="005E2DAB">
        <w:rPr>
          <w:sz w:val="16"/>
        </w:rPr>
        <w:t xml:space="preserve"> the $31 an hour that </w:t>
      </w:r>
      <w:r w:rsidRPr="005E2DAB">
        <w:rPr>
          <w:rStyle w:val="Emphasis"/>
          <w:highlight w:val="green"/>
        </w:rPr>
        <w:t>veteran workers</w:t>
      </w:r>
      <w:r w:rsidRPr="005E2DAB">
        <w:rPr>
          <w:sz w:val="16"/>
        </w:rPr>
        <w:t xml:space="preserve"> currently earn. </w:t>
      </w:r>
      <w:r w:rsidRPr="005E2DAB">
        <w:rPr>
          <w:rStyle w:val="Emphasis"/>
          <w:highlight w:val="green"/>
        </w:rPr>
        <w:t>The company</w:t>
      </w:r>
      <w:r w:rsidRPr="005E2DAB">
        <w:rPr>
          <w:rStyle w:val="Emphasis"/>
        </w:rPr>
        <w:t xml:space="preserve"> also </w:t>
      </w:r>
      <w:r w:rsidRPr="005E2DAB">
        <w:rPr>
          <w:rStyle w:val="Emphasis"/>
          <w:highlight w:val="green"/>
        </w:rPr>
        <w:t>relies on</w:t>
      </w:r>
      <w:r w:rsidRPr="005E2DAB">
        <w:rPr>
          <w:rStyle w:val="StyleUnderline"/>
        </w:rPr>
        <w:t xml:space="preserve"> a cadre of </w:t>
      </w:r>
      <w:r w:rsidRPr="005E2DAB">
        <w:rPr>
          <w:rStyle w:val="Emphasis"/>
          <w:highlight w:val="green"/>
        </w:rPr>
        <w:t>temporary workers</w:t>
      </w:r>
      <w:r w:rsidRPr="005E2DAB">
        <w:rPr>
          <w:rStyle w:val="StyleUnderline"/>
        </w:rPr>
        <w:t xml:space="preserve"> who earn even less.</w:t>
      </w:r>
    </w:p>
    <w:p w14:paraId="39AFB0C7" w14:textId="77777777" w:rsidR="0063442C" w:rsidRPr="005E2DAB" w:rsidRDefault="0063442C" w:rsidP="0063442C">
      <w:pPr>
        <w:rPr>
          <w:sz w:val="16"/>
        </w:rPr>
      </w:pPr>
      <w:r w:rsidRPr="005E2DAB">
        <w:rPr>
          <w:rStyle w:val="Emphasis"/>
        </w:rPr>
        <w:t>As part of the</w:t>
      </w:r>
      <w:r w:rsidRPr="005E2DAB">
        <w:rPr>
          <w:sz w:val="16"/>
        </w:rPr>
        <w:t xml:space="preserve"> tentative </w:t>
      </w:r>
      <w:r w:rsidRPr="005E2DAB">
        <w:rPr>
          <w:rStyle w:val="Emphasis"/>
        </w:rPr>
        <w:t>deal the company reached with</w:t>
      </w:r>
      <w:r w:rsidRPr="005E2DAB">
        <w:rPr>
          <w:rStyle w:val="StyleUnderline"/>
        </w:rPr>
        <w:t xml:space="preserve"> the</w:t>
      </w:r>
      <w:r w:rsidRPr="005E2DAB">
        <w:rPr>
          <w:sz w:val="16"/>
        </w:rPr>
        <w:t xml:space="preserve"> United Automobile </w:t>
      </w:r>
      <w:r w:rsidRPr="005E2DAB">
        <w:rPr>
          <w:rStyle w:val="Emphasis"/>
        </w:rPr>
        <w:t xml:space="preserve">Workers, </w:t>
      </w:r>
      <w:r w:rsidRPr="0050003F">
        <w:rPr>
          <w:rStyle w:val="Emphasis"/>
          <w:highlight w:val="green"/>
        </w:rPr>
        <w:t>G.M.</w:t>
      </w:r>
      <w:r w:rsidRPr="005E2DAB">
        <w:rPr>
          <w:rStyle w:val="StyleUnderline"/>
        </w:rPr>
        <w:t xml:space="preserve"> </w:t>
      </w:r>
      <w:r w:rsidRPr="005E2DAB">
        <w:rPr>
          <w:sz w:val="16"/>
        </w:rPr>
        <w:t xml:space="preserve">appears to have </w:t>
      </w:r>
      <w:r w:rsidRPr="0050003F">
        <w:rPr>
          <w:rStyle w:val="Emphasis"/>
          <w:highlight w:val="green"/>
        </w:rPr>
        <w:t>agreed to</w:t>
      </w:r>
      <w:r w:rsidRPr="005E2DAB">
        <w:rPr>
          <w:rStyle w:val="Emphasis"/>
        </w:rPr>
        <w:t> </w:t>
      </w:r>
      <w:hyperlink r:id="rId20" w:history="1">
        <w:r w:rsidRPr="005E2DAB">
          <w:rPr>
            <w:rStyle w:val="Emphasis"/>
          </w:rPr>
          <w:t>a path</w:t>
        </w:r>
      </w:hyperlink>
      <w:r w:rsidRPr="005E2DAB">
        <w:rPr>
          <w:rStyle w:val="Emphasis"/>
        </w:rPr>
        <w:t xml:space="preserve"> for </w:t>
      </w:r>
      <w:r w:rsidRPr="0050003F">
        <w:rPr>
          <w:rStyle w:val="Emphasis"/>
          <w:highlight w:val="green"/>
        </w:rPr>
        <w:t>temps to become permanent</w:t>
      </w:r>
      <w:r w:rsidRPr="005E2DAB">
        <w:rPr>
          <w:sz w:val="16"/>
        </w:rPr>
        <w:t xml:space="preserve"> workers, </w:t>
      </w:r>
      <w:r w:rsidRPr="0050003F">
        <w:rPr>
          <w:rStyle w:val="Emphasis"/>
          <w:highlight w:val="green"/>
        </w:rPr>
        <w:t>and</w:t>
      </w:r>
      <w:r w:rsidRPr="0050003F">
        <w:rPr>
          <w:rStyle w:val="StyleUnderline"/>
          <w:highlight w:val="green"/>
        </w:rPr>
        <w:t> </w:t>
      </w:r>
      <w:hyperlink r:id="rId21" w:history="1">
        <w:r w:rsidRPr="0050003F">
          <w:rPr>
            <w:rStyle w:val="StyleUnderline"/>
            <w:highlight w:val="green"/>
          </w:rPr>
          <w:t>to </w:t>
        </w:r>
      </w:hyperlink>
      <w:r w:rsidRPr="0050003F">
        <w:rPr>
          <w:rStyle w:val="Emphasis"/>
          <w:highlight w:val="green"/>
        </w:rPr>
        <w:t>alter</w:t>
      </w:r>
      <w:r w:rsidRPr="0050003F">
        <w:rPr>
          <w:rStyle w:val="StyleUnderline"/>
          <w:highlight w:val="green"/>
        </w:rPr>
        <w:t xml:space="preserve"> its</w:t>
      </w:r>
      <w:r w:rsidRPr="005E2DAB">
        <w:rPr>
          <w:sz w:val="16"/>
        </w:rPr>
        <w:t xml:space="preserve"> tiered </w:t>
      </w:r>
      <w:r w:rsidRPr="0050003F">
        <w:rPr>
          <w:rStyle w:val="Emphasis"/>
          <w:highlight w:val="green"/>
        </w:rPr>
        <w:t>wage</w:t>
      </w:r>
      <w:r w:rsidRPr="005E2DAB">
        <w:rPr>
          <w:rStyle w:val="StyleUnderline"/>
        </w:rPr>
        <w:t xml:space="preserve"> scale.</w:t>
      </w:r>
      <w:r w:rsidRPr="005E2DAB">
        <w:rPr>
          <w:sz w:val="16"/>
        </w:rPr>
        <w:t xml:space="preserve"> </w:t>
      </w:r>
      <w:r w:rsidRPr="0050003F">
        <w:rPr>
          <w:rStyle w:val="Emphasis"/>
          <w:highlight w:val="green"/>
        </w:rPr>
        <w:t>Workers will vote on the agreement</w:t>
      </w:r>
      <w:r w:rsidRPr="005E2DAB">
        <w:rPr>
          <w:sz w:val="16"/>
        </w:rPr>
        <w:t xml:space="preserve"> over the next several days, and a result is expected on Friday.</w:t>
      </w:r>
    </w:p>
    <w:p w14:paraId="241D9D7C" w14:textId="77777777" w:rsidR="0063442C" w:rsidRDefault="0063442C" w:rsidP="0063442C">
      <w:pPr>
        <w:pStyle w:val="Heading4"/>
      </w:pPr>
      <w:r>
        <w:t xml:space="preserve">b.] Unconditional right to strike is crucial for workers to improve conditions  </w:t>
      </w:r>
    </w:p>
    <w:p w14:paraId="1F2F53B3" w14:textId="77777777" w:rsidR="0063442C" w:rsidRPr="00344F97" w:rsidRDefault="0063442C" w:rsidP="0063442C">
      <w:r>
        <w:t>Croucher et. al 12</w:t>
      </w:r>
    </w:p>
    <w:p w14:paraId="75AAAF99" w14:textId="77777777" w:rsidR="0063442C" w:rsidRPr="00344F97" w:rsidRDefault="0063442C" w:rsidP="0063442C">
      <w:pPr>
        <w:tabs>
          <w:tab w:val="left" w:pos="1535"/>
        </w:tabs>
        <w:spacing w:after="0"/>
        <w:rPr>
          <w:sz w:val="16"/>
          <w:szCs w:val="16"/>
        </w:rPr>
      </w:pPr>
      <w:r w:rsidRPr="00344F97">
        <w:rPr>
          <w:sz w:val="16"/>
          <w:szCs w:val="16"/>
        </w:rPr>
        <w:t>Richard Croucher, Business Professor from Middlesex University, Mark Kelley, Associate Professor from Western Sydney University, Lillian Miles, Senior Lecturer from University of Westminister. “A Rawlsian Basis For Core Labor Rights” January 2012 https://www.researchgate.net/publication/236873894_A_Rawlsian_basis_for_core_labor_rights</w:t>
      </w:r>
    </w:p>
    <w:p w14:paraId="301F7BEA" w14:textId="77777777" w:rsidR="0063442C" w:rsidRDefault="0063442C" w:rsidP="0063442C">
      <w:pPr>
        <w:rPr>
          <w:rStyle w:val="Emphasis"/>
        </w:rPr>
      </w:pPr>
      <w:r w:rsidRPr="00AC0664">
        <w:rPr>
          <w:sz w:val="16"/>
        </w:rPr>
        <w:t xml:space="preserve">Indeed, a right to bargain collectively, far from being simply neglected, is in effect explicitly excluded by </w:t>
      </w:r>
      <w:r w:rsidRPr="00AC0664">
        <w:rPr>
          <w:rStyle w:val="Emphasis"/>
          <w:highlight w:val="green"/>
        </w:rPr>
        <w:t>Rawls</w:t>
      </w:r>
      <w:r w:rsidRPr="00AC0664">
        <w:rPr>
          <w:sz w:val="16"/>
        </w:rPr>
        <w:t xml:space="preserve"> under the first principle, when he </w:t>
      </w:r>
      <w:r w:rsidRPr="00AC0664">
        <w:rPr>
          <w:rStyle w:val="Emphasis"/>
          <w:highlight w:val="green"/>
        </w:rPr>
        <w:t>excludes</w:t>
      </w:r>
      <w:r w:rsidRPr="00AC0664">
        <w:rPr>
          <w:rStyle w:val="StyleUnderline"/>
        </w:rPr>
        <w:t xml:space="preserve"> the </w:t>
      </w:r>
      <w:r w:rsidRPr="00AC0664">
        <w:rPr>
          <w:rStyle w:val="Emphasis"/>
          <w:highlight w:val="green"/>
        </w:rPr>
        <w:t>freedom to enter into contracts</w:t>
      </w:r>
      <w:r w:rsidRPr="00AC0664">
        <w:rPr>
          <w:rStyle w:val="Emphasis"/>
        </w:rPr>
        <w:t xml:space="preserve"> from</w:t>
      </w:r>
      <w:r w:rsidRPr="00AC0664">
        <w:rPr>
          <w:rStyle w:val="StyleUnderline"/>
        </w:rPr>
        <w:t xml:space="preserve"> his</w:t>
      </w:r>
      <w:r w:rsidRPr="00AC0664">
        <w:rPr>
          <w:sz w:val="16"/>
        </w:rPr>
        <w:t xml:space="preserve"> schedule of </w:t>
      </w:r>
      <w:r w:rsidRPr="00AC0664">
        <w:rPr>
          <w:rStyle w:val="Emphasis"/>
        </w:rPr>
        <w:t>basic liberties</w:t>
      </w:r>
      <w:r w:rsidRPr="00AC0664">
        <w:rPr>
          <w:sz w:val="16"/>
        </w:rPr>
        <w:t xml:space="preserve">.38 </w:t>
      </w:r>
      <w:r w:rsidRPr="00AC0664">
        <w:rPr>
          <w:rStyle w:val="Emphasis"/>
        </w:rPr>
        <w:t>This</w:t>
      </w:r>
      <w:r w:rsidRPr="00AC0664">
        <w:rPr>
          <w:rStyle w:val="StyleUnderline"/>
        </w:rPr>
        <w:t xml:space="preserve"> exclusion </w:t>
      </w:r>
      <w:r w:rsidRPr="00AC0664">
        <w:rPr>
          <w:rStyle w:val="Emphasis"/>
        </w:rPr>
        <w:t>does not</w:t>
      </w:r>
      <w:r w:rsidRPr="00AC0664">
        <w:rPr>
          <w:sz w:val="16"/>
        </w:rPr>
        <w:t xml:space="preserve"> to </w:t>
      </w:r>
      <w:r w:rsidRPr="00AC0664">
        <w:rPr>
          <w:rStyle w:val="Emphasis"/>
        </w:rPr>
        <w:t>mean</w:t>
      </w:r>
      <w:r w:rsidRPr="00AC0664">
        <w:rPr>
          <w:sz w:val="16"/>
        </w:rPr>
        <w:t xml:space="preserve"> that </w:t>
      </w:r>
      <w:r w:rsidRPr="00AC0664">
        <w:rPr>
          <w:rStyle w:val="Emphasis"/>
        </w:rPr>
        <w:t>Rawls wants to forbid</w:t>
      </w:r>
      <w:r w:rsidRPr="00AC0664">
        <w:rPr>
          <w:rStyle w:val="StyleUnderline"/>
        </w:rPr>
        <w:t xml:space="preserve"> people from negotiating </w:t>
      </w:r>
      <w:r w:rsidRPr="00AC0664">
        <w:rPr>
          <w:rStyle w:val="Emphasis"/>
        </w:rPr>
        <w:t>contracts</w:t>
      </w:r>
      <w:r w:rsidRPr="00AC0664">
        <w:rPr>
          <w:sz w:val="16"/>
        </w:rPr>
        <w:t xml:space="preserve"> – it is just that he does not think this is a basic freedom under the first principle. </w:t>
      </w:r>
      <w:r w:rsidRPr="00AC0664">
        <w:rPr>
          <w:rStyle w:val="Emphasis"/>
          <w:highlight w:val="green"/>
        </w:rPr>
        <w:t>Rawls wants to allow</w:t>
      </w:r>
      <w:r w:rsidRPr="00AC0664">
        <w:rPr>
          <w:rStyle w:val="StyleUnderline"/>
          <w:highlight w:val="green"/>
        </w:rPr>
        <w:t xml:space="preserve"> that</w:t>
      </w:r>
      <w:r w:rsidRPr="00AC0664">
        <w:rPr>
          <w:sz w:val="16"/>
        </w:rPr>
        <w:t xml:space="preserve">, pursuant to the second principle, </w:t>
      </w:r>
      <w:r w:rsidRPr="00AC0664">
        <w:rPr>
          <w:rStyle w:val="Emphasis"/>
          <w:highlight w:val="green"/>
        </w:rPr>
        <w:t>the state</w:t>
      </w:r>
      <w:r w:rsidRPr="00AC0664">
        <w:rPr>
          <w:rStyle w:val="StyleUnderline"/>
        </w:rPr>
        <w:t xml:space="preserve"> may </w:t>
      </w:r>
      <w:r w:rsidRPr="00AC0664">
        <w:rPr>
          <w:rStyle w:val="Emphasis"/>
          <w:highlight w:val="green"/>
        </w:rPr>
        <w:t>restrict people’s freedom to contract</w:t>
      </w:r>
      <w:r w:rsidRPr="00AC0664">
        <w:rPr>
          <w:rStyle w:val="Emphasis"/>
        </w:rPr>
        <w:t>.</w:t>
      </w:r>
      <w:r w:rsidRPr="00AC0664">
        <w:rPr>
          <w:rStyle w:val="StyleUnderline"/>
        </w:rPr>
        <w:t xml:space="preserve"> This could include contracts between employers and employees</w:t>
      </w:r>
      <w:r w:rsidRPr="00AC0664">
        <w:rPr>
          <w:sz w:val="16"/>
        </w:rPr>
        <w:t xml:space="preserve">. Indeed, </w:t>
      </w:r>
      <w:r w:rsidRPr="00AC0664">
        <w:rPr>
          <w:rStyle w:val="StyleUnderline"/>
        </w:rPr>
        <w:t>a minimum wage</w:t>
      </w:r>
      <w:r w:rsidRPr="00AC0664">
        <w:rPr>
          <w:sz w:val="16"/>
        </w:rPr>
        <w:t xml:space="preserve"> </w:t>
      </w:r>
      <w:r w:rsidRPr="00AC0664">
        <w:rPr>
          <w:rStyle w:val="StyleUnderline"/>
        </w:rPr>
        <w:t>or</w:t>
      </w:r>
      <w:r w:rsidRPr="00AC0664">
        <w:rPr>
          <w:sz w:val="16"/>
        </w:rPr>
        <w:t xml:space="preserve"> any </w:t>
      </w:r>
      <w:r w:rsidRPr="00AC0664">
        <w:rPr>
          <w:rStyle w:val="StyleUnderline"/>
          <w:highlight w:val="green"/>
        </w:rPr>
        <w:t>legislated minimum working conditions would constitute a</w:t>
      </w:r>
      <w:r w:rsidRPr="00AC0664">
        <w:rPr>
          <w:rStyle w:val="StyleUnderline"/>
        </w:rPr>
        <w:t xml:space="preserve"> </w:t>
      </w:r>
      <w:r w:rsidRPr="00AC0664">
        <w:rPr>
          <w:rStyle w:val="StyleUnderline"/>
          <w:highlight w:val="green"/>
        </w:rPr>
        <w:t>limitation</w:t>
      </w:r>
      <w:r w:rsidRPr="00AC0664">
        <w:rPr>
          <w:sz w:val="16"/>
        </w:rPr>
        <w:t xml:space="preserve"> of the freedom of negotiation. Hence, the limitation seems to be quite compatible with a concern for the interests of workers. There can be no complete right to collective bargaining under the first principle, because such an untrammelled right would not even be desirable, since it implies the right to make grossly unfavourable and exploitative agreements. Indeed, </w:t>
      </w:r>
      <w:r w:rsidRPr="00AC0664">
        <w:rPr>
          <w:rStyle w:val="StyleUnderline"/>
        </w:rPr>
        <w:t>an unlimited right to enter into contracts would</w:t>
      </w:r>
      <w:r w:rsidRPr="00AC0664">
        <w:rPr>
          <w:sz w:val="16"/>
        </w:rPr>
        <w:t xml:space="preserve"> </w:t>
      </w:r>
      <w:r w:rsidRPr="00AC0664">
        <w:rPr>
          <w:rStyle w:val="StyleUnderline"/>
        </w:rPr>
        <w:t>lead to</w:t>
      </w:r>
      <w:r w:rsidRPr="00AC0664">
        <w:rPr>
          <w:sz w:val="16"/>
        </w:rPr>
        <w:t xml:space="preserve"> the situation famously outlined by Robert Nozick using the example of Wilt Chamberlain, leading to </w:t>
      </w:r>
      <w:r w:rsidRPr="00AC0664">
        <w:rPr>
          <w:rStyle w:val="StyleUnderline"/>
        </w:rPr>
        <w:t>the collapse of the entire second principle</w:t>
      </w:r>
      <w:r w:rsidRPr="00AC0664">
        <w:rPr>
          <w:sz w:val="16"/>
        </w:rPr>
        <w:t xml:space="preserve"> of justice qua attempt to influence the distribution of goods: people would be free to get into  relationships that would be economically bad for them and that the government would be powerless to remedy entirely. That being the case, it would be very surprising if the ILO were to demand such a complete right to bargain, so of course it does not, but rather only ‘the effective recognition of the right to collective bargaining’ (our emphasis). We take ‘effective recognition’ to mean that some substantial right to collective bargaining ought to be recognised, but without implying total government non-interference. The question then is whether ‘effective recognition’ is something one could mandate under the first principle. I think the answer must be ‘no’. ‘Effective recognition’ effectively implies a right mitigated not only by its compatibility with other rights guaranteed by the first principle (one does not demand an ‘effective recognition of the freedom of conscience’, but rather simply demands the freedom of conscience), but according to other considerations. We will therefore leave consideration of the right to bargain collectively for now until we reach the second principle. There is another right for us to address here under the first principle. </w:t>
      </w:r>
      <w:r w:rsidRPr="009C2DB3">
        <w:rPr>
          <w:rStyle w:val="StyleUnderline"/>
        </w:rPr>
        <w:t xml:space="preserve">Even the right to bargain collectively </w:t>
      </w:r>
      <w:r w:rsidRPr="00AC0664">
        <w:rPr>
          <w:sz w:val="16"/>
        </w:rPr>
        <w:t xml:space="preserve">as asserted by the ILO </w:t>
      </w:r>
      <w:r w:rsidRPr="009C2DB3">
        <w:rPr>
          <w:rStyle w:val="StyleUnderline"/>
        </w:rPr>
        <w:t xml:space="preserve">is, taken in isolation, a hollow right. </w:t>
      </w:r>
      <w:r w:rsidRPr="00AC0664">
        <w:rPr>
          <w:sz w:val="16"/>
        </w:rPr>
        <w:t xml:space="preserve">It is necessary to have the possibility of recourse to industrial action in some form to back one’s bargaining position in order for a right to bargain to be substantive. </w:t>
      </w:r>
      <w:r w:rsidRPr="009C2DB3">
        <w:rPr>
          <w:rStyle w:val="Emphasis"/>
        </w:rPr>
        <w:t>If it is illegal for workers to take</w:t>
      </w:r>
      <w:r w:rsidRPr="009C2DB3">
        <w:rPr>
          <w:rStyle w:val="StyleUnderline"/>
        </w:rPr>
        <w:t xml:space="preserve"> any </w:t>
      </w:r>
      <w:r w:rsidRPr="009C2DB3">
        <w:rPr>
          <w:rStyle w:val="Emphasis"/>
        </w:rPr>
        <w:t>action opposing an</w:t>
      </w:r>
      <w:r w:rsidRPr="009C2DB3">
        <w:rPr>
          <w:rStyle w:val="StyleUnderline"/>
        </w:rPr>
        <w:t xml:space="preserve"> </w:t>
      </w:r>
      <w:r w:rsidRPr="009C2DB3">
        <w:rPr>
          <w:rStyle w:val="Emphasis"/>
        </w:rPr>
        <w:t>employer</w:t>
      </w:r>
      <w:r w:rsidRPr="009C2DB3">
        <w:rPr>
          <w:rStyle w:val="StyleUnderline"/>
        </w:rPr>
        <w:t xml:space="preserve">’s interests, </w:t>
      </w:r>
      <w:r w:rsidRPr="009C2DB3">
        <w:rPr>
          <w:rStyle w:val="Emphasis"/>
        </w:rPr>
        <w:t>then the right to bargain is meaningless</w:t>
      </w:r>
      <w:r w:rsidRPr="009C2DB3">
        <w:rPr>
          <w:rStyle w:val="StyleUnderline"/>
        </w:rPr>
        <w:t xml:space="preserve">, since the employer is free to ignore workers’ attempts to negotiate. </w:t>
      </w:r>
      <w:r w:rsidRPr="00AC0664">
        <w:rPr>
          <w:rStyle w:val="Emphasis"/>
          <w:highlight w:val="green"/>
        </w:rPr>
        <w:t>We</w:t>
      </w:r>
      <w:r w:rsidRPr="009C2DB3">
        <w:rPr>
          <w:rStyle w:val="StyleUnderline"/>
        </w:rPr>
        <w:t xml:space="preserve"> therefore </w:t>
      </w:r>
      <w:r w:rsidRPr="00AC0664">
        <w:rPr>
          <w:rStyle w:val="Emphasis"/>
          <w:highlight w:val="green"/>
        </w:rPr>
        <w:t>must consider</w:t>
      </w:r>
      <w:r w:rsidRPr="009C2DB3">
        <w:rPr>
          <w:rStyle w:val="StyleUnderline"/>
        </w:rPr>
        <w:t xml:space="preserve"> not only </w:t>
      </w:r>
      <w:r w:rsidRPr="009C2DB3">
        <w:rPr>
          <w:rStyle w:val="Emphasis"/>
        </w:rPr>
        <w:t xml:space="preserve">the </w:t>
      </w:r>
      <w:r w:rsidRPr="00AC0664">
        <w:rPr>
          <w:rStyle w:val="Emphasis"/>
          <w:highlight w:val="green"/>
        </w:rPr>
        <w:t>rights to organise</w:t>
      </w:r>
      <w:r w:rsidRPr="00AC0664">
        <w:rPr>
          <w:rStyle w:val="StyleUnderline"/>
          <w:highlight w:val="green"/>
        </w:rPr>
        <w:t xml:space="preserve"> and</w:t>
      </w:r>
      <w:r w:rsidRPr="009C2DB3">
        <w:rPr>
          <w:rStyle w:val="StyleUnderline"/>
        </w:rPr>
        <w:t xml:space="preserve"> bargain collectively, </w:t>
      </w:r>
      <w:r w:rsidRPr="009C2DB3">
        <w:rPr>
          <w:rStyle w:val="Emphasis"/>
        </w:rPr>
        <w:t xml:space="preserve">but also the right </w:t>
      </w:r>
      <w:r w:rsidRPr="009C2DB3">
        <w:rPr>
          <w:rStyle w:val="StyleUnderline"/>
        </w:rPr>
        <w:t xml:space="preserve">of labour </w:t>
      </w:r>
      <w:r w:rsidRPr="009C2DB3">
        <w:rPr>
          <w:rStyle w:val="Emphasis"/>
        </w:rPr>
        <w:t xml:space="preserve">to </w:t>
      </w:r>
      <w:r w:rsidRPr="00AC0664">
        <w:rPr>
          <w:rStyle w:val="Emphasis"/>
          <w:highlight w:val="green"/>
        </w:rPr>
        <w:t>act collectively</w:t>
      </w:r>
      <w:r w:rsidRPr="00AC0664">
        <w:rPr>
          <w:sz w:val="16"/>
        </w:rPr>
        <w:t xml:space="preserve">. The paradigmatic form of such a right of labour, the one most often discussed, is </w:t>
      </w:r>
      <w:r w:rsidRPr="009C2DB3">
        <w:rPr>
          <w:rStyle w:val="Emphasis"/>
        </w:rPr>
        <w:t>the right to strike</w:t>
      </w:r>
      <w:r w:rsidRPr="00AC0664">
        <w:rPr>
          <w:sz w:val="16"/>
        </w:rPr>
        <w:t xml:space="preserve">, though other forms of industrial action exist. A right to strike </w:t>
      </w:r>
      <w:r w:rsidRPr="009C2DB3">
        <w:rPr>
          <w:rStyle w:val="Emphasis"/>
        </w:rPr>
        <w:t>is often mooted and has</w:t>
      </w:r>
      <w:r w:rsidRPr="009C2DB3">
        <w:rPr>
          <w:rStyle w:val="StyleUnderline"/>
        </w:rPr>
        <w:t xml:space="preserve"> </w:t>
      </w:r>
      <w:r w:rsidRPr="009C2DB3">
        <w:rPr>
          <w:rStyle w:val="Emphasis"/>
        </w:rPr>
        <w:t>been</w:t>
      </w:r>
      <w:r w:rsidRPr="009C2DB3">
        <w:rPr>
          <w:rStyle w:val="StyleUnderline"/>
        </w:rPr>
        <w:t xml:space="preserve"> seriously </w:t>
      </w:r>
      <w:r w:rsidRPr="009C2DB3">
        <w:rPr>
          <w:rStyle w:val="Emphasis"/>
        </w:rPr>
        <w:t>considered</w:t>
      </w:r>
      <w:r w:rsidRPr="00AC0664">
        <w:rPr>
          <w:sz w:val="16"/>
        </w:rPr>
        <w:t xml:space="preserve"> by the ILO for adoption </w:t>
      </w:r>
      <w:r w:rsidRPr="009C2DB3">
        <w:rPr>
          <w:rStyle w:val="Emphasis"/>
        </w:rPr>
        <w:t>as a</w:t>
      </w:r>
      <w:r w:rsidRPr="009C2DB3">
        <w:rPr>
          <w:rStyle w:val="StyleUnderline"/>
        </w:rPr>
        <w:t xml:space="preserve"> declared </w:t>
      </w:r>
      <w:r w:rsidRPr="009C2DB3">
        <w:rPr>
          <w:rStyle w:val="Emphasis"/>
        </w:rPr>
        <w:t>right</w:t>
      </w:r>
      <w:r w:rsidRPr="00AC0664">
        <w:rPr>
          <w:sz w:val="16"/>
        </w:rPr>
        <w:t xml:space="preserve">, though the ILO has not heretofore put it forward as a core right in the way it has other rights. That the ILO should be relatively conservative in asserting the rights of labour is unsurprising, given its tripartite structure and diplomatic position. However, the ILO has in various places outside of its most fundamental documents acknowledged that </w:t>
      </w:r>
      <w:r w:rsidRPr="009C2DB3">
        <w:rPr>
          <w:rStyle w:val="Emphasis"/>
        </w:rPr>
        <w:t>the right to bargain</w:t>
      </w:r>
      <w:r w:rsidRPr="009C2DB3">
        <w:rPr>
          <w:rStyle w:val="StyleUnderline"/>
        </w:rPr>
        <w:t xml:space="preserve"> collectively </w:t>
      </w:r>
      <w:r w:rsidRPr="009C2DB3">
        <w:rPr>
          <w:rStyle w:val="Emphasis"/>
        </w:rPr>
        <w:t>implies a right to strike</w:t>
      </w:r>
      <w:r w:rsidRPr="009C2DB3">
        <w:rPr>
          <w:rStyle w:val="StyleUnderline"/>
        </w:rPr>
        <w:t>. The right to strike</w:t>
      </w:r>
      <w:r w:rsidRPr="00AC0664">
        <w:rPr>
          <w:sz w:val="16"/>
        </w:rPr>
        <w:t xml:space="preserve"> appears as a special and controversial case, then, but we argue that </w:t>
      </w:r>
      <w:r w:rsidRPr="009C2DB3">
        <w:rPr>
          <w:rStyle w:val="StyleUnderline"/>
        </w:rPr>
        <w:t>from a rights perspective it is a simple, fundamental freedom. The right to conduct industrial action is in effect that to withdraw their labour in some way</w:t>
      </w:r>
      <w:r w:rsidRPr="00AC0664">
        <w:rPr>
          <w:sz w:val="16"/>
        </w:rPr>
        <w:t xml:space="preserve"> (quitting, striking, going slow) unless collective demands are met. </w:t>
      </w:r>
      <w:r w:rsidRPr="009C2DB3">
        <w:rPr>
          <w:rStyle w:val="StyleUnderline"/>
        </w:rPr>
        <w:t>As</w:t>
      </w:r>
      <w:r w:rsidRPr="00AC0664">
        <w:rPr>
          <w:sz w:val="16"/>
        </w:rPr>
        <w:t xml:space="preserve"> individuals, </w:t>
      </w:r>
      <w:r w:rsidRPr="00AC0664">
        <w:rPr>
          <w:rStyle w:val="Emphasis"/>
          <w:highlight w:val="green"/>
        </w:rPr>
        <w:t>every worker</w:t>
      </w:r>
      <w:r w:rsidRPr="00AC0664">
        <w:rPr>
          <w:sz w:val="16"/>
        </w:rPr>
        <w:t xml:space="preserve">, if they are not a slave (and slavery is explicitly not permitted under Rawls’s first principle) </w:t>
      </w:r>
      <w:r w:rsidRPr="00AC0664">
        <w:rPr>
          <w:rStyle w:val="Emphasis"/>
          <w:highlight w:val="green"/>
        </w:rPr>
        <w:t>has a right to withdraw</w:t>
      </w:r>
      <w:r w:rsidRPr="009C2DB3">
        <w:rPr>
          <w:rStyle w:val="Emphasis"/>
        </w:rPr>
        <w:t xml:space="preserve"> their own </w:t>
      </w:r>
      <w:r w:rsidRPr="00AC0664">
        <w:rPr>
          <w:rStyle w:val="Emphasis"/>
          <w:highlight w:val="green"/>
        </w:rPr>
        <w:t>labour</w:t>
      </w:r>
      <w:r w:rsidRPr="00AC0664">
        <w:rPr>
          <w:sz w:val="16"/>
        </w:rPr>
        <w:t xml:space="preserve">, and might of course threaten this in individual negotiations with their employer. Effectively, what occurs in industrial action is a pooling of individual rights into collective rights, via the individual freedom to associate with our peers, and in this respect we may still discuss these collective rights qua individual rights under Rawls’s first principle of justice. </w:t>
      </w:r>
      <w:r w:rsidRPr="009C2DB3">
        <w:rPr>
          <w:rStyle w:val="StyleUnderline"/>
        </w:rPr>
        <w:t xml:space="preserve">That is, </w:t>
      </w:r>
      <w:r w:rsidRPr="00AC0664">
        <w:rPr>
          <w:rStyle w:val="Emphasis"/>
          <w:highlight w:val="green"/>
        </w:rPr>
        <w:t>individuals may</w:t>
      </w:r>
      <w:r w:rsidRPr="009C2DB3">
        <w:rPr>
          <w:rStyle w:val="Emphasis"/>
        </w:rPr>
        <w:t xml:space="preserve"> be said to </w:t>
      </w:r>
      <w:r w:rsidRPr="00AC0664">
        <w:rPr>
          <w:rStyle w:val="Emphasis"/>
          <w:highlight w:val="green"/>
        </w:rPr>
        <w:t>have an individual right to join</w:t>
      </w:r>
      <w:r w:rsidRPr="009C2DB3">
        <w:rPr>
          <w:rStyle w:val="Emphasis"/>
        </w:rPr>
        <w:t xml:space="preserve"> in collective industrial </w:t>
      </w:r>
      <w:r w:rsidRPr="00AC0664">
        <w:rPr>
          <w:rStyle w:val="Emphasis"/>
          <w:highlight w:val="green"/>
        </w:rPr>
        <w:t>action to improve</w:t>
      </w:r>
      <w:r w:rsidRPr="009C2DB3">
        <w:rPr>
          <w:rStyle w:val="Emphasis"/>
        </w:rPr>
        <w:t xml:space="preserve"> their </w:t>
      </w:r>
      <w:r w:rsidRPr="00AC0664">
        <w:rPr>
          <w:rStyle w:val="Emphasis"/>
          <w:highlight w:val="green"/>
        </w:rPr>
        <w:t>conditions</w:t>
      </w:r>
      <w:r w:rsidRPr="009C2DB3">
        <w:rPr>
          <w:rStyle w:val="Emphasis"/>
        </w:rPr>
        <w:t>.</w:t>
      </w:r>
    </w:p>
    <w:p w14:paraId="42E1993F" w14:textId="77777777" w:rsidR="0063442C" w:rsidRPr="006109DE" w:rsidRDefault="0063442C" w:rsidP="0063442C">
      <w:pPr>
        <w:pStyle w:val="Heading4"/>
      </w:pPr>
      <w:r>
        <w:t xml:space="preserve">c.] therefore, establishing an </w:t>
      </w:r>
      <w:r>
        <w:rPr>
          <w:u w:val="single"/>
        </w:rPr>
        <w:t>unconditional</w:t>
      </w:r>
      <w:r>
        <w:t xml:space="preserve"> right to strike is important – it’s the </w:t>
      </w:r>
      <w:r>
        <w:rPr>
          <w:u w:val="single"/>
        </w:rPr>
        <w:t>sanctity</w:t>
      </w:r>
      <w:r>
        <w:t xml:space="preserve"> of organized labor activities and their existence in </w:t>
      </w:r>
      <w:r>
        <w:rPr>
          <w:u w:val="single"/>
        </w:rPr>
        <w:t>every sector</w:t>
      </w:r>
    </w:p>
    <w:p w14:paraId="63C0EC89" w14:textId="77777777" w:rsidR="0063442C" w:rsidRPr="00471777" w:rsidRDefault="0063442C" w:rsidP="0063442C">
      <w:r w:rsidRPr="00471777">
        <w:rPr>
          <w:rStyle w:val="Style13ptBold"/>
        </w:rPr>
        <w:t>Pope 18</w:t>
      </w:r>
      <w:r w:rsidRPr="00471777">
        <w:t xml:space="preserve"> [James Gray Pope is a distinguished professor of law at Rutgers Law School and serves on the executive council of the Rutgers Council of AAUP/AFT Chapters, AFL-CIO. He can be reached at jpope@law.rutgers.edu. "Labor’s right to strike is essential."</w:t>
      </w:r>
      <w:r>
        <w:t xml:space="preserve"> https://www.psc-cuny.org/clarion/september-2018/labor%E2%80%99s-right-strike-essential]</w:t>
      </w:r>
    </w:p>
    <w:p w14:paraId="7B3F3E20" w14:textId="77777777" w:rsidR="0063442C" w:rsidRPr="00E03BEC" w:rsidRDefault="0063442C" w:rsidP="0063442C">
      <w:pPr>
        <w:rPr>
          <w:sz w:val="16"/>
        </w:rPr>
      </w:pPr>
      <w:r w:rsidRPr="00E03BEC">
        <w:rPr>
          <w:sz w:val="16"/>
        </w:rPr>
        <w:t xml:space="preserve">The recent </w:t>
      </w:r>
      <w:r w:rsidRPr="00E03BEC">
        <w:rPr>
          <w:rStyle w:val="StyleUnderline"/>
        </w:rPr>
        <w:t xml:space="preserve">teacher </w:t>
      </w:r>
      <w:r w:rsidRPr="00D267C2">
        <w:rPr>
          <w:rStyle w:val="StyleUnderline"/>
          <w:highlight w:val="cyan"/>
        </w:rPr>
        <w:t>strikes</w:t>
      </w:r>
      <w:r w:rsidRPr="00D267C2">
        <w:rPr>
          <w:sz w:val="16"/>
          <w:highlight w:val="cyan"/>
        </w:rPr>
        <w:t xml:space="preserve"> </w:t>
      </w:r>
      <w:r w:rsidRPr="00D267C2">
        <w:rPr>
          <w:rStyle w:val="Emphasis"/>
          <w:highlight w:val="cyan"/>
        </w:rPr>
        <w:t>underscore</w:t>
      </w:r>
      <w:r w:rsidRPr="00D267C2">
        <w:rPr>
          <w:sz w:val="16"/>
          <w:highlight w:val="cyan"/>
        </w:rPr>
        <w:t xml:space="preserve"> </w:t>
      </w:r>
      <w:r w:rsidRPr="00D267C2">
        <w:rPr>
          <w:rStyle w:val="StyleUnderline"/>
          <w:highlight w:val="cyan"/>
        </w:rPr>
        <w:t>another</w:t>
      </w:r>
      <w:r w:rsidRPr="00E03BEC">
        <w:rPr>
          <w:rStyle w:val="StyleUnderline"/>
        </w:rPr>
        <w:t xml:space="preserve">, equally </w:t>
      </w:r>
      <w:r w:rsidRPr="00D267C2">
        <w:rPr>
          <w:rStyle w:val="Emphasis"/>
          <w:highlight w:val="cyan"/>
        </w:rPr>
        <w:t>vital</w:t>
      </w:r>
      <w:r w:rsidRPr="00D267C2">
        <w:rPr>
          <w:rStyle w:val="StyleUnderline"/>
          <w:highlight w:val="cyan"/>
        </w:rPr>
        <w:t xml:space="preserve"> function of the strike</w:t>
      </w:r>
      <w:r w:rsidRPr="00E03BEC">
        <w:rPr>
          <w:rStyle w:val="StyleUnderline"/>
        </w:rPr>
        <w:t xml:space="preserve">: political </w:t>
      </w:r>
      <w:r w:rsidRPr="00D267C2">
        <w:rPr>
          <w:rStyle w:val="Emphasis"/>
          <w:highlight w:val="cyan"/>
        </w:rPr>
        <w:t>democracy</w:t>
      </w:r>
      <w:r w:rsidRPr="00E03BEC">
        <w:rPr>
          <w:sz w:val="16"/>
        </w:rPr>
        <w:t xml:space="preserve">. </w:t>
      </w:r>
      <w:r w:rsidRPr="00E03BEC">
        <w:rPr>
          <w:rStyle w:val="StyleUnderline"/>
        </w:rPr>
        <w:t xml:space="preserve">It is no accident that </w:t>
      </w:r>
      <w:r w:rsidRPr="00D267C2">
        <w:rPr>
          <w:rStyle w:val="StyleUnderline"/>
          <w:highlight w:val="cyan"/>
        </w:rPr>
        <w:t>strikers</w:t>
      </w:r>
      <w:r w:rsidRPr="00E03BEC">
        <w:rPr>
          <w:rStyle w:val="StyleUnderline"/>
        </w:rPr>
        <w:t xml:space="preserve"> often serve </w:t>
      </w:r>
      <w:r w:rsidRPr="00D267C2">
        <w:rPr>
          <w:rStyle w:val="StyleUnderline"/>
          <w:highlight w:val="cyan"/>
        </w:rPr>
        <w:t>as midwives of democracy</w:t>
      </w:r>
      <w:r w:rsidRPr="00E03BEC">
        <w:rPr>
          <w:sz w:val="16"/>
        </w:rPr>
        <w:t xml:space="preserve">. </w:t>
      </w:r>
      <w:r w:rsidRPr="00D267C2">
        <w:rPr>
          <w:rStyle w:val="StyleUnderline"/>
          <w:highlight w:val="cyan"/>
        </w:rPr>
        <w:t>Examples include</w:t>
      </w:r>
      <w:r w:rsidRPr="00D267C2">
        <w:rPr>
          <w:sz w:val="16"/>
          <w:highlight w:val="cyan"/>
        </w:rPr>
        <w:t xml:space="preserve"> </w:t>
      </w:r>
      <w:r w:rsidRPr="00D267C2">
        <w:rPr>
          <w:rStyle w:val="StyleUnderline"/>
          <w:highlight w:val="cyan"/>
        </w:rPr>
        <w:t>Poland</w:t>
      </w:r>
      <w:r w:rsidRPr="00E03BEC">
        <w:rPr>
          <w:sz w:val="16"/>
        </w:rPr>
        <w:t xml:space="preserve"> in the 1970s, where shipyard </w:t>
      </w:r>
      <w:r w:rsidRPr="00E03BEC">
        <w:rPr>
          <w:rStyle w:val="StyleUnderline"/>
        </w:rPr>
        <w:t xml:space="preserve">strikers brought down the </w:t>
      </w:r>
      <w:r w:rsidRPr="00E03BEC">
        <w:rPr>
          <w:rStyle w:val="Emphasis"/>
        </w:rPr>
        <w:t>dictatorship</w:t>
      </w:r>
      <w:r w:rsidRPr="00E03BEC">
        <w:rPr>
          <w:sz w:val="16"/>
        </w:rPr>
        <w:t xml:space="preserve">, </w:t>
      </w:r>
      <w:r w:rsidRPr="00E03BEC">
        <w:rPr>
          <w:rStyle w:val="StyleUnderline"/>
        </w:rPr>
        <w:t xml:space="preserve">and </w:t>
      </w:r>
      <w:r w:rsidRPr="00D267C2">
        <w:rPr>
          <w:rStyle w:val="StyleUnderline"/>
          <w:highlight w:val="cyan"/>
        </w:rPr>
        <w:t>South Africa</w:t>
      </w:r>
      <w:r w:rsidRPr="00D267C2">
        <w:rPr>
          <w:sz w:val="16"/>
          <w:highlight w:val="cyan"/>
        </w:rPr>
        <w:t xml:space="preserve"> in</w:t>
      </w:r>
      <w:r w:rsidRPr="00E03BEC">
        <w:rPr>
          <w:sz w:val="16"/>
        </w:rPr>
        <w:t xml:space="preserve"> the 1970s and 1980s, </w:t>
      </w:r>
      <w:r w:rsidRPr="00E03BEC">
        <w:rPr>
          <w:rStyle w:val="StyleUnderline"/>
        </w:rPr>
        <w:t xml:space="preserve">where strikers were central to the defeat of </w:t>
      </w:r>
      <w:r w:rsidRPr="00E03BEC">
        <w:rPr>
          <w:rStyle w:val="Emphasis"/>
        </w:rPr>
        <w:t>apartheid</w:t>
      </w:r>
      <w:r w:rsidRPr="00E03BEC">
        <w:rPr>
          <w:sz w:val="16"/>
        </w:rPr>
        <w:t xml:space="preserve">. </w:t>
      </w:r>
      <w:r w:rsidRPr="00D267C2">
        <w:rPr>
          <w:rStyle w:val="StyleUnderline"/>
          <w:highlight w:val="cyan"/>
        </w:rPr>
        <w:t>Even in</w:t>
      </w:r>
      <w:r w:rsidRPr="00E03BEC">
        <w:rPr>
          <w:rStyle w:val="StyleUnderline"/>
        </w:rPr>
        <w:t xml:space="preserve"> relatively democratic countries like </w:t>
      </w:r>
      <w:r w:rsidRPr="00D267C2">
        <w:rPr>
          <w:rStyle w:val="StyleUnderline"/>
          <w:highlight w:val="cyan"/>
        </w:rPr>
        <w:t>the</w:t>
      </w:r>
      <w:r w:rsidRPr="00E03BEC">
        <w:rPr>
          <w:rStyle w:val="StyleUnderline"/>
        </w:rPr>
        <w:t xml:space="preserve"> </w:t>
      </w:r>
      <w:r w:rsidRPr="00D267C2">
        <w:rPr>
          <w:rStyle w:val="Emphasis"/>
          <w:highlight w:val="cyan"/>
        </w:rPr>
        <w:t>U</w:t>
      </w:r>
      <w:r w:rsidRPr="00E03BEC">
        <w:rPr>
          <w:sz w:val="16"/>
        </w:rPr>
        <w:t xml:space="preserve">nited </w:t>
      </w:r>
      <w:r w:rsidRPr="00E03BEC">
        <w:rPr>
          <w:rStyle w:val="Emphasis"/>
        </w:rPr>
        <w:t>S</w:t>
      </w:r>
      <w:r w:rsidRPr="00E03BEC">
        <w:rPr>
          <w:sz w:val="16"/>
        </w:rPr>
        <w:t xml:space="preserve">tates, </w:t>
      </w:r>
      <w:r w:rsidRPr="00E03BEC">
        <w:rPr>
          <w:rStyle w:val="StyleUnderline"/>
        </w:rPr>
        <w:t xml:space="preserve">workers often find it necessary to withhold their labor in order to offset the </w:t>
      </w:r>
      <w:r w:rsidRPr="00E03BEC">
        <w:rPr>
          <w:rStyle w:val="Emphasis"/>
        </w:rPr>
        <w:t>disproportionate</w:t>
      </w:r>
      <w:r w:rsidRPr="00E03BEC">
        <w:rPr>
          <w:rStyle w:val="StyleUnderline"/>
        </w:rPr>
        <w:t xml:space="preserve"> power of wealthy interests and </w:t>
      </w:r>
      <w:r w:rsidRPr="00E03BEC">
        <w:rPr>
          <w:rStyle w:val="Emphasis"/>
        </w:rPr>
        <w:t>racial elites</w:t>
      </w:r>
      <w:r w:rsidRPr="00E03BEC">
        <w:rPr>
          <w:sz w:val="16"/>
        </w:rPr>
        <w:t xml:space="preserve">. During the 1930s, for example, it took mass strikes to overcome judicial resistance to progressive economic regulation. Today, </w:t>
      </w:r>
      <w:r w:rsidRPr="00D267C2">
        <w:rPr>
          <w:rStyle w:val="StyleUnderline"/>
          <w:highlight w:val="cyan"/>
        </w:rPr>
        <w:t>workers confront</w:t>
      </w:r>
      <w:r w:rsidRPr="00E03BEC">
        <w:rPr>
          <w:rStyle w:val="StyleUnderline"/>
        </w:rPr>
        <w:t xml:space="preserve"> a political system that has been warped by </w:t>
      </w:r>
      <w:r w:rsidRPr="00D267C2">
        <w:rPr>
          <w:rStyle w:val="StyleUnderline"/>
          <w:highlight w:val="cyan"/>
        </w:rPr>
        <w:t>voter suppression</w:t>
      </w:r>
      <w:r w:rsidRPr="00E03BEC">
        <w:rPr>
          <w:sz w:val="16"/>
        </w:rPr>
        <w:t xml:space="preserve">, </w:t>
      </w:r>
      <w:r w:rsidRPr="00D267C2">
        <w:rPr>
          <w:rStyle w:val="Emphasis"/>
          <w:highlight w:val="cyan"/>
        </w:rPr>
        <w:t>gerrymandering</w:t>
      </w:r>
      <w:r w:rsidRPr="00D267C2">
        <w:rPr>
          <w:sz w:val="16"/>
          <w:highlight w:val="cyan"/>
        </w:rPr>
        <w:t xml:space="preserve"> </w:t>
      </w:r>
      <w:r w:rsidRPr="00D267C2">
        <w:rPr>
          <w:rStyle w:val="StyleUnderline"/>
          <w:highlight w:val="cyan"/>
        </w:rPr>
        <w:t>and</w:t>
      </w:r>
      <w:r w:rsidRPr="00E03BEC">
        <w:rPr>
          <w:rStyle w:val="StyleUnderline"/>
        </w:rPr>
        <w:t xml:space="preserve"> the judicial protection of </w:t>
      </w:r>
      <w:r w:rsidRPr="00D267C2">
        <w:rPr>
          <w:rStyle w:val="StyleUnderline"/>
          <w:highlight w:val="cyan"/>
        </w:rPr>
        <w:t>corporate</w:t>
      </w:r>
      <w:r w:rsidRPr="00E03BEC">
        <w:rPr>
          <w:rStyle w:val="StyleUnderline"/>
        </w:rPr>
        <w:t xml:space="preserve"> political expenditures as “freedom of </w:t>
      </w:r>
      <w:r w:rsidRPr="00D267C2">
        <w:rPr>
          <w:rStyle w:val="StyleUnderline"/>
          <w:highlight w:val="cyan"/>
        </w:rPr>
        <w:t>speech</w:t>
      </w:r>
      <w:r w:rsidRPr="00E03BEC">
        <w:rPr>
          <w:sz w:val="16"/>
        </w:rPr>
        <w:t xml:space="preserve">.” With corporate lackeys holding a majority of seats on the Supreme Court, </w:t>
      </w:r>
      <w:r w:rsidRPr="00E03BEC">
        <w:rPr>
          <w:rStyle w:val="StyleUnderline"/>
        </w:rPr>
        <w:t xml:space="preserve">workers may soon need </w:t>
      </w:r>
      <w:r w:rsidRPr="00E03BEC">
        <w:rPr>
          <w:rStyle w:val="Emphasis"/>
        </w:rPr>
        <w:t>strikes</w:t>
      </w:r>
      <w:r w:rsidRPr="00E03BEC">
        <w:rPr>
          <w:rStyle w:val="StyleUnderline"/>
        </w:rPr>
        <w:t xml:space="preserve"> to clear the way for </w:t>
      </w:r>
      <w:r w:rsidRPr="00E03BEC">
        <w:rPr>
          <w:rStyle w:val="Emphasis"/>
        </w:rPr>
        <w:t>progressive legislation</w:t>
      </w:r>
      <w:r w:rsidRPr="00E03BEC">
        <w:rPr>
          <w:sz w:val="16"/>
        </w:rPr>
        <w:t xml:space="preserve"> just as they did in the 1930s.</w:t>
      </w:r>
    </w:p>
    <w:p w14:paraId="443F4337" w14:textId="77777777" w:rsidR="0063442C" w:rsidRPr="00E03BEC" w:rsidRDefault="0063442C" w:rsidP="0063442C">
      <w:pPr>
        <w:rPr>
          <w:sz w:val="16"/>
        </w:rPr>
      </w:pPr>
      <w:r w:rsidRPr="00E03BEC">
        <w:rPr>
          <w:sz w:val="16"/>
        </w:rPr>
        <w:t xml:space="preserve">But </w:t>
      </w:r>
      <w:r w:rsidRPr="00D267C2">
        <w:rPr>
          <w:rStyle w:val="StyleUnderline"/>
        </w:rPr>
        <w:t xml:space="preserve">if </w:t>
      </w:r>
      <w:r w:rsidRPr="00D267C2">
        <w:rPr>
          <w:rStyle w:val="StyleUnderline"/>
          <w:highlight w:val="cyan"/>
        </w:rPr>
        <w:t xml:space="preserve">the </w:t>
      </w:r>
      <w:r w:rsidRPr="00D267C2">
        <w:rPr>
          <w:rStyle w:val="Emphasis"/>
          <w:highlight w:val="cyan"/>
        </w:rPr>
        <w:t>right to strike</w:t>
      </w:r>
      <w:r w:rsidRPr="00D267C2">
        <w:rPr>
          <w:rStyle w:val="StyleUnderline"/>
          <w:highlight w:val="cyan"/>
        </w:rPr>
        <w:t xml:space="preserve"> is a </w:t>
      </w:r>
      <w:r w:rsidRPr="00D267C2">
        <w:rPr>
          <w:rStyle w:val="Emphasis"/>
          <w:highlight w:val="cyan"/>
        </w:rPr>
        <w:t>no-brainer</w:t>
      </w:r>
      <w:r w:rsidRPr="00E03BEC">
        <w:rPr>
          <w:rStyle w:val="StyleUnderline"/>
        </w:rPr>
        <w:t xml:space="preserve">, then how did Cuomo and de Blasio justify </w:t>
      </w:r>
      <w:r w:rsidRPr="00E03BEC">
        <w:rPr>
          <w:rStyle w:val="Emphasis"/>
        </w:rPr>
        <w:t>attacking it</w:t>
      </w:r>
      <w:r w:rsidRPr="00E03BEC">
        <w:rPr>
          <w:sz w:val="16"/>
        </w:rPr>
        <w:t>? “The premise of the Taylor Law,” said Cuomo, “is you would have chaos if certain services were not provided,” namely police, firefighters and prison guards. If that’s the premise, then why not endorse Nixon’s proposal as to teachers and most public workers, and propose exceptions for truly essential services? That’s the approach of international law, and that’s what Nixon clarified she supports. But Cuomo couldn’t explain why teachers and other non-essential personnel should be denied this basic human right. As for de Blasio, he claimed that the Taylor Law accomplishes “an important public purpose” and that “there are lots of ways for workers’ rights to be acknowledged and their voices to be heard.” What public purpose? Forcing workers to accept inadequate wages and unsafe conditions? What ways to be heard? Groveling to politicians for a raise in exchange for votes?</w:t>
      </w:r>
    </w:p>
    <w:p w14:paraId="4A027CE8" w14:textId="77777777" w:rsidR="0063442C" w:rsidRPr="00E03BEC" w:rsidRDefault="0063442C" w:rsidP="0063442C">
      <w:pPr>
        <w:rPr>
          <w:sz w:val="16"/>
        </w:rPr>
      </w:pPr>
      <w:r w:rsidRPr="00E03BEC">
        <w:rPr>
          <w:sz w:val="16"/>
        </w:rPr>
        <w:t>The ban forces once-proud unions to serve as cogs in the political machines of Wall Street politicians. No sooner did Nixon endorse the right to strike than two prominent union leaders rushed to provide cover for Cuomo. Danny Donohue, president of the Civil Service Employees Association, called her “incredibly naive” and charged that “clearly, she does not have the experience needed to be governor of New York.” Evidently Cuomo, who was elected governor on a program of attacking unions and followed through with cuts to public workers’ pensions and wages, does have the requisite experience. John Samuelsen of the Transport Workers Union, which represents more than 40,000 New York City transit workers, also lashed out, saying, “I believe that she will cut and run when we shut the subway down…. As soon as her hipster Williamsburg supporters can’t take public transit to non-union Wegmans to buy their kale chips, she will call in the National Guard and the Pinkertons.”</w:t>
      </w:r>
    </w:p>
    <w:p w14:paraId="5C7EA7A5" w14:textId="77777777" w:rsidR="0063442C" w:rsidRPr="00E03BEC" w:rsidRDefault="0063442C" w:rsidP="0063442C">
      <w:pPr>
        <w:rPr>
          <w:sz w:val="16"/>
        </w:rPr>
      </w:pPr>
      <w:r w:rsidRPr="00E03BEC">
        <w:rPr>
          <w:sz w:val="16"/>
        </w:rPr>
        <w:t>Tough talk. Roger Toussaint, the TWU Local 100 president who led a subway strike in 2005 and was jailed for it, once tagged Samuelsen a “lapdog” for Cuomo. But “attack dog” might be more accurate in this case. Presented with a rare opportunity to trumpet workers’ most fundamental right in the glare of media attention, Samuelsen chose instead to drive a cultural wedge between traditionally minded workers and nonconformists, many of whom toil as baristas, restaurant servers and tech workers – constituencies that are fueling the anti-Trump resistance and pushing the Democratic Party to break with Wall Street.</w:t>
      </w:r>
    </w:p>
    <w:p w14:paraId="01F25D35" w14:textId="77777777" w:rsidR="0063442C" w:rsidRPr="00E03BEC" w:rsidRDefault="0063442C" w:rsidP="0063442C">
      <w:pPr>
        <w:rPr>
          <w:sz w:val="16"/>
        </w:rPr>
      </w:pPr>
      <w:r w:rsidRPr="00E03BEC">
        <w:rPr>
          <w:sz w:val="16"/>
        </w:rPr>
        <w:t>Here we see shades of former AFL-CIO President George Meany, who helped to elect a very different Richard Nixon by refusing to endorse George McGovern, one of the most consistently pro-labor candidates in US history, on the ground that he was supported by “hippies.”</w:t>
      </w:r>
    </w:p>
    <w:p w14:paraId="49EE5BD2" w14:textId="77777777" w:rsidR="0063442C" w:rsidRPr="004214F7" w:rsidRDefault="0063442C" w:rsidP="0063442C">
      <w:pPr>
        <w:rPr>
          <w:sz w:val="16"/>
          <w:szCs w:val="16"/>
        </w:rPr>
      </w:pPr>
      <w:r w:rsidRPr="004214F7">
        <w:rPr>
          <w:sz w:val="16"/>
          <w:szCs w:val="16"/>
        </w:rPr>
        <w:t>Samuelsen’s descent to Cuomo attack dog is inexplicable except as a response to the crushing pressures generated by the Taylor Law. He stands out from most other public-sector labor leaders not for sucking up to establishment politicians, but for minimizing it. Just two years ago, Samuelsen was one of the few major labor leaders who had the guts to endorse Bernie Sanders over Wall Street’s choice, Hillary Clinton. And when he was elected president of the New York local, it was on a promise to be more effective at mobilization and confrontation than Toussaint. Once on the job, however, he and his slate had to confront the devastating results of the strike ban. In addition to jailing Toussaint and penalizing strikers two days’ pay for each day on strike, a court had fined the union millions of dollars and stripped away its right to collect dues through payroll deductions. No wonder Samuelsen quietly redirected the union’s strategy away from striking and toward less confrontational mobilizations and political deal-making.</w:t>
      </w:r>
    </w:p>
    <w:p w14:paraId="58456F84" w14:textId="77777777" w:rsidR="0063442C" w:rsidRPr="004214F7" w:rsidRDefault="0063442C" w:rsidP="0063442C">
      <w:pPr>
        <w:rPr>
          <w:sz w:val="16"/>
          <w:szCs w:val="16"/>
        </w:rPr>
      </w:pPr>
      <w:r w:rsidRPr="004214F7">
        <w:rPr>
          <w:sz w:val="16"/>
          <w:szCs w:val="16"/>
        </w:rPr>
        <w:t>A WAY FORWARD</w:t>
      </w:r>
    </w:p>
    <w:p w14:paraId="7AD3FED4" w14:textId="77777777" w:rsidR="0063442C" w:rsidRDefault="0063442C" w:rsidP="0063442C">
      <w:pPr>
        <w:rPr>
          <w:rStyle w:val="StyleUnderline"/>
        </w:rPr>
      </w:pPr>
      <w:r w:rsidRPr="00E03BEC">
        <w:rPr>
          <w:rStyle w:val="StyleUnderline"/>
        </w:rPr>
        <w:t xml:space="preserve">Any way you look at it, </w:t>
      </w:r>
      <w:r w:rsidRPr="00D267C2">
        <w:rPr>
          <w:rStyle w:val="StyleUnderline"/>
          <w:highlight w:val="cyan"/>
        </w:rPr>
        <w:t>striking will be</w:t>
      </w:r>
      <w:r w:rsidRPr="00E03BEC">
        <w:rPr>
          <w:rStyle w:val="StyleUnderline"/>
        </w:rPr>
        <w:t xml:space="preserve"> absolutely </w:t>
      </w:r>
      <w:r w:rsidRPr="00D267C2">
        <w:rPr>
          <w:rStyle w:val="Emphasis"/>
          <w:highlight w:val="cyan"/>
        </w:rPr>
        <w:t>essential</w:t>
      </w:r>
      <w:r w:rsidRPr="00E03BEC">
        <w:rPr>
          <w:sz w:val="16"/>
        </w:rPr>
        <w:t xml:space="preserve"> </w:t>
      </w:r>
      <w:r w:rsidRPr="00E03BEC">
        <w:rPr>
          <w:rStyle w:val="StyleUnderline"/>
        </w:rPr>
        <w:t xml:space="preserve">if American organized </w:t>
      </w:r>
      <w:r w:rsidRPr="00E03BEC">
        <w:rPr>
          <w:rStyle w:val="Emphasis"/>
        </w:rPr>
        <w:t>labor</w:t>
      </w:r>
      <w:r w:rsidRPr="00E03BEC">
        <w:rPr>
          <w:sz w:val="16"/>
        </w:rPr>
        <w:t xml:space="preserve">, now down to 11 percent of the workforce, </w:t>
      </w:r>
      <w:r w:rsidRPr="00E03BEC">
        <w:rPr>
          <w:rStyle w:val="StyleUnderline"/>
        </w:rPr>
        <w:t>is to revive</w:t>
      </w:r>
      <w:r w:rsidRPr="00E03BEC">
        <w:rPr>
          <w:sz w:val="16"/>
        </w:rPr>
        <w:t xml:space="preserve">. As AFL-CIO President Richard Trumka once warned, </w:t>
      </w:r>
      <w:r w:rsidRPr="00D267C2">
        <w:rPr>
          <w:rStyle w:val="StyleUnderline"/>
          <w:highlight w:val="cyan"/>
        </w:rPr>
        <w:t xml:space="preserve">workers must have “their </w:t>
      </w:r>
      <w:r w:rsidRPr="00D267C2">
        <w:rPr>
          <w:rStyle w:val="Emphasis"/>
          <w:highlight w:val="cyan"/>
        </w:rPr>
        <w:t>only true weapon</w:t>
      </w:r>
      <w:r w:rsidRPr="00D267C2">
        <w:rPr>
          <w:rStyle w:val="StyleUnderline"/>
          <w:highlight w:val="cyan"/>
        </w:rPr>
        <w:t xml:space="preserve"> – the </w:t>
      </w:r>
      <w:r w:rsidRPr="00D267C2">
        <w:rPr>
          <w:rStyle w:val="Emphasis"/>
          <w:highlight w:val="cyan"/>
        </w:rPr>
        <w:t>right to strike</w:t>
      </w:r>
      <w:r w:rsidRPr="00D267C2">
        <w:rPr>
          <w:sz w:val="16"/>
          <w:highlight w:val="cyan"/>
        </w:rPr>
        <w:t xml:space="preserve">,” </w:t>
      </w:r>
      <w:r w:rsidRPr="00D267C2">
        <w:rPr>
          <w:rStyle w:val="StyleUnderline"/>
          <w:highlight w:val="cyan"/>
        </w:rPr>
        <w:t>or “organized labor</w:t>
      </w:r>
      <w:r w:rsidRPr="00E03BEC">
        <w:rPr>
          <w:rStyle w:val="StyleUnderline"/>
        </w:rPr>
        <w:t xml:space="preserve"> in America </w:t>
      </w:r>
      <w:r w:rsidRPr="00D267C2">
        <w:rPr>
          <w:rStyle w:val="StyleUnderline"/>
          <w:highlight w:val="cyan"/>
        </w:rPr>
        <w:t>will</w:t>
      </w:r>
      <w:r w:rsidRPr="00E03BEC">
        <w:rPr>
          <w:rStyle w:val="StyleUnderline"/>
        </w:rPr>
        <w:t xml:space="preserve"> soon </w:t>
      </w:r>
      <w:r w:rsidRPr="00D267C2">
        <w:rPr>
          <w:rStyle w:val="Emphasis"/>
          <w:highlight w:val="cyan"/>
        </w:rPr>
        <w:t>cease to exist</w:t>
      </w:r>
      <w:r w:rsidRPr="00E03BEC">
        <w:rPr>
          <w:sz w:val="16"/>
        </w:rPr>
        <w:t xml:space="preserve">.” </w:t>
      </w:r>
      <w:r w:rsidRPr="00E03BEC">
        <w:rPr>
          <w:rStyle w:val="StyleUnderline"/>
        </w:rPr>
        <w:t>Red-state teachers have shown the way, exercising their constitutional and human right to strike in defiance of “law</w:t>
      </w:r>
      <w:r w:rsidRPr="00E03BEC">
        <w:rPr>
          <w:sz w:val="16"/>
        </w:rPr>
        <w:t xml:space="preserve">.” Will </w:t>
      </w:r>
      <w:r w:rsidRPr="00E03BEC">
        <w:rPr>
          <w:rStyle w:val="StyleUnderline"/>
        </w:rPr>
        <w:t>Democrats and labor leaders celebrate their example, or will they follow Cuomo, de Blasio and the Republicans down the path of suppression?</w:t>
      </w:r>
    </w:p>
    <w:p w14:paraId="31E41017" w14:textId="77777777" w:rsidR="0063442C" w:rsidRPr="00F36629" w:rsidRDefault="0063442C" w:rsidP="0063442C">
      <w:pPr>
        <w:rPr>
          <w:b/>
          <w:iCs/>
          <w:u w:val="single"/>
        </w:rPr>
      </w:pPr>
    </w:p>
    <w:p w14:paraId="7D7AFE0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442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442C"/>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67C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D140"/>
  <w15:chartTrackingRefBased/>
  <w15:docId w15:val="{D53925CF-B78C-49E1-BA79-562D1688E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442C"/>
    <w:rPr>
      <w:rFonts w:ascii="Calibri" w:hAnsi="Calibri"/>
    </w:rPr>
  </w:style>
  <w:style w:type="paragraph" w:styleId="Heading1">
    <w:name w:val="heading 1"/>
    <w:aliases w:val="Pocket"/>
    <w:basedOn w:val="Normal"/>
    <w:next w:val="Normal"/>
    <w:link w:val="Heading1Char"/>
    <w:qFormat/>
    <w:rsid w:val="006344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442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44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Spacing1,Debate Text,No Spacing11,Read stuff,No Spacing111,No Spacing2,No Spacing11111,Heading 2 Char1 Char Char, Ch,ta,Card,Tags,tags,No Spacing1111,No Spacing111111"/>
    <w:basedOn w:val="Normal"/>
    <w:next w:val="Normal"/>
    <w:link w:val="Heading4Char"/>
    <w:uiPriority w:val="3"/>
    <w:unhideWhenUsed/>
    <w:qFormat/>
    <w:rsid w:val="006344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44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42C"/>
  </w:style>
  <w:style w:type="character" w:customStyle="1" w:styleId="Heading1Char">
    <w:name w:val="Heading 1 Char"/>
    <w:aliases w:val="Pocket Char"/>
    <w:basedOn w:val="DefaultParagraphFont"/>
    <w:link w:val="Heading1"/>
    <w:rsid w:val="0063442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442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442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Spacing1 Char,Debate Text Char,No Spacing11 Char,Read stuff Char,No Spacing111 Char,No Spacing2 Char,No Spacing11111 Char"/>
    <w:basedOn w:val="DefaultParagraphFont"/>
    <w:link w:val="Heading4"/>
    <w:uiPriority w:val="3"/>
    <w:rsid w:val="0063442C"/>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7"/>
    <w:qFormat/>
    <w:rsid w:val="0063442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3442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Bold Cite Char"/>
    <w:basedOn w:val="DefaultParagraphFont"/>
    <w:uiPriority w:val="6"/>
    <w:qFormat/>
    <w:rsid w:val="0063442C"/>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63442C"/>
    <w:rPr>
      <w:color w:val="auto"/>
      <w:u w:val="none"/>
    </w:rPr>
  </w:style>
  <w:style w:type="character" w:styleId="FollowedHyperlink">
    <w:name w:val="FollowedHyperlink"/>
    <w:basedOn w:val="DefaultParagraphFont"/>
    <w:uiPriority w:val="99"/>
    <w:semiHidden/>
    <w:unhideWhenUsed/>
    <w:rsid w:val="0063442C"/>
    <w:rPr>
      <w:color w:val="auto"/>
      <w:u w:val="none"/>
    </w:rPr>
  </w:style>
  <w:style w:type="paragraph" w:customStyle="1" w:styleId="textbold">
    <w:name w:val="text bold"/>
    <w:basedOn w:val="Normal"/>
    <w:link w:val="Emphasis"/>
    <w:autoRedefine/>
    <w:uiPriority w:val="7"/>
    <w:qFormat/>
    <w:rsid w:val="0063442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lear,CD - Cite,No Spacing3"/>
    <w:basedOn w:val="Heading1"/>
    <w:link w:val="Hyperlink"/>
    <w:autoRedefine/>
    <w:uiPriority w:val="99"/>
    <w:qFormat/>
    <w:rsid w:val="0063442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tionalinterest.org/feature/how-china-sees-world-order-15846" TargetMode="External"/><Relationship Id="rId13" Type="http://schemas.openxmlformats.org/officeDocument/2006/relationships/hyperlink" Target="file:///C:\Users\PMeylan\AppData\Local\Microsoft\Windows\Temporary%20Internet%20Files\Content.Outlook\5V2CJVRN\160715_KendallTaylor_DemocracysDecline_Commentary.docx" TargetMode="External"/><Relationship Id="rId18" Type="http://schemas.openxmlformats.org/officeDocument/2006/relationships/hyperlink" Target="https://www.ctulocal1.org/blog-img/text/Summary-Term-Sheet-10-10-16-TA.pdf" TargetMode="External"/><Relationship Id="rId3" Type="http://schemas.openxmlformats.org/officeDocument/2006/relationships/styles" Target="styles.xml"/><Relationship Id="rId21" Type="http://schemas.openxmlformats.org/officeDocument/2006/relationships/hyperlink" Target="https://www.nytimes.com/2019/10/18/business/gm-uaw-contract.html?rref=collection%2Fbyline%2Fneal-e.-boudette&amp;action=click&amp;contentCollection=undefined&amp;region=stream&amp;module=stream_unit&amp;version=latest&amp;contentPlacement=1&amp;pgtype=collection" TargetMode="External"/><Relationship Id="rId7" Type="http://schemas.openxmlformats.org/officeDocument/2006/relationships/hyperlink" Target="https://www.csis.org/analysis/how-democracy%E2%80%99s-decline-would-undermine-international-order" TargetMode="External"/><Relationship Id="rId12" Type="http://schemas.openxmlformats.org/officeDocument/2006/relationships/hyperlink" Target="file:///C:\Users\PMeylan\AppData\Local\Microsoft\Windows\Temporary%20Internet%20Files\Content.Outlook\5V2CJVRN\160715_KendallTaylor_DemocracysDecline_Commentary.docx" TargetMode="External"/><Relationship Id="rId17" Type="http://schemas.openxmlformats.org/officeDocument/2006/relationships/hyperlink" Target="http://www.nytimes.com/2019/10/19/business/economy/workers-strike-economy.html.%20//" TargetMode="External"/><Relationship Id="rId2" Type="http://schemas.openxmlformats.org/officeDocument/2006/relationships/numbering" Target="numbering.xml"/><Relationship Id="rId16" Type="http://schemas.openxmlformats.org/officeDocument/2006/relationships/hyperlink" Target="https://www.foreignaffairs.com/articles/china/1995-05-01/democratization-and-war" TargetMode="External"/><Relationship Id="rId20" Type="http://schemas.openxmlformats.org/officeDocument/2006/relationships/hyperlink" Target="https://www.nytimes.com/2019/10/18/business/gm-uaw-contract.html?rref=collection%2Fbyline%2Fneal-e.-boudette&amp;action=click&amp;contentCollection=undefined&amp;region=stream&amp;module=stream_unit&amp;version=latest&amp;contentPlacement=1&amp;pgtype=collection" TargetMode="External"/><Relationship Id="rId1" Type="http://schemas.openxmlformats.org/officeDocument/2006/relationships/customXml" Target="../customXml/item1.xml"/><Relationship Id="rId6" Type="http://schemas.openxmlformats.org/officeDocument/2006/relationships/hyperlink" Target="https://www.merriam-webster.com/dictionary/ought" TargetMode="External"/><Relationship Id="rId11" Type="http://schemas.openxmlformats.org/officeDocument/2006/relationships/hyperlink" Target="https://freedomhouse.org/sites/default/files/01152015_FIW_2015_final.pdf" TargetMode="External"/><Relationship Id="rId5" Type="http://schemas.openxmlformats.org/officeDocument/2006/relationships/webSettings" Target="webSettings.xml"/><Relationship Id="rId15" Type="http://schemas.openxmlformats.org/officeDocument/2006/relationships/hyperlink" Target="http://www.tandfonline.com/doi/abs/10.1080/00396338.2016.1161899?journalCode=tsur20" TargetMode="External"/><Relationship Id="rId23" Type="http://schemas.openxmlformats.org/officeDocument/2006/relationships/theme" Target="theme/theme1.xml"/><Relationship Id="rId10" Type="http://schemas.openxmlformats.org/officeDocument/2006/relationships/hyperlink" Target="http://www.iiss.org/en/publications/survival/sections/2016-5e13/survival--global-politics-and-strategy-april-may-2016-eb2d/58-2-03-boyle-6dbd" TargetMode="External"/><Relationship Id="rId19" Type="http://schemas.openxmlformats.org/officeDocument/2006/relationships/hyperlink" Target="https://www.nytimes.com/2019/10/01/business/gm-strike.html" TargetMode="External"/><Relationship Id="rId4" Type="http://schemas.openxmlformats.org/officeDocument/2006/relationships/settings" Target="settings.xml"/><Relationship Id="rId9" Type="http://schemas.openxmlformats.org/officeDocument/2006/relationships/hyperlink" Target="http://www.journalofdemocracy.org/article/facing-democratic-recession" TargetMode="External"/><Relationship Id="rId14" Type="http://schemas.openxmlformats.org/officeDocument/2006/relationships/hyperlink" Target="https://www.washingtonpost.com/opinions/christopher-walker-authoritarian-regimes-are-changing-how-the-world-defines-democracy/2014/06/12/d1328e3a-f0ee-11e3-bf76-447a5df6411f_story.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Pages>
  <Words>6209</Words>
  <Characters>35394</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1</cp:revision>
  <dcterms:created xsi:type="dcterms:W3CDTF">2021-12-10T23:25:00Z</dcterms:created>
  <dcterms:modified xsi:type="dcterms:W3CDTF">2021-12-10T23:26:00Z</dcterms:modified>
</cp:coreProperties>
</file>