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73CC4" w14:textId="77777777" w:rsidR="00611E5F" w:rsidRDefault="00611E5F" w:rsidP="00611E5F">
      <w:pPr>
        <w:pStyle w:val="Heading3"/>
      </w:pPr>
      <w:r>
        <w:t>1</w:t>
      </w:r>
    </w:p>
    <w:p w14:paraId="75D31513" w14:textId="77777777" w:rsidR="00611E5F" w:rsidRDefault="00611E5F" w:rsidP="00611E5F">
      <w:pPr>
        <w:pStyle w:val="Heading4"/>
      </w:pPr>
      <w:r>
        <w:t>Interpretation—the aff must disclose the affirmative speech document 30 minutes before round if asked preround.</w:t>
      </w:r>
    </w:p>
    <w:p w14:paraId="3DDC6CFE" w14:textId="77777777" w:rsidR="00611E5F" w:rsidRDefault="00611E5F" w:rsidP="00611E5F"/>
    <w:p w14:paraId="4C4E261D" w14:textId="77777777" w:rsidR="00611E5F" w:rsidRDefault="00611E5F" w:rsidP="00611E5F">
      <w:pPr>
        <w:pStyle w:val="Heading4"/>
      </w:pPr>
      <w:r>
        <w:t>Violation—they didn’t – screenshot in the doc</w:t>
      </w:r>
    </w:p>
    <w:p w14:paraId="6D18F834" w14:textId="77777777" w:rsidR="00611E5F" w:rsidRDefault="00611E5F" w:rsidP="00611E5F"/>
    <w:p w14:paraId="71F6E2A4" w14:textId="77777777" w:rsidR="00611E5F" w:rsidRDefault="00611E5F" w:rsidP="00611E5F">
      <w:r>
        <w:rPr>
          <w:noProof/>
        </w:rPr>
        <w:drawing>
          <wp:inline distT="0" distB="0" distL="0" distR="0" wp14:anchorId="136472F5" wp14:editId="0F9AE557">
            <wp:extent cx="3057525" cy="4333875"/>
            <wp:effectExtent l="0" t="0" r="9525" b="9525"/>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6"/>
                    <a:stretch>
                      <a:fillRect/>
                    </a:stretch>
                  </pic:blipFill>
                  <pic:spPr>
                    <a:xfrm>
                      <a:off x="0" y="0"/>
                      <a:ext cx="3057525" cy="4333875"/>
                    </a:xfrm>
                    <a:prstGeom prst="rect">
                      <a:avLst/>
                    </a:prstGeom>
                  </pic:spPr>
                </pic:pic>
              </a:graphicData>
            </a:graphic>
          </wp:inline>
        </w:drawing>
      </w:r>
    </w:p>
    <w:p w14:paraId="2761A23E" w14:textId="77777777" w:rsidR="00611E5F" w:rsidRDefault="00611E5F" w:rsidP="00611E5F"/>
    <w:p w14:paraId="6799F751" w14:textId="77777777" w:rsidR="00611E5F" w:rsidRDefault="00611E5F" w:rsidP="00611E5F">
      <w:pPr>
        <w:pStyle w:val="Heading4"/>
      </w:pPr>
      <w:r>
        <w:t>Vote neg for prep and clash—two internal links—</w:t>
      </w:r>
    </w:p>
    <w:p w14:paraId="18B1D39E" w14:textId="77777777" w:rsidR="00611E5F" w:rsidRPr="00C849D2" w:rsidRDefault="00611E5F" w:rsidP="00611E5F"/>
    <w:p w14:paraId="79100B2B" w14:textId="77777777" w:rsidR="00611E5F" w:rsidRDefault="00611E5F" w:rsidP="00611E5F">
      <w:pPr>
        <w:pStyle w:val="Heading4"/>
      </w:pP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p>
    <w:p w14:paraId="7789685A" w14:textId="77777777" w:rsidR="00611E5F" w:rsidRPr="00C849D2" w:rsidRDefault="00611E5F" w:rsidP="00611E5F"/>
    <w:p w14:paraId="6D754F16" w14:textId="77777777" w:rsidR="00611E5F" w:rsidRDefault="00611E5F" w:rsidP="00611E5F">
      <w:pPr>
        <w:pStyle w:val="Heading4"/>
      </w:pPr>
      <w:r w:rsidRPr="00280F06">
        <w:rPr>
          <w:u w:val="single"/>
        </w:rPr>
        <w:t>b) aff quality</w:t>
      </w:r>
      <w: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p w14:paraId="4867EBB7" w14:textId="77777777" w:rsidR="00611E5F" w:rsidRPr="004D6792" w:rsidRDefault="00611E5F" w:rsidP="00611E5F"/>
    <w:p w14:paraId="55CA9489" w14:textId="77777777" w:rsidR="00611E5F" w:rsidRDefault="00611E5F" w:rsidP="00611E5F">
      <w:pPr>
        <w:pStyle w:val="Heading4"/>
      </w:pPr>
      <w:r>
        <w:t>[D] Paradigm Issues</w:t>
      </w:r>
    </w:p>
    <w:p w14:paraId="57B1296E" w14:textId="77777777" w:rsidR="00611E5F" w:rsidRDefault="00611E5F" w:rsidP="00611E5F">
      <w:pPr>
        <w:pStyle w:val="Heading4"/>
        <w:spacing w:before="0"/>
      </w:pPr>
      <w:r w:rsidRPr="003511D4">
        <w:t>1</w:t>
      </w:r>
      <w:r>
        <w:t xml:space="preserve"> – Drop the debater</w:t>
      </w:r>
      <w:r w:rsidRPr="003511D4">
        <w:t xml:space="preserve"> –</w:t>
      </w:r>
      <w:r>
        <w:t xml:space="preserve"> </w:t>
      </w:r>
    </w:p>
    <w:p w14:paraId="428F3CC0" w14:textId="77777777" w:rsidR="00611E5F" w:rsidRPr="00A4513E" w:rsidRDefault="00611E5F" w:rsidP="00611E5F"/>
    <w:p w14:paraId="0C1A58C9" w14:textId="77777777" w:rsidR="00611E5F" w:rsidRDefault="00611E5F" w:rsidP="00611E5F">
      <w:pPr>
        <w:pStyle w:val="Heading4"/>
        <w:spacing w:before="0"/>
      </w:pPr>
      <w:r w:rsidRPr="003511D4">
        <w:t>2</w:t>
      </w:r>
      <w:r>
        <w:t xml:space="preserve"> -</w:t>
      </w:r>
      <w:r w:rsidRPr="003511D4">
        <w:t xml:space="preserve"> Comes before 1AR theory — </w:t>
      </w:r>
    </w:p>
    <w:p w14:paraId="69CCD1FC" w14:textId="77777777" w:rsidR="00611E5F" w:rsidRPr="00A4513E" w:rsidRDefault="00611E5F" w:rsidP="00611E5F"/>
    <w:p w14:paraId="71A0AEE0" w14:textId="77777777" w:rsidR="00611E5F" w:rsidRDefault="00611E5F" w:rsidP="00611E5F">
      <w:pPr>
        <w:pStyle w:val="Heading4"/>
        <w:spacing w:before="0"/>
      </w:pPr>
      <w:r w:rsidRPr="003511D4">
        <w:t>3</w:t>
      </w:r>
      <w:r>
        <w:t xml:space="preserve"> - </w:t>
      </w:r>
      <w:r w:rsidRPr="003511D4">
        <w:t xml:space="preserve">Use competing interps – </w:t>
      </w:r>
    </w:p>
    <w:p w14:paraId="3C61AAA8" w14:textId="77777777" w:rsidR="00611E5F" w:rsidRPr="00A4513E" w:rsidRDefault="00611E5F" w:rsidP="00611E5F"/>
    <w:p w14:paraId="09DCBC70" w14:textId="77777777" w:rsidR="00611E5F" w:rsidRDefault="00611E5F" w:rsidP="00611E5F">
      <w:pPr>
        <w:pStyle w:val="Heading4"/>
        <w:spacing w:before="0"/>
      </w:pPr>
      <w:r w:rsidRPr="003511D4">
        <w:t>4</w:t>
      </w:r>
      <w:r>
        <w:t xml:space="preserve"> - </w:t>
      </w:r>
      <w:r w:rsidRPr="003511D4">
        <w:t xml:space="preserve">No RVIs – </w:t>
      </w:r>
    </w:p>
    <w:p w14:paraId="7435BA26" w14:textId="77777777" w:rsidR="00611E5F" w:rsidRPr="00A4513E" w:rsidRDefault="00611E5F" w:rsidP="00611E5F"/>
    <w:p w14:paraId="4C333D1D" w14:textId="77777777" w:rsidR="00611E5F" w:rsidRDefault="00611E5F" w:rsidP="00611E5F">
      <w:pPr>
        <w:pStyle w:val="Heading4"/>
      </w:pPr>
      <w:r>
        <w:t xml:space="preserve">5 – Fairness is a voter – </w:t>
      </w:r>
    </w:p>
    <w:p w14:paraId="64BC5E5F" w14:textId="77777777" w:rsidR="00611E5F" w:rsidRPr="00A4513E" w:rsidRDefault="00611E5F" w:rsidP="00611E5F"/>
    <w:p w14:paraId="297D3E60" w14:textId="77777777" w:rsidR="00611E5F" w:rsidRDefault="00611E5F" w:rsidP="00611E5F">
      <w:pPr>
        <w:pStyle w:val="Heading4"/>
      </w:pPr>
      <w:r>
        <w:t xml:space="preserve">6 – Education is a voter – </w:t>
      </w:r>
    </w:p>
    <w:p w14:paraId="44CEB6E0" w14:textId="77777777" w:rsidR="00611E5F" w:rsidRDefault="00611E5F" w:rsidP="00611E5F">
      <w:pPr>
        <w:pStyle w:val="Heading3"/>
      </w:pPr>
      <w:r>
        <w:t>2</w:t>
      </w:r>
    </w:p>
    <w:p w14:paraId="494A8C96" w14:textId="77777777" w:rsidR="00611E5F" w:rsidRPr="000F1858" w:rsidRDefault="00611E5F" w:rsidP="00611E5F">
      <w:pPr>
        <w:pStyle w:val="Heading4"/>
      </w:pPr>
      <w:r>
        <w:t>The burden of the negative is to prove that the aff will not logically happen in the status quo, making the aff burden to prove that it will – 4 warrants</w:t>
      </w:r>
    </w:p>
    <w:p w14:paraId="4C002ED5" w14:textId="77777777" w:rsidR="00611E5F" w:rsidRDefault="00611E5F" w:rsidP="00611E5F">
      <w:pPr>
        <w:pStyle w:val="Heading4"/>
      </w:pPr>
      <w:r>
        <w:t>1] – Debate Method is Logic – everything stems from logical reasoning, including our arguments – logical syllogisms like the story the affirmative tries to tell prove that</w:t>
      </w:r>
    </w:p>
    <w:p w14:paraId="3E118123" w14:textId="77777777" w:rsidR="00611E5F" w:rsidRDefault="00611E5F" w:rsidP="00611E5F"/>
    <w:p w14:paraId="4093FACD" w14:textId="77777777" w:rsidR="00611E5F" w:rsidRPr="00651245" w:rsidRDefault="00611E5F" w:rsidP="00611E5F">
      <w:pPr>
        <w:pStyle w:val="Heading4"/>
      </w:pPr>
      <w:r>
        <w:t>2] Semantics</w:t>
      </w:r>
    </w:p>
    <w:p w14:paraId="08095135" w14:textId="77777777" w:rsidR="00611E5F" w:rsidRPr="00A257D8" w:rsidRDefault="00611E5F" w:rsidP="00611E5F">
      <w:pPr>
        <w:pStyle w:val="Heading4"/>
        <w:spacing w:line="240" w:lineRule="auto"/>
        <w:rPr>
          <w:rFonts w:cs="Times New Roman"/>
        </w:rPr>
      </w:pPr>
      <w:r>
        <w:rPr>
          <w:rFonts w:cs="Times New Roman"/>
        </w:rPr>
        <w:t xml:space="preserve">2A] </w:t>
      </w:r>
      <w:r w:rsidRPr="00A257D8">
        <w:rPr>
          <w:rFonts w:cs="Times New Roman"/>
        </w:rPr>
        <w:t>Text – Oxford Dictionary defines ought as “used to indicate something that is probable.”</w:t>
      </w:r>
    </w:p>
    <w:p w14:paraId="687D23B6" w14:textId="77777777" w:rsidR="00611E5F" w:rsidRPr="00A257D8" w:rsidRDefault="00611E5F" w:rsidP="00611E5F">
      <w:pPr>
        <w:spacing w:line="240" w:lineRule="auto"/>
      </w:pPr>
      <w:r>
        <w:t>(</w:t>
      </w:r>
      <w:hyperlink r:id="rId7" w:history="1">
        <w:r w:rsidRPr="001150E8">
          <w:rPr>
            <w:rStyle w:val="Hyperlink"/>
          </w:rPr>
          <w:t>https://en.oxforddictionaries.com/definition/ought</w:t>
        </w:r>
      </w:hyperlink>
      <w:r>
        <w:t>)</w:t>
      </w:r>
    </w:p>
    <w:p w14:paraId="23CFE592" w14:textId="77777777" w:rsidR="00611E5F" w:rsidRPr="00A257D8" w:rsidRDefault="00611E5F" w:rsidP="00611E5F">
      <w:pPr>
        <w:pStyle w:val="Heading4"/>
        <w:spacing w:line="240" w:lineRule="auto"/>
        <w:rPr>
          <w:rFonts w:cs="Times New Roman"/>
        </w:rPr>
      </w:pPr>
      <w:r>
        <w:rPr>
          <w:rFonts w:cs="Times New Roman"/>
        </w:rPr>
        <w:t xml:space="preserve">2B] </w:t>
      </w:r>
      <w:r w:rsidRPr="00A257D8">
        <w:rPr>
          <w:rFonts w:cs="Times New Roman"/>
        </w:rPr>
        <w:t xml:space="preserve">Ought is “used to express logical consequence” as defined by Merriam-Webster </w:t>
      </w:r>
    </w:p>
    <w:p w14:paraId="79A6CD74" w14:textId="77777777" w:rsidR="00611E5F" w:rsidRDefault="00611E5F" w:rsidP="00611E5F">
      <w:pPr>
        <w:spacing w:line="240" w:lineRule="auto"/>
      </w:pPr>
      <w:r w:rsidRPr="00A257D8">
        <w:t>(</w:t>
      </w:r>
      <w:hyperlink r:id="rId8" w:history="1">
        <w:r w:rsidRPr="00A257D8">
          <w:t>http://www.merriam-webster.com/dictionary/ought</w:t>
        </w:r>
      </w:hyperlink>
      <w:r w:rsidRPr="00A257D8">
        <w:t xml:space="preserve">) </w:t>
      </w:r>
    </w:p>
    <w:p w14:paraId="0F24DCEB" w14:textId="77777777" w:rsidR="00611E5F" w:rsidRDefault="00611E5F" w:rsidP="00611E5F">
      <w:pPr>
        <w:pStyle w:val="Heading4"/>
        <w:tabs>
          <w:tab w:val="center" w:pos="9910"/>
        </w:tabs>
      </w:pPr>
      <w:r>
        <w:t xml:space="preserve">2C] Outweighs on common usage, </w:t>
      </w:r>
      <w:r>
        <w:tab/>
      </w:r>
    </w:p>
    <w:p w14:paraId="143BEDEE" w14:textId="77777777" w:rsidR="00611E5F" w:rsidRDefault="00611E5F" w:rsidP="00611E5F">
      <w:r w:rsidRPr="00117DBA">
        <w:t xml:space="preserve">Richard </w:t>
      </w:r>
      <w:r w:rsidRPr="00117DBA">
        <w:rPr>
          <w:rStyle w:val="Style13ptBold"/>
        </w:rPr>
        <w:t>Robinson</w:t>
      </w:r>
      <w:r>
        <w:rPr>
          <w:rStyle w:val="Style13ptBold"/>
        </w:rPr>
        <w:t xml:space="preserve"> 2</w:t>
      </w:r>
      <w:r w:rsidRPr="00117DBA">
        <w:t>, “Ought and Ought Not,” Philosophy, Vol. 46, No. 177 (Jul., 1971), pp. 193-202.)</w:t>
      </w:r>
    </w:p>
    <w:p w14:paraId="5A236CAC" w14:textId="77777777" w:rsidR="00611E5F" w:rsidRDefault="00611E5F" w:rsidP="00611E5F">
      <w:pPr>
        <w:rPr>
          <w:sz w:val="8"/>
        </w:rPr>
      </w:pPr>
      <w:r w:rsidRPr="009E688D">
        <w:rPr>
          <w:b/>
          <w:u w:val="single"/>
        </w:rPr>
        <w:t>"That ought to be easy to find." "He ought to be here soon." "</w:t>
      </w:r>
      <w:r w:rsidRPr="009E688D">
        <w:rPr>
          <w:sz w:val="8"/>
        </w:rPr>
        <w:t xml:space="preserve">I have oiled the bearing and loosened the nut; that ought to do it." </w:t>
      </w:r>
      <w:r w:rsidRPr="009E688D">
        <w:rPr>
          <w:b/>
          <w:u w:val="single"/>
        </w:rPr>
        <w:t xml:space="preserve">"He ought to have reached London by now." </w:t>
      </w:r>
      <w:r w:rsidRPr="00FA30B7">
        <w:rPr>
          <w:b/>
          <w:highlight w:val="yellow"/>
          <w:u w:val="single"/>
        </w:rPr>
        <w:t>Many ought</w:t>
      </w:r>
      <w:r w:rsidRPr="002E6680">
        <w:rPr>
          <w:b/>
          <w:highlight w:val="yellow"/>
          <w:u w:val="single"/>
        </w:rPr>
        <w:t>-sentences express neither a prescription nor a valuation, but an estimate of probability. "He ought to be here soon" can be meant in the same sense as "He will probably be here soon</w:t>
      </w:r>
      <w:r w:rsidRPr="009E688D">
        <w:rPr>
          <w:b/>
          <w:u w:val="single"/>
        </w:rPr>
        <w:t xml:space="preserve">." </w:t>
      </w:r>
      <w:r w:rsidRPr="009E688D">
        <w:rPr>
          <w:sz w:val="8"/>
        </w:rPr>
        <w:t>Thus there are at least four uses</w:t>
      </w:r>
    </w:p>
    <w:p w14:paraId="1C0CD894" w14:textId="77777777" w:rsidR="00611E5F" w:rsidRDefault="00611E5F" w:rsidP="00611E5F">
      <w:pPr>
        <w:pStyle w:val="Heading4"/>
        <w:rPr>
          <w:rFonts w:cs="Calibri"/>
        </w:rPr>
      </w:pPr>
      <w:r>
        <w:rPr>
          <w:rFonts w:cs="Calibri"/>
        </w:rPr>
        <w:t xml:space="preserve">2D] And, </w:t>
      </w:r>
      <w:r w:rsidRPr="00F63D3C">
        <w:rPr>
          <w:rFonts w:cs="Calibri"/>
        </w:rPr>
        <w:t xml:space="preserve">Neg definition choice – the aff should have defined ought in the 1ac </w:t>
      </w:r>
      <w:r>
        <w:rPr>
          <w:rFonts w:cs="Calibri"/>
        </w:rPr>
        <w:t>because</w:t>
      </w:r>
      <w:r w:rsidRPr="00F63D3C">
        <w:rPr>
          <w:rFonts w:cs="Calibri"/>
        </w:rPr>
        <w:t xml:space="preserve"> it was in the rez so it’s predictable contestation, by not doing so they have forfeited their right to read a new definition – kills 1NC strategy since I premised my engagement on a lack of your definition. </w:t>
      </w:r>
    </w:p>
    <w:p w14:paraId="33DD744B" w14:textId="77777777" w:rsidR="00611E5F" w:rsidRPr="00271414" w:rsidRDefault="00611E5F" w:rsidP="00611E5F"/>
    <w:p w14:paraId="51C32282" w14:textId="77777777" w:rsidR="00611E5F" w:rsidRDefault="00611E5F" w:rsidP="00611E5F">
      <w:pPr>
        <w:pStyle w:val="Heading4"/>
      </w:pPr>
      <w:r>
        <w:t xml:space="preserve">3] Access - My model of debate ask debaters to think and is not controlled by research that is inherent unfair via coaching and money.  Whereas questions of truth and logic are accessible to all </w:t>
      </w:r>
    </w:p>
    <w:p w14:paraId="460FB715" w14:textId="77777777" w:rsidR="00611E5F" w:rsidRDefault="00611E5F" w:rsidP="00611E5F"/>
    <w:p w14:paraId="63EF8302" w14:textId="77777777" w:rsidR="00611E5F" w:rsidRDefault="00611E5F" w:rsidP="00611E5F">
      <w:pPr>
        <w:pStyle w:val="Heading4"/>
      </w:pPr>
    </w:p>
    <w:p w14:paraId="7681D085" w14:textId="77777777" w:rsidR="00611E5F" w:rsidRDefault="00611E5F" w:rsidP="00611E5F">
      <w:pPr>
        <w:pStyle w:val="Heading4"/>
      </w:pPr>
      <w:r>
        <w:t>Next is my offense</w:t>
      </w:r>
    </w:p>
    <w:p w14:paraId="6D2974A0" w14:textId="77777777" w:rsidR="00611E5F" w:rsidRDefault="00611E5F" w:rsidP="00611E5F">
      <w:pPr>
        <w:pStyle w:val="Heading4"/>
      </w:pPr>
      <w:r>
        <w:t>1] Inherency – either a) the aff is non-inherent and you vote neg on presumption or b) it is and the aff wouldn’t logically happen in the status quo</w:t>
      </w:r>
    </w:p>
    <w:p w14:paraId="6A6C1722" w14:textId="77777777" w:rsidR="00611E5F" w:rsidRDefault="00611E5F" w:rsidP="00611E5F"/>
    <w:p w14:paraId="4FC05AAD" w14:textId="77777777" w:rsidR="00611E5F" w:rsidRPr="00C27B6E" w:rsidRDefault="00611E5F" w:rsidP="00611E5F">
      <w:pPr>
        <w:pStyle w:val="Heading4"/>
      </w:pPr>
      <w:r>
        <w:t xml:space="preserve">2] </w:t>
      </w:r>
      <w:r w:rsidRPr="00AD4714">
        <w:rPr>
          <w:u w:val="single"/>
        </w:rPr>
        <w:t>Paradox of tolerance</w:t>
      </w:r>
      <w:r>
        <w:t>- to be completely open to the aff we must exclude perspectives that wouldn’t be open to the aff which means it’s impossible to have complete tolerance for an idea since that tolerance relies on excluding a perspective. Tolerance is thus destroy and you must negate against the claim of obligation because it is an self-defeating paradox</w:t>
      </w:r>
    </w:p>
    <w:p w14:paraId="21638B32" w14:textId="77777777" w:rsidR="00611E5F" w:rsidRDefault="00611E5F" w:rsidP="00611E5F"/>
    <w:p w14:paraId="02DFC9AB" w14:textId="77777777" w:rsidR="00611E5F" w:rsidRDefault="00611E5F" w:rsidP="00611E5F">
      <w:pPr>
        <w:pStyle w:val="Heading3"/>
      </w:pPr>
      <w:r>
        <w:t>3</w:t>
      </w:r>
    </w:p>
    <w:p w14:paraId="5E486A0E" w14:textId="77777777" w:rsidR="00611E5F" w:rsidRDefault="00611E5F" w:rsidP="00611E5F">
      <w:r>
        <w:t>Ev ethics</w:t>
      </w:r>
    </w:p>
    <w:p w14:paraId="1B197920" w14:textId="77777777" w:rsidR="00611E5F" w:rsidRDefault="00611E5F" w:rsidP="00611E5F">
      <w:r>
        <w:t>Interpretation – debaters must send citations for evidence in the doc</w:t>
      </w:r>
    </w:p>
    <w:p w14:paraId="3B488988" w14:textId="77777777" w:rsidR="00611E5F" w:rsidRDefault="00611E5F" w:rsidP="00611E5F">
      <w:r>
        <w:t>Violation – multiple – Belief Revision is a violation</w:t>
      </w:r>
    </w:p>
    <w:p w14:paraId="68D0F621" w14:textId="77777777" w:rsidR="00611E5F" w:rsidRDefault="00611E5F" w:rsidP="00611E5F"/>
    <w:p w14:paraId="337F3405" w14:textId="77777777" w:rsidR="00611E5F" w:rsidRDefault="00611E5F" w:rsidP="00611E5F">
      <w:r>
        <w:t>Standards</w:t>
      </w:r>
    </w:p>
    <w:p w14:paraId="31FB6A1A" w14:textId="77777777" w:rsidR="00611E5F" w:rsidRDefault="00611E5F" w:rsidP="00611E5F">
      <w:r>
        <w:t>Lying</w:t>
      </w:r>
    </w:p>
    <w:p w14:paraId="15222976" w14:textId="77777777" w:rsidR="00611E5F" w:rsidRDefault="00611E5F" w:rsidP="00611E5F">
      <w:r>
        <w:t>Checking truth</w:t>
      </w:r>
    </w:p>
    <w:p w14:paraId="5A9D4851" w14:textId="77777777" w:rsidR="00611E5F" w:rsidRDefault="00611E5F" w:rsidP="00611E5F">
      <w:r>
        <w:t>Debates</w:t>
      </w:r>
    </w:p>
    <w:p w14:paraId="5EEC2AF5" w14:textId="77777777" w:rsidR="00611E5F" w:rsidRDefault="00611E5F" w:rsidP="00611E5F"/>
    <w:p w14:paraId="2538E98C" w14:textId="77777777" w:rsidR="00611E5F" w:rsidRDefault="00611E5F" w:rsidP="00611E5F">
      <w:r>
        <w:t>CX no check – I lose 6 mins</w:t>
      </w:r>
    </w:p>
    <w:p w14:paraId="58829D5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245BE"/>
    <w:rsid w:val="000139A3"/>
    <w:rsid w:val="00100833"/>
    <w:rsid w:val="00104529"/>
    <w:rsid w:val="00105942"/>
    <w:rsid w:val="00107396"/>
    <w:rsid w:val="001245BE"/>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1E5F"/>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0BA26"/>
  <w15:chartTrackingRefBased/>
  <w15:docId w15:val="{EA54C643-C1E0-4E97-9CEF-1941DEBBB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11E5F"/>
    <w:rPr>
      <w:rFonts w:ascii="Calibri" w:hAnsi="Calibri"/>
    </w:rPr>
  </w:style>
  <w:style w:type="paragraph" w:styleId="Heading1">
    <w:name w:val="heading 1"/>
    <w:aliases w:val="Pocket"/>
    <w:basedOn w:val="Normal"/>
    <w:next w:val="Normal"/>
    <w:link w:val="Heading1Char"/>
    <w:qFormat/>
    <w:rsid w:val="001245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45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n"/>
    <w:basedOn w:val="Normal"/>
    <w:next w:val="Normal"/>
    <w:link w:val="Heading3Char"/>
    <w:uiPriority w:val="2"/>
    <w:unhideWhenUsed/>
    <w:qFormat/>
    <w:rsid w:val="001245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ta,CD - Cite,t,T,Ta,C Tagline,No Spacing12"/>
    <w:basedOn w:val="Normal"/>
    <w:next w:val="Normal"/>
    <w:link w:val="Heading4Char"/>
    <w:uiPriority w:val="3"/>
    <w:unhideWhenUsed/>
    <w:qFormat/>
    <w:rsid w:val="001245B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245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45BE"/>
  </w:style>
  <w:style w:type="character" w:customStyle="1" w:styleId="Heading1Char">
    <w:name w:val="Heading 1 Char"/>
    <w:aliases w:val="Pocket Char"/>
    <w:basedOn w:val="DefaultParagraphFont"/>
    <w:link w:val="Heading1"/>
    <w:rsid w:val="001245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45BE"/>
    <w:rPr>
      <w:rFonts w:ascii="Calibri" w:eastAsiaTheme="majorEastAsia" w:hAnsi="Calibri" w:cstheme="majorBidi"/>
      <w:b/>
      <w:sz w:val="44"/>
      <w:szCs w:val="26"/>
      <w:u w:val="double"/>
    </w:rPr>
  </w:style>
  <w:style w:type="character" w:customStyle="1" w:styleId="Heading3Char">
    <w:name w:val="Heading 3 Char"/>
    <w:aliases w:val="Block Char,Citation Char,Citation Char Char Char1,Heading 3 Char1 Char Char Char,Heading 3 Char Char Char Char Char1,Citation Char Char Char Char Char,Citation Char1 Char Char Char,Heading 3 Char Char1 Char,Citation Char Char1 Char,n Char"/>
    <w:basedOn w:val="DefaultParagraphFont"/>
    <w:link w:val="Heading3"/>
    <w:uiPriority w:val="2"/>
    <w:rsid w:val="001245B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1245BE"/>
    <w:rPr>
      <w:rFonts w:ascii="Calibri" w:eastAsiaTheme="majorEastAsia" w:hAnsi="Calibri" w:cstheme="majorBidi"/>
      <w:b/>
      <w:iCs/>
      <w:sz w:val="26"/>
    </w:rPr>
  </w:style>
  <w:style w:type="character" w:styleId="Emphasis">
    <w:name w:val="Emphasis"/>
    <w:basedOn w:val="DefaultParagraphFont"/>
    <w:uiPriority w:val="7"/>
    <w:qFormat/>
    <w:rsid w:val="001245B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1245BE"/>
    <w:rPr>
      <w:b/>
      <w:bCs/>
      <w:sz w:val="26"/>
      <w:u w:val="none"/>
    </w:rPr>
  </w:style>
  <w:style w:type="character" w:customStyle="1" w:styleId="StyleUnderline">
    <w:name w:val="Style Underline"/>
    <w:aliases w:val="Underline"/>
    <w:basedOn w:val="DefaultParagraphFont"/>
    <w:uiPriority w:val="6"/>
    <w:qFormat/>
    <w:rsid w:val="001245BE"/>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1245BE"/>
    <w:rPr>
      <w:color w:val="auto"/>
      <w:u w:val="none"/>
    </w:rPr>
  </w:style>
  <w:style w:type="character" w:styleId="FollowedHyperlink">
    <w:name w:val="FollowedHyperlink"/>
    <w:basedOn w:val="DefaultParagraphFont"/>
    <w:uiPriority w:val="99"/>
    <w:semiHidden/>
    <w:unhideWhenUsed/>
    <w:rsid w:val="001245B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rriam-webster.com/dictionary/ought" TargetMode="External"/><Relationship Id="rId3" Type="http://schemas.openxmlformats.org/officeDocument/2006/relationships/styles" Target="styles.xml"/><Relationship Id="rId7" Type="http://schemas.openxmlformats.org/officeDocument/2006/relationships/hyperlink" Target="https://en.oxforddictionaries.com/definition/ough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2022-03-11T15:56:00Z</dcterms:created>
  <dcterms:modified xsi:type="dcterms:W3CDTF">2022-03-11T15:56:00Z</dcterms:modified>
</cp:coreProperties>
</file>