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58E18" w14:textId="77777777" w:rsidR="00CB2212" w:rsidRDefault="00CB2212" w:rsidP="00CB2212">
      <w:pPr>
        <w:pStyle w:val="Heading3"/>
      </w:pPr>
      <w:r>
        <w:t>LogCon</w:t>
      </w:r>
    </w:p>
    <w:p w14:paraId="7CC8F782" w14:textId="77777777" w:rsidR="00CB2212" w:rsidRDefault="00CB2212" w:rsidP="00CB2212">
      <w:pPr>
        <w:pStyle w:val="Heading4"/>
      </w:pPr>
      <w:r>
        <w:t>I value logic, as debate method at large is logic. Additionally – ought is “used to express logical consequence” as defined by Merriam-Webster – prefer my value, it is derived from the resolution whereas theirs is NOT, meaning we are better for this debate</w:t>
      </w:r>
    </w:p>
    <w:p w14:paraId="44CC350B" w14:textId="77777777" w:rsidR="00CB2212" w:rsidRPr="002A2912" w:rsidRDefault="00CB2212" w:rsidP="00CB2212"/>
    <w:p w14:paraId="691BBE23" w14:textId="77777777" w:rsidR="00CB2212" w:rsidRPr="000F1858" w:rsidRDefault="00CB2212" w:rsidP="00CB2212">
      <w:pPr>
        <w:pStyle w:val="Heading4"/>
      </w:pPr>
      <w:r>
        <w:t>Thus, the burden of the negative is to prove that the aff will not logically happen in the status quo, making the aff burden to prove that it will. This is functionally our standards, as this provides a win condition for each debater and functions as an offense filter – 4 reasons</w:t>
      </w:r>
    </w:p>
    <w:p w14:paraId="685A2811" w14:textId="77777777" w:rsidR="00CB2212" w:rsidRDefault="00CB2212" w:rsidP="00CB2212">
      <w:pPr>
        <w:pStyle w:val="Heading4"/>
      </w:pPr>
      <w:r>
        <w:t>1] – Debate Method is Logic – everything stems from logical reasoning, including our arguments – logical syllogisms like the story the affirmative tries to tell prove that</w:t>
      </w:r>
    </w:p>
    <w:p w14:paraId="65C00ED5" w14:textId="77777777" w:rsidR="00CB2212" w:rsidRDefault="00CB2212" w:rsidP="00CB2212"/>
    <w:p w14:paraId="1405E87C" w14:textId="77777777" w:rsidR="00CB2212" w:rsidRPr="00651245" w:rsidRDefault="00CB2212" w:rsidP="00CB2212">
      <w:pPr>
        <w:pStyle w:val="Heading4"/>
      </w:pPr>
      <w:r>
        <w:t>2] Semantics</w:t>
      </w:r>
    </w:p>
    <w:p w14:paraId="41B48E20" w14:textId="77777777" w:rsidR="00CB2212" w:rsidRPr="00A257D8" w:rsidRDefault="00CB2212" w:rsidP="00CB2212">
      <w:pPr>
        <w:pStyle w:val="Heading4"/>
        <w:spacing w:line="240" w:lineRule="auto"/>
        <w:rPr>
          <w:rFonts w:cs="Times New Roman"/>
        </w:rPr>
      </w:pPr>
      <w:r>
        <w:rPr>
          <w:rFonts w:cs="Times New Roman"/>
        </w:rPr>
        <w:t xml:space="preserve">2A] </w:t>
      </w:r>
      <w:r w:rsidRPr="00A257D8">
        <w:rPr>
          <w:rFonts w:cs="Times New Roman"/>
        </w:rPr>
        <w:t>Text – Oxford Dictionary defines ought as “used to indicate something that is probable.”</w:t>
      </w:r>
    </w:p>
    <w:p w14:paraId="46BD3A7D" w14:textId="77777777" w:rsidR="00CB2212" w:rsidRPr="00A257D8" w:rsidRDefault="00CB2212" w:rsidP="00CB2212">
      <w:pPr>
        <w:spacing w:line="240" w:lineRule="auto"/>
      </w:pPr>
      <w:r>
        <w:t>(</w:t>
      </w:r>
      <w:hyperlink r:id="rId6" w:history="1">
        <w:r w:rsidRPr="001150E8">
          <w:rPr>
            <w:rStyle w:val="Hyperlink"/>
          </w:rPr>
          <w:t>https://en.oxforddictionaries.com/definition/ought</w:t>
        </w:r>
      </w:hyperlink>
      <w:r>
        <w:t>)</w:t>
      </w:r>
    </w:p>
    <w:p w14:paraId="6479B795" w14:textId="77777777" w:rsidR="00CB2212" w:rsidRPr="00A257D8" w:rsidRDefault="00CB2212" w:rsidP="00CB2212">
      <w:pPr>
        <w:pStyle w:val="Heading4"/>
        <w:spacing w:line="240" w:lineRule="auto"/>
        <w:rPr>
          <w:rFonts w:cs="Times New Roman"/>
        </w:rPr>
      </w:pPr>
      <w:r>
        <w:rPr>
          <w:rFonts w:cs="Times New Roman"/>
        </w:rPr>
        <w:t xml:space="preserve">2B] </w:t>
      </w:r>
      <w:r w:rsidRPr="00A257D8">
        <w:rPr>
          <w:rFonts w:cs="Times New Roman"/>
        </w:rPr>
        <w:t>Ought is “used to express logical consequence” as defined by Merriam-Webster</w:t>
      </w:r>
      <w:r>
        <w:rPr>
          <w:rFonts w:cs="Times New Roman"/>
        </w:rPr>
        <w:t>, as we mentioned above</w:t>
      </w:r>
    </w:p>
    <w:p w14:paraId="2C84B7BB" w14:textId="77777777" w:rsidR="00CB2212" w:rsidRDefault="00CB2212" w:rsidP="00CB2212">
      <w:pPr>
        <w:spacing w:line="240" w:lineRule="auto"/>
      </w:pPr>
      <w:r w:rsidRPr="00A257D8">
        <w:t>(</w:t>
      </w:r>
      <w:hyperlink r:id="rId7" w:history="1">
        <w:r w:rsidRPr="00A257D8">
          <w:t>http://www.merriam-webster.com/dictionary/ought</w:t>
        </w:r>
      </w:hyperlink>
      <w:r w:rsidRPr="00A257D8">
        <w:t xml:space="preserve">) </w:t>
      </w:r>
    </w:p>
    <w:p w14:paraId="7A894A49" w14:textId="77777777" w:rsidR="00CB2212" w:rsidRDefault="00CB2212" w:rsidP="00CB2212">
      <w:pPr>
        <w:pStyle w:val="Heading4"/>
        <w:tabs>
          <w:tab w:val="center" w:pos="9910"/>
        </w:tabs>
      </w:pPr>
      <w:r>
        <w:t xml:space="preserve">2C] Outweighs on common usage, </w:t>
      </w:r>
      <w:r>
        <w:tab/>
      </w:r>
    </w:p>
    <w:p w14:paraId="7FF3CC0D" w14:textId="77777777" w:rsidR="00CB2212" w:rsidRDefault="00CB2212" w:rsidP="00CB2212">
      <w:r w:rsidRPr="00117DBA">
        <w:t xml:space="preserve">Richard </w:t>
      </w:r>
      <w:r w:rsidRPr="00117DBA">
        <w:rPr>
          <w:rStyle w:val="Style13ptBold"/>
        </w:rPr>
        <w:t>Robinson</w:t>
      </w:r>
      <w:r>
        <w:rPr>
          <w:rStyle w:val="Style13ptBold"/>
        </w:rPr>
        <w:t xml:space="preserve"> 2</w:t>
      </w:r>
      <w:r w:rsidRPr="00117DBA">
        <w:t>, “Ought and Ought Not,” Philosophy, Vol. 46, No. 177 (Jul., 1971), pp. 193-202.)</w:t>
      </w:r>
    </w:p>
    <w:p w14:paraId="46E8008A" w14:textId="77777777" w:rsidR="00CB2212" w:rsidRDefault="00CB2212" w:rsidP="00CB2212">
      <w:pPr>
        <w:rPr>
          <w:sz w:val="8"/>
        </w:rPr>
      </w:pPr>
      <w:r w:rsidRPr="009E688D">
        <w:rPr>
          <w:b/>
          <w:u w:val="single"/>
        </w:rPr>
        <w:t>"That ought to be easy to find." "He ought to be here soon." "</w:t>
      </w:r>
      <w:r w:rsidRPr="009E688D">
        <w:rPr>
          <w:sz w:val="8"/>
        </w:rPr>
        <w:t xml:space="preserve">I have oiled the bearing and loosened the nut; that ought to do it." </w:t>
      </w:r>
      <w:r w:rsidRPr="009E688D">
        <w:rPr>
          <w:b/>
          <w:u w:val="single"/>
        </w:rPr>
        <w:t xml:space="preserve">"He ought to have reached London by now." </w:t>
      </w:r>
      <w:r w:rsidRPr="00FA30B7">
        <w:rPr>
          <w:b/>
          <w:highlight w:val="yellow"/>
          <w:u w:val="single"/>
        </w:rPr>
        <w:t>Many ought</w:t>
      </w:r>
      <w:r w:rsidRPr="002E6680">
        <w:rPr>
          <w:b/>
          <w:highlight w:val="yellow"/>
          <w:u w:val="single"/>
        </w:rPr>
        <w:t>-sentences express neither a prescription nor a valuation, but an estimate of probability. "He ought to be here soon" can be meant in the same sense as "He will probably be here soon</w:t>
      </w:r>
      <w:r w:rsidRPr="009E688D">
        <w:rPr>
          <w:b/>
          <w:u w:val="single"/>
        </w:rPr>
        <w:t xml:space="preserve">." </w:t>
      </w:r>
      <w:r w:rsidRPr="009E688D">
        <w:rPr>
          <w:sz w:val="8"/>
        </w:rPr>
        <w:t>Thus there are at least four uses</w:t>
      </w:r>
    </w:p>
    <w:p w14:paraId="4D6984AD" w14:textId="77777777" w:rsidR="00CB2212" w:rsidRDefault="00CB2212" w:rsidP="00CB2212">
      <w:pPr>
        <w:pStyle w:val="Heading4"/>
        <w:rPr>
          <w:rFonts w:cs="Calibri"/>
        </w:rPr>
      </w:pPr>
      <w:r>
        <w:rPr>
          <w:rFonts w:cs="Calibri"/>
        </w:rPr>
        <w:t xml:space="preserve">2D] And, </w:t>
      </w:r>
      <w:r w:rsidRPr="00F63D3C">
        <w:rPr>
          <w:rFonts w:cs="Calibri"/>
        </w:rPr>
        <w:t xml:space="preserve">Neg definition choice – the aff should have defined ought in the 1ac </w:t>
      </w:r>
      <w:r>
        <w:rPr>
          <w:rFonts w:cs="Calibri"/>
        </w:rPr>
        <w:t>because</w:t>
      </w:r>
      <w:r w:rsidRPr="00F63D3C">
        <w:rPr>
          <w:rFonts w:cs="Calibri"/>
        </w:rPr>
        <w:t xml:space="preserve"> it was in the rez so it’s predictable contestation, by not doing so they have forfeited their right to read a new definition – kills 1NC strategy since I premised my engagement on a lack of your definition. </w:t>
      </w:r>
    </w:p>
    <w:p w14:paraId="6413B2D1" w14:textId="77777777" w:rsidR="00CB2212" w:rsidRPr="00271414" w:rsidRDefault="00CB2212" w:rsidP="00CB2212"/>
    <w:p w14:paraId="62BFF130" w14:textId="77777777" w:rsidR="00CB2212" w:rsidRDefault="00CB2212" w:rsidP="00CB2212">
      <w:pPr>
        <w:pStyle w:val="Heading4"/>
      </w:pPr>
      <w:r>
        <w:t xml:space="preserve">3] Access - My model of debate ask debaters to think and is not controlled by research that is inherent unfair via coaching and money.  Whereas questions of truth and logic are accessible to all </w:t>
      </w:r>
    </w:p>
    <w:p w14:paraId="7894A28A" w14:textId="77777777" w:rsidR="00CB2212" w:rsidRDefault="00CB2212" w:rsidP="00CB2212"/>
    <w:p w14:paraId="792C7BBE" w14:textId="77777777" w:rsidR="00CB2212" w:rsidRDefault="00CB2212" w:rsidP="00CB2212">
      <w:pPr>
        <w:pStyle w:val="Heading4"/>
      </w:pPr>
    </w:p>
    <w:p w14:paraId="3A9432B7" w14:textId="77777777" w:rsidR="00CB2212" w:rsidRDefault="00CB2212" w:rsidP="00CB2212">
      <w:pPr>
        <w:pStyle w:val="Heading4"/>
      </w:pPr>
      <w:r>
        <w:t>Next is my offense</w:t>
      </w:r>
    </w:p>
    <w:p w14:paraId="626A78B6" w14:textId="77777777" w:rsidR="00CB2212" w:rsidRDefault="00CB2212" w:rsidP="00CB2212">
      <w:pPr>
        <w:pStyle w:val="Heading4"/>
      </w:pPr>
      <w:r>
        <w:t>1] Inherency (explain what this is) – either a) the aff is non-inherent and you vote neg on presumption or b) it is and the aff wouldn’t logically happen in the status quo</w:t>
      </w:r>
    </w:p>
    <w:p w14:paraId="29A5BCFA" w14:textId="77777777" w:rsidR="00CB2212" w:rsidRDefault="00CB2212" w:rsidP="00CB2212"/>
    <w:p w14:paraId="564F9B03" w14:textId="77777777" w:rsidR="00CB2212" w:rsidRPr="00C27B6E" w:rsidRDefault="00CB2212" w:rsidP="00CB2212">
      <w:pPr>
        <w:pStyle w:val="Heading4"/>
      </w:pPr>
      <w:r>
        <w:t xml:space="preserve">2] </w:t>
      </w:r>
      <w:r w:rsidRPr="00AD4714">
        <w:rPr>
          <w:u w:val="single"/>
        </w:rPr>
        <w:t>Paradox of tolerance</w:t>
      </w:r>
      <w:r>
        <w:t>- to be completely open to the aff we must exclude perspectives that wouldn’t be open to the aff which means it’s impossible to have complete tolerance for an idea since that tolerance relies on excluding a perspective. Tolerance is thus destroy and you must negate against the claim of obligation because it is an self-defeating paradox</w:t>
      </w:r>
    </w:p>
    <w:p w14:paraId="46FA93E9" w14:textId="77777777" w:rsidR="00CB2212" w:rsidRDefault="00CB2212" w:rsidP="00CB2212"/>
    <w:p w14:paraId="4F28B18D" w14:textId="77777777" w:rsidR="00CB2212" w:rsidRPr="00E563B8" w:rsidRDefault="00CB2212" w:rsidP="00CB2212">
      <w:pPr>
        <w:pStyle w:val="Heading3"/>
        <w:spacing w:before="0" w:line="240" w:lineRule="auto"/>
        <w:rPr>
          <w:rFonts w:ascii="Times New Roman" w:hAnsi="Times New Roman" w:cs="Times New Roman"/>
        </w:rPr>
      </w:pPr>
      <w:r w:rsidRPr="00E563B8">
        <w:rPr>
          <w:rFonts w:ascii="Times New Roman" w:hAnsi="Times New Roman" w:cs="Times New Roman"/>
        </w:rPr>
        <w:t>CP: US Production</w:t>
      </w:r>
    </w:p>
    <w:p w14:paraId="67305998" w14:textId="77777777" w:rsidR="00CB2212" w:rsidRPr="00E563B8" w:rsidRDefault="00CB2212" w:rsidP="00CB2212">
      <w:pPr>
        <w:pStyle w:val="Heading4"/>
        <w:spacing w:before="0" w:line="240" w:lineRule="auto"/>
        <w:rPr>
          <w:rFonts w:ascii="Times New Roman" w:hAnsi="Times New Roman" w:cs="Times New Roman"/>
        </w:rPr>
      </w:pPr>
      <w:r w:rsidRPr="00E563B8">
        <w:rPr>
          <w:rFonts w:ascii="Times New Roman" w:hAnsi="Times New Roman" w:cs="Times New Roman"/>
        </w:rPr>
        <w:t>The United States federal government working with allies should:</w:t>
      </w:r>
    </w:p>
    <w:p w14:paraId="44EA0139" w14:textId="77777777" w:rsidR="00CB2212" w:rsidRPr="00E563B8" w:rsidRDefault="00CB2212" w:rsidP="00CB2212">
      <w:pPr>
        <w:pStyle w:val="Heading4"/>
        <w:spacing w:before="0" w:line="240" w:lineRule="auto"/>
        <w:rPr>
          <w:rFonts w:ascii="Times New Roman" w:hAnsi="Times New Roman" w:cs="Times New Roman"/>
          <w:color w:val="000000"/>
        </w:rPr>
      </w:pPr>
      <w:r w:rsidRPr="00E563B8">
        <w:rPr>
          <w:rFonts w:ascii="Times New Roman" w:hAnsi="Times New Roman" w:cs="Times New Roman"/>
        </w:rPr>
        <w:t xml:space="preserve">- substantially increase production and global distribution of the COVID-19 Vaccine, </w:t>
      </w:r>
      <w:r w:rsidRPr="00E563B8">
        <w:rPr>
          <w:rFonts w:ascii="Times New Roman" w:hAnsi="Times New Roman" w:cs="Times New Roman"/>
          <w:color w:val="000000"/>
        </w:rPr>
        <w:t>specifically providing all necessary vaccines to India and South Africa, and</w:t>
      </w:r>
    </w:p>
    <w:p w14:paraId="603DBBDA" w14:textId="77777777" w:rsidR="00CB2212" w:rsidRPr="00E563B8" w:rsidRDefault="00CB2212" w:rsidP="00CB2212">
      <w:pPr>
        <w:pStyle w:val="Heading4"/>
        <w:spacing w:before="0" w:line="240" w:lineRule="auto"/>
        <w:rPr>
          <w:rFonts w:ascii="Times New Roman" w:hAnsi="Times New Roman" w:cs="Times New Roman"/>
        </w:rPr>
      </w:pPr>
      <w:r w:rsidRPr="00E563B8">
        <w:rPr>
          <w:rFonts w:ascii="Times New Roman" w:hAnsi="Times New Roman" w:cs="Times New Roman"/>
        </w:rPr>
        <w:t>- cooperate with allies to achieve increased production and global distribution of the COVID-19 Vaccine.</w:t>
      </w:r>
    </w:p>
    <w:p w14:paraId="3B5C735C" w14:textId="77777777" w:rsidR="00CB2212" w:rsidRPr="00E563B8" w:rsidRDefault="00CB2212" w:rsidP="00CB2212">
      <w:pPr>
        <w:spacing w:line="240" w:lineRule="auto"/>
        <w:rPr>
          <w:rFonts w:ascii="Times New Roman" w:hAnsi="Times New Roman" w:cs="Times New Roman"/>
        </w:rPr>
      </w:pPr>
    </w:p>
    <w:p w14:paraId="64C2701A" w14:textId="77777777" w:rsidR="00CB2212" w:rsidRPr="00E563B8" w:rsidRDefault="00CB2212" w:rsidP="00CB2212">
      <w:pPr>
        <w:pStyle w:val="Heading4"/>
        <w:spacing w:before="0" w:line="240" w:lineRule="auto"/>
        <w:rPr>
          <w:rFonts w:ascii="Times New Roman" w:hAnsi="Times New Roman" w:cs="Times New Roman"/>
        </w:rPr>
      </w:pPr>
      <w:r w:rsidRPr="00E563B8">
        <w:rPr>
          <w:rFonts w:ascii="Times New Roman" w:hAnsi="Times New Roman" w:cs="Times New Roman"/>
        </w:rPr>
        <w:t xml:space="preserve">That comparatively solves better – IP rights don’t hinder vaccine cooperation, </w:t>
      </w:r>
      <w:r w:rsidRPr="00E563B8">
        <w:rPr>
          <w:rFonts w:ascii="Times New Roman" w:hAnsi="Times New Roman" w:cs="Times New Roman"/>
          <w:u w:val="single"/>
        </w:rPr>
        <w:t>but</w:t>
      </w:r>
      <w:r w:rsidRPr="00E563B8">
        <w:rPr>
          <w:rFonts w:ascii="Times New Roman" w:hAnsi="Times New Roman" w:cs="Times New Roman"/>
        </w:rPr>
        <w:t xml:space="preserve"> manufacturing capacity </w:t>
      </w:r>
      <w:r w:rsidRPr="00E563B8">
        <w:rPr>
          <w:rFonts w:ascii="Times New Roman" w:hAnsi="Times New Roman" w:cs="Times New Roman"/>
          <w:u w:val="single"/>
        </w:rPr>
        <w:t>is</w:t>
      </w:r>
      <w:r w:rsidRPr="00E563B8">
        <w:rPr>
          <w:rFonts w:ascii="Times New Roman" w:hAnsi="Times New Roman" w:cs="Times New Roman"/>
        </w:rPr>
        <w:t xml:space="preserve"> the current constraint.</w:t>
      </w:r>
    </w:p>
    <w:p w14:paraId="125393ED" w14:textId="77777777" w:rsidR="00CB2212" w:rsidRPr="00E563B8" w:rsidRDefault="00CB2212" w:rsidP="00CB2212">
      <w:pPr>
        <w:spacing w:line="240" w:lineRule="auto"/>
        <w:rPr>
          <w:rFonts w:ascii="Times New Roman" w:hAnsi="Times New Roman" w:cs="Times New Roman"/>
        </w:rPr>
      </w:pPr>
      <w:r w:rsidRPr="00E563B8">
        <w:rPr>
          <w:rFonts w:ascii="Times New Roman" w:hAnsi="Times New Roman" w:cs="Times New Roman"/>
        </w:rPr>
        <w:t xml:space="preserve">Hans </w:t>
      </w:r>
      <w:r w:rsidRPr="00E563B8">
        <w:rPr>
          <w:rStyle w:val="Style13ptBold"/>
          <w:rFonts w:ascii="Times New Roman" w:hAnsi="Times New Roman" w:cs="Times New Roman"/>
        </w:rPr>
        <w:t>Sauer 6-17</w:t>
      </w:r>
      <w:r w:rsidRPr="00E563B8">
        <w:rPr>
          <w:rFonts w:ascii="Times New Roman" w:hAnsi="Times New Roman" w:cs="Times New Roman"/>
        </w:rPr>
        <w:t xml:space="preserve"> [(Deputy General Counsel, Biotechnology Industry Organization.) “Web event — Confronting Joe Biden’s proposed TRIPS waiver for COVID-19 vaccines and treatments” https://www.aei.org/wp-content/uploads/2021/06/210617-Confronting-Joe-Bidens-proposed-TRIPS-waiver.pdf?x91208&amp;x91208] ¶</w:t>
      </w:r>
    </w:p>
    <w:p w14:paraId="2B5EB5F4" w14:textId="77777777" w:rsidR="00CB2212" w:rsidRPr="00E563B8" w:rsidRDefault="00CB2212" w:rsidP="00CB2212">
      <w:pPr>
        <w:spacing w:line="240" w:lineRule="auto"/>
        <w:rPr>
          <w:rFonts w:ascii="Times New Roman" w:hAnsi="Times New Roman" w:cs="Times New Roman"/>
          <w:sz w:val="14"/>
        </w:rPr>
      </w:pPr>
      <w:r w:rsidRPr="00E563B8">
        <w:rPr>
          <w:rFonts w:ascii="Times New Roman" w:hAnsi="Times New Roman" w:cs="Times New Roman"/>
          <w:sz w:val="14"/>
        </w:rPr>
        <w:t xml:space="preserve">But contrary to what Lori said, </w:t>
      </w:r>
      <w:r w:rsidRPr="00E205A7">
        <w:rPr>
          <w:rFonts w:ascii="Times New Roman" w:hAnsi="Times New Roman" w:cs="Times New Roman"/>
          <w:b/>
          <w:bCs/>
          <w:highlight w:val="cyan"/>
          <w:u w:val="single"/>
        </w:rPr>
        <w:t>there are genuine real problems in the supply chain</w:t>
      </w:r>
      <w:r w:rsidRPr="00E563B8">
        <w:rPr>
          <w:rFonts w:ascii="Times New Roman" w:hAnsi="Times New Roman" w:cs="Times New Roman"/>
          <w:sz w:val="14"/>
        </w:rPr>
        <w:t xml:space="preserve"> that are </w:t>
      </w:r>
      <w:r w:rsidRPr="00E205A7">
        <w:rPr>
          <w:rFonts w:ascii="Times New Roman" w:hAnsi="Times New Roman" w:cs="Times New Roman"/>
          <w:b/>
          <w:bCs/>
          <w:highlight w:val="cyan"/>
          <w:u w:val="single"/>
        </w:rPr>
        <w:t>not caused by patents</w:t>
      </w:r>
      <w:r w:rsidRPr="00E563B8">
        <w:rPr>
          <w:rFonts w:ascii="Times New Roman" w:hAnsi="Times New Roman" w:cs="Times New Roman"/>
          <w:sz w:val="14"/>
        </w:rPr>
        <w:t>, that are simply cau</w:t>
      </w:r>
      <w:r w:rsidRPr="00E563B8">
        <w:rPr>
          <w:rFonts w:ascii="Times New Roman" w:hAnsi="Times New Roman" w:cs="Times New Roman"/>
          <w:u w:val="single"/>
        </w:rPr>
        <w:t>sed by the unavailability and the constraints on existing capacity.</w:t>
      </w:r>
      <w:r w:rsidRPr="00E563B8">
        <w:rPr>
          <w:rFonts w:ascii="Times New Roman" w:hAnsi="Times New Roman" w:cs="Times New Roman"/>
          <w:sz w:val="14"/>
        </w:rPr>
        <w:t xml:space="preserve"> There is in this world such a thing as maxed-out capacity that just can’t be increased on a dime. </w:t>
      </w:r>
      <w:r w:rsidRPr="00E563B8">
        <w:rPr>
          <w:rFonts w:ascii="Times New Roman" w:hAnsi="Times New Roman" w:cs="Times New Roman"/>
          <w:u w:val="single"/>
        </w:rPr>
        <w:t>It’s not all due to intellectual property</w:t>
      </w:r>
      <w:r w:rsidRPr="00E563B8">
        <w:rPr>
          <w:rFonts w:ascii="Times New Roman" w:hAnsi="Times New Roman" w:cs="Times New Roman"/>
          <w:sz w:val="14"/>
        </w:rPr>
        <w:t xml:space="preserve">. This is true for existing vaccines as well as for vaccine raw materials. </w:t>
      </w:r>
      <w:r w:rsidRPr="00E563B8">
        <w:rPr>
          <w:rFonts w:ascii="Times New Roman" w:hAnsi="Times New Roman" w:cs="Times New Roman"/>
          <w:u w:val="single"/>
        </w:rPr>
        <w:t>There are trade barriers. There are export restrictions</w:t>
      </w:r>
      <w:r w:rsidRPr="00E563B8">
        <w:rPr>
          <w:rFonts w:ascii="Times New Roman" w:hAnsi="Times New Roman" w:cs="Times New Roman"/>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E563B8">
        <w:rPr>
          <w:rFonts w:ascii="Times New Roman" w:hAnsi="Times New Roman" w:cs="Times New Roman"/>
          <w:u w:val="single"/>
        </w:rPr>
        <w:t>with respect to vaccines, not many governments took decisive action</w:t>
      </w:r>
      <w:r w:rsidRPr="00E563B8">
        <w:rPr>
          <w:rFonts w:ascii="Times New Roman" w:hAnsi="Times New Roman" w:cs="Times New Roman"/>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E205A7">
        <w:rPr>
          <w:rFonts w:ascii="Times New Roman" w:hAnsi="Times New Roman" w:cs="Times New Roman"/>
          <w:b/>
          <w:bCs/>
          <w:highlight w:val="cyan"/>
          <w:u w:val="single"/>
        </w:rPr>
        <w:t>So why will the waiver not work</w:t>
      </w:r>
      <w:r w:rsidRPr="00E563B8">
        <w:rPr>
          <w:rFonts w:ascii="Times New Roman" w:hAnsi="Times New Roman" w:cs="Times New Roman"/>
          <w:sz w:val="14"/>
        </w:rPr>
        <w:t xml:space="preserve">? Well, first of all, </w:t>
      </w:r>
      <w:r w:rsidRPr="00E563B8">
        <w:rPr>
          <w:rFonts w:ascii="Times New Roman" w:hAnsi="Times New Roman" w:cs="Times New Roman"/>
          <w:u w:val="single"/>
        </w:rPr>
        <w:t>with complex technology like</w:t>
      </w:r>
      <w:r w:rsidRPr="00E563B8">
        <w:rPr>
          <w:rFonts w:ascii="Times New Roman" w:hAnsi="Times New Roman" w:cs="Times New Roman"/>
          <w:sz w:val="14"/>
        </w:rPr>
        <w:t xml:space="preserve"> vaccines, Lori touched on it, </w:t>
      </w:r>
      <w:r w:rsidRPr="00E563B8">
        <w:rPr>
          <w:rFonts w:ascii="Times New Roman" w:hAnsi="Times New Roman" w:cs="Times New Roman"/>
          <w:u w:val="single"/>
        </w:rPr>
        <w:t>reverse engineering, like you would for a small molecule drug, is much more difficult if not impossible</w:t>
      </w:r>
      <w:r w:rsidRPr="00E563B8">
        <w:rPr>
          <w:rFonts w:ascii="Times New Roman" w:hAnsi="Times New Roman" w:cs="Times New Roman"/>
          <w:sz w:val="14"/>
        </w:rPr>
        <w:t xml:space="preserve">. </w:t>
      </w:r>
      <w:r w:rsidRPr="00E563B8">
        <w:rPr>
          <w:rFonts w:ascii="Times New Roman" w:hAnsi="Times New Roman" w:cs="Times New Roman"/>
          <w:u w:val="single"/>
        </w:rPr>
        <w:t>But it depends very much more than small molecule drugs on cooperation</w:t>
      </w:r>
      <w:r w:rsidRPr="00E563B8">
        <w:rPr>
          <w:rFonts w:ascii="Times New Roman" w:hAnsi="Times New Roman" w:cs="Times New Roman"/>
          <w:sz w:val="14"/>
        </w:rPr>
        <w:t xml:space="preserve">, on voluntary transfer of technology, and on mutual assistance. </w:t>
      </w:r>
      <w:r w:rsidRPr="00E563B8">
        <w:rPr>
          <w:rFonts w:ascii="Times New Roman" w:hAnsi="Times New Roman" w:cs="Times New Roman"/>
          <w:u w:val="single"/>
        </w:rPr>
        <w:t xml:space="preserve">We have seen as part of the pandemic response an unprecedented level of collaborations </w:t>
      </w:r>
      <w:r w:rsidRPr="00E563B8">
        <w:rPr>
          <w:rFonts w:ascii="Times New Roman" w:hAnsi="Times New Roman" w:cs="Times New Roman"/>
          <w:sz w:val="14"/>
        </w:rPr>
        <w:t xml:space="preserve">and cooperation </w:t>
      </w:r>
      <w:r w:rsidRPr="00E563B8">
        <w:rPr>
          <w:rFonts w:ascii="Times New Roman" w:hAnsi="Times New Roman" w:cs="Times New Roman"/>
          <w:u w:val="single"/>
        </w:rPr>
        <w:t>and no indication that IP has stood in the way of the pandemic response</w:t>
      </w:r>
      <w:r w:rsidRPr="00E563B8">
        <w:rPr>
          <w:rFonts w:ascii="Times New Roman" w:hAnsi="Times New Roman" w:cs="Times New Roman"/>
          <w:sz w:val="14"/>
        </w:rPr>
        <w:t xml:space="preserve">. </w:t>
      </w:r>
      <w:r w:rsidRPr="00E205A7">
        <w:rPr>
          <w:rFonts w:ascii="Times New Roman" w:hAnsi="Times New Roman" w:cs="Times New Roman"/>
          <w:b/>
          <w:bCs/>
          <w:highlight w:val="cyan"/>
          <w:u w:val="single"/>
        </w:rPr>
        <w:t>The waiver proponents have found zero credible examples of where IP has actually been an obstacle</w:t>
      </w:r>
      <w:r w:rsidRPr="00E563B8">
        <w:rPr>
          <w:rFonts w:ascii="Times New Roman" w:hAnsi="Times New Roman" w:cs="Times New Roman"/>
          <w:b/>
          <w:bCs/>
          <w:u w:val="single"/>
        </w:rPr>
        <w:t xml:space="preserve">, </w:t>
      </w:r>
      <w:r w:rsidRPr="00E563B8">
        <w:rPr>
          <w:rFonts w:ascii="Times New Roman" w:hAnsi="Times New Roman" w:cs="Times New Roman"/>
          <w:sz w:val="14"/>
        </w:rPr>
        <w:t xml:space="preserve">where somebody has tried to block somebody else from developing a COVID vaccine or other COVID countermeasure, right? It’s not there. </w:t>
      </w:r>
      <w:r w:rsidRPr="00E205A7">
        <w:rPr>
          <w:rFonts w:ascii="Times New Roman" w:hAnsi="Times New Roman" w:cs="Times New Roman"/>
          <w:b/>
          <w:bCs/>
          <w:highlight w:val="cyan"/>
          <w:u w:val="single"/>
        </w:rPr>
        <w:t>Second, the myth of this vast global capacity to manufacture COVID vaccines that somehow exists</w:t>
      </w:r>
      <w:r w:rsidRPr="00E205A7">
        <w:rPr>
          <w:rFonts w:ascii="Times New Roman" w:hAnsi="Times New Roman" w:cs="Times New Roman"/>
          <w:sz w:val="14"/>
          <w:highlight w:val="cyan"/>
        </w:rPr>
        <w:t xml:space="preserve"> </w:t>
      </w:r>
      <w:r w:rsidRPr="00E205A7">
        <w:rPr>
          <w:rFonts w:ascii="Times New Roman" w:hAnsi="Times New Roman" w:cs="Times New Roman"/>
          <w:b/>
          <w:bCs/>
          <w:highlight w:val="cyan"/>
          <w:u w:val="single"/>
        </w:rPr>
        <w:t>out there is unsubstantiated</w:t>
      </w:r>
      <w:r w:rsidRPr="00E563B8">
        <w:rPr>
          <w:rFonts w:ascii="Times New Roman" w:hAnsi="Times New Roman" w:cs="Times New Roman"/>
          <w:sz w:val="14"/>
        </w:rPr>
        <w:t xml:space="preserve"> and frankly, in my opinion, untrue. But there is no such thing as vast untapped, idle capacity that could be turned around on a dime to start making COVID vaccines within weeks or even months</w:t>
      </w:r>
      <w:r w:rsidRPr="00E563B8">
        <w:rPr>
          <w:rFonts w:ascii="Times New Roman" w:hAnsi="Times New Roman" w:cs="Times New Roman"/>
          <w:u w:val="single"/>
        </w:rPr>
        <w:t>. This capacity needs to be built; it needs to be established</w:t>
      </w:r>
      <w:r w:rsidRPr="00E563B8">
        <w:rPr>
          <w:rFonts w:ascii="Times New Roman" w:hAnsi="Times New Roman" w:cs="Times New Roman"/>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E563B8">
        <w:rPr>
          <w:rFonts w:ascii="Times New Roman" w:hAnsi="Times New Roman" w:cs="Times New Roman"/>
          <w:u w:val="single"/>
        </w:rPr>
        <w:t>we definitely have to take global capacity-building more seriously than we did in the past.</w:t>
      </w:r>
      <w:r w:rsidRPr="00E563B8">
        <w:rPr>
          <w:rFonts w:ascii="Times New Roman" w:hAnsi="Times New Roman" w:cs="Times New Roman"/>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E563B8">
        <w:rPr>
          <w:rFonts w:ascii="Times New Roman" w:hAnsi="Times New Roman" w:cs="Times New Roman"/>
          <w:u w:val="single"/>
        </w:rPr>
        <w:t>will need to reduce export restrictions</w:t>
      </w:r>
      <w:r w:rsidRPr="00E563B8">
        <w:rPr>
          <w:rFonts w:ascii="Times New Roman" w:hAnsi="Times New Roman" w:cs="Times New Roman"/>
          <w:sz w:val="14"/>
        </w:rPr>
        <w:t xml:space="preserve">, and we will need to rededicate ourselves to preparing for the next pandemic. As far as this pandemic goes, </w:t>
      </w:r>
      <w:r w:rsidRPr="00E205A7">
        <w:rPr>
          <w:rFonts w:ascii="Times New Roman" w:hAnsi="Times New Roman" w:cs="Times New Roman"/>
          <w:b/>
          <w:bCs/>
          <w:highlight w:val="cyan"/>
          <w:u w:val="single"/>
        </w:rPr>
        <w:t>there are 11 vaccines around the world that are already being shot into arms, only four of which come from the global North. How many more vaccines do we want?</w:t>
      </w:r>
      <w:r w:rsidRPr="00E563B8">
        <w:rPr>
          <w:rFonts w:ascii="Times New Roman" w:hAnsi="Times New Roman" w:cs="Times New Roman"/>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E205A7">
        <w:rPr>
          <w:rFonts w:ascii="Times New Roman" w:hAnsi="Times New Roman" w:cs="Times New Roman"/>
          <w:b/>
          <w:bCs/>
          <w:highlight w:val="cyan"/>
          <w:u w:val="single"/>
        </w:rPr>
        <w:t>So let’s make more of those. I think that’s going to be the more practical and realistic answer to solving the problem</w:t>
      </w:r>
      <w:r w:rsidRPr="00E563B8">
        <w:rPr>
          <w:rFonts w:ascii="Times New Roman" w:hAnsi="Times New Roman" w:cs="Times New Roman"/>
          <w:sz w:val="14"/>
        </w:rPr>
        <w:t>. And we need to lean on governments to stop export controls and to dedicate themselves to more global equity.</w:t>
      </w:r>
    </w:p>
    <w:p w14:paraId="6B7716B9" w14:textId="77777777" w:rsidR="00CB2212" w:rsidRPr="00E563B8" w:rsidRDefault="00CB2212" w:rsidP="00CB2212">
      <w:pPr>
        <w:spacing w:line="240" w:lineRule="auto"/>
        <w:rPr>
          <w:rFonts w:ascii="Times New Roman" w:hAnsi="Times New Roman" w:cs="Times New Roman"/>
        </w:rPr>
      </w:pPr>
    </w:p>
    <w:p w14:paraId="52AFA32E" w14:textId="77777777" w:rsidR="00CB2212" w:rsidRPr="00E563B8" w:rsidRDefault="00CB2212" w:rsidP="00CB2212">
      <w:pPr>
        <w:pStyle w:val="Heading4"/>
        <w:spacing w:before="0" w:line="240" w:lineRule="auto"/>
        <w:rPr>
          <w:rFonts w:ascii="Times New Roman" w:hAnsi="Times New Roman" w:cs="Times New Roman"/>
        </w:rPr>
      </w:pPr>
      <w:r w:rsidRPr="00E563B8">
        <w:rPr>
          <w:rFonts w:ascii="Times New Roman" w:hAnsi="Times New Roman" w:cs="Times New Roman"/>
        </w:rPr>
        <w:t>Cultural, logistical and technology issues are the reason not IPR – waivers turns solvency</w:t>
      </w:r>
    </w:p>
    <w:p w14:paraId="3713EBCF" w14:textId="77777777" w:rsidR="00CB2212" w:rsidRPr="00E563B8" w:rsidRDefault="00CB2212" w:rsidP="00CB2212">
      <w:pPr>
        <w:spacing w:line="240" w:lineRule="auto"/>
        <w:rPr>
          <w:rFonts w:ascii="Times New Roman" w:hAnsi="Times New Roman" w:cs="Times New Roman"/>
        </w:rPr>
      </w:pPr>
      <w:r w:rsidRPr="00E563B8">
        <w:rPr>
          <w:rStyle w:val="Style13ptBold"/>
          <w:rFonts w:ascii="Times New Roman" w:hAnsi="Times New Roman" w:cs="Times New Roman"/>
        </w:rPr>
        <w:t>Kappos and Michel 2021</w:t>
      </w:r>
      <w:r w:rsidRPr="00E563B8">
        <w:rPr>
          <w:rFonts w:ascii="Times New Roman" w:hAnsi="Times New Roman" w:cs="Times New Roman"/>
        </w:rPr>
        <w:t xml:space="preserve"> [David, attorney, IPR specialist, Paul retired judge US Court of Appeals, NBC News, "Waiving Covid-19 vaccine patents won't get shots in arms faster. It slows down new vaccines." May 25, https://www.nbcnews.com/think/opinion/waiving-covid-19-vaccine-patents-won-t-get-shots-arms-ncna1268099</w:t>
      </w:r>
    </w:p>
    <w:p w14:paraId="124A44B6" w14:textId="77777777" w:rsidR="00CB2212" w:rsidRPr="00E563B8" w:rsidRDefault="00CB2212" w:rsidP="00CB2212">
      <w:pPr>
        <w:spacing w:line="240" w:lineRule="auto"/>
        <w:rPr>
          <w:rFonts w:ascii="Times New Roman" w:hAnsi="Times New Roman" w:cs="Times New Roman"/>
        </w:rPr>
      </w:pPr>
      <w:r w:rsidRPr="00E563B8">
        <w:rPr>
          <w:rFonts w:ascii="Times New Roman" w:hAnsi="Times New Roman" w:cs="Times New Roman"/>
        </w:rPr>
        <w:t xml:space="preserve">There are already very </w:t>
      </w:r>
      <w:r w:rsidRPr="00E563B8">
        <w:rPr>
          <w:rStyle w:val="Emphasis"/>
          <w:rFonts w:ascii="Times New Roman" w:hAnsi="Times New Roman" w:cs="Times New Roman"/>
          <w:highlight w:val="cyan"/>
        </w:rPr>
        <w:t>real challenges to inoculating the world, including a widespread lack of proper refrigeration</w:t>
      </w:r>
      <w:r w:rsidRPr="00E563B8">
        <w:rPr>
          <w:rFonts w:ascii="Times New Roman" w:hAnsi="Times New Roman" w:cs="Times New Roman"/>
        </w:rPr>
        <w:t xml:space="preserve"> (let alone the ultracold storage required for some vaccines), </w:t>
      </w:r>
      <w:r w:rsidRPr="00E563B8">
        <w:rPr>
          <w:rStyle w:val="Emphasis"/>
          <w:rFonts w:ascii="Times New Roman" w:hAnsi="Times New Roman" w:cs="Times New Roman"/>
          <w:highlight w:val="cyan"/>
        </w:rPr>
        <w:t>a shortage of trained professionals to administer them and conduct follow-up evaluations, and a lack of patient compliance</w:t>
      </w:r>
      <w:r w:rsidRPr="00E563B8">
        <w:rPr>
          <w:rFonts w:ascii="Times New Roman" w:hAnsi="Times New Roman" w:cs="Times New Roman"/>
        </w:rPr>
        <w:t xml:space="preserve"> with the two-dose regimen for the Pfizer-BioNTech and Moderna jabs.</w:t>
      </w:r>
    </w:p>
    <w:p w14:paraId="463AABCB" w14:textId="77777777" w:rsidR="00CB2212" w:rsidRPr="00E563B8" w:rsidRDefault="00CB2212" w:rsidP="00CB2212">
      <w:pPr>
        <w:spacing w:line="240" w:lineRule="auto"/>
        <w:rPr>
          <w:rFonts w:ascii="Times New Roman" w:hAnsi="Times New Roman" w:cs="Times New Roman"/>
        </w:rPr>
      </w:pPr>
      <w:r w:rsidRPr="00E563B8">
        <w:rPr>
          <w:rStyle w:val="Emphasis"/>
          <w:rFonts w:ascii="Times New Roman" w:hAnsi="Times New Roman" w:cs="Times New Roman"/>
          <w:highlight w:val="cyan"/>
        </w:rPr>
        <w:t>Plus</w:t>
      </w:r>
      <w:r w:rsidRPr="00E563B8">
        <w:rPr>
          <w:rFonts w:ascii="Times New Roman" w:hAnsi="Times New Roman" w:cs="Times New Roman"/>
        </w:rPr>
        <w:t xml:space="preserve">, there have already been </w:t>
      </w:r>
      <w:r w:rsidRPr="00E563B8">
        <w:rPr>
          <w:rStyle w:val="Emphasis"/>
          <w:rFonts w:ascii="Times New Roman" w:hAnsi="Times New Roman" w:cs="Times New Roman"/>
          <w:highlight w:val="cyan"/>
        </w:rPr>
        <w:t>issues with fakes and a lack of trust in the government</w:t>
      </w:r>
      <w:r w:rsidRPr="00E563B8">
        <w:rPr>
          <w:rStyle w:val="StyleUnderline"/>
          <w:rFonts w:ascii="Times New Roman" w:hAnsi="Times New Roman" w:cs="Times New Roman"/>
        </w:rPr>
        <w:t xml:space="preserve"> that have come into play. In Mexico and Poland, authorities have identified counterfeit versions</w:t>
      </w:r>
      <w:r w:rsidRPr="00E563B8">
        <w:rPr>
          <w:rFonts w:ascii="Times New Roman" w:hAnsi="Times New Roman" w:cs="Times New Roman"/>
        </w:rPr>
        <w:t xml:space="preserve"> of the Pfizer-BioNTech vaccine. In Malawi, the New York Times reported that "people are asking doctors how to flush the AstraZeneca vaccine from their bodies."</w:t>
      </w:r>
    </w:p>
    <w:p w14:paraId="53DD74FE" w14:textId="77777777" w:rsidR="00CB2212" w:rsidRPr="00E563B8" w:rsidRDefault="00CB2212" w:rsidP="00CB2212">
      <w:pPr>
        <w:spacing w:line="240" w:lineRule="auto"/>
        <w:rPr>
          <w:rFonts w:ascii="Times New Roman" w:hAnsi="Times New Roman" w:cs="Times New Roman"/>
        </w:rPr>
      </w:pPr>
      <w:r w:rsidRPr="00E563B8">
        <w:rPr>
          <w:rStyle w:val="Emphasis"/>
          <w:rFonts w:ascii="Times New Roman" w:hAnsi="Times New Roman" w:cs="Times New Roman"/>
          <w:highlight w:val="cyan"/>
        </w:rPr>
        <w:t>Suspending intellectual property rights will not remove any of these roadblocks and would likely exacerbate them.</w:t>
      </w:r>
      <w:r w:rsidRPr="00E563B8">
        <w:rPr>
          <w:rStyle w:val="StyleUnderline"/>
          <w:rFonts w:ascii="Times New Roman" w:hAnsi="Times New Roman" w:cs="Times New Roman"/>
        </w:rPr>
        <w:t xml:space="preserve"> Without certain quality controls implemented by original patent holders, especially in places with existing levels of government or industrial corruption, we could see ineffective vaccines manufactured using substandard processes, and then administered without adequate refrigeration, professional handling or required counseling and follow up</w:t>
      </w:r>
      <w:r w:rsidRPr="00E563B8">
        <w:rPr>
          <w:rFonts w:ascii="Times New Roman" w:hAnsi="Times New Roman" w:cs="Times New Roman"/>
        </w:rPr>
        <w:t>.</w:t>
      </w:r>
    </w:p>
    <w:p w14:paraId="71DE23D7" w14:textId="77777777" w:rsidR="00CB2212" w:rsidRPr="00E563B8" w:rsidRDefault="00CB2212" w:rsidP="00CB2212">
      <w:pPr>
        <w:spacing w:line="240" w:lineRule="auto"/>
        <w:rPr>
          <w:rFonts w:ascii="Times New Roman" w:hAnsi="Times New Roman" w:cs="Times New Roman"/>
        </w:rPr>
      </w:pPr>
    </w:p>
    <w:p w14:paraId="7211DAB3" w14:textId="77777777" w:rsidR="00CB2212" w:rsidRPr="00E563B8" w:rsidRDefault="00CB2212" w:rsidP="00CB2212">
      <w:pPr>
        <w:pStyle w:val="Heading4"/>
        <w:spacing w:before="0"/>
        <w:rPr>
          <w:rFonts w:ascii="Times New Roman" w:hAnsi="Times New Roman" w:cs="Times New Roman"/>
        </w:rPr>
      </w:pPr>
      <w:r w:rsidRPr="00E563B8">
        <w:rPr>
          <w:rFonts w:ascii="Times New Roman" w:hAnsi="Times New Roman" w:cs="Times New Roman"/>
        </w:rPr>
        <w:t xml:space="preserve">A vaccine waiver </w:t>
      </w:r>
      <w:r w:rsidRPr="00E563B8">
        <w:rPr>
          <w:rFonts w:ascii="Times New Roman" w:hAnsi="Times New Roman" w:cs="Times New Roman"/>
          <w:u w:val="single"/>
        </w:rPr>
        <w:t>greenlights</w:t>
      </w:r>
      <w:r w:rsidRPr="00E563B8">
        <w:rPr>
          <w:rFonts w:ascii="Times New Roman" w:hAnsi="Times New Roman" w:cs="Times New Roman"/>
        </w:rPr>
        <w:t xml:space="preserve"> counterfeit medicine and vaccine resistance– this is a disad to the perm</w:t>
      </w:r>
    </w:p>
    <w:p w14:paraId="31FFFEF0" w14:textId="77777777" w:rsidR="00CB2212" w:rsidRPr="00E563B8" w:rsidRDefault="00CB2212" w:rsidP="00CB2212">
      <w:pPr>
        <w:rPr>
          <w:rFonts w:ascii="Times New Roman" w:hAnsi="Times New Roman" w:cs="Times New Roman"/>
        </w:rPr>
      </w:pPr>
      <w:r w:rsidRPr="00E563B8">
        <w:rPr>
          <w:rFonts w:ascii="Times New Roman" w:hAnsi="Times New Roman" w:cs="Times New Roman"/>
        </w:rPr>
        <w:t xml:space="preserve">John </w:t>
      </w:r>
      <w:r w:rsidRPr="00E563B8">
        <w:rPr>
          <w:rStyle w:val="Style13ptBold"/>
          <w:rFonts w:ascii="Times New Roman" w:hAnsi="Times New Roman" w:cs="Times New Roman"/>
        </w:rPr>
        <w:t>Conrad,</w:t>
      </w:r>
      <w:r w:rsidRPr="00E563B8">
        <w:rPr>
          <w:rFonts w:ascii="Times New Roman" w:hAnsi="Times New Roman" w:cs="Times New Roman"/>
        </w:rPr>
        <w:t xml:space="preserve"> Pres/CEO Illinois Biotechnology Innovation Organization, 5-18-</w:t>
      </w:r>
      <w:r w:rsidRPr="00E563B8">
        <w:rPr>
          <w:rStyle w:val="Style13ptBold"/>
          <w:rFonts w:ascii="Times New Roman" w:hAnsi="Times New Roman" w:cs="Times New Roman"/>
        </w:rPr>
        <w:t>2021</w:t>
      </w:r>
      <w:r w:rsidRPr="00E563B8">
        <w:rPr>
          <w:rFonts w:ascii="Times New Roman" w:hAnsi="Times New Roman" w:cs="Times New Roman"/>
        </w:rPr>
        <w:t xml:space="preserve"> Waiving intellectual property rights is not in the best interests of patients </w:t>
      </w:r>
      <w:hyperlink r:id="rId8" w:anchor="selection-5353.0-5364.0" w:history="1">
        <w:r w:rsidRPr="00E563B8">
          <w:rPr>
            <w:rStyle w:val="Hyperlink"/>
            <w:rFonts w:ascii="Times New Roman" w:hAnsi="Times New Roman" w:cs="Times New Roman"/>
          </w:rPr>
          <w:t>https://archive.is/vsNXv#selection-5353.0-5364.0</w:t>
        </w:r>
      </w:hyperlink>
      <w:r w:rsidRPr="00E563B8">
        <w:rPr>
          <w:rFonts w:ascii="Times New Roman" w:hAnsi="Times New Roman" w:cs="Times New Roman"/>
        </w:rPr>
        <w:t xml:space="preserve"> </w:t>
      </w:r>
    </w:p>
    <w:p w14:paraId="44E4050B" w14:textId="77777777" w:rsidR="00CB2212" w:rsidRPr="00E563B8" w:rsidRDefault="00CB2212" w:rsidP="00CB2212">
      <w:pPr>
        <w:rPr>
          <w:rFonts w:ascii="Times New Roman" w:hAnsi="Times New Roman" w:cs="Times New Roman"/>
          <w:u w:val="single"/>
        </w:rPr>
      </w:pPr>
      <w:r w:rsidRPr="00E563B8">
        <w:rPr>
          <w:rFonts w:ascii="Times New Roman" w:hAnsi="Times New Roman" w:cs="Times New Roman"/>
        </w:rPr>
        <w:t>The Biden's administration's support for</w:t>
      </w:r>
      <w:r w:rsidRPr="00E563B8">
        <w:rPr>
          <w:rFonts w:ascii="Times New Roman" w:hAnsi="Times New Roman" w:cs="Times New Roman"/>
          <w:u w:val="single"/>
        </w:rPr>
        <w:t xml:space="preserve"> </w:t>
      </w:r>
      <w:r w:rsidRPr="00E563B8">
        <w:rPr>
          <w:rFonts w:ascii="Times New Roman" w:hAnsi="Times New Roman" w:cs="Times New Roman"/>
          <w:sz w:val="16"/>
        </w:rPr>
        <w:t xml:space="preserve">India and South Africa's </w:t>
      </w:r>
      <w:r w:rsidRPr="00E563B8">
        <w:rPr>
          <w:rStyle w:val="Emphasis"/>
          <w:rFonts w:ascii="Times New Roman" w:hAnsi="Times New Roman" w:cs="Times New Roman"/>
          <w:highlight w:val="cyan"/>
        </w:rPr>
        <w:t>proposal</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before the World Trade Organization </w:t>
      </w:r>
      <w:r w:rsidRPr="00E563B8">
        <w:rPr>
          <w:rStyle w:val="Emphasis"/>
          <w:rFonts w:ascii="Times New Roman" w:hAnsi="Times New Roman" w:cs="Times New Roman"/>
          <w:highlight w:val="cyan"/>
        </w:rPr>
        <w:t>to</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temporarily </w:t>
      </w:r>
      <w:r w:rsidRPr="00E563B8">
        <w:rPr>
          <w:rStyle w:val="Emphasis"/>
          <w:rFonts w:ascii="Times New Roman" w:hAnsi="Times New Roman" w:cs="Times New Roman"/>
          <w:highlight w:val="cyan"/>
        </w:rPr>
        <w:t xml:space="preserve">waive </w:t>
      </w:r>
      <w:r w:rsidRPr="00E563B8">
        <w:rPr>
          <w:rFonts w:ascii="Times New Roman" w:hAnsi="Times New Roman" w:cs="Times New Roman"/>
          <w:sz w:val="16"/>
        </w:rPr>
        <w:t>anti-</w:t>
      </w:r>
      <w:r w:rsidRPr="00E563B8">
        <w:rPr>
          <w:rStyle w:val="Emphasis"/>
          <w:rFonts w:ascii="Times New Roman" w:hAnsi="Times New Roman" w:cs="Times New Roman"/>
          <w:highlight w:val="cyan"/>
        </w:rPr>
        <w:t>COVID vaccine patents</w:t>
      </w:r>
      <w:r w:rsidRPr="00E563B8">
        <w:rPr>
          <w:rFonts w:ascii="Times New Roman" w:hAnsi="Times New Roman" w:cs="Times New Roman"/>
          <w:sz w:val="16"/>
          <w:highlight w:val="cyan"/>
        </w:rPr>
        <w:t xml:space="preserve"> </w:t>
      </w:r>
      <w:r w:rsidRPr="00E563B8">
        <w:rPr>
          <w:rFonts w:ascii="Times New Roman" w:hAnsi="Times New Roman" w:cs="Times New Roman"/>
          <w:sz w:val="16"/>
        </w:rPr>
        <w:t xml:space="preserve">to boost its supply </w:t>
      </w:r>
      <w:r w:rsidRPr="00E563B8">
        <w:rPr>
          <w:rStyle w:val="Emphasis"/>
          <w:rFonts w:ascii="Times New Roman" w:hAnsi="Times New Roman" w:cs="Times New Roman"/>
          <w:highlight w:val="cyan"/>
        </w:rPr>
        <w:t>will fuel the development of counterfeit vaccines and weaken the already strained global supply chain</w:t>
      </w:r>
      <w:r w:rsidRPr="00E563B8">
        <w:rPr>
          <w:rFonts w:ascii="Times New Roman" w:hAnsi="Times New Roman" w:cs="Times New Roman"/>
          <w:sz w:val="16"/>
        </w:rPr>
        <w:t xml:space="preserve">. </w:t>
      </w:r>
      <w:r w:rsidRPr="00E563B8">
        <w:rPr>
          <w:rStyle w:val="Emphasis"/>
          <w:rFonts w:ascii="Times New Roman" w:hAnsi="Times New Roman" w:cs="Times New Roman"/>
        </w:rPr>
        <w:t>The proposal will not increase the effective number of COVID-19 vaccines in India and other countries. The manufacturing standards to produce COVID-19 vaccines are exceptionally complicated; it is unlike any other manufacturing process. To ensure patient safety and efficacy</w:t>
      </w:r>
      <w:r w:rsidRPr="00E563B8">
        <w:rPr>
          <w:rStyle w:val="Emphasis"/>
          <w:rFonts w:ascii="Times New Roman" w:hAnsi="Times New Roman" w:cs="Times New Roman"/>
          <w:highlight w:val="cyan"/>
        </w:rPr>
        <w:t>, only manufacturers with</w:t>
      </w:r>
      <w:r w:rsidRPr="00E563B8">
        <w:rPr>
          <w:rFonts w:ascii="Times New Roman" w:hAnsi="Times New Roman" w:cs="Times New Roman"/>
          <w:sz w:val="16"/>
          <w:highlight w:val="cyan"/>
        </w:rPr>
        <w:t xml:space="preserve"> </w:t>
      </w:r>
      <w:r w:rsidRPr="00E563B8">
        <w:rPr>
          <w:rFonts w:ascii="Times New Roman" w:hAnsi="Times New Roman" w:cs="Times New Roman"/>
          <w:sz w:val="16"/>
        </w:rPr>
        <w:t xml:space="preserve">the </w:t>
      </w:r>
      <w:r w:rsidRPr="00E563B8">
        <w:rPr>
          <w:rStyle w:val="Emphasis"/>
          <w:rFonts w:ascii="Times New Roman" w:hAnsi="Times New Roman" w:cs="Times New Roman"/>
          <w:highlight w:val="cyan"/>
        </w:rPr>
        <w:t>proper facilities and training should produce the vaccine, and they are</w:t>
      </w:r>
      <w:r w:rsidRPr="00E563B8">
        <w:rPr>
          <w:rFonts w:ascii="Times New Roman" w:hAnsi="Times New Roman" w:cs="Times New Roman"/>
          <w:sz w:val="16"/>
        </w:rPr>
        <w:t xml:space="preserve">. Allowing </w:t>
      </w:r>
      <w:r w:rsidRPr="00E563B8">
        <w:rPr>
          <w:rFonts w:ascii="Times New Roman" w:hAnsi="Times New Roman" w:cs="Times New Roman"/>
          <w:u w:val="single"/>
        </w:rPr>
        <w:t xml:space="preserve">a temporary </w:t>
      </w:r>
      <w:r w:rsidRPr="00E563B8">
        <w:rPr>
          <w:rStyle w:val="Emphasis"/>
          <w:rFonts w:ascii="Times New Roman" w:hAnsi="Times New Roman" w:cs="Times New Roman"/>
          <w:highlight w:val="cyan"/>
        </w:rPr>
        <w:t xml:space="preserve">waiver </w:t>
      </w:r>
      <w:r w:rsidRPr="00E563B8">
        <w:rPr>
          <w:rFonts w:ascii="Times New Roman" w:hAnsi="Times New Roman" w:cs="Times New Roman"/>
          <w:sz w:val="16"/>
        </w:rPr>
        <w:t xml:space="preserve">that permits compulsory licensing to allow a manufacturer to export counterfeit vaccines </w:t>
      </w:r>
      <w:r w:rsidRPr="00E563B8">
        <w:rPr>
          <w:rStyle w:val="Emphasis"/>
          <w:rFonts w:ascii="Times New Roman" w:hAnsi="Times New Roman" w:cs="Times New Roman"/>
          <w:highlight w:val="cyan"/>
        </w:rPr>
        <w:t>will cause confusion and endanger public health</w:t>
      </w:r>
      <w:r w:rsidRPr="00E563B8">
        <w:rPr>
          <w:rStyle w:val="Emphasis"/>
          <w:rFonts w:ascii="Times New Roman" w:hAnsi="Times New Roman" w:cs="Times New Roman"/>
        </w:rPr>
        <w:t xml:space="preserve">. For example, between 60,000 and 80,000 children in Niger with fatal falciparum </w:t>
      </w:r>
      <w:r w:rsidRPr="00E563B8">
        <w:rPr>
          <w:rStyle w:val="Emphasis"/>
          <w:rFonts w:ascii="Times New Roman" w:hAnsi="Times New Roman" w:cs="Times New Roman"/>
          <w:highlight w:val="cyan"/>
        </w:rPr>
        <w:t xml:space="preserve">malaria were treated with a counterfeit vaccine </w:t>
      </w:r>
      <w:r w:rsidRPr="00E563B8">
        <w:rPr>
          <w:rStyle w:val="Emphasis"/>
          <w:rFonts w:ascii="Times New Roman" w:hAnsi="Times New Roman" w:cs="Times New Roman"/>
        </w:rPr>
        <w:t xml:space="preserve">containing incorrect active pharmaceutical ingredients, </w:t>
      </w:r>
      <w:r w:rsidRPr="00E563B8">
        <w:rPr>
          <w:rStyle w:val="Emphasis"/>
          <w:rFonts w:ascii="Times New Roman" w:hAnsi="Times New Roman" w:cs="Times New Roman"/>
          <w:highlight w:val="cyan"/>
        </w:rPr>
        <w:t>resulting in</w:t>
      </w:r>
      <w:r w:rsidRPr="00E563B8">
        <w:rPr>
          <w:rStyle w:val="Emphasis"/>
          <w:rFonts w:ascii="Times New Roman" w:hAnsi="Times New Roman" w:cs="Times New Roman"/>
        </w:rPr>
        <w:t xml:space="preserve"> more than 100 </w:t>
      </w:r>
      <w:r w:rsidRPr="00E563B8">
        <w:rPr>
          <w:rStyle w:val="Emphasis"/>
          <w:rFonts w:ascii="Times New Roman" w:hAnsi="Times New Roman" w:cs="Times New Roman"/>
          <w:highlight w:val="cyan"/>
        </w:rPr>
        <w:t>fatal infections.</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Beyond the patients impacted, </w:t>
      </w:r>
      <w:r w:rsidRPr="00E563B8">
        <w:rPr>
          <w:rStyle w:val="Emphasis"/>
          <w:rFonts w:ascii="Times New Roman" w:hAnsi="Times New Roman" w:cs="Times New Roman"/>
        </w:rPr>
        <w:t>counterfeit drugs erode public confidence in health care systems and the pharmaceutical industry</w:t>
      </w:r>
      <w:r w:rsidRPr="00E563B8">
        <w:rPr>
          <w:rFonts w:ascii="Times New Roman" w:hAnsi="Times New Roman" w:cs="Times New Roman"/>
          <w:sz w:val="16"/>
        </w:rPr>
        <w:t xml:space="preserve">. Vaccine hesitancy is a rampant threat that feeds off of the distribution of misinformation. </w:t>
      </w:r>
      <w:r w:rsidRPr="00E563B8">
        <w:rPr>
          <w:rStyle w:val="Emphasis"/>
          <w:rFonts w:ascii="Times New Roman" w:hAnsi="Times New Roman" w:cs="Times New Roman"/>
        </w:rPr>
        <w:t xml:space="preserve">Allowing the production of vaccines from </w:t>
      </w:r>
      <w:r w:rsidRPr="00E563B8">
        <w:rPr>
          <w:rStyle w:val="Emphasis"/>
          <w:rFonts w:ascii="Times New Roman" w:hAnsi="Times New Roman" w:cs="Times New Roman"/>
          <w:highlight w:val="cyan"/>
        </w:rPr>
        <w:t xml:space="preserve">improper manufacturing </w:t>
      </w:r>
      <w:r w:rsidRPr="00E563B8">
        <w:rPr>
          <w:rStyle w:val="Emphasis"/>
          <w:rFonts w:ascii="Times New Roman" w:hAnsi="Times New Roman" w:cs="Times New Roman"/>
        </w:rPr>
        <w:t xml:space="preserve">facilities further </w:t>
      </w:r>
      <w:r w:rsidRPr="00E563B8">
        <w:rPr>
          <w:rStyle w:val="Emphasis"/>
          <w:rFonts w:ascii="Times New Roman" w:hAnsi="Times New Roman" w:cs="Times New Roman"/>
          <w:highlight w:val="cyan"/>
        </w:rPr>
        <w:t xml:space="preserve">opens </w:t>
      </w:r>
      <w:r w:rsidRPr="00E563B8">
        <w:rPr>
          <w:rStyle w:val="Emphasis"/>
          <w:rFonts w:ascii="Times New Roman" w:hAnsi="Times New Roman" w:cs="Times New Roman"/>
        </w:rPr>
        <w:t xml:space="preserve">the </w:t>
      </w:r>
      <w:r w:rsidRPr="00E563B8">
        <w:rPr>
          <w:rStyle w:val="Emphasis"/>
          <w:rFonts w:ascii="Times New Roman" w:hAnsi="Times New Roman" w:cs="Times New Roman"/>
          <w:highlight w:val="cyan"/>
        </w:rPr>
        <w:t xml:space="preserve">door for </w:t>
      </w:r>
      <w:r w:rsidRPr="00E563B8">
        <w:rPr>
          <w:rStyle w:val="Emphasis"/>
          <w:rFonts w:ascii="Times New Roman" w:hAnsi="Times New Roman" w:cs="Times New Roman"/>
        </w:rPr>
        <w:t xml:space="preserve">antivaccine hacks to stoke the fear fueling </w:t>
      </w:r>
      <w:r w:rsidRPr="00E563B8">
        <w:rPr>
          <w:rStyle w:val="Emphasis"/>
          <w:rFonts w:ascii="Times New Roman" w:hAnsi="Times New Roman" w:cs="Times New Roman"/>
          <w:highlight w:val="cyan"/>
        </w:rPr>
        <w:t>vaccine hesitance</w:t>
      </w:r>
      <w:r w:rsidRPr="00E563B8">
        <w:rPr>
          <w:rFonts w:ascii="Times New Roman" w:hAnsi="Times New Roman" w:cs="Times New Roman"/>
          <w:u w:val="single"/>
        </w:rPr>
        <w:t>.</w:t>
      </w:r>
    </w:p>
    <w:p w14:paraId="7AA25840" w14:textId="77777777" w:rsidR="00CB2212" w:rsidRPr="00E563B8" w:rsidRDefault="00CB2212" w:rsidP="00CB2212">
      <w:pPr>
        <w:pStyle w:val="Heading3"/>
        <w:spacing w:before="0" w:line="240" w:lineRule="auto"/>
        <w:rPr>
          <w:rFonts w:ascii="Times New Roman" w:hAnsi="Times New Roman" w:cs="Times New Roman"/>
        </w:rPr>
      </w:pPr>
      <w:r w:rsidRPr="00E563B8">
        <w:rPr>
          <w:rFonts w:ascii="Times New Roman" w:hAnsi="Times New Roman" w:cs="Times New Roman"/>
        </w:rPr>
        <w:t>DA: Innovation</w:t>
      </w:r>
    </w:p>
    <w:p w14:paraId="4120869C" w14:textId="77777777" w:rsidR="00CB2212" w:rsidRPr="00E563B8" w:rsidRDefault="00CB2212" w:rsidP="00CB2212">
      <w:pPr>
        <w:pStyle w:val="Heading4"/>
        <w:spacing w:before="0" w:line="240" w:lineRule="auto"/>
        <w:rPr>
          <w:rFonts w:ascii="Times New Roman" w:hAnsi="Times New Roman" w:cs="Times New Roman"/>
        </w:rPr>
      </w:pPr>
      <w:r>
        <w:rPr>
          <w:rFonts w:ascii="Times New Roman" w:hAnsi="Times New Roman" w:cs="Times New Roman"/>
        </w:rPr>
        <w:t xml:space="preserve">A. </w:t>
      </w:r>
      <w:r w:rsidRPr="00E563B8">
        <w:rPr>
          <w:rFonts w:ascii="Times New Roman" w:hAnsi="Times New Roman" w:cs="Times New Roman"/>
        </w:rPr>
        <w:t xml:space="preserve">Link Story </w:t>
      </w:r>
    </w:p>
    <w:p w14:paraId="17D8F627" w14:textId="77777777" w:rsidR="00CB2212" w:rsidRPr="00E563B8" w:rsidRDefault="00CB2212" w:rsidP="00CB2212">
      <w:pPr>
        <w:pStyle w:val="Heading4"/>
        <w:spacing w:before="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Innovation key to improving health outcomes – highly qualified studies establish specific statistical reductions specific to neglected diseases</w:t>
      </w:r>
    </w:p>
    <w:p w14:paraId="7967E3B9" w14:textId="77777777" w:rsidR="00CB2212" w:rsidRPr="00E563B8" w:rsidRDefault="00CB2212" w:rsidP="00CB2212">
      <w:pPr>
        <w:tabs>
          <w:tab w:val="left" w:pos="2880"/>
        </w:tabs>
        <w:spacing w:line="240" w:lineRule="auto"/>
        <w:rPr>
          <w:rFonts w:ascii="Times New Roman" w:hAnsi="Times New Roman" w:cs="Times New Roman"/>
          <w:color w:val="000000" w:themeColor="text1"/>
          <w:sz w:val="16"/>
          <w:szCs w:val="16"/>
        </w:rPr>
      </w:pPr>
      <w:r w:rsidRPr="00E563B8">
        <w:rPr>
          <w:rFonts w:ascii="Times New Roman" w:hAnsi="Times New Roman" w:cs="Times New Roman"/>
          <w:color w:val="000000" w:themeColor="text1"/>
          <w:sz w:val="16"/>
          <w:szCs w:val="16"/>
        </w:rPr>
        <w:t xml:space="preserve">George A. </w:t>
      </w:r>
      <w:r w:rsidRPr="00E563B8">
        <w:rPr>
          <w:rStyle w:val="Style13ptBold"/>
          <w:rFonts w:ascii="Times New Roman" w:hAnsi="Times New Roman" w:cs="Times New Roman"/>
        </w:rPr>
        <w:t>Chressanthis</w:t>
      </w:r>
      <w:r w:rsidRPr="00E563B8">
        <w:rPr>
          <w:rFonts w:ascii="Times New Roman" w:hAnsi="Times New Roman" w:cs="Times New Roman"/>
          <w:color w:val="000000" w:themeColor="text1"/>
          <w:sz w:val="16"/>
          <w:szCs w:val="16"/>
        </w:rPr>
        <w:t xml:space="preserve"> is Principal Scientist at Axtria, USA. This article was co-published with Axtria, a big data and analytics company, November </w:t>
      </w:r>
      <w:r w:rsidRPr="00E563B8">
        <w:rPr>
          <w:rStyle w:val="Style13ptBold"/>
          <w:rFonts w:ascii="Times New Roman" w:hAnsi="Times New Roman" w:cs="Times New Roman"/>
        </w:rPr>
        <w:t>2016</w:t>
      </w:r>
      <w:r w:rsidRPr="00E563B8">
        <w:rPr>
          <w:rFonts w:ascii="Times New Roman" w:hAnsi="Times New Roman" w:cs="Times New Roman"/>
          <w:color w:val="000000" w:themeColor="text1"/>
          <w:sz w:val="16"/>
          <w:szCs w:val="16"/>
        </w:rPr>
        <w:t xml:space="preserve">, </w:t>
      </w:r>
      <w:hyperlink r:id="rId9" w:history="1">
        <w:r w:rsidRPr="00E563B8">
          <w:rPr>
            <w:rStyle w:val="Hyperlink"/>
            <w:rFonts w:ascii="Times New Roman" w:hAnsi="Times New Roman" w:cs="Times New Roman"/>
            <w:color w:val="000000" w:themeColor="text1"/>
            <w:sz w:val="16"/>
            <w:szCs w:val="16"/>
          </w:rPr>
          <w:t>https://themedicinemaker.com/issues/1016/the-potential-pitfalls-of-price-controls/</w:t>
        </w:r>
      </w:hyperlink>
      <w:r w:rsidRPr="00E563B8">
        <w:rPr>
          <w:rFonts w:ascii="Times New Roman" w:hAnsi="Times New Roman" w:cs="Times New Roman"/>
          <w:color w:val="000000" w:themeColor="text1"/>
          <w:sz w:val="16"/>
          <w:szCs w:val="16"/>
        </w:rPr>
        <w:t xml:space="preserve"> The Potential Pitfalls of Price Controls</w:t>
      </w:r>
    </w:p>
    <w:p w14:paraId="21981AD5" w14:textId="77777777" w:rsidR="00CB2212" w:rsidRPr="00E563B8" w:rsidRDefault="00CB2212" w:rsidP="00CB2212">
      <w:pPr>
        <w:spacing w:line="240" w:lineRule="auto"/>
        <w:rPr>
          <w:rFonts w:ascii="Times New Roman" w:hAnsi="Times New Roman" w:cs="Times New Roman"/>
          <w:color w:val="000000" w:themeColor="text1"/>
          <w:sz w:val="8"/>
        </w:rPr>
      </w:pPr>
      <w:r w:rsidRPr="00E563B8">
        <w:rPr>
          <w:rFonts w:ascii="Times New Roman" w:hAnsi="Times New Roman" w:cs="Times New Roman"/>
          <w:color w:val="000000" w:themeColor="text1"/>
          <w:sz w:val="8"/>
        </w:rPr>
        <w:t xml:space="preserve">What about the more complicated relationship of price controls and pharmaceutical R&amp;D? This is a more indirect relationship and involves a chain of effects. The first link in the chain is the relationship between drug pricing and pharma R&amp;D investment – and a long line of research has shown that drug pricing does impact R&amp;D. The second link is the relationship between R&amp;D and patient health outcomes. </w:t>
      </w:r>
      <w:r w:rsidRPr="00E563B8">
        <w:rPr>
          <w:rFonts w:ascii="Times New Roman" w:hAnsi="Times New Roman" w:cs="Times New Roman"/>
          <w:b/>
          <w:color w:val="000000" w:themeColor="text1"/>
          <w:highlight w:val="cyan"/>
          <w:u w:val="single"/>
        </w:rPr>
        <w:t>Pharma companies are increasingly focusing on high-cost, specialty medicines – especially those classified as orphan drug</w:t>
      </w:r>
      <w:r w:rsidRPr="00E563B8">
        <w:rPr>
          <w:rFonts w:ascii="Times New Roman" w:hAnsi="Times New Roman" w:cs="Times New Roman"/>
          <w:color w:val="000000" w:themeColor="text1"/>
          <w:sz w:val="8"/>
          <w:highlight w:val="cyan"/>
        </w:rPr>
        <w:t>s</w:t>
      </w:r>
      <w:r w:rsidRPr="00E563B8">
        <w:rPr>
          <w:rFonts w:ascii="Times New Roman" w:hAnsi="Times New Roman" w:cs="Times New Roman"/>
          <w:color w:val="000000" w:themeColor="text1"/>
          <w:sz w:val="8"/>
        </w:rPr>
        <w:t xml:space="preserve"> (19) – </w:t>
      </w:r>
      <w:r w:rsidRPr="00E563B8">
        <w:rPr>
          <w:rFonts w:ascii="Times New Roman" w:hAnsi="Times New Roman" w:cs="Times New Roman"/>
          <w:b/>
          <w:color w:val="000000" w:themeColor="text1"/>
          <w:highlight w:val="cyan"/>
          <w:u w:val="single"/>
        </w:rPr>
        <w:t>which require higher incentives to compensate for the added cost and risk involved in development</w:t>
      </w:r>
      <w:r w:rsidRPr="00E563B8">
        <w:rPr>
          <w:rFonts w:ascii="Times New Roman" w:hAnsi="Times New Roman" w:cs="Times New Roman"/>
          <w:color w:val="000000" w:themeColor="text1"/>
          <w:sz w:val="8"/>
        </w:rPr>
        <w:t xml:space="preserve"> (20). Evidence of the impact of the US’s Orphan Drug Act of 1983 suggests that the incentives enacted through this legislation have boosted the number of drugs for rare diseases. More than 500 drugs for orphan diseases have been developed since the act passed in the US alone, with other countries adopting similar orphan drug programs (21). </w:t>
      </w:r>
      <w:r w:rsidRPr="00E563B8">
        <w:rPr>
          <w:rFonts w:ascii="Times New Roman" w:hAnsi="Times New Roman" w:cs="Times New Roman"/>
          <w:b/>
          <w:color w:val="000000" w:themeColor="text1"/>
          <w:highlight w:val="cyan"/>
          <w:u w:val="single"/>
        </w:rPr>
        <w:t>Numerous empirical studies show a strong connection between the enactment of</w:t>
      </w:r>
      <w:r w:rsidRPr="00E563B8">
        <w:rPr>
          <w:rFonts w:ascii="Times New Roman" w:hAnsi="Times New Roman" w:cs="Times New Roman"/>
          <w:b/>
          <w:color w:val="000000" w:themeColor="text1"/>
          <w:u w:val="single"/>
        </w:rPr>
        <w:t xml:space="preserve"> </w:t>
      </w:r>
      <w:r w:rsidRPr="00E563B8">
        <w:rPr>
          <w:rFonts w:ascii="Times New Roman" w:hAnsi="Times New Roman" w:cs="Times New Roman"/>
          <w:sz w:val="8"/>
        </w:rPr>
        <w:t>price</w:t>
      </w:r>
      <w:r w:rsidRPr="00E563B8">
        <w:rPr>
          <w:rFonts w:ascii="Times New Roman" w:hAnsi="Times New Roman" w:cs="Times New Roman"/>
          <w:b/>
          <w:color w:val="000000" w:themeColor="text1"/>
          <w:u w:val="single"/>
        </w:rPr>
        <w:t xml:space="preserve"> controls and </w:t>
      </w:r>
      <w:r w:rsidRPr="00E563B8">
        <w:rPr>
          <w:rFonts w:ascii="Times New Roman" w:hAnsi="Times New Roman" w:cs="Times New Roman"/>
          <w:b/>
          <w:color w:val="000000" w:themeColor="text1"/>
          <w:highlight w:val="cyan"/>
          <w:u w:val="single"/>
        </w:rPr>
        <w:t>reductions in pharmaceutical R&amp;D investment – leading to decreases in new drug innovation</w:t>
      </w:r>
      <w:r w:rsidRPr="00E563B8">
        <w:rPr>
          <w:rFonts w:ascii="Times New Roman" w:hAnsi="Times New Roman" w:cs="Times New Roman"/>
          <w:color w:val="000000" w:themeColor="text1"/>
          <w:sz w:val="8"/>
        </w:rPr>
        <w:t xml:space="preserve"> (22, 23). Another study estimated that </w:t>
      </w:r>
      <w:r w:rsidRPr="00E563B8">
        <w:rPr>
          <w:rFonts w:ascii="Times New Roman" w:hAnsi="Times New Roman" w:cs="Times New Roman"/>
          <w:sz w:val="8"/>
        </w:rPr>
        <w:t>a 10 percent decrease in the growth of real drug prices caused an approximate six percent decrease in the growth of R&amp;D intensity</w:t>
      </w:r>
      <w:r w:rsidRPr="00E563B8">
        <w:rPr>
          <w:rFonts w:ascii="Times New Roman" w:hAnsi="Times New Roman" w:cs="Times New Roman"/>
          <w:color w:val="000000" w:themeColor="text1"/>
          <w:sz w:val="8"/>
        </w:rPr>
        <w:t xml:space="preserve"> (24). A more recent study concluded that enactment of patents and exclusivity provisions, while having pros and cons as a policy approach (e.g., the establishment of monopoly drug pricing), still play a dominant role in incentivizing biopharmaceutical R&amp;D (25). </w:t>
      </w:r>
      <w:r w:rsidRPr="00E563B8">
        <w:rPr>
          <w:rFonts w:ascii="Times New Roman" w:hAnsi="Times New Roman" w:cs="Times New Roman"/>
          <w:b/>
          <w:color w:val="000000" w:themeColor="text1"/>
          <w:highlight w:val="cyan"/>
          <w:u w:val="single"/>
        </w:rPr>
        <w:t>Overall, there is an established body of academic literature that establishes the relationship between</w:t>
      </w:r>
      <w:r w:rsidRPr="00E563B8">
        <w:rPr>
          <w:rFonts w:ascii="Times New Roman" w:hAnsi="Times New Roman" w:cs="Times New Roman"/>
          <w:b/>
          <w:color w:val="000000" w:themeColor="text1"/>
          <w:u w:val="single"/>
        </w:rPr>
        <w:t xml:space="preserve"> </w:t>
      </w:r>
      <w:r w:rsidRPr="00E563B8">
        <w:rPr>
          <w:rFonts w:ascii="Times New Roman" w:hAnsi="Times New Roman" w:cs="Times New Roman"/>
          <w:sz w:val="8"/>
        </w:rPr>
        <w:t>drug pricing and price</w:t>
      </w:r>
      <w:r w:rsidRPr="00E563B8">
        <w:rPr>
          <w:rFonts w:ascii="Times New Roman" w:hAnsi="Times New Roman" w:cs="Times New Roman"/>
          <w:b/>
          <w:color w:val="000000" w:themeColor="text1"/>
          <w:u w:val="single"/>
        </w:rPr>
        <w:t xml:space="preserve"> controls, and p</w:t>
      </w:r>
      <w:r w:rsidRPr="00E563B8">
        <w:rPr>
          <w:rFonts w:ascii="Times New Roman" w:hAnsi="Times New Roman" w:cs="Times New Roman"/>
          <w:b/>
          <w:color w:val="000000" w:themeColor="text1"/>
          <w:highlight w:val="cyan"/>
          <w:u w:val="single"/>
        </w:rPr>
        <w:t>harma R&amp;D investment and drug innovation</w:t>
      </w:r>
      <w:r w:rsidRPr="00E563B8">
        <w:rPr>
          <w:rFonts w:ascii="Times New Roman" w:hAnsi="Times New Roman" w:cs="Times New Roman"/>
          <w:b/>
          <w:color w:val="000000" w:themeColor="text1"/>
          <w:u w:val="single"/>
        </w:rPr>
        <w:t>. But what of the second link in the chain</w:t>
      </w:r>
      <w:r w:rsidRPr="00E563B8">
        <w:rPr>
          <w:rFonts w:ascii="Times New Roman" w:hAnsi="Times New Roman" w:cs="Times New Roman"/>
          <w:color w:val="000000" w:themeColor="text1"/>
          <w:sz w:val="8"/>
        </w:rPr>
        <w:t xml:space="preserve"> – the relationship between the adverse effects of R&amp;D development and drug innovation, and patient health outcomes? Here too, the literature can guide us</w:t>
      </w:r>
      <w:r w:rsidRPr="00E563B8">
        <w:rPr>
          <w:rFonts w:ascii="Times New Roman" w:hAnsi="Times New Roman" w:cs="Times New Roman"/>
          <w:b/>
          <w:color w:val="000000" w:themeColor="text1"/>
          <w:u w:val="single"/>
        </w:rPr>
        <w:t xml:space="preserve">. The most direct study is one that estimated the effect of real </w:t>
      </w:r>
      <w:r w:rsidRPr="00E563B8">
        <w:rPr>
          <w:rFonts w:ascii="Times New Roman" w:hAnsi="Times New Roman" w:cs="Times New Roman"/>
          <w:sz w:val="8"/>
        </w:rPr>
        <w:t>(inflation-adjusted) price declines from price controls</w:t>
      </w:r>
      <w:r w:rsidRPr="00E563B8">
        <w:rPr>
          <w:rFonts w:ascii="Times New Roman" w:hAnsi="Times New Roman" w:cs="Times New Roman"/>
          <w:b/>
          <w:color w:val="000000" w:themeColor="text1"/>
          <w:u w:val="single"/>
        </w:rPr>
        <w:t xml:space="preserve"> on reductions in R&amp;D investment, and then in turn, on life-years lost</w:t>
      </w:r>
      <w:r w:rsidRPr="00E563B8">
        <w:rPr>
          <w:rFonts w:ascii="Times New Roman" w:hAnsi="Times New Roman" w:cs="Times New Roman"/>
          <w:color w:val="000000" w:themeColor="text1"/>
          <w:sz w:val="8"/>
        </w:rPr>
        <w:t xml:space="preserve"> (in millions) (26</w:t>
      </w:r>
      <w:r w:rsidRPr="00E563B8">
        <w:rPr>
          <w:rFonts w:ascii="Times New Roman" w:hAnsi="Times New Roman" w:cs="Times New Roman"/>
          <w:sz w:val="8"/>
        </w:rPr>
        <w:t>). Model estimates determined that a 10 percent, 30 percent, and 50 percent decrease in real drug prices from price controls, decreased R&amp;D investment by 5.8 percent, 17.5 percent, and 29.2 percent, and led to life years lost (in millions) of 40.1, 113.5, and 178.8, respectively. This connection to reductions in life-years lost depends on the relationship between the diffusion and utilization of new drug innovation, and patient health. Pharmaceutical innovation was estimated to increase life expectancy by</w:t>
      </w:r>
      <w:r w:rsidRPr="00E563B8">
        <w:rPr>
          <w:rFonts w:ascii="Times New Roman" w:hAnsi="Times New Roman" w:cs="Times New Roman"/>
          <w:color w:val="000000" w:themeColor="text1"/>
          <w:sz w:val="8"/>
        </w:rPr>
        <w:t xml:space="preserve"> 1.27 years during the period 2000–2009 for 30 developing and high-income countries (27).</w:t>
      </w:r>
    </w:p>
    <w:p w14:paraId="634A2323" w14:textId="77777777" w:rsidR="00CB2212" w:rsidRPr="00E563B8" w:rsidRDefault="00CB2212" w:rsidP="00CB2212">
      <w:pPr>
        <w:spacing w:line="240" w:lineRule="auto"/>
        <w:rPr>
          <w:rFonts w:ascii="Times New Roman" w:hAnsi="Times New Roman" w:cs="Times New Roman"/>
        </w:rPr>
      </w:pPr>
    </w:p>
    <w:p w14:paraId="2E32D3AD" w14:textId="77777777" w:rsidR="00CB2212" w:rsidRPr="00E563B8" w:rsidRDefault="00CB2212" w:rsidP="00CB2212">
      <w:pPr>
        <w:pStyle w:val="Heading4"/>
        <w:numPr>
          <w:ilvl w:val="0"/>
          <w:numId w:val="11"/>
        </w:numPr>
        <w:tabs>
          <w:tab w:val="num" w:pos="360"/>
        </w:tabs>
        <w:spacing w:before="0" w:line="240" w:lineRule="auto"/>
        <w:ind w:left="0" w:firstLine="0"/>
        <w:rPr>
          <w:rFonts w:ascii="Times New Roman" w:hAnsi="Times New Roman" w:cs="Times New Roman"/>
        </w:rPr>
      </w:pPr>
      <w:r w:rsidRPr="00E563B8">
        <w:rPr>
          <w:rFonts w:ascii="Times New Roman" w:hAnsi="Times New Roman" w:cs="Times New Roman"/>
        </w:rPr>
        <w:t>Impact Story</w:t>
      </w:r>
    </w:p>
    <w:p w14:paraId="6EEF6524" w14:textId="77777777" w:rsidR="00CB2212" w:rsidRPr="00E563B8" w:rsidRDefault="00CB2212" w:rsidP="00CB2212">
      <w:pPr>
        <w:pStyle w:val="Heading4"/>
        <w:spacing w:before="0" w:line="240" w:lineRule="auto"/>
        <w:rPr>
          <w:rFonts w:ascii="Times New Roman" w:hAnsi="Times New Roman" w:cs="Times New Roman"/>
        </w:rPr>
      </w:pPr>
      <w:r w:rsidRPr="00E563B8">
        <w:rPr>
          <w:rFonts w:ascii="Times New Roman" w:hAnsi="Times New Roman" w:cs="Times New Roman"/>
        </w:rPr>
        <w:t>Patents are key to global South pharmaceutical industries that stop neglected diseases</w:t>
      </w:r>
    </w:p>
    <w:p w14:paraId="7108195A" w14:textId="77777777" w:rsidR="00CB2212" w:rsidRPr="00E563B8" w:rsidRDefault="00CB2212" w:rsidP="00CB2212">
      <w:pPr>
        <w:spacing w:line="240" w:lineRule="auto"/>
        <w:rPr>
          <w:rStyle w:val="Hyperlink"/>
          <w:rFonts w:ascii="Times New Roman" w:hAnsi="Times New Roman" w:cs="Times New Roman"/>
        </w:rPr>
      </w:pPr>
      <w:r w:rsidRPr="00E563B8">
        <w:rPr>
          <w:rStyle w:val="Heading4Char"/>
          <w:rFonts w:ascii="Times New Roman" w:hAnsi="Times New Roman" w:cs="Times New Roman"/>
        </w:rPr>
        <w:t>Soyeju and Wabwire 18</w:t>
      </w:r>
      <w:r w:rsidRPr="00E563B8">
        <w:rPr>
          <w:rFonts w:ascii="Times New Roman" w:hAnsi="Times New Roman" w:cs="Times New Roman"/>
        </w:rPr>
        <w:t xml:space="preserve"> </w:t>
      </w:r>
      <w:r w:rsidRPr="00E563B8">
        <w:rPr>
          <w:rFonts w:ascii="Times New Roman" w:hAnsi="Times New Roman" w:cs="Times New Roman"/>
          <w:sz w:val="16"/>
          <w:szCs w:val="16"/>
        </w:rPr>
        <w:t xml:space="preserve">[Olufemi Soyeju, Lecturer at Lagos State University, and Joshua Wabwire, educator at the Catholic University of Eastern Africa, 01-2018, “The WTO-TRIPS Flexibilities on Public Health: A Critical Appraisal of the East African Community Regional Framework,” World Trade Review; Cambridge </w:t>
      </w:r>
      <w:hyperlink r:id="rId10" w:history="1">
        <w:r w:rsidRPr="00E563B8">
          <w:rPr>
            <w:rStyle w:val="Hyperlink"/>
            <w:rFonts w:ascii="Times New Roman" w:hAnsi="Times New Roman" w:cs="Times New Roman"/>
            <w:sz w:val="12"/>
            <w:szCs w:val="12"/>
          </w:rPr>
          <w:t>https://www-proquest-com.ezproxy.library.unlv.edu/docview/1994279823?accountid=3611&amp;pq-origsite=primo</w:t>
        </w:r>
      </w:hyperlink>
    </w:p>
    <w:p w14:paraId="5EC17486" w14:textId="77777777" w:rsidR="00CB2212" w:rsidRPr="00E563B8" w:rsidRDefault="00CB2212" w:rsidP="00CB2212">
      <w:pPr>
        <w:spacing w:line="240" w:lineRule="auto"/>
        <w:rPr>
          <w:rStyle w:val="StyleUnderline"/>
          <w:rFonts w:ascii="Times New Roman" w:hAnsi="Times New Roman" w:cs="Times New Roman"/>
        </w:rPr>
      </w:pPr>
      <w:r w:rsidRPr="00E563B8">
        <w:rPr>
          <w:rStyle w:val="Hyperlink"/>
          <w:rFonts w:ascii="Times New Roman" w:hAnsi="Times New Roman" w:cs="Times New Roman"/>
          <w:sz w:val="16"/>
        </w:rPr>
        <w:t xml:space="preserve">Conclusions The problem that this research has highlighted is the already too familiar tension between patent protection and access to medicines. The legal framework for patents and access to medicines in the EAC region consists of the Policy and the accompanying Protocol. What has emerged from the analysis is that the </w:t>
      </w:r>
      <w:r w:rsidRPr="00E563B8">
        <w:rPr>
          <w:rStyle w:val="StyleUnderline"/>
          <w:rFonts w:ascii="Times New Roman" w:hAnsi="Times New Roman" w:cs="Times New Roman"/>
        </w:rPr>
        <w:t>policy tools are aimed at enhancing access to medicines mainly through price reduction</w:t>
      </w:r>
      <w:r w:rsidRPr="00E563B8">
        <w:rPr>
          <w:rStyle w:val="Hyperlink"/>
          <w:rFonts w:ascii="Times New Roman" w:hAnsi="Times New Roman" w:cs="Times New Roman"/>
          <w:sz w:val="16"/>
        </w:rPr>
        <w:t xml:space="preserve">. This is done </w:t>
      </w:r>
      <w:r w:rsidRPr="00E563B8">
        <w:rPr>
          <w:rStyle w:val="StyleUnderline"/>
          <w:rFonts w:ascii="Times New Roman" w:hAnsi="Times New Roman" w:cs="Times New Roman"/>
        </w:rPr>
        <w:t>at the direct expense of promoting research and development of medicines</w:t>
      </w:r>
      <w:r w:rsidRPr="00E563B8">
        <w:rPr>
          <w:rStyle w:val="Hyperlink"/>
          <w:rFonts w:ascii="Times New Roman" w:hAnsi="Times New Roman" w:cs="Times New Roman"/>
          <w:sz w:val="16"/>
        </w:rPr>
        <w:t xml:space="preserve">, which, in line with the utilitarian justification, is </w:t>
      </w:r>
      <w:r w:rsidRPr="00E563B8">
        <w:rPr>
          <w:rStyle w:val="StyleUnderline"/>
          <w:rFonts w:ascii="Times New Roman" w:hAnsi="Times New Roman" w:cs="Times New Roman"/>
        </w:rPr>
        <w:t>achievable through patent protection</w:t>
      </w:r>
      <w:r w:rsidRPr="00E563B8">
        <w:rPr>
          <w:rStyle w:val="Hyperlink"/>
          <w:rFonts w:ascii="Times New Roman" w:hAnsi="Times New Roman" w:cs="Times New Roman"/>
          <w:sz w:val="16"/>
        </w:rPr>
        <w:t xml:space="preserve">. </w:t>
      </w:r>
      <w:r w:rsidRPr="00E563B8">
        <w:rPr>
          <w:rStyle w:val="StyleUnderline"/>
          <w:rFonts w:ascii="Times New Roman" w:hAnsi="Times New Roman" w:cs="Times New Roman"/>
        </w:rPr>
        <w:t>This policy position that weakens patent protection is not appropriate for developing African countries</w:t>
      </w:r>
      <w:r w:rsidRPr="00E563B8">
        <w:rPr>
          <w:rStyle w:val="Hyperlink"/>
          <w:rFonts w:ascii="Times New Roman" w:hAnsi="Times New Roman" w:cs="Times New Roman"/>
          <w:sz w:val="16"/>
        </w:rPr>
        <w:t xml:space="preserve">. </w:t>
      </w:r>
      <w:r w:rsidRPr="00E563B8">
        <w:rPr>
          <w:rStyle w:val="StyleUnderline"/>
          <w:rFonts w:ascii="Times New Roman" w:hAnsi="Times New Roman" w:cs="Times New Roman"/>
        </w:rPr>
        <w:t xml:space="preserve">This is because </w:t>
      </w:r>
      <w:r w:rsidRPr="00E563B8">
        <w:rPr>
          <w:rStyle w:val="StyleUnderline"/>
          <w:rFonts w:ascii="Times New Roman" w:hAnsi="Times New Roman" w:cs="Times New Roman"/>
          <w:highlight w:val="green"/>
        </w:rPr>
        <w:t>African countries are</w:t>
      </w:r>
      <w:r w:rsidRPr="00E563B8">
        <w:rPr>
          <w:rStyle w:val="StyleUnderline"/>
          <w:rFonts w:ascii="Times New Roman" w:hAnsi="Times New Roman" w:cs="Times New Roman"/>
        </w:rPr>
        <w:t xml:space="preserve"> </w:t>
      </w:r>
      <w:r w:rsidRPr="00E563B8">
        <w:rPr>
          <w:rStyle w:val="StyleUnderline"/>
          <w:rFonts w:ascii="Times New Roman" w:hAnsi="Times New Roman" w:cs="Times New Roman"/>
          <w:highlight w:val="green"/>
        </w:rPr>
        <w:t>faced with peculiar</w:t>
      </w:r>
      <w:r w:rsidRPr="00E563B8">
        <w:rPr>
          <w:rStyle w:val="StyleUnderline"/>
          <w:rFonts w:ascii="Times New Roman" w:hAnsi="Times New Roman" w:cs="Times New Roman"/>
        </w:rPr>
        <w:t xml:space="preserve">, </w:t>
      </w:r>
      <w:r w:rsidRPr="00E563B8">
        <w:rPr>
          <w:rStyle w:val="Emphasis"/>
          <w:rFonts w:ascii="Times New Roman" w:hAnsi="Times New Roman" w:cs="Times New Roman"/>
          <w:highlight w:val="green"/>
        </w:rPr>
        <w:t>region-specific</w:t>
      </w:r>
      <w:r w:rsidRPr="00E563B8">
        <w:rPr>
          <w:rStyle w:val="StyleUnderline"/>
          <w:rFonts w:ascii="Times New Roman" w:hAnsi="Times New Roman" w:cs="Times New Roman"/>
          <w:highlight w:val="green"/>
        </w:rPr>
        <w:t xml:space="preserve"> diseases</w:t>
      </w:r>
      <w:r w:rsidRPr="00E563B8">
        <w:rPr>
          <w:rStyle w:val="Hyperlink"/>
          <w:rFonts w:ascii="Times New Roman" w:hAnsi="Times New Roman" w:cs="Times New Roman"/>
          <w:sz w:val="16"/>
        </w:rPr>
        <w:t xml:space="preserve">. Currently, </w:t>
      </w:r>
      <w:r w:rsidRPr="00E563B8">
        <w:rPr>
          <w:rStyle w:val="StyleUnderline"/>
          <w:rFonts w:ascii="Times New Roman" w:hAnsi="Times New Roman" w:cs="Times New Roman"/>
        </w:rPr>
        <w:t xml:space="preserve">these diseases are largely </w:t>
      </w:r>
      <w:r w:rsidRPr="00E563B8">
        <w:rPr>
          <w:rStyle w:val="Emphasis"/>
          <w:rFonts w:ascii="Times New Roman" w:hAnsi="Times New Roman" w:cs="Times New Roman"/>
          <w:highlight w:val="green"/>
        </w:rPr>
        <w:t>neglected</w:t>
      </w:r>
      <w:r w:rsidRPr="00E563B8">
        <w:rPr>
          <w:rStyle w:val="StyleUnderline"/>
          <w:rFonts w:ascii="Times New Roman" w:hAnsi="Times New Roman" w:cs="Times New Roman"/>
        </w:rPr>
        <w:t xml:space="preserve"> </w:t>
      </w:r>
      <w:r w:rsidRPr="00E563B8">
        <w:rPr>
          <w:rStyle w:val="StyleUnderline"/>
          <w:rFonts w:ascii="Times New Roman" w:hAnsi="Times New Roman" w:cs="Times New Roman"/>
          <w:highlight w:val="green"/>
        </w:rPr>
        <w:t>by</w:t>
      </w:r>
      <w:r w:rsidRPr="00E563B8">
        <w:rPr>
          <w:rStyle w:val="StyleUnderline"/>
          <w:rFonts w:ascii="Times New Roman" w:hAnsi="Times New Roman" w:cs="Times New Roman"/>
        </w:rPr>
        <w:t xml:space="preserve"> the </w:t>
      </w:r>
      <w:r w:rsidRPr="00E563B8">
        <w:rPr>
          <w:rStyle w:val="StyleUnderline"/>
          <w:rFonts w:ascii="Times New Roman" w:hAnsi="Times New Roman" w:cs="Times New Roman"/>
          <w:highlight w:val="green"/>
        </w:rPr>
        <w:t>profit-driven pharmaceutical companies</w:t>
      </w:r>
      <w:r w:rsidRPr="00E563B8">
        <w:rPr>
          <w:rStyle w:val="StyleUnderline"/>
          <w:rFonts w:ascii="Times New Roman" w:hAnsi="Times New Roman" w:cs="Times New Roman"/>
        </w:rPr>
        <w:t xml:space="preserve">, </w:t>
      </w:r>
      <w:r w:rsidRPr="00E563B8">
        <w:rPr>
          <w:rStyle w:val="StyleUnderline"/>
          <w:rFonts w:ascii="Times New Roman" w:hAnsi="Times New Roman" w:cs="Times New Roman"/>
          <w:highlight w:val="green"/>
        </w:rPr>
        <w:t>which do not have economic incentives to</w:t>
      </w:r>
      <w:r w:rsidRPr="00E563B8">
        <w:rPr>
          <w:rStyle w:val="StyleUnderline"/>
          <w:rFonts w:ascii="Times New Roman" w:hAnsi="Times New Roman" w:cs="Times New Roman"/>
        </w:rPr>
        <w:t xml:space="preserve"> </w:t>
      </w:r>
      <w:r w:rsidRPr="00E563B8">
        <w:rPr>
          <w:rStyle w:val="StyleUnderline"/>
          <w:rFonts w:ascii="Times New Roman" w:hAnsi="Times New Roman" w:cs="Times New Roman"/>
          <w:highlight w:val="green"/>
        </w:rPr>
        <w:t>invest in developing medicines for populations that cannot afford</w:t>
      </w:r>
      <w:r w:rsidRPr="00E563B8">
        <w:rPr>
          <w:rStyle w:val="Hyperlink"/>
          <w:rFonts w:ascii="Times New Roman" w:hAnsi="Times New Roman" w:cs="Times New Roman"/>
          <w:sz w:val="16"/>
        </w:rPr>
        <w:t xml:space="preserve"> to pay for </w:t>
      </w:r>
      <w:r w:rsidRPr="00E563B8">
        <w:rPr>
          <w:rStyle w:val="StyleUnderline"/>
          <w:rFonts w:ascii="Times New Roman" w:hAnsi="Times New Roman" w:cs="Times New Roman"/>
          <w:highlight w:val="green"/>
        </w:rPr>
        <w:t>them</w:t>
      </w:r>
      <w:r w:rsidRPr="00E563B8">
        <w:rPr>
          <w:rStyle w:val="Hyperlink"/>
          <w:rFonts w:ascii="Times New Roman" w:hAnsi="Times New Roman" w:cs="Times New Roman"/>
          <w:sz w:val="16"/>
        </w:rPr>
        <w:t xml:space="preserve">. </w:t>
      </w:r>
      <w:r w:rsidRPr="00E563B8">
        <w:rPr>
          <w:rStyle w:val="StyleUnderline"/>
          <w:rFonts w:ascii="Times New Roman" w:hAnsi="Times New Roman" w:cs="Times New Roman"/>
        </w:rPr>
        <w:t>Most</w:t>
      </w:r>
      <w:r w:rsidRPr="00E563B8">
        <w:rPr>
          <w:rStyle w:val="Hyperlink"/>
          <w:rFonts w:ascii="Times New Roman" w:hAnsi="Times New Roman" w:cs="Times New Roman"/>
          <w:sz w:val="16"/>
        </w:rPr>
        <w:t xml:space="preserve"> of these pharmaceutical companies </w:t>
      </w:r>
      <w:r w:rsidRPr="00E563B8">
        <w:rPr>
          <w:rStyle w:val="StyleUnderline"/>
          <w:rFonts w:ascii="Times New Roman" w:hAnsi="Times New Roman" w:cs="Times New Roman"/>
        </w:rPr>
        <w:t>are foreign, largely based in the Global North</w:t>
      </w:r>
      <w:r w:rsidRPr="00E563B8">
        <w:rPr>
          <w:rStyle w:val="Hyperlink"/>
          <w:rFonts w:ascii="Times New Roman" w:hAnsi="Times New Roman" w:cs="Times New Roman"/>
          <w:sz w:val="16"/>
        </w:rPr>
        <w:t xml:space="preserve">. </w:t>
      </w:r>
      <w:r w:rsidRPr="00E563B8">
        <w:rPr>
          <w:rStyle w:val="StyleUnderline"/>
          <w:rFonts w:ascii="Times New Roman" w:hAnsi="Times New Roman" w:cs="Times New Roman"/>
        </w:rPr>
        <w:t>Since these companies do not have economic incentives to invest in the research and development of medicines for developing countries' diseases, even patent protection has not necessarily been an attractive incentive</w:t>
      </w:r>
      <w:r w:rsidRPr="00E563B8">
        <w:rPr>
          <w:rStyle w:val="Hyperlink"/>
          <w:rFonts w:ascii="Times New Roman" w:hAnsi="Times New Roman" w:cs="Times New Roman"/>
          <w:sz w:val="16"/>
        </w:rPr>
        <w:t>.194</w:t>
      </w:r>
      <w:r w:rsidRPr="00E563B8">
        <w:rPr>
          <w:rStyle w:val="StyleUnderline"/>
          <w:rFonts w:ascii="Times New Roman" w:hAnsi="Times New Roman" w:cs="Times New Roman"/>
        </w:rPr>
        <w:t xml:space="preserve">The focus </w:t>
      </w:r>
      <w:r w:rsidRPr="00E563B8">
        <w:rPr>
          <w:rStyle w:val="Hyperlink"/>
          <w:rFonts w:ascii="Times New Roman" w:hAnsi="Times New Roman" w:cs="Times New Roman"/>
          <w:sz w:val="16"/>
        </w:rPr>
        <w:t xml:space="preserve">of these companies </w:t>
      </w:r>
      <w:r w:rsidRPr="00E563B8">
        <w:rPr>
          <w:rStyle w:val="StyleUnderline"/>
          <w:rFonts w:ascii="Times New Roman" w:hAnsi="Times New Roman" w:cs="Times New Roman"/>
        </w:rPr>
        <w:t>is now on developed countries' diseases</w:t>
      </w:r>
      <w:r w:rsidRPr="00E563B8">
        <w:rPr>
          <w:rStyle w:val="Hyperlink"/>
          <w:rFonts w:ascii="Times New Roman" w:hAnsi="Times New Roman" w:cs="Times New Roman"/>
          <w:sz w:val="16"/>
        </w:rPr>
        <w:t xml:space="preserve">. In these circumstances, </w:t>
      </w:r>
      <w:r w:rsidRPr="00E563B8">
        <w:rPr>
          <w:rStyle w:val="StyleUnderline"/>
          <w:rFonts w:ascii="Times New Roman" w:hAnsi="Times New Roman" w:cs="Times New Roman"/>
          <w:highlight w:val="green"/>
        </w:rPr>
        <w:t xml:space="preserve">the </w:t>
      </w:r>
      <w:r w:rsidRPr="00E563B8">
        <w:rPr>
          <w:rStyle w:val="Emphasis"/>
          <w:rFonts w:ascii="Times New Roman" w:hAnsi="Times New Roman" w:cs="Times New Roman"/>
          <w:highlight w:val="green"/>
        </w:rPr>
        <w:t>only</w:t>
      </w:r>
      <w:r w:rsidRPr="00E563B8">
        <w:rPr>
          <w:rStyle w:val="StyleUnderline"/>
          <w:rFonts w:ascii="Times New Roman" w:hAnsi="Times New Roman" w:cs="Times New Roman"/>
        </w:rPr>
        <w:t xml:space="preserve"> standing </w:t>
      </w:r>
      <w:r w:rsidRPr="00E563B8">
        <w:rPr>
          <w:rStyle w:val="StyleUnderline"/>
          <w:rFonts w:ascii="Times New Roman" w:hAnsi="Times New Roman" w:cs="Times New Roman"/>
          <w:highlight w:val="green"/>
        </w:rPr>
        <w:t>incentive</w:t>
      </w:r>
      <w:r w:rsidRPr="00E563B8">
        <w:rPr>
          <w:rStyle w:val="StyleUnderline"/>
          <w:rFonts w:ascii="Times New Roman" w:hAnsi="Times New Roman" w:cs="Times New Roman"/>
        </w:rPr>
        <w:t xml:space="preserve">, especially </w:t>
      </w:r>
      <w:r w:rsidRPr="00E563B8">
        <w:rPr>
          <w:rStyle w:val="StyleUnderline"/>
          <w:rFonts w:ascii="Times New Roman" w:hAnsi="Times New Roman" w:cs="Times New Roman"/>
          <w:highlight w:val="green"/>
        </w:rPr>
        <w:t xml:space="preserve">for spurring </w:t>
      </w:r>
      <w:r w:rsidRPr="00E563B8">
        <w:rPr>
          <w:rStyle w:val="Emphasis"/>
          <w:rFonts w:ascii="Times New Roman" w:hAnsi="Times New Roman" w:cs="Times New Roman"/>
          <w:highlight w:val="green"/>
        </w:rPr>
        <w:t>domestic innovation</w:t>
      </w:r>
      <w:r w:rsidRPr="00E563B8">
        <w:rPr>
          <w:rStyle w:val="StyleUnderline"/>
          <w:rFonts w:ascii="Times New Roman" w:hAnsi="Times New Roman" w:cs="Times New Roman"/>
        </w:rPr>
        <w:t xml:space="preserve"> </w:t>
      </w:r>
      <w:r w:rsidRPr="00E563B8">
        <w:rPr>
          <w:rStyle w:val="StyleUnderline"/>
          <w:rFonts w:ascii="Times New Roman" w:hAnsi="Times New Roman" w:cs="Times New Roman"/>
          <w:highlight w:val="green"/>
        </w:rPr>
        <w:t>from within developing countries</w:t>
      </w:r>
      <w:r w:rsidRPr="00E563B8">
        <w:rPr>
          <w:rStyle w:val="StyleUnderline"/>
          <w:rFonts w:ascii="Times New Roman" w:hAnsi="Times New Roman" w:cs="Times New Roman"/>
        </w:rPr>
        <w:t xml:space="preserve">, </w:t>
      </w:r>
      <w:r w:rsidRPr="00E563B8">
        <w:rPr>
          <w:rStyle w:val="StyleUnderline"/>
          <w:rFonts w:ascii="Times New Roman" w:hAnsi="Times New Roman" w:cs="Times New Roman"/>
          <w:highlight w:val="green"/>
        </w:rPr>
        <w:t>is patent protection</w:t>
      </w:r>
      <w:r w:rsidRPr="00E563B8">
        <w:rPr>
          <w:rStyle w:val="Hyperlink"/>
          <w:rFonts w:ascii="Times New Roman" w:hAnsi="Times New Roman" w:cs="Times New Roman"/>
          <w:sz w:val="16"/>
        </w:rPr>
        <w:t xml:space="preserve">. Consequently, </w:t>
      </w:r>
      <w:r w:rsidRPr="00E563B8">
        <w:rPr>
          <w:rStyle w:val="StyleUnderline"/>
          <w:rFonts w:ascii="Times New Roman" w:hAnsi="Times New Roman" w:cs="Times New Roman"/>
          <w:highlight w:val="green"/>
        </w:rPr>
        <w:t>any strategy that</w:t>
      </w:r>
      <w:r w:rsidRPr="00E563B8">
        <w:rPr>
          <w:rStyle w:val="StyleUnderline"/>
          <w:rFonts w:ascii="Times New Roman" w:hAnsi="Times New Roman" w:cs="Times New Roman"/>
        </w:rPr>
        <w:t xml:space="preserve"> </w:t>
      </w:r>
      <w:r w:rsidRPr="00E563B8">
        <w:rPr>
          <w:rStyle w:val="StyleUnderline"/>
          <w:rFonts w:ascii="Times New Roman" w:hAnsi="Times New Roman" w:cs="Times New Roman"/>
          <w:highlight w:val="green"/>
        </w:rPr>
        <w:t xml:space="preserve">eliminates this </w:t>
      </w:r>
      <w:r w:rsidRPr="00E563B8">
        <w:rPr>
          <w:rStyle w:val="Emphasis"/>
          <w:rFonts w:ascii="Times New Roman" w:hAnsi="Times New Roman" w:cs="Times New Roman"/>
          <w:highlight w:val="green"/>
        </w:rPr>
        <w:t>last straw</w:t>
      </w:r>
      <w:r w:rsidRPr="00E563B8">
        <w:rPr>
          <w:rStyle w:val="StyleUnderline"/>
          <w:rFonts w:ascii="Times New Roman" w:hAnsi="Times New Roman" w:cs="Times New Roman"/>
          <w:highlight w:val="green"/>
        </w:rPr>
        <w:t xml:space="preserve"> will only </w:t>
      </w:r>
      <w:r w:rsidRPr="00E563B8">
        <w:rPr>
          <w:rStyle w:val="Emphasis"/>
          <w:rFonts w:ascii="Times New Roman" w:hAnsi="Times New Roman" w:cs="Times New Roman"/>
          <w:highlight w:val="green"/>
        </w:rPr>
        <w:t>worsen</w:t>
      </w:r>
      <w:r w:rsidRPr="00E563B8">
        <w:rPr>
          <w:rStyle w:val="StyleUnderline"/>
          <w:rFonts w:ascii="Times New Roman" w:hAnsi="Times New Roman" w:cs="Times New Roman"/>
          <w:highlight w:val="green"/>
        </w:rPr>
        <w:t xml:space="preserve"> the</w:t>
      </w:r>
      <w:r w:rsidRPr="00E563B8">
        <w:rPr>
          <w:rStyle w:val="StyleUnderline"/>
          <w:rFonts w:ascii="Times New Roman" w:hAnsi="Times New Roman" w:cs="Times New Roman"/>
        </w:rPr>
        <w:t xml:space="preserve"> already </w:t>
      </w:r>
      <w:r w:rsidRPr="00E563B8">
        <w:rPr>
          <w:rStyle w:val="StyleUnderline"/>
          <w:rFonts w:ascii="Times New Roman" w:hAnsi="Times New Roman" w:cs="Times New Roman"/>
          <w:highlight w:val="green"/>
        </w:rPr>
        <w:t>bad situation</w:t>
      </w:r>
      <w:r w:rsidRPr="00E563B8">
        <w:rPr>
          <w:rStyle w:val="StyleUnderline"/>
          <w:rFonts w:ascii="Times New Roman" w:hAnsi="Times New Roman" w:cs="Times New Roman"/>
        </w:rPr>
        <w:t>. The situation</w:t>
      </w:r>
      <w:r w:rsidRPr="00E563B8">
        <w:rPr>
          <w:rStyle w:val="Hyperlink"/>
          <w:rFonts w:ascii="Times New Roman" w:hAnsi="Times New Roman" w:cs="Times New Roman"/>
          <w:sz w:val="16"/>
        </w:rPr>
        <w:t xml:space="preserve"> described above </w:t>
      </w:r>
      <w:r w:rsidRPr="00E563B8">
        <w:rPr>
          <w:rStyle w:val="Emphasis"/>
          <w:rFonts w:ascii="Times New Roman" w:hAnsi="Times New Roman" w:cs="Times New Roman"/>
        </w:rPr>
        <w:t>underscores</w:t>
      </w:r>
      <w:r w:rsidRPr="00E563B8">
        <w:rPr>
          <w:rStyle w:val="StyleUnderline"/>
          <w:rFonts w:ascii="Times New Roman" w:hAnsi="Times New Roman" w:cs="Times New Roman"/>
        </w:rPr>
        <w:t xml:space="preserve"> the </w:t>
      </w:r>
      <w:r w:rsidRPr="00E563B8">
        <w:rPr>
          <w:rStyle w:val="Emphasis"/>
          <w:rFonts w:ascii="Times New Roman" w:hAnsi="Times New Roman" w:cs="Times New Roman"/>
        </w:rPr>
        <w:t>urgent need</w:t>
      </w:r>
      <w:r w:rsidRPr="00E563B8">
        <w:rPr>
          <w:rStyle w:val="StyleUnderline"/>
          <w:rFonts w:ascii="Times New Roman" w:hAnsi="Times New Roman" w:cs="Times New Roman"/>
        </w:rPr>
        <w:t xml:space="preserve"> to develop </w:t>
      </w:r>
      <w:r w:rsidRPr="00E563B8">
        <w:rPr>
          <w:rStyle w:val="StyleUnderline"/>
          <w:rFonts w:ascii="Times New Roman" w:hAnsi="Times New Roman" w:cs="Times New Roman"/>
          <w:highlight w:val="green"/>
        </w:rPr>
        <w:t>local</w:t>
      </w:r>
      <w:r w:rsidRPr="00E563B8">
        <w:rPr>
          <w:rStyle w:val="Hyperlink"/>
          <w:rFonts w:ascii="Times New Roman" w:hAnsi="Times New Roman" w:cs="Times New Roman"/>
          <w:sz w:val="16"/>
          <w:highlight w:val="green"/>
        </w:rPr>
        <w:t xml:space="preserve"> </w:t>
      </w:r>
      <w:r w:rsidRPr="00E563B8">
        <w:rPr>
          <w:rStyle w:val="StyleUnderline"/>
          <w:rFonts w:ascii="Times New Roman" w:hAnsi="Times New Roman" w:cs="Times New Roman"/>
          <w:highlight w:val="green"/>
        </w:rPr>
        <w:t>pharmaceutical industries</w:t>
      </w:r>
      <w:r w:rsidRPr="00E563B8">
        <w:rPr>
          <w:rStyle w:val="StyleUnderline"/>
          <w:rFonts w:ascii="Times New Roman" w:hAnsi="Times New Roman" w:cs="Times New Roman"/>
        </w:rPr>
        <w:t xml:space="preserve"> and</w:t>
      </w:r>
      <w:r w:rsidRPr="00E563B8">
        <w:rPr>
          <w:rStyle w:val="Hyperlink"/>
          <w:rFonts w:ascii="Times New Roman" w:hAnsi="Times New Roman" w:cs="Times New Roman"/>
          <w:sz w:val="16"/>
        </w:rPr>
        <w:t xml:space="preserve"> to </w:t>
      </w:r>
      <w:r w:rsidRPr="00E563B8">
        <w:rPr>
          <w:rStyle w:val="StyleUnderline"/>
          <w:rFonts w:ascii="Times New Roman" w:hAnsi="Times New Roman" w:cs="Times New Roman"/>
        </w:rPr>
        <w:t>create</w:t>
      </w:r>
      <w:r w:rsidRPr="00E563B8">
        <w:rPr>
          <w:rStyle w:val="Hyperlink"/>
          <w:rFonts w:ascii="Times New Roman" w:hAnsi="Times New Roman" w:cs="Times New Roman"/>
          <w:sz w:val="16"/>
        </w:rPr>
        <w:t xml:space="preserve"> alternative </w:t>
      </w:r>
      <w:r w:rsidRPr="00E563B8">
        <w:rPr>
          <w:rStyle w:val="StyleUnderline"/>
          <w:rFonts w:ascii="Times New Roman" w:hAnsi="Times New Roman" w:cs="Times New Roman"/>
          <w:highlight w:val="green"/>
        </w:rPr>
        <w:t>incentives for</w:t>
      </w:r>
      <w:r w:rsidRPr="00E563B8">
        <w:rPr>
          <w:rStyle w:val="StyleUnderline"/>
          <w:rFonts w:ascii="Times New Roman" w:hAnsi="Times New Roman" w:cs="Times New Roman"/>
        </w:rPr>
        <w:t xml:space="preserve"> investment in </w:t>
      </w:r>
      <w:r w:rsidRPr="00E563B8">
        <w:rPr>
          <w:rStyle w:val="StyleUnderline"/>
          <w:rFonts w:ascii="Times New Roman" w:hAnsi="Times New Roman" w:cs="Times New Roman"/>
          <w:highlight w:val="green"/>
        </w:rPr>
        <w:t>r</w:t>
      </w:r>
      <w:r w:rsidRPr="00E563B8">
        <w:rPr>
          <w:rStyle w:val="StyleUnderline"/>
          <w:rFonts w:ascii="Times New Roman" w:hAnsi="Times New Roman" w:cs="Times New Roman"/>
        </w:rPr>
        <w:t xml:space="preserve">esearch </w:t>
      </w:r>
      <w:r w:rsidRPr="00E563B8">
        <w:rPr>
          <w:rStyle w:val="StyleUnderline"/>
          <w:rFonts w:ascii="Times New Roman" w:hAnsi="Times New Roman" w:cs="Times New Roman"/>
          <w:highlight w:val="green"/>
        </w:rPr>
        <w:t>and</w:t>
      </w:r>
      <w:r w:rsidRPr="00E563B8">
        <w:rPr>
          <w:rStyle w:val="StyleUnderline"/>
          <w:rFonts w:ascii="Times New Roman" w:hAnsi="Times New Roman" w:cs="Times New Roman"/>
        </w:rPr>
        <w:t xml:space="preserve"> </w:t>
      </w:r>
      <w:r w:rsidRPr="00E563B8">
        <w:rPr>
          <w:rStyle w:val="StyleUnderline"/>
          <w:rFonts w:ascii="Times New Roman" w:hAnsi="Times New Roman" w:cs="Times New Roman"/>
          <w:highlight w:val="green"/>
        </w:rPr>
        <w:t>d</w:t>
      </w:r>
      <w:r w:rsidRPr="00E563B8">
        <w:rPr>
          <w:rStyle w:val="StyleUnderline"/>
          <w:rFonts w:ascii="Times New Roman" w:hAnsi="Times New Roman" w:cs="Times New Roman"/>
        </w:rPr>
        <w:t xml:space="preserve">evelopment of medicines </w:t>
      </w:r>
      <w:r w:rsidRPr="00E563B8">
        <w:rPr>
          <w:rStyle w:val="StyleUnderline"/>
          <w:rFonts w:ascii="Times New Roman" w:hAnsi="Times New Roman" w:cs="Times New Roman"/>
          <w:highlight w:val="green"/>
        </w:rPr>
        <w:t>for neglected</w:t>
      </w:r>
      <w:r w:rsidRPr="00E563B8">
        <w:rPr>
          <w:rStyle w:val="StyleUnderline"/>
          <w:rFonts w:ascii="Times New Roman" w:hAnsi="Times New Roman" w:cs="Times New Roman"/>
        </w:rPr>
        <w:t xml:space="preserve"> </w:t>
      </w:r>
      <w:r w:rsidRPr="00E563B8">
        <w:rPr>
          <w:rStyle w:val="StyleUnderline"/>
          <w:rFonts w:ascii="Times New Roman" w:hAnsi="Times New Roman" w:cs="Times New Roman"/>
          <w:highlight w:val="green"/>
        </w:rPr>
        <w:t>diseases</w:t>
      </w:r>
      <w:r w:rsidRPr="00E563B8">
        <w:rPr>
          <w:rStyle w:val="Hyperlink"/>
          <w:rFonts w:ascii="Times New Roman" w:hAnsi="Times New Roman" w:cs="Times New Roman"/>
          <w:sz w:val="16"/>
        </w:rPr>
        <w:t xml:space="preserve">, for example through Public-Private Partnerships (PPPs). </w:t>
      </w:r>
      <w:r w:rsidRPr="00E563B8">
        <w:rPr>
          <w:rStyle w:val="StyleUnderline"/>
          <w:rFonts w:ascii="Times New Roman" w:hAnsi="Times New Roman" w:cs="Times New Roman"/>
        </w:rPr>
        <w:t xml:space="preserve">Both of these </w:t>
      </w:r>
      <w:r w:rsidRPr="00E563B8">
        <w:rPr>
          <w:rStyle w:val="StyleUnderline"/>
          <w:rFonts w:ascii="Times New Roman" w:hAnsi="Times New Roman" w:cs="Times New Roman"/>
          <w:highlight w:val="green"/>
        </w:rPr>
        <w:t>can be attained through</w:t>
      </w:r>
      <w:r w:rsidRPr="00E563B8">
        <w:rPr>
          <w:rStyle w:val="StyleUnderline"/>
          <w:rFonts w:ascii="Times New Roman" w:hAnsi="Times New Roman" w:cs="Times New Roman"/>
        </w:rPr>
        <w:t xml:space="preserve"> an appropriate </w:t>
      </w:r>
      <w:r w:rsidRPr="00E563B8">
        <w:rPr>
          <w:rStyle w:val="StyleUnderline"/>
          <w:rFonts w:ascii="Times New Roman" w:hAnsi="Times New Roman" w:cs="Times New Roman"/>
          <w:highlight w:val="green"/>
        </w:rPr>
        <w:t>patent protection</w:t>
      </w:r>
      <w:r w:rsidRPr="00E563B8">
        <w:rPr>
          <w:rStyle w:val="StyleUnderline"/>
          <w:rFonts w:ascii="Times New Roman" w:hAnsi="Times New Roman" w:cs="Times New Roman"/>
        </w:rPr>
        <w:t xml:space="preserve"> regime</w:t>
      </w:r>
      <w:r w:rsidRPr="00E563B8">
        <w:rPr>
          <w:rStyle w:val="Hyperlink"/>
          <w:rFonts w:ascii="Times New Roman" w:hAnsi="Times New Roman" w:cs="Times New Roman"/>
          <w:sz w:val="16"/>
        </w:rPr>
        <w:t xml:space="preserve"> that does not weaken patent protection. Such a regime must, for instance, be omniscient of domestic innovators' limited capacity and, consequently, avoid strict patentability criteria, which cannot be met by the small-scale, underfunded domestic innovators. </w:t>
      </w:r>
      <w:r w:rsidRPr="00E563B8">
        <w:rPr>
          <w:rFonts w:ascii="Times New Roman" w:hAnsi="Times New Roman" w:cs="Times New Roman"/>
          <w:sz w:val="16"/>
        </w:rPr>
        <w:t>Strict patentability criteria may also discourage</w:t>
      </w:r>
      <w:r w:rsidRPr="00E563B8">
        <w:rPr>
          <w:rStyle w:val="Hyperlink"/>
          <w:rFonts w:ascii="Times New Roman" w:hAnsi="Times New Roman" w:cs="Times New Roman"/>
          <w:sz w:val="16"/>
        </w:rPr>
        <w:t xml:space="preserve"> disclosure of certain important discoveries, for fear of not attaining the criteria and losing out by disclosure. </w:t>
      </w:r>
      <w:r w:rsidRPr="00E563B8">
        <w:rPr>
          <w:rStyle w:val="StyleUnderline"/>
          <w:rFonts w:ascii="Times New Roman" w:hAnsi="Times New Roman" w:cs="Times New Roman"/>
        </w:rPr>
        <w:t>In developing local pharmaceutical industries</w:t>
      </w:r>
      <w:r w:rsidRPr="00E563B8">
        <w:rPr>
          <w:rStyle w:val="Hyperlink"/>
          <w:rFonts w:ascii="Times New Roman" w:hAnsi="Times New Roman" w:cs="Times New Roman"/>
          <w:sz w:val="16"/>
        </w:rPr>
        <w:t xml:space="preserve">, </w:t>
      </w:r>
      <w:r w:rsidRPr="00E563B8">
        <w:rPr>
          <w:rStyle w:val="StyleUnderline"/>
          <w:rFonts w:ascii="Times New Roman" w:hAnsi="Times New Roman" w:cs="Times New Roman"/>
        </w:rPr>
        <w:t>it is also necessary to find ways of affording patent protection to indigenous medicines and practices</w:t>
      </w:r>
      <w:r w:rsidRPr="00E563B8">
        <w:rPr>
          <w:rStyle w:val="Hyperlink"/>
          <w:rFonts w:ascii="Times New Roman" w:hAnsi="Times New Roman" w:cs="Times New Roman"/>
          <w:sz w:val="16"/>
        </w:rPr>
        <w:t xml:space="preserve">, </w:t>
      </w:r>
      <w:r w:rsidRPr="00E563B8">
        <w:rPr>
          <w:rStyle w:val="StyleUnderline"/>
          <w:rFonts w:ascii="Times New Roman" w:hAnsi="Times New Roman" w:cs="Times New Roman"/>
        </w:rPr>
        <w:t>which</w:t>
      </w:r>
      <w:r w:rsidRPr="00E563B8">
        <w:rPr>
          <w:rStyle w:val="Hyperlink"/>
          <w:rFonts w:ascii="Times New Roman" w:hAnsi="Times New Roman" w:cs="Times New Roman"/>
          <w:sz w:val="16"/>
        </w:rPr>
        <w:t xml:space="preserve">, for centuries, </w:t>
      </w:r>
      <w:r w:rsidRPr="00E563B8">
        <w:rPr>
          <w:rStyle w:val="StyleUnderline"/>
          <w:rFonts w:ascii="Times New Roman" w:hAnsi="Times New Roman" w:cs="Times New Roman"/>
        </w:rPr>
        <w:t>have been as useful to the populations as western medicine now is</w:t>
      </w:r>
      <w:r w:rsidRPr="00E563B8">
        <w:rPr>
          <w:rStyle w:val="Hyperlink"/>
          <w:rFonts w:ascii="Times New Roman" w:hAnsi="Times New Roman" w:cs="Times New Roman"/>
          <w:sz w:val="16"/>
        </w:rPr>
        <w:t xml:space="preserve">. </w:t>
      </w:r>
      <w:r w:rsidRPr="00E563B8">
        <w:rPr>
          <w:rStyle w:val="StyleUnderline"/>
          <w:rFonts w:ascii="Times New Roman" w:hAnsi="Times New Roman" w:cs="Times New Roman"/>
        </w:rPr>
        <w:t xml:space="preserve">It is the failure to protect these medicines and practices in the first place that has resulted in foreign pharmaceuticals </w:t>
      </w:r>
      <w:r w:rsidRPr="00E563B8">
        <w:rPr>
          <w:rStyle w:val="Emphasis"/>
          <w:rFonts w:ascii="Times New Roman" w:hAnsi="Times New Roman" w:cs="Times New Roman"/>
        </w:rPr>
        <w:t>appropriating</w:t>
      </w:r>
      <w:r w:rsidRPr="00E563B8">
        <w:rPr>
          <w:rStyle w:val="StyleUnderline"/>
          <w:rFonts w:ascii="Times New Roman" w:hAnsi="Times New Roman" w:cs="Times New Roman"/>
        </w:rPr>
        <w:t xml:space="preserve"> the knowledge and patenting it, only to return with expensive medicines</w:t>
      </w:r>
      <w:r w:rsidRPr="00E563B8">
        <w:rPr>
          <w:rStyle w:val="Hyperlink"/>
          <w:rFonts w:ascii="Times New Roman" w:hAnsi="Times New Roman" w:cs="Times New Roman"/>
          <w:sz w:val="16"/>
        </w:rPr>
        <w:t xml:space="preserve">.195 It is the argument here that </w:t>
      </w:r>
      <w:r w:rsidRPr="00E563B8">
        <w:rPr>
          <w:rFonts w:ascii="Times New Roman" w:hAnsi="Times New Roman" w:cs="Times New Roman"/>
          <w:sz w:val="16"/>
        </w:rPr>
        <w:t>a patent protection policy would only achieve the greatest good for the greatest number of people, in line</w:t>
      </w:r>
      <w:r w:rsidRPr="00E563B8">
        <w:rPr>
          <w:rStyle w:val="Hyperlink"/>
          <w:rFonts w:ascii="Times New Roman" w:hAnsi="Times New Roman" w:cs="Times New Roman"/>
          <w:sz w:val="16"/>
        </w:rPr>
        <w:t xml:space="preserve"> with utilitarianism, if it balances the goal of price reduction with the need to encourage further research and development of medicines by ensuring that inventors are able to recoup their investments in research and development. </w:t>
      </w:r>
      <w:r w:rsidRPr="00E563B8">
        <w:rPr>
          <w:rStyle w:val="StyleUnderline"/>
          <w:rFonts w:ascii="Times New Roman" w:hAnsi="Times New Roman" w:cs="Times New Roman"/>
        </w:rPr>
        <w:t>It is only through research and development that the medicines will be made available.</w:t>
      </w:r>
    </w:p>
    <w:p w14:paraId="1D92DDC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1182839"/>
    <w:multiLevelType w:val="hybridMultilevel"/>
    <w:tmpl w:val="14344F4E"/>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D069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2212"/>
    <w:rsid w:val="00CC5298"/>
    <w:rsid w:val="00CD736E"/>
    <w:rsid w:val="00CD798D"/>
    <w:rsid w:val="00CE161E"/>
    <w:rsid w:val="00CF59A8"/>
    <w:rsid w:val="00D325A9"/>
    <w:rsid w:val="00D36A8A"/>
    <w:rsid w:val="00D61409"/>
    <w:rsid w:val="00D6691E"/>
    <w:rsid w:val="00D71170"/>
    <w:rsid w:val="00DA1C92"/>
    <w:rsid w:val="00DA25D4"/>
    <w:rsid w:val="00DA6538"/>
    <w:rsid w:val="00DD069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7EC31"/>
  <w15:chartTrackingRefBased/>
  <w15:docId w15:val="{40B99935-1910-45BF-96A3-EFBF66B96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2212"/>
    <w:rPr>
      <w:rFonts w:ascii="Calibri" w:hAnsi="Calibri"/>
    </w:rPr>
  </w:style>
  <w:style w:type="paragraph" w:styleId="Heading1">
    <w:name w:val="heading 1"/>
    <w:aliases w:val="Pocket"/>
    <w:basedOn w:val="Normal"/>
    <w:next w:val="Normal"/>
    <w:link w:val="Heading1Char"/>
    <w:qFormat/>
    <w:rsid w:val="00DD06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D06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DD06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3"/>
    <w:unhideWhenUsed/>
    <w:qFormat/>
    <w:rsid w:val="00DD069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D06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0698"/>
  </w:style>
  <w:style w:type="character" w:customStyle="1" w:styleId="Heading1Char">
    <w:name w:val="Heading 1 Char"/>
    <w:aliases w:val="Pocket Char"/>
    <w:basedOn w:val="DefaultParagraphFont"/>
    <w:link w:val="Heading1"/>
    <w:rsid w:val="00DD069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D0698"/>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DD0698"/>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DD0698"/>
    <w:rPr>
      <w:rFonts w:ascii="Calibri" w:eastAsiaTheme="majorEastAsia" w:hAnsi="Calibri" w:cstheme="majorBidi"/>
      <w:b/>
      <w:iCs/>
      <w:sz w:val="26"/>
    </w:rPr>
  </w:style>
  <w:style w:type="character" w:styleId="Emphasis">
    <w:name w:val="Emphasis"/>
    <w:aliases w:val="Minimized,Highlighted,emphasis in card,Evidence,minimized,tag2,Size 10,Underlined,CD Card,ED - Tag,emphasis,Emphasis!!,small,Qualifications,bold underline,normal card text,Shrunk,qualifications in card,qualifications,Box,Bold Underline,B,Debate"/>
    <w:basedOn w:val="DefaultParagraphFont"/>
    <w:link w:val="textbold"/>
    <w:uiPriority w:val="7"/>
    <w:qFormat/>
    <w:rsid w:val="00DD069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D0698"/>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DD069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cite,Block Char1,Heading 3 Char1"/>
    <w:basedOn w:val="DefaultParagraphFont"/>
    <w:link w:val="Card"/>
    <w:uiPriority w:val="99"/>
    <w:unhideWhenUsed/>
    <w:rsid w:val="00DD0698"/>
    <w:rPr>
      <w:color w:val="auto"/>
      <w:u w:val="none"/>
    </w:rPr>
  </w:style>
  <w:style w:type="character" w:styleId="FollowedHyperlink">
    <w:name w:val="FollowedHyperlink"/>
    <w:basedOn w:val="DefaultParagraphFont"/>
    <w:uiPriority w:val="99"/>
    <w:semiHidden/>
    <w:unhideWhenUsed/>
    <w:rsid w:val="00DD0698"/>
    <w:rPr>
      <w:color w:val="auto"/>
      <w:u w:val="none"/>
    </w:rPr>
  </w:style>
  <w:style w:type="paragraph" w:customStyle="1" w:styleId="textbold">
    <w:name w:val="text bold"/>
    <w:basedOn w:val="Normal"/>
    <w:link w:val="Emphasis"/>
    <w:uiPriority w:val="7"/>
    <w:qFormat/>
    <w:rsid w:val="00CB2212"/>
    <w:pPr>
      <w:spacing w:line="240" w:lineRule="auto"/>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CB221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is/vsNXv" TargetMode="External"/><Relationship Id="rId3" Type="http://schemas.openxmlformats.org/officeDocument/2006/relationships/styles" Target="styles.xml"/><Relationship Id="rId7" Type="http://schemas.openxmlformats.org/officeDocument/2006/relationships/hyperlink" Target="http://www.merriam-webster.com/dictionary/ough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oxforddictionaries.com/definition/ought"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proquest-com.ezproxy.library.unlv.edu/docview/1994279823?accountid=3611&amp;pq-origsite=primo" TargetMode="External"/><Relationship Id="rId4" Type="http://schemas.openxmlformats.org/officeDocument/2006/relationships/settings" Target="settings.xml"/><Relationship Id="rId9" Type="http://schemas.openxmlformats.org/officeDocument/2006/relationships/hyperlink" Target="https://themedicinemaker.com/issues/1016/the-potential-pitfalls-of-price-contro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5</Pages>
  <Words>2883</Words>
  <Characters>16436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2021-09-25T01:48:00Z</dcterms:created>
  <dcterms:modified xsi:type="dcterms:W3CDTF">2021-09-25T01:49:00Z</dcterms:modified>
</cp:coreProperties>
</file>