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89250F" w14:textId="77777777" w:rsidR="00277D0F" w:rsidRDefault="00277D0F" w:rsidP="00277D0F">
      <w:pPr>
        <w:pStyle w:val="Heading1"/>
      </w:pPr>
      <w:r>
        <w:t xml:space="preserve">Off </w:t>
      </w:r>
    </w:p>
    <w:p w14:paraId="155F96E1" w14:textId="77777777" w:rsidR="00277D0F" w:rsidRDefault="00277D0F" w:rsidP="00277D0F">
      <w:pPr>
        <w:pStyle w:val="Heading2"/>
      </w:pPr>
      <w:r>
        <w:t xml:space="preserve">1 – </w:t>
      </w:r>
      <w:proofErr w:type="spellStart"/>
      <w:r>
        <w:t>Nebel</w:t>
      </w:r>
      <w:proofErr w:type="spellEnd"/>
      <w:r>
        <w:t xml:space="preserve"> T</w:t>
      </w:r>
    </w:p>
    <w:p w14:paraId="0F2BF4D5" w14:textId="77777777" w:rsidR="00277D0F" w:rsidRPr="009811A7" w:rsidRDefault="00277D0F" w:rsidP="00277D0F">
      <w:pPr>
        <w:pStyle w:val="Heading4"/>
        <w:rPr>
          <w:rFonts w:cs="Calibri"/>
        </w:rPr>
      </w:pPr>
      <w:r w:rsidRPr="009811A7">
        <w:rPr>
          <w:rFonts w:cs="Calibri"/>
        </w:rPr>
        <w:t xml:space="preserve">Interpretation: </w:t>
      </w:r>
      <w:r>
        <w:rPr>
          <w:rFonts w:cs="Calibri"/>
        </w:rPr>
        <w:t>workers is a generic bare plural.</w:t>
      </w:r>
      <w:r w:rsidRPr="009811A7">
        <w:rPr>
          <w:rFonts w:cs="Calibri"/>
        </w:rPr>
        <w:t xml:space="preserve"> The </w:t>
      </w:r>
      <w:proofErr w:type="spellStart"/>
      <w:r w:rsidRPr="009811A7">
        <w:rPr>
          <w:rFonts w:cs="Calibri"/>
        </w:rPr>
        <w:t>aff</w:t>
      </w:r>
      <w:proofErr w:type="spellEnd"/>
      <w:r w:rsidRPr="009811A7">
        <w:rPr>
          <w:rFonts w:cs="Calibri"/>
        </w:rPr>
        <w:t xml:space="preserve"> may not defend that </w:t>
      </w:r>
      <w:r>
        <w:rPr>
          <w:rFonts w:cs="Calibri"/>
        </w:rPr>
        <w:t>a just government</w:t>
      </w:r>
      <w:r w:rsidRPr="009811A7">
        <w:rPr>
          <w:rFonts w:cs="Calibri"/>
        </w:rPr>
        <w:t xml:space="preserve"> </w:t>
      </w:r>
      <w:r>
        <w:rPr>
          <w:rFonts w:cs="Calibri"/>
        </w:rPr>
        <w:t>ought to recognize the unconditional right of a specific type of workers to strike</w:t>
      </w:r>
      <w:r w:rsidRPr="009811A7">
        <w:rPr>
          <w:rFonts w:cs="Calibri"/>
        </w:rPr>
        <w:t>.</w:t>
      </w:r>
    </w:p>
    <w:p w14:paraId="245C409C" w14:textId="77777777" w:rsidR="00277D0F" w:rsidRPr="009811A7" w:rsidRDefault="00277D0F" w:rsidP="00277D0F">
      <w:pPr>
        <w:rPr>
          <w:szCs w:val="16"/>
        </w:rPr>
      </w:pPr>
      <w:proofErr w:type="spellStart"/>
      <w:r w:rsidRPr="009811A7">
        <w:rPr>
          <w:rStyle w:val="Style13ptBold"/>
        </w:rPr>
        <w:t>Nebel</w:t>
      </w:r>
      <w:proofErr w:type="spellEnd"/>
      <w:r w:rsidRPr="009811A7">
        <w:rPr>
          <w:rStyle w:val="Style13ptBold"/>
        </w:rPr>
        <w:t xml:space="preserve"> 19 </w:t>
      </w:r>
      <w:r w:rsidRPr="009811A7">
        <w:rPr>
          <w:szCs w:val="16"/>
        </w:rPr>
        <w:t xml:space="preserve">Jake </w:t>
      </w:r>
      <w:proofErr w:type="spellStart"/>
      <w:r w:rsidRPr="009811A7">
        <w:rPr>
          <w:szCs w:val="16"/>
        </w:rPr>
        <w:t>Nebel</w:t>
      </w:r>
      <w:proofErr w:type="spellEnd"/>
      <w:r w:rsidRPr="009811A7">
        <w:rPr>
          <w:szCs w:val="16"/>
        </w:rPr>
        <w:t xml:space="preserve"> [Jake </w:t>
      </w:r>
      <w:proofErr w:type="spellStart"/>
      <w:r w:rsidRPr="009811A7">
        <w:rPr>
          <w:szCs w:val="16"/>
        </w:rPr>
        <w:t>Nebel</w:t>
      </w:r>
      <w:proofErr w:type="spellEnd"/>
      <w:r w:rsidRPr="009811A7">
        <w:rPr>
          <w:szCs w:val="16"/>
        </w:rPr>
        <w:t xml:space="preserve"> is an assistant professor of philosophy at the University of Southern California and executive director of Victory Briefs.</w:t>
      </w:r>
      <w:proofErr w:type="gramStart"/>
      <w:r w:rsidRPr="009811A7">
        <w:rPr>
          <w:szCs w:val="16"/>
        </w:rPr>
        <w:t>] ,</w:t>
      </w:r>
      <w:proofErr w:type="gramEnd"/>
      <w:r w:rsidRPr="009811A7">
        <w:rPr>
          <w:szCs w:val="16"/>
        </w:rPr>
        <w:t xml:space="preserve"> 8-12-2019, "Genericity on the Standardized Tests Resolution," Briefly, </w:t>
      </w:r>
      <w:r w:rsidRPr="005157AF">
        <w:rPr>
          <w:szCs w:val="16"/>
        </w:rPr>
        <w:t>https://www.vbriefly.com/2019/08/12/genericity-on-the-standardized-tests-resolution/</w:t>
      </w:r>
      <w:r w:rsidRPr="009811A7">
        <w:rPr>
          <w:szCs w:val="16"/>
        </w:rPr>
        <w:t xml:space="preserve"> SM</w:t>
      </w:r>
    </w:p>
    <w:p w14:paraId="0227611D" w14:textId="77777777" w:rsidR="00277D0F" w:rsidRPr="009811A7" w:rsidRDefault="00277D0F" w:rsidP="00277D0F">
      <w:pPr>
        <w:rPr>
          <w:sz w:val="12"/>
        </w:rPr>
      </w:pPr>
      <w:r w:rsidRPr="009811A7">
        <w:rPr>
          <w:sz w:val="12"/>
        </w:rPr>
        <w:t>Both distinctions are important</w:t>
      </w:r>
      <w:r w:rsidRPr="009811A7">
        <w:rPr>
          <w:rStyle w:val="StyleUnderline"/>
        </w:rPr>
        <w:t xml:space="preserve">. </w:t>
      </w:r>
      <w:r w:rsidRPr="009811A7">
        <w:rPr>
          <w:rStyle w:val="StyleUnderline"/>
          <w:highlight w:val="green"/>
        </w:rPr>
        <w:t xml:space="preserve">Generic resolutions can’t be affirmed by specifying </w:t>
      </w:r>
      <w:proofErr w:type="gramStart"/>
      <w:r w:rsidRPr="009811A7">
        <w:rPr>
          <w:rStyle w:val="StyleUnderline"/>
          <w:highlight w:val="green"/>
        </w:rPr>
        <w:t>particular instances</w:t>
      </w:r>
      <w:proofErr w:type="gramEnd"/>
      <w:r w:rsidRPr="009811A7">
        <w:rPr>
          <w:sz w:val="12"/>
        </w:rPr>
        <w:t xml:space="preserve">. But, </w:t>
      </w:r>
      <w:r w:rsidRPr="009811A7">
        <w:rPr>
          <w:rStyle w:val="StyleUnderline"/>
        </w:rPr>
        <w:t>since generics tolerate exceptions, plan-inclusive counterplans (PICs) do not negate generic resolutions</w:t>
      </w:r>
      <w:r w:rsidRPr="009811A7">
        <w:rPr>
          <w:sz w:val="12"/>
        </w:rPr>
        <w:t xml:space="preserve">. </w:t>
      </w:r>
      <w:r w:rsidRPr="009811A7">
        <w:rPr>
          <w:rStyle w:val="StyleUnderline"/>
        </w:rPr>
        <w:t>Bare plurals are typically used to express generic generalizations</w:t>
      </w:r>
      <w:r w:rsidRPr="009811A7">
        <w:rPr>
          <w:sz w:val="12"/>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RPr="009811A7">
        <w:rPr>
          <w:rStyle w:val="StyleUnderline"/>
        </w:rPr>
        <w:t>“Colleges and universities” is a generic bare plural.</w:t>
      </w:r>
      <w:r w:rsidRPr="009811A7">
        <w:rPr>
          <w:sz w:val="12"/>
        </w:rPr>
        <w:t xml:space="preserve"> I don’t think this claim should require any argument, when you think about it, but here are a few reasons. </w:t>
      </w:r>
      <w:r w:rsidRPr="0022347A">
        <w:rPr>
          <w:rStyle w:val="StyleUnderline"/>
        </w:rPr>
        <w:t>First, ask yourself, honestly, whether</w:t>
      </w:r>
      <w:r w:rsidRPr="009811A7">
        <w:rPr>
          <w:rStyle w:val="StyleUnderline"/>
        </w:rPr>
        <w:t xml:space="preserve"> the following speech sounds good to you: “</w:t>
      </w:r>
      <w:r w:rsidRPr="009811A7">
        <w:rPr>
          <w:rStyle w:val="StyleUnderline"/>
          <w:highlight w:val="green"/>
        </w:rPr>
        <w:t>Eight colleges and universities</w:t>
      </w:r>
      <w:r w:rsidRPr="009811A7">
        <w:rPr>
          <w:rStyle w:val="StyleUnderline"/>
        </w:rPr>
        <w:t>—namely, those in the Ivy League—</w:t>
      </w:r>
      <w:r w:rsidRPr="009811A7">
        <w:rPr>
          <w:rStyle w:val="StyleUnderline"/>
          <w:highlight w:val="green"/>
        </w:rPr>
        <w:t>ought not consider standardized tests</w:t>
      </w:r>
      <w:r w:rsidRPr="009811A7">
        <w:rPr>
          <w:rStyle w:val="StyleUnderline"/>
        </w:rPr>
        <w:t xml:space="preserve"> in undergraduate admissions decisions. Maybe other colleges and universities ought to consider them, but not the Ivies. </w:t>
      </w:r>
      <w:r w:rsidRPr="009811A7">
        <w:rPr>
          <w:rStyle w:val="StyleUnderline"/>
          <w:highlight w:val="green"/>
        </w:rPr>
        <w:t>Therefore</w:t>
      </w:r>
      <w:r w:rsidRPr="009811A7">
        <w:rPr>
          <w:rStyle w:val="StyleUnderline"/>
        </w:rPr>
        <w:t xml:space="preserve">, in the United States, </w:t>
      </w:r>
      <w:r w:rsidRPr="009811A7">
        <w:rPr>
          <w:rStyle w:val="StyleUnderline"/>
          <w:highlight w:val="green"/>
        </w:rPr>
        <w:t>colleges and universities ought not consider standardized tests</w:t>
      </w:r>
      <w:r w:rsidRPr="009811A7">
        <w:rPr>
          <w:rStyle w:val="StyleUnderline"/>
        </w:rPr>
        <w:t xml:space="preserve"> in undergraduate admissions decisions.” That is obviously not a valid argument: the conclusion does not follow</w:t>
      </w:r>
      <w:r w:rsidRPr="009811A7">
        <w:rPr>
          <w:sz w:val="12"/>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9811A7">
        <w:rPr>
          <w:rStyle w:val="StyleUnderline"/>
        </w:rPr>
        <w:t xml:space="preserve">If the resolution were existential with respect to “colleges and universities,” then the Ivy League argument above would be a valid inference. Since </w:t>
      </w:r>
      <w:r w:rsidRPr="009811A7">
        <w:rPr>
          <w:rStyle w:val="StyleUnderline"/>
          <w:highlight w:val="green"/>
        </w:rPr>
        <w:t>it’s not a valid inference</w:t>
      </w:r>
      <w:r w:rsidRPr="009811A7">
        <w:rPr>
          <w:rStyle w:val="StyleUnderline"/>
        </w:rPr>
        <w:t>, “colleges and universities” must be a generic bare plural</w:t>
      </w:r>
      <w:r w:rsidRPr="0022347A">
        <w:rPr>
          <w:rStyle w:val="StyleUnderline"/>
        </w:rPr>
        <w:t xml:space="preserve">. Second, </w:t>
      </w:r>
      <w:r w:rsidRPr="009811A7">
        <w:rPr>
          <w:rStyle w:val="StyleUnderline"/>
          <w:highlight w:val="green"/>
        </w:rPr>
        <w:t>“colleges and universities” fails the upward-entailment test</w:t>
      </w:r>
      <w:r w:rsidRPr="009811A7">
        <w:rPr>
          <w:rStyle w:val="StyleUnderline"/>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w:t>
      </w:r>
      <w:r w:rsidRPr="009811A7">
        <w:rPr>
          <w:sz w:val="12"/>
        </w:rPr>
        <w:t xml:space="preserve">To isolate “colleges and universities,” I’ve eliminated the other bare plurals in the resolution; it cannot plausibly be generic in the isolated case but existential in the resolution.) </w:t>
      </w:r>
      <w:r w:rsidRPr="009811A7">
        <w:rPr>
          <w:rStyle w:val="StyleUnderline"/>
        </w:rPr>
        <w:t xml:space="preserve">This sentence does not entail the more general statement that educational institutions ought not consider the SAT. This shows that “colleges and universities” is </w:t>
      </w:r>
      <w:proofErr w:type="gramStart"/>
      <w:r w:rsidRPr="009811A7">
        <w:rPr>
          <w:rStyle w:val="StyleUnderline"/>
        </w:rPr>
        <w:t>generic, because</w:t>
      </w:r>
      <w:proofErr w:type="gramEnd"/>
      <w:r w:rsidRPr="009811A7">
        <w:rPr>
          <w:rStyle w:val="StyleUnderline"/>
        </w:rPr>
        <w:t xml:space="preserve"> it fails the upward-entailment test for existential bare plurals. </w:t>
      </w:r>
      <w:r w:rsidRPr="0022347A">
        <w:rPr>
          <w:rStyle w:val="StyleUnderline"/>
        </w:rPr>
        <w:t xml:space="preserve">Third, </w:t>
      </w:r>
      <w:r w:rsidRPr="009811A7">
        <w:rPr>
          <w:rStyle w:val="StyleUnderline"/>
          <w:highlight w:val="green"/>
        </w:rPr>
        <w:t xml:space="preserve">“colleges and universities” fails the adverb of </w:t>
      </w:r>
      <w:r w:rsidRPr="0022347A">
        <w:rPr>
          <w:rStyle w:val="StyleUnderline"/>
          <w:highlight w:val="green"/>
        </w:rPr>
        <w:t>quantification test</w:t>
      </w:r>
      <w:r w:rsidRPr="0022347A">
        <w:rPr>
          <w:rStyle w:val="StyleUnderline"/>
        </w:rPr>
        <w:t xml:space="preserve"> for existential bare plurals. Consider the sentence, “Dogs are barking outside my window.” This</w:t>
      </w:r>
      <w:r w:rsidRPr="009811A7">
        <w:rPr>
          <w:rStyle w:val="StyleUnderline"/>
        </w:rPr>
        <w:t xml:space="preserve"> sentence expresses an existential statement that is true just in case there are some dogs barking outside my window. One test of this appeals to the drastic change of meaning caused by inserting any adverb of quantification</w:t>
      </w:r>
      <w:r w:rsidRPr="009811A7">
        <w:rPr>
          <w:sz w:val="12"/>
        </w:rPr>
        <w:t xml:space="preserve"> (e.g., always, sometimes, generally, often, seldom, never, ever). </w:t>
      </w:r>
      <w:r w:rsidRPr="009811A7">
        <w:rPr>
          <w:rStyle w:val="StyleUnderline"/>
        </w:rPr>
        <w:t xml:space="preserve">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w:t>
      </w:r>
      <w:r w:rsidRPr="009811A7">
        <w:rPr>
          <w:sz w:val="12"/>
        </w:rPr>
        <w:t xml:space="preserve">(Note that this test doesn’t require there to be no change of meaning and doesn’t have to work for every adverb of quantification.) This strongly suggests what we already know: that </w:t>
      </w:r>
      <w:r w:rsidRPr="009811A7">
        <w:rPr>
          <w:rStyle w:val="StyleUnderline"/>
        </w:rPr>
        <w:t xml:space="preserve">“colleges and universities” is generic rather than existential in the resolution. </w:t>
      </w:r>
      <w:r w:rsidRPr="0022347A">
        <w:rPr>
          <w:rStyle w:val="StyleUnderline"/>
        </w:rPr>
        <w:t xml:space="preserve">Fourth, </w:t>
      </w:r>
      <w:r w:rsidRPr="009811A7">
        <w:rPr>
          <w:rStyle w:val="StyleUnderline"/>
          <w:highlight w:val="green"/>
        </w:rPr>
        <w:t>it is</w:t>
      </w:r>
      <w:r w:rsidRPr="009811A7">
        <w:rPr>
          <w:rStyle w:val="StyleUnderline"/>
        </w:rPr>
        <w:t xml:space="preserve"> extremely </w:t>
      </w:r>
      <w:r w:rsidRPr="009811A7">
        <w:rPr>
          <w:rStyle w:val="StyleUnderline"/>
          <w:highlight w:val="green"/>
        </w:rPr>
        <w:t>unlikely</w:t>
      </w:r>
      <w:r w:rsidRPr="009811A7">
        <w:rPr>
          <w:rStyle w:val="StyleUnderline"/>
        </w:rPr>
        <w:t xml:space="preserve"> that </w:t>
      </w:r>
      <w:r w:rsidRPr="009811A7">
        <w:rPr>
          <w:rStyle w:val="StyleUnderline"/>
          <w:highlight w:val="green"/>
        </w:rPr>
        <w:t>the topic committee would have written the resolution with the existential interpretation</w:t>
      </w:r>
      <w:r w:rsidRPr="009811A7">
        <w:rPr>
          <w:rStyle w:val="StyleUnderline"/>
        </w:rPr>
        <w:t xml:space="preserve"> of “colleges and universities” in mind. If they intended the existential interpretation, they would have added explicit existential quantifiers like “some</w:t>
      </w:r>
      <w:r w:rsidRPr="009811A7">
        <w:rPr>
          <w:sz w:val="12"/>
        </w:rPr>
        <w:t xml:space="preserve">.” No such addition would be necessary or expected for the generic interpretation since generics lack explicit quantifiers by default. The topic committee’s likely intentions are not decisive, but they strongly suggest that the generic interpretation is </w:t>
      </w:r>
      <w:proofErr w:type="gramStart"/>
      <w:r w:rsidRPr="009811A7">
        <w:rPr>
          <w:sz w:val="12"/>
        </w:rPr>
        <w:t>correct, since</w:t>
      </w:r>
      <w:proofErr w:type="gramEnd"/>
      <w:r w:rsidRPr="009811A7">
        <w:rPr>
          <w:sz w:val="12"/>
        </w:rPr>
        <w:t xml:space="preserve"> it’s prima facie unlikely that a committee charged with writing a sentence to be debated would be so badly mistaken about what their sentence means (which they would be if they intended the existential interpretation). </w:t>
      </w:r>
      <w:r w:rsidRPr="009811A7">
        <w:rPr>
          <w:rStyle w:val="StyleUnderline"/>
          <w:highlight w:val="green"/>
        </w:rPr>
        <w:t>The committee</w:t>
      </w:r>
      <w:r w:rsidRPr="009811A7">
        <w:rPr>
          <w:rStyle w:val="StyleUnderline"/>
        </w:rPr>
        <w:t xml:space="preserve">, moreover, </w:t>
      </w:r>
      <w:r w:rsidRPr="009811A7">
        <w:rPr>
          <w:rStyle w:val="StyleUnderline"/>
          <w:highlight w:val="green"/>
        </w:rPr>
        <w:t>does not write</w:t>
      </w:r>
      <w:r w:rsidRPr="0022347A">
        <w:rPr>
          <w:rStyle w:val="StyleUnderline"/>
        </w:rPr>
        <w:t xml:space="preserve"> resolutions </w:t>
      </w:r>
      <w:r w:rsidRPr="009811A7">
        <w:rPr>
          <w:rStyle w:val="StyleUnderline"/>
          <w:highlight w:val="green"/>
        </w:rPr>
        <w:t>for the</w:t>
      </w:r>
      <w:r w:rsidRPr="009811A7">
        <w:rPr>
          <w:rStyle w:val="StyleUnderline"/>
        </w:rPr>
        <w:t xml:space="preserve"> 0.1 percent of debaters who debate on the </w:t>
      </w:r>
      <w:r w:rsidRPr="0022347A">
        <w:rPr>
          <w:rStyle w:val="StyleUnderline"/>
        </w:rPr>
        <w:t xml:space="preserve">national </w:t>
      </w:r>
      <w:r w:rsidRPr="009811A7">
        <w:rPr>
          <w:rStyle w:val="StyleUnderline"/>
          <w:highlight w:val="green"/>
        </w:rPr>
        <w:t>circuit</w:t>
      </w:r>
      <w:r w:rsidRPr="009811A7">
        <w:rPr>
          <w:rStyle w:val="StyleUnderline"/>
        </w:rPr>
        <w:t xml:space="preserve">; they write resolutions, at least in large part, to be debated by the vast majority of students on the vast majority of circuits, who would take the resolution to be (pretty obviously, I’d imagine) generic </w:t>
      </w:r>
      <w:r w:rsidRPr="009811A7">
        <w:rPr>
          <w:sz w:val="12"/>
        </w:rPr>
        <w:t>with respect to “colleges and universities,” given its face-value meaning and standard expectations about what LD resolutions tend to mean.</w:t>
      </w:r>
    </w:p>
    <w:p w14:paraId="3BC5511B" w14:textId="77777777" w:rsidR="00277D0F" w:rsidRPr="009811A7" w:rsidRDefault="00277D0F" w:rsidP="00277D0F">
      <w:pPr>
        <w:rPr>
          <w:sz w:val="12"/>
        </w:rPr>
      </w:pPr>
    </w:p>
    <w:p w14:paraId="1BC53BCD" w14:textId="77777777" w:rsidR="00277D0F" w:rsidRPr="009811A7" w:rsidRDefault="00277D0F" w:rsidP="00277D0F">
      <w:pPr>
        <w:pStyle w:val="Heading4"/>
        <w:rPr>
          <w:rFonts w:cs="Calibri"/>
        </w:rPr>
      </w:pPr>
      <w:r w:rsidRPr="009811A7">
        <w:rPr>
          <w:rFonts w:cs="Calibri"/>
        </w:rPr>
        <w:t xml:space="preserve">It applies to </w:t>
      </w:r>
      <w:r>
        <w:rPr>
          <w:rFonts w:cs="Calibri"/>
        </w:rPr>
        <w:t>workers</w:t>
      </w:r>
      <w:r w:rsidRPr="009811A7">
        <w:rPr>
          <w:rFonts w:cs="Calibri"/>
        </w:rPr>
        <w:t>:</w:t>
      </w:r>
    </w:p>
    <w:p w14:paraId="7893DA6C" w14:textId="77777777" w:rsidR="00277D0F" w:rsidRDefault="00277D0F" w:rsidP="00277D0F">
      <w:pPr>
        <w:pStyle w:val="Heading4"/>
        <w:numPr>
          <w:ilvl w:val="0"/>
          <w:numId w:val="14"/>
        </w:numPr>
        <w:tabs>
          <w:tab w:val="num" w:pos="360"/>
        </w:tabs>
        <w:ind w:left="360"/>
        <w:rPr>
          <w:rFonts w:cs="Calibri"/>
        </w:rPr>
      </w:pPr>
      <w:r w:rsidRPr="009811A7">
        <w:rPr>
          <w:rFonts w:cs="Calibri"/>
        </w:rPr>
        <w:t xml:space="preserve">Upward entailment test – spec fails the upward entailment test because saying that </w:t>
      </w:r>
      <w:r>
        <w:rPr>
          <w:rFonts w:cs="Calibri"/>
        </w:rPr>
        <w:t>a just government</w:t>
      </w:r>
      <w:r w:rsidRPr="009811A7">
        <w:rPr>
          <w:rFonts w:cs="Calibri"/>
        </w:rPr>
        <w:t xml:space="preserve"> ought to </w:t>
      </w:r>
      <w:r>
        <w:rPr>
          <w:rFonts w:cs="Calibri"/>
        </w:rPr>
        <w:t>recognize the right of one type of workers to strike</w:t>
      </w:r>
      <w:r w:rsidRPr="009811A7">
        <w:rPr>
          <w:rFonts w:cs="Calibri"/>
        </w:rPr>
        <w:t xml:space="preserve"> does not entail that </w:t>
      </w:r>
      <w:r>
        <w:rPr>
          <w:rFonts w:cs="Calibri"/>
        </w:rPr>
        <w:t>all</w:t>
      </w:r>
      <w:r w:rsidRPr="009811A7">
        <w:rPr>
          <w:rFonts w:cs="Calibri"/>
        </w:rPr>
        <w:t xml:space="preserve"> nations ought to </w:t>
      </w:r>
      <w:r>
        <w:rPr>
          <w:rFonts w:cs="Calibri"/>
        </w:rPr>
        <w:t>recognize the right of all workers to strike</w:t>
      </w:r>
    </w:p>
    <w:p w14:paraId="5B2F4EDA" w14:textId="77777777" w:rsidR="00277D0F" w:rsidRPr="00EF6CEB" w:rsidRDefault="00277D0F" w:rsidP="00277D0F">
      <w:pPr>
        <w:pStyle w:val="Heading4"/>
        <w:numPr>
          <w:ilvl w:val="0"/>
          <w:numId w:val="14"/>
        </w:numPr>
        <w:tabs>
          <w:tab w:val="num" w:pos="360"/>
        </w:tabs>
        <w:ind w:left="360"/>
        <w:rPr>
          <w:rFonts w:cs="Calibri"/>
        </w:rPr>
      </w:pPr>
      <w:r w:rsidRPr="00EF6CEB">
        <w:rPr>
          <w:rFonts w:cs="Calibri"/>
        </w:rPr>
        <w:t>Adverb test – adding “usually” to the res doesn’t substantially change its meaning</w:t>
      </w:r>
    </w:p>
    <w:p w14:paraId="40F0F782" w14:textId="77777777" w:rsidR="00277D0F" w:rsidRPr="009811A7" w:rsidRDefault="00277D0F" w:rsidP="00277D0F"/>
    <w:p w14:paraId="775408CB" w14:textId="77777777" w:rsidR="00277D0F" w:rsidRPr="009811A7" w:rsidRDefault="00277D0F" w:rsidP="00277D0F">
      <w:pPr>
        <w:pStyle w:val="Heading4"/>
        <w:rPr>
          <w:rFonts w:cs="Calibri"/>
        </w:rPr>
      </w:pPr>
      <w:r w:rsidRPr="009811A7">
        <w:rPr>
          <w:rFonts w:cs="Calibri"/>
        </w:rPr>
        <w:t>Vote neg:</w:t>
      </w:r>
    </w:p>
    <w:p w14:paraId="6DE25A64" w14:textId="77777777" w:rsidR="00277D0F" w:rsidRPr="000A2A39" w:rsidRDefault="00277D0F" w:rsidP="00277D0F">
      <w:pPr>
        <w:pStyle w:val="Heading4"/>
        <w:numPr>
          <w:ilvl w:val="0"/>
          <w:numId w:val="15"/>
        </w:numPr>
        <w:tabs>
          <w:tab w:val="num" w:pos="720"/>
        </w:tabs>
        <w:rPr>
          <w:rFonts w:cs="Calibri"/>
        </w:rPr>
      </w:pPr>
      <w:r w:rsidRPr="009811A7">
        <w:rPr>
          <w:rFonts w:cs="Calibri"/>
        </w:rPr>
        <w:t xml:space="preserve">Semantics </w:t>
      </w:r>
      <w:proofErr w:type="gramStart"/>
      <w:r w:rsidRPr="009811A7">
        <w:rPr>
          <w:rFonts w:cs="Calibri"/>
        </w:rPr>
        <w:t>o</w:t>
      </w:r>
      <w:r w:rsidRPr="009811A7">
        <w:rPr>
          <w:rFonts w:eastAsia="MS Gothic" w:cs="Calibri"/>
        </w:rPr>
        <w:t>utweigh</w:t>
      </w:r>
      <w:r>
        <w:rPr>
          <w:rFonts w:eastAsia="MS Gothic" w:cs="Calibri"/>
        </w:rPr>
        <w:t>:</w:t>
      </w:r>
      <w:proofErr w:type="gramEnd"/>
      <w:r>
        <w:rPr>
          <w:rFonts w:eastAsia="MS Gothic" w:cs="Calibri"/>
        </w:rPr>
        <w:t xml:space="preserve"> it’s </w:t>
      </w:r>
      <w:r w:rsidRPr="000A2A39">
        <w:rPr>
          <w:rFonts w:cs="Calibri"/>
        </w:rPr>
        <w:t>the only stasis point we know before the round so it controls the internal link to engagement – there’s no way to use ground if debaters aren’t prepared to defend it</w:t>
      </w:r>
    </w:p>
    <w:p w14:paraId="1FB297E8" w14:textId="77777777" w:rsidR="00277D0F" w:rsidRPr="009811A7" w:rsidRDefault="00277D0F" w:rsidP="00277D0F"/>
    <w:p w14:paraId="217A5036" w14:textId="77777777" w:rsidR="00277D0F" w:rsidRDefault="00277D0F" w:rsidP="00277D0F">
      <w:pPr>
        <w:pStyle w:val="Heading4"/>
        <w:numPr>
          <w:ilvl w:val="0"/>
          <w:numId w:val="15"/>
        </w:numPr>
        <w:tabs>
          <w:tab w:val="num" w:pos="720"/>
        </w:tabs>
        <w:rPr>
          <w:rFonts w:cs="Calibri"/>
        </w:rPr>
      </w:pPr>
      <w:r w:rsidRPr="009811A7">
        <w:rPr>
          <w:rFonts w:cs="Calibri"/>
        </w:rPr>
        <w:t xml:space="preserve">Limits – there are countless </w:t>
      </w:r>
      <w:proofErr w:type="spellStart"/>
      <w:r w:rsidRPr="009811A7">
        <w:rPr>
          <w:rFonts w:cs="Calibri"/>
        </w:rPr>
        <w:t>affs</w:t>
      </w:r>
      <w:proofErr w:type="spellEnd"/>
      <w:r w:rsidRPr="009811A7">
        <w:rPr>
          <w:rFonts w:cs="Calibri"/>
        </w:rPr>
        <w:t xml:space="preserve"> accounting for </w:t>
      </w:r>
      <w:r>
        <w:rPr>
          <w:rFonts w:cs="Calibri"/>
        </w:rPr>
        <w:t>thousands of different professions and any combination thereof</w:t>
      </w:r>
      <w:r w:rsidRPr="009811A7">
        <w:rPr>
          <w:rFonts w:cs="Calibri"/>
        </w:rPr>
        <w:t xml:space="preserve">– unlimited topics incentivize obscure </w:t>
      </w:r>
      <w:proofErr w:type="spellStart"/>
      <w:r w:rsidRPr="009811A7">
        <w:rPr>
          <w:rFonts w:cs="Calibri"/>
        </w:rPr>
        <w:t>affs</w:t>
      </w:r>
      <w:proofErr w:type="spellEnd"/>
      <w:r w:rsidRPr="009811A7">
        <w:rPr>
          <w:rFonts w:cs="Calibri"/>
        </w:rPr>
        <w:t xml:space="preserve"> that negs won’t have prep on – limits are key to reciprocal prep burden – potential abuse doesn’t justify foregoing the topic and 1AR theory</w:t>
      </w:r>
      <w:r>
        <w:rPr>
          <w:rFonts w:cs="Calibri"/>
        </w:rPr>
        <w:t xml:space="preserve"> </w:t>
      </w:r>
      <w:r w:rsidRPr="009811A7">
        <w:rPr>
          <w:rFonts w:cs="Calibri"/>
        </w:rPr>
        <w:t>checks PICs</w:t>
      </w:r>
    </w:p>
    <w:p w14:paraId="6C63F28B" w14:textId="77777777" w:rsidR="00277D0F" w:rsidRPr="004B6811" w:rsidRDefault="00277D0F" w:rsidP="00277D0F">
      <w:pPr>
        <w:pStyle w:val="Heading4"/>
        <w:numPr>
          <w:ilvl w:val="0"/>
          <w:numId w:val="15"/>
        </w:numPr>
        <w:tabs>
          <w:tab w:val="num" w:pos="720"/>
        </w:tabs>
        <w:rPr>
          <w:rFonts w:cs="Calibri"/>
        </w:rPr>
      </w:pPr>
      <w:r w:rsidRPr="004B6811">
        <w:rPr>
          <w:rFonts w:cs="Calibri"/>
        </w:rPr>
        <w:t xml:space="preserve">TVA solves – read as an advantage to whole </w:t>
      </w:r>
      <w:proofErr w:type="spellStart"/>
      <w:r w:rsidRPr="004B6811">
        <w:rPr>
          <w:rFonts w:cs="Calibri"/>
        </w:rPr>
        <w:t>rez</w:t>
      </w:r>
      <w:proofErr w:type="spellEnd"/>
    </w:p>
    <w:p w14:paraId="515CB0E9" w14:textId="77777777" w:rsidR="00277D0F" w:rsidRPr="009811A7" w:rsidRDefault="00277D0F" w:rsidP="00277D0F"/>
    <w:p w14:paraId="6BFBC291" w14:textId="77777777" w:rsidR="00277D0F" w:rsidRPr="00555CB2" w:rsidRDefault="00277D0F" w:rsidP="00277D0F">
      <w:pPr>
        <w:pStyle w:val="Heading4"/>
        <w:rPr>
          <w:rFonts w:cs="Calibri"/>
        </w:rPr>
      </w:pPr>
      <w:r>
        <w:rPr>
          <w:rFonts w:cs="Calibri"/>
        </w:rPr>
        <w:t>D</w:t>
      </w:r>
      <w:r w:rsidRPr="009811A7">
        <w:rPr>
          <w:rFonts w:cs="Calibri"/>
        </w:rPr>
        <w:t xml:space="preserve">rop the debater </w:t>
      </w:r>
      <w:r>
        <w:rPr>
          <w:rFonts w:cs="Calibri"/>
        </w:rPr>
        <w:t>to preserve fairness and education – use c</w:t>
      </w:r>
      <w:r w:rsidRPr="009811A7">
        <w:rPr>
          <w:rFonts w:cs="Calibri"/>
        </w:rPr>
        <w:t xml:space="preserve">ompeting </w:t>
      </w:r>
      <w:proofErr w:type="spellStart"/>
      <w:r w:rsidRPr="009811A7">
        <w:rPr>
          <w:rFonts w:cs="Calibri"/>
        </w:rPr>
        <w:t>interps</w:t>
      </w:r>
      <w:proofErr w:type="spellEnd"/>
      <w:r w:rsidRPr="009811A7">
        <w:rPr>
          <w:rFonts w:cs="Calibri"/>
        </w:rPr>
        <w:t xml:space="preserve"> – reasonability invites arbitrary judge intervention and a race to the bottom of questionable argumentation</w:t>
      </w:r>
    </w:p>
    <w:p w14:paraId="34643268" w14:textId="77777777" w:rsidR="00277D0F" w:rsidRPr="004B6811" w:rsidRDefault="00277D0F" w:rsidP="00277D0F">
      <w:pPr>
        <w:pStyle w:val="Heading2"/>
        <w:jc w:val="left"/>
        <w:rPr>
          <w:rStyle w:val="Emphasis"/>
          <w:b/>
          <w:iCs w:val="0"/>
          <w:sz w:val="44"/>
          <w:u w:val="double"/>
        </w:rPr>
      </w:pPr>
    </w:p>
    <w:p w14:paraId="02EE91D5" w14:textId="77777777" w:rsidR="00277D0F" w:rsidRPr="001555B0" w:rsidRDefault="00277D0F" w:rsidP="00277D0F"/>
    <w:p w14:paraId="155D47E3" w14:textId="77777777" w:rsidR="00277D0F" w:rsidRDefault="00277D0F" w:rsidP="00277D0F">
      <w:pPr>
        <w:pStyle w:val="Heading2"/>
      </w:pPr>
      <w:r>
        <w:t>2– Pandemics PIC</w:t>
      </w:r>
    </w:p>
    <w:p w14:paraId="369B8917" w14:textId="77777777" w:rsidR="00277D0F" w:rsidRPr="00AC1A38" w:rsidRDefault="00277D0F" w:rsidP="00277D0F">
      <w:pPr>
        <w:pStyle w:val="Heading4"/>
        <w:rPr>
          <w:rFonts w:asciiTheme="majorHAnsi" w:hAnsiTheme="majorHAnsi" w:cstheme="majorHAnsi"/>
        </w:rPr>
      </w:pPr>
      <w:r w:rsidRPr="00AC1A38">
        <w:rPr>
          <w:rFonts w:asciiTheme="majorHAnsi" w:hAnsiTheme="majorHAnsi" w:cstheme="majorHAnsi"/>
        </w:rPr>
        <w:t xml:space="preserve">Plan Text: A just government ought to recognize the right of </w:t>
      </w:r>
      <w:r>
        <w:rPr>
          <w:rFonts w:asciiTheme="majorHAnsi" w:hAnsiTheme="majorHAnsi" w:cstheme="majorHAnsi"/>
        </w:rPr>
        <w:t xml:space="preserve">healthcare </w:t>
      </w:r>
      <w:r w:rsidRPr="00AC1A38">
        <w:rPr>
          <w:rFonts w:asciiTheme="majorHAnsi" w:hAnsiTheme="majorHAnsi" w:cstheme="majorHAnsi"/>
        </w:rPr>
        <w:t xml:space="preserve">workers to strike except for healthcare workers responding to pandemics. </w:t>
      </w:r>
    </w:p>
    <w:p w14:paraId="07E6F5A0" w14:textId="77777777" w:rsidR="00277D0F" w:rsidRPr="00AC1A38" w:rsidRDefault="00277D0F" w:rsidP="00277D0F">
      <w:pPr>
        <w:pStyle w:val="Heading4"/>
        <w:rPr>
          <w:rFonts w:asciiTheme="majorHAnsi" w:hAnsiTheme="majorHAnsi" w:cstheme="majorHAnsi"/>
        </w:rPr>
      </w:pPr>
      <w:r w:rsidRPr="00AC1A38">
        <w:rPr>
          <w:rFonts w:asciiTheme="majorHAnsi" w:hAnsiTheme="majorHAnsi" w:cstheme="majorHAnsi"/>
        </w:rPr>
        <w:t xml:space="preserve">Nurse strikes </w:t>
      </w:r>
      <w:r w:rsidRPr="00AC1A38">
        <w:rPr>
          <w:rFonts w:asciiTheme="majorHAnsi" w:hAnsiTheme="majorHAnsi" w:cstheme="majorHAnsi"/>
          <w:u w:val="single"/>
        </w:rPr>
        <w:t>devastate</w:t>
      </w:r>
      <w:r w:rsidRPr="00AC1A38">
        <w:rPr>
          <w:rFonts w:asciiTheme="majorHAnsi" w:hAnsiTheme="majorHAnsi" w:cstheme="majorHAnsi"/>
        </w:rPr>
        <w:t xml:space="preserve"> hospitals</w:t>
      </w:r>
    </w:p>
    <w:p w14:paraId="4269AC6E" w14:textId="77777777" w:rsidR="00277D0F" w:rsidRPr="00AC1A38" w:rsidRDefault="00277D0F" w:rsidP="00277D0F">
      <w:pPr>
        <w:rPr>
          <w:rFonts w:asciiTheme="majorHAnsi" w:hAnsiTheme="majorHAnsi" w:cstheme="majorHAnsi"/>
        </w:rPr>
      </w:pPr>
      <w:r w:rsidRPr="00AC1A38">
        <w:rPr>
          <w:rStyle w:val="Style13ptBold"/>
          <w:rFonts w:asciiTheme="majorHAnsi" w:hAnsiTheme="majorHAnsi" w:cstheme="majorHAnsi"/>
        </w:rPr>
        <w:t>Wright 10</w:t>
      </w:r>
      <w:r w:rsidRPr="00AC1A38">
        <w:rPr>
          <w:rFonts w:asciiTheme="majorHAnsi" w:hAnsiTheme="majorHAnsi" w:cstheme="majorHAnsi"/>
        </w:rPr>
        <w:t xml:space="preserve"> Sarah H. Wright July 2010 "Evidence on the Effects of Nurses' Strikes" </w:t>
      </w:r>
      <w:hyperlink r:id="rId9" w:history="1">
        <w:r w:rsidRPr="00AC1A38">
          <w:rPr>
            <w:rStyle w:val="FollowedHyperlink"/>
            <w:rFonts w:asciiTheme="majorHAnsi" w:hAnsiTheme="majorHAnsi" w:cstheme="majorHAnsi"/>
          </w:rPr>
          <w:t>https://www.nber.org/digest/jul10/evidence-effects-nurses-strikes</w:t>
        </w:r>
      </w:hyperlink>
      <w:r w:rsidRPr="00AC1A38">
        <w:rPr>
          <w:rFonts w:asciiTheme="majorHAnsi" w:hAnsiTheme="majorHAnsi" w:cstheme="majorHAnsi"/>
        </w:rPr>
        <w:t xml:space="preserve"> (Researcher at National Bureau of Economic Research)</w:t>
      </w:r>
    </w:p>
    <w:p w14:paraId="6B08BF5E" w14:textId="77777777" w:rsidR="00277D0F" w:rsidRPr="00AC1A38" w:rsidRDefault="00277D0F" w:rsidP="00277D0F">
      <w:pPr>
        <w:ind w:left="720"/>
        <w:rPr>
          <w:rFonts w:asciiTheme="majorHAnsi" w:hAnsiTheme="majorHAnsi" w:cstheme="majorHAnsi"/>
          <w:sz w:val="12"/>
        </w:rPr>
      </w:pPr>
      <w:r w:rsidRPr="00AC1A38">
        <w:rPr>
          <w:rFonts w:asciiTheme="majorHAnsi" w:hAnsiTheme="majorHAnsi" w:cstheme="majorHAnsi"/>
          <w:u w:val="single"/>
        </w:rPr>
        <w:t xml:space="preserve">U.S. </w:t>
      </w:r>
      <w:r w:rsidRPr="00AC1A38">
        <w:rPr>
          <w:rFonts w:asciiTheme="majorHAnsi" w:hAnsiTheme="majorHAnsi" w:cstheme="majorHAnsi"/>
          <w:highlight w:val="yellow"/>
          <w:u w:val="single"/>
        </w:rPr>
        <w:t xml:space="preserve">hospitals </w:t>
      </w:r>
      <w:r w:rsidRPr="00AC1A38">
        <w:rPr>
          <w:rFonts w:asciiTheme="majorHAnsi" w:hAnsiTheme="majorHAnsi" w:cstheme="majorHAnsi"/>
          <w:u w:val="single"/>
        </w:rPr>
        <w:t xml:space="preserve">were </w:t>
      </w:r>
      <w:r w:rsidRPr="00AC1A38">
        <w:rPr>
          <w:rFonts w:asciiTheme="majorHAnsi" w:hAnsiTheme="majorHAnsi" w:cstheme="majorHAnsi"/>
          <w:highlight w:val="yellow"/>
          <w:u w:val="single"/>
        </w:rPr>
        <w:t xml:space="preserve">excluded from collective bargaining laws </w:t>
      </w:r>
      <w:r w:rsidRPr="00AC1A38">
        <w:rPr>
          <w:rFonts w:asciiTheme="majorHAnsi" w:hAnsiTheme="majorHAnsi" w:cstheme="majorHAnsi"/>
          <w:u w:val="single"/>
        </w:rPr>
        <w:t xml:space="preserve">for three decades longer than other sectors </w:t>
      </w:r>
      <w:r w:rsidRPr="00AC1A38">
        <w:rPr>
          <w:rFonts w:asciiTheme="majorHAnsi" w:hAnsiTheme="majorHAnsi" w:cstheme="majorHAnsi"/>
          <w:highlight w:val="yellow"/>
          <w:u w:val="single"/>
        </w:rPr>
        <w:t xml:space="preserve">because of fears </w:t>
      </w:r>
      <w:r w:rsidRPr="00AC1A38">
        <w:rPr>
          <w:rFonts w:asciiTheme="majorHAnsi" w:hAnsiTheme="majorHAnsi" w:cstheme="majorHAnsi"/>
          <w:b/>
          <w:bCs/>
          <w:highlight w:val="yellow"/>
          <w:u w:val="single"/>
        </w:rPr>
        <w:t>that strikes by nurses might imperil patients' health</w:t>
      </w:r>
      <w:r w:rsidRPr="00AC1A38">
        <w:rPr>
          <w:rFonts w:asciiTheme="majorHAnsi" w:hAnsiTheme="majorHAnsi" w:cstheme="majorHAnsi"/>
          <w:sz w:val="12"/>
        </w:rPr>
        <w:t>. Today, while unionization has been declining in general, it is growing rapidly in hospitals, with the number of unionized workers rising from 679,000 in 1990 to nearly one million in 2008</w:t>
      </w:r>
      <w:r w:rsidRPr="00AC1A38">
        <w:rPr>
          <w:rFonts w:asciiTheme="majorHAnsi" w:hAnsiTheme="majorHAnsi" w:cstheme="majorHAnsi"/>
          <w:u w:val="single"/>
        </w:rPr>
        <w:t xml:space="preserve">. In Do Strikes Kill? Evidence from New York State (NBER Working Paper No. 15855), co-authors Jonathan Gruber and Samuel Kleiner carefully examine the effects of nursing strikes on patient care and outcomes. The researchers match </w:t>
      </w:r>
      <w:r w:rsidRPr="00AC1A38">
        <w:rPr>
          <w:rFonts w:asciiTheme="majorHAnsi" w:hAnsiTheme="majorHAnsi" w:cstheme="majorHAnsi"/>
          <w:highlight w:val="yellow"/>
          <w:u w:val="single"/>
        </w:rPr>
        <w:t xml:space="preserve">data on nurses' strikes </w:t>
      </w:r>
      <w:r w:rsidRPr="00AC1A38">
        <w:rPr>
          <w:rFonts w:asciiTheme="majorHAnsi" w:hAnsiTheme="majorHAnsi" w:cstheme="majorHAnsi"/>
          <w:u w:val="single"/>
        </w:rPr>
        <w:t>in New York State from 1984 to 2004 to data on hospital discharges, including information on treatment intensity, patient mortality, and hospital readmission</w:t>
      </w:r>
      <w:r w:rsidRPr="00AC1A38">
        <w:rPr>
          <w:rFonts w:asciiTheme="majorHAnsi" w:hAnsiTheme="majorHAnsi" w:cstheme="majorHAnsi"/>
          <w:sz w:val="12"/>
        </w:rPr>
        <w:t xml:space="preserve">. </w:t>
      </w:r>
      <w:r w:rsidRPr="00AC1A38">
        <w:rPr>
          <w:rFonts w:asciiTheme="majorHAnsi" w:hAnsiTheme="majorHAnsi" w:cstheme="majorHAnsi"/>
          <w:u w:val="single"/>
        </w:rPr>
        <w:t xml:space="preserve">They conclude that nurses' strikes were </w:t>
      </w:r>
      <w:r w:rsidRPr="00AC1A38">
        <w:rPr>
          <w:rFonts w:asciiTheme="majorHAnsi" w:hAnsiTheme="majorHAnsi" w:cstheme="majorHAnsi"/>
          <w:b/>
          <w:bCs/>
          <w:highlight w:val="yellow"/>
          <w:u w:val="single"/>
        </w:rPr>
        <w:t>costly to hospital patients</w:t>
      </w:r>
      <w:r w:rsidRPr="00AC1A38">
        <w:rPr>
          <w:rFonts w:asciiTheme="majorHAnsi" w:hAnsiTheme="majorHAnsi" w:cstheme="majorHAnsi"/>
          <w:u w:val="single"/>
        </w:rPr>
        <w:t xml:space="preserve">: </w:t>
      </w:r>
      <w:r w:rsidRPr="00AC1A38">
        <w:rPr>
          <w:rFonts w:asciiTheme="majorHAnsi" w:hAnsiTheme="majorHAnsi" w:cstheme="majorHAnsi"/>
          <w:highlight w:val="yellow"/>
          <w:u w:val="single"/>
        </w:rPr>
        <w:t xml:space="preserve">in-hospital mortality </w:t>
      </w:r>
      <w:r w:rsidRPr="00AC1A38">
        <w:rPr>
          <w:rFonts w:asciiTheme="majorHAnsi" w:hAnsiTheme="majorHAnsi" w:cstheme="majorHAnsi"/>
          <w:b/>
          <w:bCs/>
          <w:highlight w:val="yellow"/>
          <w:u w:val="single"/>
        </w:rPr>
        <w:t>increased by 19.4 percent</w:t>
      </w:r>
      <w:r w:rsidRPr="00AC1A38">
        <w:rPr>
          <w:rFonts w:asciiTheme="majorHAnsi" w:hAnsiTheme="majorHAnsi" w:cstheme="majorHAnsi"/>
          <w:highlight w:val="yellow"/>
          <w:u w:val="single"/>
        </w:rPr>
        <w:t xml:space="preserve"> and hospital readmissions </w:t>
      </w:r>
      <w:r w:rsidRPr="00AC1A38">
        <w:rPr>
          <w:rFonts w:asciiTheme="majorHAnsi" w:hAnsiTheme="majorHAnsi" w:cstheme="majorHAnsi"/>
          <w:b/>
          <w:bCs/>
          <w:highlight w:val="yellow"/>
          <w:u w:val="single"/>
        </w:rPr>
        <w:t>increased by 6.5 percen</w:t>
      </w:r>
      <w:r w:rsidRPr="00AC1A38">
        <w:rPr>
          <w:rFonts w:asciiTheme="majorHAnsi" w:hAnsiTheme="majorHAnsi" w:cstheme="majorHAnsi"/>
          <w:u w:val="single"/>
        </w:rPr>
        <w:t>t for patients admitted during a strike</w:t>
      </w:r>
      <w:r w:rsidRPr="00AC1A38">
        <w:rPr>
          <w:rFonts w:asciiTheme="majorHAnsi" w:hAnsiTheme="majorHAnsi" w:cstheme="majorHAnsi"/>
          <w:sz w:val="12"/>
        </w:rPr>
        <w:t xml:space="preserve">. </w:t>
      </w:r>
      <w:r w:rsidRPr="00AC1A38">
        <w:rPr>
          <w:rFonts w:asciiTheme="majorHAnsi" w:hAnsiTheme="majorHAnsi" w:cstheme="majorHAnsi"/>
          <w:u w:val="single"/>
        </w:rPr>
        <w:t xml:space="preserve">Among their sample of 38,228 such patients, an estimated </w:t>
      </w:r>
      <w:r w:rsidRPr="00AC1A38">
        <w:rPr>
          <w:rFonts w:asciiTheme="majorHAnsi" w:hAnsiTheme="majorHAnsi" w:cstheme="majorHAnsi"/>
          <w:b/>
          <w:bCs/>
          <w:u w:val="single"/>
        </w:rPr>
        <w:t>138 more individuals died than would have without a stri</w:t>
      </w:r>
      <w:r w:rsidRPr="00AC1A38">
        <w:rPr>
          <w:rFonts w:asciiTheme="majorHAnsi" w:hAnsiTheme="majorHAnsi" w:cstheme="majorHAnsi"/>
          <w:u w:val="single"/>
        </w:rPr>
        <w:t>ke, and 344 more patients were readmitted to the hospital than if there had been no strike</w:t>
      </w:r>
      <w:r w:rsidRPr="00AC1A38">
        <w:rPr>
          <w:rFonts w:asciiTheme="majorHAnsi" w:hAnsiTheme="majorHAnsi" w:cstheme="majorHAnsi"/>
          <w:sz w:val="12"/>
        </w:rPr>
        <w:t>. "</w:t>
      </w:r>
      <w:r w:rsidRPr="00AC1A38">
        <w:rPr>
          <w:rFonts w:asciiTheme="majorHAnsi" w:hAnsiTheme="majorHAnsi" w:cstheme="majorHAnsi"/>
          <w:highlight w:val="yellow"/>
          <w:u w:val="single"/>
        </w:rPr>
        <w:t>Hospitals</w:t>
      </w:r>
      <w:r w:rsidRPr="00AC1A38">
        <w:rPr>
          <w:rFonts w:asciiTheme="majorHAnsi" w:hAnsiTheme="majorHAnsi" w:cstheme="majorHAnsi"/>
          <w:sz w:val="12"/>
          <w:highlight w:val="yellow"/>
        </w:rPr>
        <w:t xml:space="preserve"> </w:t>
      </w:r>
      <w:r w:rsidRPr="00AC1A38">
        <w:rPr>
          <w:rFonts w:asciiTheme="majorHAnsi" w:hAnsiTheme="majorHAnsi" w:cstheme="majorHAnsi"/>
          <w:highlight w:val="yellow"/>
          <w:u w:val="single"/>
        </w:rPr>
        <w:t>functioning</w:t>
      </w:r>
      <w:r w:rsidRPr="00AC1A38">
        <w:rPr>
          <w:rFonts w:asciiTheme="majorHAnsi" w:hAnsiTheme="majorHAnsi" w:cstheme="majorHAnsi"/>
          <w:sz w:val="12"/>
          <w:highlight w:val="yellow"/>
        </w:rPr>
        <w:t xml:space="preserve"> </w:t>
      </w:r>
      <w:r w:rsidRPr="00AC1A38">
        <w:rPr>
          <w:rFonts w:asciiTheme="majorHAnsi" w:hAnsiTheme="majorHAnsi" w:cstheme="majorHAnsi"/>
          <w:highlight w:val="yellow"/>
          <w:u w:val="single"/>
        </w:rPr>
        <w:t>during</w:t>
      </w:r>
      <w:r w:rsidRPr="00AC1A38">
        <w:rPr>
          <w:rFonts w:asciiTheme="majorHAnsi" w:hAnsiTheme="majorHAnsi" w:cstheme="majorHAnsi"/>
          <w:sz w:val="12"/>
          <w:highlight w:val="yellow"/>
        </w:rPr>
        <w:t xml:space="preserve"> </w:t>
      </w:r>
      <w:r w:rsidRPr="00AC1A38">
        <w:rPr>
          <w:rFonts w:asciiTheme="majorHAnsi" w:hAnsiTheme="majorHAnsi" w:cstheme="majorHAnsi"/>
          <w:highlight w:val="yellow"/>
          <w:u w:val="single"/>
        </w:rPr>
        <w:t xml:space="preserve">nurses' strikes </w:t>
      </w:r>
      <w:r w:rsidRPr="00AC1A38">
        <w:rPr>
          <w:rFonts w:asciiTheme="majorHAnsi" w:hAnsiTheme="majorHAnsi" w:cstheme="majorHAnsi"/>
          <w:b/>
          <w:bCs/>
          <w:highlight w:val="yellow"/>
          <w:u w:val="single"/>
        </w:rPr>
        <w:t>do so at a lower quality of patient care,"</w:t>
      </w:r>
      <w:r w:rsidRPr="00AC1A38">
        <w:rPr>
          <w:rFonts w:asciiTheme="majorHAnsi" w:hAnsiTheme="majorHAnsi" w:cstheme="majorHAnsi"/>
          <w:sz w:val="12"/>
          <w:highlight w:val="yellow"/>
        </w:rPr>
        <w:t xml:space="preserve"> </w:t>
      </w:r>
      <w:r w:rsidRPr="00AC1A38">
        <w:rPr>
          <w:rFonts w:asciiTheme="majorHAnsi" w:hAnsiTheme="majorHAnsi" w:cstheme="majorHAnsi"/>
          <w:sz w:val="12"/>
        </w:rPr>
        <w:t xml:space="preserve">they write. Still, at hospitals experiencing strikes, the measures of treatment intensity -- that is, the length of hospital </w:t>
      </w:r>
      <w:proofErr w:type="gramStart"/>
      <w:r w:rsidRPr="00AC1A38">
        <w:rPr>
          <w:rFonts w:asciiTheme="majorHAnsi" w:hAnsiTheme="majorHAnsi" w:cstheme="majorHAnsi"/>
          <w:sz w:val="12"/>
        </w:rPr>
        <w:t>stay</w:t>
      </w:r>
      <w:proofErr w:type="gramEnd"/>
      <w:r w:rsidRPr="00AC1A38">
        <w:rPr>
          <w:rFonts w:asciiTheme="majorHAnsi" w:hAnsiTheme="majorHAnsi" w:cstheme="majorHAnsi"/>
          <w:sz w:val="12"/>
        </w:rPr>
        <w:t xml:space="preserve"> and the number of procedures performed during the patient's stay -- show no significant differences between striking and non-striking periods. Patients appear to receive the same intensity of care during union work stoppages as during normal hospital operations. Thus, the poor outcomes associated with strikes suggest that they might reduce hospital productivity. </w:t>
      </w:r>
      <w:r w:rsidRPr="00AC1A38">
        <w:rPr>
          <w:rFonts w:asciiTheme="majorHAnsi" w:hAnsiTheme="majorHAnsi" w:cstheme="majorHAnsi"/>
          <w:u w:val="single"/>
        </w:rPr>
        <w:t>These poor health outcomes increased for both emergency and non-emergency hospital patients, even as admissions of both groups decreased by about 28 percent at hospitals with strikes. The poor health outcomes were not apparent either before or after the strike in the striking hospitals, suggesting that they are attributable to the strike itself.</w:t>
      </w:r>
      <w:r w:rsidRPr="00AC1A38">
        <w:rPr>
          <w:rFonts w:asciiTheme="majorHAnsi" w:hAnsiTheme="majorHAnsi" w:cstheme="majorHAnsi"/>
          <w:sz w:val="12"/>
        </w:rPr>
        <w:t xml:space="preserve"> </w:t>
      </w:r>
      <w:proofErr w:type="gramStart"/>
      <w:r w:rsidRPr="00AC1A38">
        <w:rPr>
          <w:rFonts w:asciiTheme="majorHAnsi" w:hAnsiTheme="majorHAnsi" w:cstheme="majorHAnsi"/>
          <w:sz w:val="12"/>
        </w:rPr>
        <w:t>And,</w:t>
      </w:r>
      <w:proofErr w:type="gramEnd"/>
      <w:r w:rsidRPr="00AC1A38">
        <w:rPr>
          <w:rFonts w:asciiTheme="majorHAnsi" w:hAnsiTheme="majorHAnsi" w:cstheme="majorHAnsi"/>
          <w:sz w:val="12"/>
        </w:rPr>
        <w:t xml:space="preserve"> the poor health outcomes do not appear to do be due to different types of patients being admitted during strike periods, because patients admitted during a strike are very similar to those admitted during other periods. </w:t>
      </w:r>
      <w:r w:rsidRPr="00AC1A38">
        <w:rPr>
          <w:rFonts w:asciiTheme="majorHAnsi" w:hAnsiTheme="majorHAnsi" w:cstheme="majorHAnsi"/>
          <w:u w:val="single"/>
        </w:rPr>
        <w:t xml:space="preserve">Hiring </w:t>
      </w:r>
      <w:r w:rsidRPr="00AC1A38">
        <w:rPr>
          <w:rFonts w:asciiTheme="majorHAnsi" w:hAnsiTheme="majorHAnsi" w:cstheme="majorHAnsi"/>
          <w:highlight w:val="yellow"/>
          <w:u w:val="single"/>
        </w:rPr>
        <w:t>replacement workers</w:t>
      </w:r>
      <w:r w:rsidRPr="00AC1A38">
        <w:rPr>
          <w:rFonts w:asciiTheme="majorHAnsi" w:hAnsiTheme="majorHAnsi" w:cstheme="majorHAnsi"/>
          <w:u w:val="single"/>
        </w:rPr>
        <w:t xml:space="preserve"> apparently </w:t>
      </w:r>
      <w:r w:rsidRPr="00AC1A38">
        <w:rPr>
          <w:rFonts w:asciiTheme="majorHAnsi" w:hAnsiTheme="majorHAnsi" w:cstheme="majorHAnsi"/>
          <w:highlight w:val="yellow"/>
          <w:u w:val="single"/>
        </w:rPr>
        <w:t xml:space="preserve">does not </w:t>
      </w:r>
      <w:proofErr w:type="gramStart"/>
      <w:r w:rsidRPr="00AC1A38">
        <w:rPr>
          <w:rFonts w:asciiTheme="majorHAnsi" w:hAnsiTheme="majorHAnsi" w:cstheme="majorHAnsi"/>
          <w:highlight w:val="yellow"/>
          <w:u w:val="single"/>
        </w:rPr>
        <w:t>help</w:t>
      </w:r>
      <w:r w:rsidRPr="00AC1A38">
        <w:rPr>
          <w:rFonts w:asciiTheme="majorHAnsi" w:hAnsiTheme="majorHAnsi" w:cstheme="majorHAnsi"/>
          <w:u w:val="single"/>
        </w:rPr>
        <w:t>:</w:t>
      </w:r>
      <w:proofErr w:type="gramEnd"/>
      <w:r w:rsidRPr="00AC1A38">
        <w:rPr>
          <w:rFonts w:asciiTheme="majorHAnsi" w:hAnsiTheme="majorHAnsi" w:cstheme="majorHAnsi"/>
          <w:u w:val="single"/>
        </w:rPr>
        <w:t xml:space="preserve"> hospitals that hired replacement workers </w:t>
      </w:r>
      <w:r w:rsidRPr="00AC1A38">
        <w:rPr>
          <w:rFonts w:asciiTheme="majorHAnsi" w:hAnsiTheme="majorHAnsi" w:cstheme="majorHAnsi"/>
          <w:b/>
          <w:bCs/>
          <w:highlight w:val="yellow"/>
          <w:u w:val="single"/>
        </w:rPr>
        <w:t>performed no better</w:t>
      </w:r>
      <w:r w:rsidRPr="00AC1A38">
        <w:rPr>
          <w:rFonts w:asciiTheme="majorHAnsi" w:hAnsiTheme="majorHAnsi" w:cstheme="majorHAnsi"/>
          <w:highlight w:val="yellow"/>
          <w:u w:val="single"/>
        </w:rPr>
        <w:t xml:space="preserve"> </w:t>
      </w:r>
      <w:r w:rsidRPr="00AC1A38">
        <w:rPr>
          <w:rFonts w:asciiTheme="majorHAnsi" w:hAnsiTheme="majorHAnsi" w:cstheme="majorHAnsi"/>
          <w:u w:val="single"/>
        </w:rPr>
        <w:t>during strikes than those that did not hire substitute employees. In each case, patients with conditions that required intensive nursing were more likely to fare worse in the presence of nurses' strikes.</w:t>
      </w:r>
    </w:p>
    <w:p w14:paraId="49A256F5" w14:textId="77777777" w:rsidR="00277D0F" w:rsidRPr="00AC1A38" w:rsidRDefault="00277D0F" w:rsidP="00277D0F">
      <w:pPr>
        <w:pStyle w:val="Heading4"/>
        <w:rPr>
          <w:rFonts w:asciiTheme="majorHAnsi" w:hAnsiTheme="majorHAnsi" w:cstheme="majorHAnsi"/>
        </w:rPr>
      </w:pPr>
      <w:r w:rsidRPr="00AC1A38">
        <w:rPr>
          <w:rFonts w:asciiTheme="majorHAnsi" w:hAnsiTheme="majorHAnsi" w:cstheme="majorHAnsi"/>
        </w:rPr>
        <w:t xml:space="preserve">Hospitals are the critical </w:t>
      </w:r>
      <w:r w:rsidRPr="00AC1A38">
        <w:rPr>
          <w:rFonts w:asciiTheme="majorHAnsi" w:hAnsiTheme="majorHAnsi" w:cstheme="majorHAnsi"/>
          <w:u w:val="single"/>
        </w:rPr>
        <w:t>internal link</w:t>
      </w:r>
      <w:r w:rsidRPr="00AC1A38">
        <w:rPr>
          <w:rFonts w:asciiTheme="majorHAnsi" w:hAnsiTheme="majorHAnsi" w:cstheme="majorHAnsi"/>
        </w:rPr>
        <w:t xml:space="preserve"> for pandemic preparedness.</w:t>
      </w:r>
    </w:p>
    <w:p w14:paraId="73EEDEBA" w14:textId="77777777" w:rsidR="00277D0F" w:rsidRPr="00AC1A38" w:rsidRDefault="00277D0F" w:rsidP="00277D0F">
      <w:pPr>
        <w:rPr>
          <w:rFonts w:asciiTheme="majorHAnsi" w:hAnsiTheme="majorHAnsi" w:cstheme="majorHAnsi"/>
        </w:rPr>
      </w:pPr>
      <w:r w:rsidRPr="00AC1A38">
        <w:rPr>
          <w:rStyle w:val="Style13ptBold"/>
          <w:rFonts w:asciiTheme="majorHAnsi" w:hAnsiTheme="majorHAnsi" w:cstheme="majorHAnsi"/>
        </w:rPr>
        <w:t xml:space="preserve">Al </w:t>
      </w:r>
      <w:proofErr w:type="spellStart"/>
      <w:r w:rsidRPr="00AC1A38">
        <w:rPr>
          <w:rStyle w:val="Style13ptBold"/>
          <w:rFonts w:asciiTheme="majorHAnsi" w:hAnsiTheme="majorHAnsi" w:cstheme="majorHAnsi"/>
        </w:rPr>
        <w:t>Thobaity</w:t>
      </w:r>
      <w:proofErr w:type="spellEnd"/>
      <w:r w:rsidRPr="00AC1A38">
        <w:rPr>
          <w:rStyle w:val="Style13ptBold"/>
          <w:rFonts w:asciiTheme="majorHAnsi" w:hAnsiTheme="majorHAnsi" w:cstheme="majorHAnsi"/>
        </w:rPr>
        <w:t xml:space="preserve"> 20</w:t>
      </w:r>
      <w:r w:rsidRPr="00AC1A38">
        <w:rPr>
          <w:rFonts w:asciiTheme="majorHAnsi" w:hAnsiTheme="majorHAnsi" w:cstheme="majorHAnsi"/>
        </w:rPr>
        <w:t xml:space="preserve">, </w:t>
      </w:r>
      <w:proofErr w:type="spellStart"/>
      <w:r w:rsidRPr="00AC1A38">
        <w:rPr>
          <w:rFonts w:asciiTheme="majorHAnsi" w:hAnsiTheme="majorHAnsi" w:cstheme="majorHAnsi"/>
        </w:rPr>
        <w:t>Abdullelah</w:t>
      </w:r>
      <w:proofErr w:type="spellEnd"/>
      <w:r w:rsidRPr="00AC1A38">
        <w:rPr>
          <w:rFonts w:asciiTheme="majorHAnsi" w:hAnsiTheme="majorHAnsi" w:cstheme="majorHAnsi"/>
        </w:rPr>
        <w:t xml:space="preserve">, and Farhan </w:t>
      </w:r>
      <w:proofErr w:type="spellStart"/>
      <w:r w:rsidRPr="00AC1A38">
        <w:rPr>
          <w:rFonts w:asciiTheme="majorHAnsi" w:hAnsiTheme="majorHAnsi" w:cstheme="majorHAnsi"/>
        </w:rPr>
        <w:t>Alshammari</w:t>
      </w:r>
      <w:proofErr w:type="spellEnd"/>
      <w:r w:rsidRPr="00AC1A38">
        <w:rPr>
          <w:rFonts w:asciiTheme="majorHAnsi" w:hAnsiTheme="majorHAnsi" w:cstheme="majorHAnsi"/>
        </w:rPr>
        <w:t>. "Nurses on the frontline against the COVID-19 pandemic: an Integrative review." Dubai Medical Journal 3.3 (2020): 87-92. (Associate Professor of Nursing at Taif University)</w:t>
      </w:r>
    </w:p>
    <w:p w14:paraId="2DE36ABA" w14:textId="77777777" w:rsidR="00277D0F" w:rsidRPr="00AC1A38" w:rsidRDefault="00277D0F" w:rsidP="00277D0F">
      <w:pPr>
        <w:ind w:left="720"/>
        <w:rPr>
          <w:rFonts w:asciiTheme="majorHAnsi" w:hAnsiTheme="majorHAnsi" w:cstheme="majorHAnsi"/>
          <w:sz w:val="16"/>
        </w:rPr>
      </w:pPr>
      <w:r w:rsidRPr="00AC1A38">
        <w:rPr>
          <w:rFonts w:asciiTheme="majorHAnsi" w:hAnsiTheme="majorHAnsi" w:cstheme="majorHAnsi"/>
          <w:u w:val="single"/>
        </w:rPr>
        <w:t xml:space="preserve">The </w:t>
      </w:r>
      <w:r w:rsidRPr="00AC1A38">
        <w:rPr>
          <w:rFonts w:asciiTheme="majorHAnsi" w:hAnsiTheme="majorHAnsi" w:cstheme="majorHAnsi"/>
          <w:highlight w:val="yellow"/>
          <w:u w:val="single"/>
        </w:rPr>
        <w:t xml:space="preserve">majority of infected </w:t>
      </w:r>
      <w:r w:rsidRPr="00AC1A38">
        <w:rPr>
          <w:rFonts w:asciiTheme="majorHAnsi" w:hAnsiTheme="majorHAnsi" w:cstheme="majorHAnsi"/>
          <w:u w:val="single"/>
        </w:rPr>
        <w:t xml:space="preserve">or symptomatic </w:t>
      </w:r>
      <w:r w:rsidRPr="00AC1A38">
        <w:rPr>
          <w:rFonts w:asciiTheme="majorHAnsi" w:hAnsiTheme="majorHAnsi" w:cstheme="majorHAnsi"/>
          <w:highlight w:val="yellow"/>
          <w:u w:val="single"/>
        </w:rPr>
        <w:t xml:space="preserve">people seek medical treatment in </w:t>
      </w:r>
      <w:r w:rsidRPr="00AC1A38">
        <w:rPr>
          <w:rFonts w:asciiTheme="majorHAnsi" w:hAnsiTheme="majorHAnsi" w:cstheme="majorHAnsi"/>
          <w:u w:val="single"/>
        </w:rPr>
        <w:t xml:space="preserve">medical facilities, particularly </w:t>
      </w:r>
      <w:r w:rsidRPr="00AC1A38">
        <w:rPr>
          <w:rFonts w:asciiTheme="majorHAnsi" w:hAnsiTheme="majorHAnsi" w:cstheme="majorHAnsi"/>
          <w:highlight w:val="yellow"/>
          <w:u w:val="single"/>
        </w:rPr>
        <w:t>hospitals</w:t>
      </w:r>
      <w:r w:rsidRPr="00AC1A38">
        <w:rPr>
          <w:rFonts w:asciiTheme="majorHAnsi" w:hAnsiTheme="majorHAnsi" w:cstheme="majorHAnsi"/>
          <w:u w:val="single"/>
        </w:rPr>
        <w:t xml:space="preserve">, as a high number of cases, especially those in critical condition, will have an impact on hospitals [4]. The concept of </w:t>
      </w:r>
      <w:r w:rsidRPr="00AC1A38">
        <w:rPr>
          <w:rFonts w:asciiTheme="majorHAnsi" w:hAnsiTheme="majorHAnsi" w:cstheme="majorHAnsi"/>
          <w:highlight w:val="yellow"/>
          <w:u w:val="single"/>
        </w:rPr>
        <w:t xml:space="preserve">hospital resilience </w:t>
      </w:r>
      <w:r w:rsidRPr="00AC1A38">
        <w:rPr>
          <w:rFonts w:asciiTheme="majorHAnsi" w:hAnsiTheme="majorHAnsi" w:cstheme="majorHAnsi"/>
          <w:u w:val="single"/>
        </w:rPr>
        <w:t xml:space="preserve">in disaster situations is </w:t>
      </w:r>
      <w:r w:rsidRPr="00AC1A38">
        <w:rPr>
          <w:rFonts w:asciiTheme="majorHAnsi" w:hAnsiTheme="majorHAnsi" w:cstheme="majorHAnsi"/>
          <w:highlight w:val="yellow"/>
          <w:u w:val="single"/>
        </w:rPr>
        <w:t xml:space="preserve">defined as </w:t>
      </w:r>
      <w:r w:rsidRPr="00AC1A38">
        <w:rPr>
          <w:rFonts w:asciiTheme="majorHAnsi" w:hAnsiTheme="majorHAnsi" w:cstheme="majorHAnsi"/>
          <w:u w:val="single"/>
        </w:rPr>
        <w:t xml:space="preserve">the </w:t>
      </w:r>
      <w:r w:rsidRPr="00AC1A38">
        <w:rPr>
          <w:rFonts w:asciiTheme="majorHAnsi" w:hAnsiTheme="majorHAnsi" w:cstheme="majorHAnsi"/>
          <w:highlight w:val="yellow"/>
          <w:u w:val="single"/>
        </w:rPr>
        <w:t xml:space="preserve">ability to recover from </w:t>
      </w:r>
      <w:r w:rsidRPr="00AC1A38">
        <w:rPr>
          <w:rFonts w:asciiTheme="majorHAnsi" w:hAnsiTheme="majorHAnsi" w:cstheme="majorHAnsi"/>
          <w:u w:val="single"/>
        </w:rPr>
        <w:t xml:space="preserve">the damage caused by </w:t>
      </w:r>
      <w:r w:rsidRPr="00AC1A38">
        <w:rPr>
          <w:rFonts w:asciiTheme="majorHAnsi" w:hAnsiTheme="majorHAnsi" w:cstheme="majorHAnsi"/>
          <w:highlight w:val="yellow"/>
          <w:u w:val="single"/>
        </w:rPr>
        <w:t xml:space="preserve">huge disturbances </w:t>
      </w:r>
      <w:r w:rsidRPr="00AC1A38">
        <w:rPr>
          <w:rFonts w:asciiTheme="majorHAnsi" w:hAnsiTheme="majorHAnsi" w:cstheme="majorHAnsi"/>
          <w:u w:val="single"/>
        </w:rPr>
        <w:t>quickly [2].</w:t>
      </w:r>
      <w:r w:rsidRPr="00AC1A38">
        <w:rPr>
          <w:rFonts w:asciiTheme="majorHAnsi" w:hAnsiTheme="majorHAnsi" w:cstheme="majorHAnsi"/>
          <w:sz w:val="16"/>
        </w:rPr>
        <w:t xml:space="preserve"> The resilience of hospitals to pandemic cases depends on the preparedness of the institutions, and not all hospitals have the same resilience. </w:t>
      </w:r>
      <w:r w:rsidRPr="00AC1A38">
        <w:rPr>
          <w:rFonts w:asciiTheme="majorHAnsi" w:hAnsiTheme="majorHAnsi" w:cstheme="majorHAnsi"/>
          <w:highlight w:val="yellow"/>
          <w:u w:val="single"/>
        </w:rPr>
        <w:t xml:space="preserve">A lower resilience will affect </w:t>
      </w:r>
      <w:r w:rsidRPr="00AC1A38">
        <w:rPr>
          <w:rFonts w:asciiTheme="majorHAnsi" w:hAnsiTheme="majorHAnsi" w:cstheme="majorHAnsi"/>
          <w:u w:val="single"/>
        </w:rPr>
        <w:t xml:space="preserve">the </w:t>
      </w:r>
      <w:r w:rsidRPr="00AC1A38">
        <w:rPr>
          <w:rFonts w:asciiTheme="majorHAnsi" w:hAnsiTheme="majorHAnsi" w:cstheme="majorHAnsi"/>
          <w:b/>
          <w:bCs/>
          <w:highlight w:val="yellow"/>
          <w:u w:val="single"/>
        </w:rPr>
        <w:t>sustainability of the health services</w:t>
      </w:r>
      <w:r w:rsidRPr="00AC1A38">
        <w:rPr>
          <w:rFonts w:asciiTheme="majorHAnsi" w:hAnsiTheme="majorHAnsi" w:cstheme="majorHAnsi"/>
          <w:sz w:val="16"/>
        </w:rPr>
        <w:t xml:space="preserve">. This also affects healthcare providers such as doctors, nurses, and allied health professionals [5, 6]. </w:t>
      </w:r>
      <w:r w:rsidRPr="00AC1A38">
        <w:rPr>
          <w:rFonts w:asciiTheme="majorHAnsi" w:hAnsiTheme="majorHAnsi" w:cstheme="majorHAnsi"/>
          <w:u w:val="single"/>
        </w:rPr>
        <w:t xml:space="preserve">Despite the impact on healthcare providers, </w:t>
      </w:r>
      <w:r w:rsidRPr="00AC1A38">
        <w:rPr>
          <w:rFonts w:asciiTheme="majorHAnsi" w:hAnsiTheme="majorHAnsi" w:cstheme="majorHAnsi"/>
          <w:highlight w:val="yellow"/>
          <w:u w:val="single"/>
        </w:rPr>
        <w:t xml:space="preserve">excellent management of </w:t>
      </w:r>
      <w:r w:rsidRPr="00AC1A38">
        <w:rPr>
          <w:rFonts w:asciiTheme="majorHAnsi" w:hAnsiTheme="majorHAnsi" w:cstheme="majorHAnsi"/>
          <w:u w:val="single"/>
        </w:rPr>
        <w:t xml:space="preserve">a </w:t>
      </w:r>
      <w:r w:rsidRPr="00AC1A38">
        <w:rPr>
          <w:rFonts w:asciiTheme="majorHAnsi" w:hAnsiTheme="majorHAnsi" w:cstheme="majorHAnsi"/>
          <w:highlight w:val="yellow"/>
          <w:u w:val="single"/>
        </w:rPr>
        <w:t xml:space="preserve">pandemic depends on </w:t>
      </w:r>
      <w:r w:rsidRPr="00AC1A38">
        <w:rPr>
          <w:rFonts w:asciiTheme="majorHAnsi" w:hAnsiTheme="majorHAnsi" w:cstheme="majorHAnsi"/>
          <w:u w:val="single"/>
        </w:rPr>
        <w:t xml:space="preserve">the </w:t>
      </w:r>
      <w:r w:rsidRPr="00AC1A38">
        <w:rPr>
          <w:rFonts w:asciiTheme="majorHAnsi" w:hAnsiTheme="majorHAnsi" w:cstheme="majorHAnsi"/>
          <w:highlight w:val="yellow"/>
          <w:u w:val="single"/>
        </w:rPr>
        <w:t xml:space="preserve">level of </w:t>
      </w:r>
      <w:r w:rsidRPr="00AC1A38">
        <w:rPr>
          <w:rFonts w:asciiTheme="majorHAnsi" w:hAnsiTheme="majorHAnsi" w:cstheme="majorHAnsi"/>
          <w:b/>
          <w:bCs/>
          <w:highlight w:val="yellow"/>
          <w:u w:val="single"/>
        </w:rPr>
        <w:t>preparedness of healthcare providers</w:t>
      </w:r>
      <w:r w:rsidRPr="00AC1A38">
        <w:rPr>
          <w:rFonts w:asciiTheme="majorHAnsi" w:hAnsiTheme="majorHAnsi" w:cstheme="majorHAnsi"/>
          <w:b/>
          <w:bCs/>
          <w:u w:val="single"/>
        </w:rPr>
        <w:t xml:space="preserve">, </w:t>
      </w:r>
      <w:r w:rsidRPr="00AC1A38">
        <w:rPr>
          <w:rFonts w:asciiTheme="majorHAnsi" w:hAnsiTheme="majorHAnsi" w:cstheme="majorHAnsi"/>
          <w:b/>
          <w:bCs/>
          <w:highlight w:val="yellow"/>
          <w:u w:val="single"/>
        </w:rPr>
        <w:t>including nurses</w:t>
      </w:r>
      <w:r w:rsidRPr="00AC1A38">
        <w:rPr>
          <w:rFonts w:asciiTheme="majorHAnsi" w:hAnsiTheme="majorHAnsi" w:cstheme="majorHAnsi"/>
          <w:sz w:val="16"/>
        </w:rPr>
        <w:t>. This means that if it was impossible to be ready before a crisis or disaster, responsible people will do all but the impossible to save lives.</w:t>
      </w:r>
    </w:p>
    <w:p w14:paraId="08821D71" w14:textId="77777777" w:rsidR="00277D0F" w:rsidRPr="00AC1A38" w:rsidRDefault="00277D0F" w:rsidP="00277D0F">
      <w:pPr>
        <w:shd w:val="clear" w:color="auto" w:fill="FFFFFF"/>
        <w:spacing w:before="166" w:after="166" w:line="240" w:lineRule="auto"/>
        <w:rPr>
          <w:rFonts w:asciiTheme="majorHAnsi" w:eastAsia="Times New Roman" w:hAnsiTheme="majorHAnsi" w:cstheme="majorHAnsi"/>
          <w:color w:val="000000"/>
          <w:sz w:val="10"/>
          <w:lang w:eastAsia="ko-KR"/>
        </w:rPr>
      </w:pPr>
    </w:p>
    <w:p w14:paraId="02B0308D" w14:textId="77777777" w:rsidR="00277D0F" w:rsidRPr="00AC1A38" w:rsidRDefault="00277D0F" w:rsidP="00277D0F">
      <w:pPr>
        <w:pStyle w:val="Heading4"/>
        <w:rPr>
          <w:rFonts w:asciiTheme="majorHAnsi" w:hAnsiTheme="majorHAnsi" w:cstheme="majorHAnsi"/>
        </w:rPr>
      </w:pPr>
      <w:r w:rsidRPr="00AC1A38">
        <w:rPr>
          <w:rFonts w:asciiTheme="majorHAnsi" w:hAnsiTheme="majorHAnsi" w:cstheme="majorHAnsi"/>
        </w:rPr>
        <w:t xml:space="preserve">Healthcare workers are key to saving millions of lives during COVID-19 through treatment and administering vaccines </w:t>
      </w:r>
    </w:p>
    <w:p w14:paraId="3C43430D" w14:textId="77777777" w:rsidR="00277D0F" w:rsidRPr="00AC1A38" w:rsidRDefault="00277D0F" w:rsidP="00277D0F">
      <w:pPr>
        <w:rPr>
          <w:rFonts w:asciiTheme="majorHAnsi" w:hAnsiTheme="majorHAnsi" w:cstheme="majorHAnsi"/>
        </w:rPr>
      </w:pPr>
      <w:r w:rsidRPr="00AC1A38">
        <w:rPr>
          <w:rFonts w:asciiTheme="majorHAnsi" w:eastAsiaTheme="majorEastAsia" w:hAnsiTheme="majorHAnsi" w:cstheme="majorHAnsi"/>
          <w:b/>
          <w:bCs/>
          <w:sz w:val="26"/>
          <w:szCs w:val="26"/>
        </w:rPr>
        <w:t xml:space="preserve">Garrett </w:t>
      </w:r>
      <w:proofErr w:type="spellStart"/>
      <w:r w:rsidRPr="00AC1A38">
        <w:rPr>
          <w:rFonts w:asciiTheme="majorHAnsi" w:eastAsiaTheme="majorEastAsia" w:hAnsiTheme="majorHAnsi" w:cstheme="majorHAnsi"/>
          <w:b/>
          <w:bCs/>
          <w:sz w:val="26"/>
          <w:szCs w:val="26"/>
        </w:rPr>
        <w:t>Ilg</w:t>
      </w:r>
      <w:proofErr w:type="spellEnd"/>
      <w:r w:rsidRPr="00AC1A38">
        <w:rPr>
          <w:rFonts w:asciiTheme="majorHAnsi" w:eastAsiaTheme="majorEastAsia" w:hAnsiTheme="majorHAnsi" w:cstheme="majorHAnsi"/>
          <w:b/>
          <w:bCs/>
          <w:sz w:val="26"/>
          <w:szCs w:val="26"/>
        </w:rPr>
        <w:t>, 21</w:t>
      </w:r>
      <w:r w:rsidRPr="00AC1A38">
        <w:rPr>
          <w:rFonts w:asciiTheme="majorHAnsi" w:hAnsiTheme="majorHAnsi" w:cstheme="majorHAnsi"/>
        </w:rPr>
        <w:t xml:space="preserve"> - ("Celebrating Healthcare Workers and the Technology that Empowers Them," Oracle APAC, 4-7-2021, https://www.oracle.com/apac/news/announcement/blog/celebrating-healthcare-workers-technology-2021-04-05.html?source=:so:ch:or:awr::::)/AK</w:t>
      </w:r>
    </w:p>
    <w:p w14:paraId="7B701B8B" w14:textId="77777777" w:rsidR="00277D0F" w:rsidRPr="00AC1A38" w:rsidRDefault="00277D0F" w:rsidP="00277D0F">
      <w:pPr>
        <w:ind w:left="720"/>
        <w:rPr>
          <w:rFonts w:asciiTheme="majorHAnsi" w:hAnsiTheme="majorHAnsi" w:cstheme="majorHAnsi"/>
          <w:sz w:val="14"/>
        </w:rPr>
      </w:pPr>
      <w:r w:rsidRPr="00AC1A38">
        <w:rPr>
          <w:rFonts w:asciiTheme="majorHAnsi" w:hAnsiTheme="majorHAnsi" w:cstheme="majorHAnsi"/>
          <w:sz w:val="14"/>
        </w:rPr>
        <w:t xml:space="preserve">As we observe the World Health Organization’s World Health Day on April 7, I want to celebrate the </w:t>
      </w:r>
      <w:r w:rsidRPr="00AC1A38">
        <w:rPr>
          <w:rStyle w:val="Emphasis"/>
          <w:rFonts w:asciiTheme="majorHAnsi" w:hAnsiTheme="majorHAnsi" w:cstheme="majorHAnsi"/>
          <w:highlight w:val="yellow"/>
        </w:rPr>
        <w:t>people and institutions on the front lines of healthcare worldwide</w:t>
      </w:r>
      <w:r w:rsidRPr="00AC1A38">
        <w:rPr>
          <w:rFonts w:asciiTheme="majorHAnsi" w:hAnsiTheme="majorHAnsi" w:cstheme="majorHAnsi"/>
          <w:sz w:val="14"/>
        </w:rPr>
        <w:t xml:space="preserve">—especially amid the COVID-19 pandemic. Their steely dedication and relentless innovation have produced multiple, highly effective coronavirus vaccines in record time. They’ve </w:t>
      </w:r>
      <w:r w:rsidRPr="00AC1A38">
        <w:rPr>
          <w:rStyle w:val="Emphasis"/>
          <w:rFonts w:asciiTheme="majorHAnsi" w:hAnsiTheme="majorHAnsi" w:cstheme="majorHAnsi"/>
          <w:highlight w:val="yellow"/>
        </w:rPr>
        <w:t>administered close to 460 million doses of those vaccines, according to the WHO, saving countless millions of lives</w:t>
      </w:r>
      <w:r w:rsidRPr="00AC1A38">
        <w:rPr>
          <w:rFonts w:asciiTheme="majorHAnsi" w:hAnsiTheme="majorHAnsi" w:cstheme="majorHAnsi"/>
          <w:sz w:val="14"/>
        </w:rPr>
        <w:t>. And they’ve treated a large subset of about 125 million confirmed cases, often at great personal risk and with insufficient resources. Oracle’s National Electronic Health Records Database and the Oracle Public Health Management System, built by a global team that worked round the clock, in partnership with government and non-government institutions, played a critical role in that Herculean effort. In addition to electronically screening hundreds of thousands of volunteers for COVID-19 clinical trials, the system has collected millions of daily health updates from patients and healthcare providers. It was designed from the ground up to scale to the populations of entire nations as COVID-19 vaccines become more widely available.</w:t>
      </w:r>
    </w:p>
    <w:p w14:paraId="16DDA1D4" w14:textId="77777777" w:rsidR="00277D0F" w:rsidRPr="00AC1A38" w:rsidRDefault="00277D0F" w:rsidP="00277D0F">
      <w:pPr>
        <w:keepNext/>
        <w:keepLines/>
        <w:spacing w:before="40" w:after="0"/>
        <w:outlineLvl w:val="3"/>
        <w:rPr>
          <w:rFonts w:asciiTheme="majorHAnsi" w:eastAsiaTheme="majorEastAsia" w:hAnsiTheme="majorHAnsi" w:cstheme="majorHAnsi"/>
          <w:b/>
          <w:iCs/>
          <w:sz w:val="26"/>
        </w:rPr>
      </w:pPr>
      <w:r w:rsidRPr="00AC1A38">
        <w:rPr>
          <w:rFonts w:asciiTheme="majorHAnsi" w:eastAsiaTheme="majorEastAsia" w:hAnsiTheme="majorHAnsi" w:cstheme="majorHAnsi"/>
          <w:b/>
          <w:iCs/>
          <w:sz w:val="26"/>
        </w:rPr>
        <w:t>New Pandemics are deadlier and faster are coming – COVID is just the beginning</w:t>
      </w:r>
    </w:p>
    <w:p w14:paraId="4F95FF15" w14:textId="77777777" w:rsidR="00277D0F" w:rsidRPr="00AC1A38" w:rsidRDefault="00277D0F" w:rsidP="00277D0F">
      <w:pPr>
        <w:keepNext/>
        <w:keepLines/>
        <w:spacing w:before="40" w:after="0"/>
        <w:outlineLvl w:val="3"/>
        <w:rPr>
          <w:rFonts w:asciiTheme="majorHAnsi" w:eastAsiaTheme="majorEastAsia" w:hAnsiTheme="majorHAnsi" w:cstheme="majorHAnsi"/>
          <w:b/>
          <w:iCs/>
          <w:color w:val="000000" w:themeColor="text1"/>
          <w:sz w:val="26"/>
        </w:rPr>
      </w:pPr>
      <w:r w:rsidRPr="00AC1A38">
        <w:rPr>
          <w:rFonts w:asciiTheme="majorHAnsi" w:eastAsiaTheme="majorEastAsia" w:hAnsiTheme="majorHAnsi" w:cstheme="majorHAnsi"/>
          <w:b/>
          <w:iCs/>
          <w:color w:val="000000" w:themeColor="text1"/>
          <w:sz w:val="26"/>
        </w:rPr>
        <w:t>Future pandemics cause extinction</w:t>
      </w:r>
    </w:p>
    <w:p w14:paraId="4867A3E4" w14:textId="77777777" w:rsidR="00277D0F" w:rsidRPr="00AC1A38" w:rsidRDefault="00277D0F" w:rsidP="00277D0F">
      <w:pPr>
        <w:rPr>
          <w:rFonts w:asciiTheme="majorHAnsi" w:hAnsiTheme="majorHAnsi" w:cstheme="majorHAnsi"/>
          <w:color w:val="000000" w:themeColor="text1"/>
        </w:rPr>
      </w:pPr>
      <w:proofErr w:type="spellStart"/>
      <w:r w:rsidRPr="00AC1A38">
        <w:rPr>
          <w:rFonts w:asciiTheme="majorHAnsi" w:hAnsiTheme="majorHAnsi" w:cstheme="majorHAnsi"/>
          <w:color w:val="000000" w:themeColor="text1"/>
          <w:shd w:val="clear" w:color="auto" w:fill="FFFFFF"/>
        </w:rPr>
        <w:t>Eleftherios</w:t>
      </w:r>
      <w:proofErr w:type="spellEnd"/>
      <w:r w:rsidRPr="00AC1A38">
        <w:rPr>
          <w:rFonts w:asciiTheme="majorHAnsi" w:hAnsiTheme="majorHAnsi" w:cstheme="majorHAnsi"/>
          <w:color w:val="000000" w:themeColor="text1"/>
          <w:shd w:val="clear" w:color="auto" w:fill="FFFFFF"/>
        </w:rPr>
        <w:t xml:space="preserve"> P. </w:t>
      </w:r>
      <w:r w:rsidRPr="00AC1A38">
        <w:rPr>
          <w:rFonts w:asciiTheme="majorHAnsi" w:hAnsiTheme="majorHAnsi" w:cstheme="majorHAnsi"/>
          <w:b/>
          <w:bCs/>
          <w:color w:val="000000" w:themeColor="text1"/>
          <w:sz w:val="26"/>
          <w:szCs w:val="26"/>
          <w:shd w:val="clear" w:color="auto" w:fill="FFFFFF"/>
        </w:rPr>
        <w:t>Diamandis</w:t>
      </w:r>
      <w:r w:rsidRPr="00AC1A38">
        <w:rPr>
          <w:rFonts w:asciiTheme="majorHAnsi" w:hAnsiTheme="majorHAnsi" w:cstheme="majorHAnsi"/>
          <w:b/>
          <w:bCs/>
          <w:color w:val="000000" w:themeColor="text1"/>
          <w:sz w:val="26"/>
          <w:szCs w:val="26"/>
        </w:rPr>
        <w:t xml:space="preserve"> 21</w:t>
      </w:r>
      <w:r w:rsidRPr="00AC1A38">
        <w:rPr>
          <w:rFonts w:asciiTheme="majorHAnsi" w:hAnsiTheme="majorHAnsi" w:cstheme="majorHAnsi"/>
          <w:color w:val="000000" w:themeColor="text1"/>
        </w:rPr>
        <w:t xml:space="preserve"> (works for the Department of Pathology and Laboratory Medicine, Mount Sinai Hospital, Toronto, Canada; </w:t>
      </w:r>
      <w:proofErr w:type="spellStart"/>
      <w:r w:rsidRPr="00AC1A38">
        <w:rPr>
          <w:rFonts w:asciiTheme="majorHAnsi" w:hAnsiTheme="majorHAnsi" w:cstheme="majorHAnsi"/>
          <w:color w:val="000000" w:themeColor="text1"/>
        </w:rPr>
        <w:t>Lunenfeld</w:t>
      </w:r>
      <w:proofErr w:type="spellEnd"/>
      <w:r w:rsidRPr="00AC1A38">
        <w:rPr>
          <w:rFonts w:asciiTheme="majorHAnsi" w:hAnsiTheme="majorHAnsi" w:cstheme="majorHAnsi"/>
          <w:color w:val="000000" w:themeColor="text1"/>
        </w:rPr>
        <w:t>-Tanenbaum Research Institute, Mount Sinai Hospital, Toronto, Canada; Department of Laboratory Medicine and Pathobiology, University of Toronto, Toronto, Canada. “The Mother of All Battles: Viruses vs. Humans. Can Humans Avoid Extinction in 50-100 Years? 4/13/21 https://www.preprints.org/manuscript/202104.0397/v1</w:t>
      </w:r>
    </w:p>
    <w:p w14:paraId="4B0744CF" w14:textId="77777777" w:rsidR="00277D0F" w:rsidRPr="00AC1A38" w:rsidRDefault="00277D0F" w:rsidP="00277D0F">
      <w:pPr>
        <w:ind w:left="720"/>
        <w:rPr>
          <w:rFonts w:asciiTheme="majorHAnsi" w:hAnsiTheme="majorHAnsi" w:cstheme="majorHAnsi"/>
          <w:color w:val="000000" w:themeColor="text1"/>
          <w:sz w:val="12"/>
          <w:szCs w:val="12"/>
        </w:rPr>
      </w:pPr>
      <w:r w:rsidRPr="00AC1A38">
        <w:rPr>
          <w:rFonts w:asciiTheme="majorHAnsi" w:hAnsiTheme="majorHAnsi" w:cstheme="majorHAnsi"/>
          <w:color w:val="000000" w:themeColor="text1"/>
          <w:u w:val="single"/>
        </w:rPr>
        <w:t xml:space="preserve">The </w:t>
      </w:r>
      <w:r w:rsidRPr="00AC1A38">
        <w:rPr>
          <w:rFonts w:asciiTheme="majorHAnsi" w:hAnsiTheme="majorHAnsi" w:cstheme="majorHAnsi"/>
          <w:color w:val="000000" w:themeColor="text1"/>
          <w:highlight w:val="yellow"/>
          <w:u w:val="single"/>
        </w:rPr>
        <w:t>recent</w:t>
      </w:r>
      <w:r w:rsidRPr="00AC1A38">
        <w:rPr>
          <w:rFonts w:asciiTheme="majorHAnsi" w:hAnsiTheme="majorHAnsi" w:cstheme="majorHAnsi"/>
          <w:color w:val="000000" w:themeColor="text1"/>
          <w:u w:val="single"/>
        </w:rPr>
        <w:t xml:space="preserve"> SARS-CoV-2 pandemic, which is causing </w:t>
      </w:r>
      <w:r w:rsidRPr="00AC1A38">
        <w:rPr>
          <w:rFonts w:asciiTheme="majorHAnsi" w:hAnsiTheme="majorHAnsi" w:cstheme="majorHAnsi"/>
          <w:color w:val="000000" w:themeColor="text1"/>
          <w:highlight w:val="yellow"/>
          <w:u w:val="single"/>
        </w:rPr>
        <w:t>COVID 19 disease, has taught</w:t>
      </w:r>
      <w:r w:rsidRPr="00AC1A38">
        <w:rPr>
          <w:rFonts w:asciiTheme="majorHAnsi" w:hAnsiTheme="majorHAnsi" w:cstheme="majorHAnsi"/>
          <w:color w:val="000000" w:themeColor="text1"/>
          <w:u w:val="single"/>
        </w:rPr>
        <w:t xml:space="preserve"> us unexpected </w:t>
      </w:r>
      <w:r w:rsidRPr="00AC1A38">
        <w:rPr>
          <w:rFonts w:asciiTheme="majorHAnsi" w:hAnsiTheme="majorHAnsi" w:cstheme="majorHAnsi"/>
          <w:color w:val="000000" w:themeColor="text1"/>
          <w:highlight w:val="yellow"/>
          <w:u w:val="single"/>
        </w:rPr>
        <w:t>lessons about the dangers of human extinction through</w:t>
      </w:r>
      <w:r w:rsidRPr="00AC1A38">
        <w:rPr>
          <w:rFonts w:asciiTheme="majorHAnsi" w:hAnsiTheme="majorHAnsi" w:cstheme="majorHAnsi"/>
          <w:color w:val="000000" w:themeColor="text1"/>
          <w:u w:val="single"/>
        </w:rPr>
        <w:t xml:space="preserve"> highly contagious and lethal </w:t>
      </w:r>
      <w:r w:rsidRPr="00AC1A38">
        <w:rPr>
          <w:rFonts w:asciiTheme="majorHAnsi" w:hAnsiTheme="majorHAnsi" w:cstheme="majorHAnsi"/>
          <w:color w:val="000000" w:themeColor="text1"/>
          <w:highlight w:val="yellow"/>
          <w:u w:val="single"/>
        </w:rPr>
        <w:t>diseases</w:t>
      </w:r>
      <w:r w:rsidRPr="00AC1A38">
        <w:rPr>
          <w:rFonts w:asciiTheme="majorHAnsi" w:hAnsiTheme="majorHAnsi" w:cstheme="majorHAnsi"/>
          <w:color w:val="000000" w:themeColor="text1"/>
          <w:u w:val="single"/>
        </w:rPr>
        <w:t xml:space="preserve">. As the COVID 19 </w:t>
      </w:r>
      <w:r w:rsidRPr="00AC1A38">
        <w:rPr>
          <w:rFonts w:asciiTheme="majorHAnsi" w:hAnsiTheme="majorHAnsi" w:cstheme="majorHAnsi"/>
          <w:color w:val="000000" w:themeColor="text1"/>
          <w:highlight w:val="yellow"/>
          <w:u w:val="single"/>
        </w:rPr>
        <w:t>pandemic is now being controlled by</w:t>
      </w:r>
      <w:r w:rsidRPr="00AC1A38">
        <w:rPr>
          <w:rFonts w:asciiTheme="majorHAnsi" w:hAnsiTheme="majorHAnsi" w:cstheme="majorHAnsi"/>
          <w:color w:val="000000" w:themeColor="text1"/>
          <w:u w:val="single"/>
        </w:rPr>
        <w:t xml:space="preserve"> various </w:t>
      </w:r>
      <w:r w:rsidRPr="00AC1A38">
        <w:rPr>
          <w:rFonts w:asciiTheme="majorHAnsi" w:hAnsiTheme="majorHAnsi" w:cstheme="majorHAnsi"/>
          <w:color w:val="000000" w:themeColor="text1"/>
          <w:highlight w:val="yellow"/>
          <w:u w:val="single"/>
        </w:rPr>
        <w:t>isolation measures,</w:t>
      </w:r>
      <w:r w:rsidRPr="00AC1A38">
        <w:rPr>
          <w:rFonts w:asciiTheme="majorHAnsi" w:hAnsiTheme="majorHAnsi" w:cstheme="majorHAnsi"/>
          <w:color w:val="000000" w:themeColor="text1"/>
          <w:u w:val="single"/>
        </w:rPr>
        <w:t xml:space="preserve"> </w:t>
      </w:r>
      <w:proofErr w:type="gramStart"/>
      <w:r w:rsidRPr="00AC1A38">
        <w:rPr>
          <w:rFonts w:asciiTheme="majorHAnsi" w:hAnsiTheme="majorHAnsi" w:cstheme="majorHAnsi"/>
          <w:color w:val="000000" w:themeColor="text1"/>
          <w:u w:val="single"/>
        </w:rPr>
        <w:t>therapeutics</w:t>
      </w:r>
      <w:proofErr w:type="gramEnd"/>
      <w:r w:rsidRPr="00AC1A38">
        <w:rPr>
          <w:rFonts w:asciiTheme="majorHAnsi" w:hAnsiTheme="majorHAnsi" w:cstheme="majorHAnsi"/>
          <w:color w:val="000000" w:themeColor="text1"/>
          <w:u w:val="single"/>
        </w:rPr>
        <w:t xml:space="preserve"> </w:t>
      </w:r>
      <w:r w:rsidRPr="00AC1A38">
        <w:rPr>
          <w:rFonts w:asciiTheme="majorHAnsi" w:hAnsiTheme="majorHAnsi" w:cstheme="majorHAnsi"/>
          <w:color w:val="000000" w:themeColor="text1"/>
          <w:highlight w:val="yellow"/>
          <w:u w:val="single"/>
        </w:rPr>
        <w:t>and vaccines</w:t>
      </w:r>
      <w:r w:rsidRPr="00AC1A38">
        <w:rPr>
          <w:rFonts w:asciiTheme="majorHAnsi" w:hAnsiTheme="majorHAnsi" w:cstheme="majorHAnsi"/>
          <w:color w:val="000000" w:themeColor="text1"/>
          <w:u w:val="single"/>
        </w:rPr>
        <w:t xml:space="preserve">, it became clear that our </w:t>
      </w:r>
      <w:r w:rsidRPr="00AC1A38">
        <w:rPr>
          <w:rFonts w:asciiTheme="majorHAnsi" w:hAnsiTheme="majorHAnsi" w:cstheme="majorHAnsi"/>
          <w:color w:val="000000" w:themeColor="text1"/>
          <w:highlight w:val="yellow"/>
          <w:u w:val="single"/>
        </w:rPr>
        <w:t>current lifestyle and societal functions</w:t>
      </w:r>
      <w:r w:rsidRPr="00AC1A38">
        <w:rPr>
          <w:rFonts w:asciiTheme="majorHAnsi" w:hAnsiTheme="majorHAnsi" w:cstheme="majorHAnsi"/>
          <w:color w:val="000000" w:themeColor="text1"/>
          <w:u w:val="single"/>
        </w:rPr>
        <w:t xml:space="preserve"> may </w:t>
      </w:r>
      <w:r w:rsidRPr="00AC1A38">
        <w:rPr>
          <w:rFonts w:asciiTheme="majorHAnsi" w:hAnsiTheme="majorHAnsi" w:cstheme="majorHAnsi"/>
          <w:color w:val="000000" w:themeColor="text1"/>
          <w:highlight w:val="yellow"/>
          <w:u w:val="single"/>
        </w:rPr>
        <w:t>not</w:t>
      </w:r>
      <w:r w:rsidRPr="00AC1A38">
        <w:rPr>
          <w:rFonts w:asciiTheme="majorHAnsi" w:hAnsiTheme="majorHAnsi" w:cstheme="majorHAnsi"/>
          <w:color w:val="000000" w:themeColor="text1"/>
          <w:u w:val="single"/>
        </w:rPr>
        <w:t xml:space="preserve"> be </w:t>
      </w:r>
      <w:r w:rsidRPr="00AC1A38">
        <w:rPr>
          <w:rFonts w:asciiTheme="majorHAnsi" w:hAnsiTheme="majorHAnsi" w:cstheme="majorHAnsi"/>
          <w:color w:val="000000" w:themeColor="text1"/>
          <w:highlight w:val="yellow"/>
          <w:u w:val="single"/>
        </w:rPr>
        <w:t>sustainable in the long term</w:t>
      </w:r>
      <w:r w:rsidRPr="00AC1A38">
        <w:rPr>
          <w:rFonts w:asciiTheme="majorHAnsi" w:hAnsiTheme="majorHAnsi" w:cstheme="majorHAnsi"/>
          <w:color w:val="000000" w:themeColor="text1"/>
        </w:rPr>
        <w:t xml:space="preserve">. We </w:t>
      </w:r>
      <w:r w:rsidRPr="00AC1A38">
        <w:rPr>
          <w:rFonts w:asciiTheme="majorHAnsi" w:hAnsiTheme="majorHAnsi" w:cstheme="majorHAnsi"/>
          <w:color w:val="000000" w:themeColor="text1"/>
          <w:u w:val="single"/>
        </w:rPr>
        <w:t xml:space="preserve">now </w:t>
      </w:r>
      <w:proofErr w:type="gramStart"/>
      <w:r w:rsidRPr="00AC1A38">
        <w:rPr>
          <w:rFonts w:asciiTheme="majorHAnsi" w:hAnsiTheme="majorHAnsi" w:cstheme="majorHAnsi"/>
          <w:color w:val="000000" w:themeColor="text1"/>
          <w:highlight w:val="yellow"/>
          <w:u w:val="single"/>
        </w:rPr>
        <w:t>have to</w:t>
      </w:r>
      <w:proofErr w:type="gramEnd"/>
      <w:r w:rsidRPr="00AC1A38">
        <w:rPr>
          <w:rFonts w:asciiTheme="majorHAnsi" w:hAnsiTheme="majorHAnsi" w:cstheme="majorHAnsi"/>
          <w:color w:val="000000" w:themeColor="text1"/>
          <w:highlight w:val="yellow"/>
          <w:u w:val="single"/>
        </w:rPr>
        <w:t xml:space="preserve"> start thinking and planning</w:t>
      </w:r>
      <w:r w:rsidRPr="00AC1A38">
        <w:rPr>
          <w:rFonts w:asciiTheme="majorHAnsi" w:hAnsiTheme="majorHAnsi" w:cstheme="majorHAnsi"/>
          <w:color w:val="000000" w:themeColor="text1"/>
          <w:u w:val="single"/>
        </w:rPr>
        <w:t xml:space="preserve"> on how </w:t>
      </w:r>
      <w:r w:rsidRPr="00AC1A38">
        <w:rPr>
          <w:rFonts w:asciiTheme="majorHAnsi" w:hAnsiTheme="majorHAnsi" w:cstheme="majorHAnsi"/>
          <w:color w:val="000000" w:themeColor="text1"/>
          <w:highlight w:val="yellow"/>
          <w:u w:val="single"/>
        </w:rPr>
        <w:t>to face the next</w:t>
      </w:r>
      <w:r w:rsidRPr="00AC1A38">
        <w:rPr>
          <w:rFonts w:asciiTheme="majorHAnsi" w:hAnsiTheme="majorHAnsi" w:cstheme="majorHAnsi"/>
          <w:color w:val="000000" w:themeColor="text1"/>
          <w:u w:val="single"/>
        </w:rPr>
        <w:t xml:space="preserve"> dangerous </w:t>
      </w:r>
      <w:r w:rsidRPr="00AC1A38">
        <w:rPr>
          <w:rFonts w:asciiTheme="majorHAnsi" w:hAnsiTheme="majorHAnsi" w:cstheme="majorHAnsi"/>
          <w:color w:val="000000" w:themeColor="text1"/>
          <w:highlight w:val="yellow"/>
          <w:u w:val="single"/>
        </w:rPr>
        <w:t>pandemic, not just overcoming the one that is upon us</w:t>
      </w:r>
      <w:r w:rsidRPr="00AC1A38">
        <w:rPr>
          <w:rFonts w:asciiTheme="majorHAnsi" w:hAnsiTheme="majorHAnsi" w:cstheme="majorHAnsi"/>
          <w:color w:val="000000" w:themeColor="text1"/>
          <w:u w:val="single"/>
        </w:rPr>
        <w:t xml:space="preserve"> now. Is there any </w:t>
      </w:r>
      <w:r w:rsidRPr="00AC1A38">
        <w:rPr>
          <w:rFonts w:asciiTheme="majorHAnsi" w:hAnsiTheme="majorHAnsi" w:cstheme="majorHAnsi"/>
          <w:color w:val="000000" w:themeColor="text1"/>
          <w:highlight w:val="yellow"/>
          <w:u w:val="single"/>
        </w:rPr>
        <w:t xml:space="preserve">evidence that even worse pandemics could strike us </w:t>
      </w:r>
      <w:proofErr w:type="gramStart"/>
      <w:r w:rsidRPr="00AC1A38">
        <w:rPr>
          <w:rFonts w:asciiTheme="majorHAnsi" w:hAnsiTheme="majorHAnsi" w:cstheme="majorHAnsi"/>
          <w:color w:val="000000" w:themeColor="text1"/>
          <w:highlight w:val="yellow"/>
          <w:u w:val="single"/>
        </w:rPr>
        <w:t>in the near future</w:t>
      </w:r>
      <w:proofErr w:type="gramEnd"/>
      <w:r w:rsidRPr="00AC1A38">
        <w:rPr>
          <w:rFonts w:asciiTheme="majorHAnsi" w:hAnsiTheme="majorHAnsi" w:cstheme="majorHAnsi"/>
          <w:color w:val="000000" w:themeColor="text1"/>
          <w:highlight w:val="yellow"/>
          <w:u w:val="single"/>
        </w:rPr>
        <w:t xml:space="preserve"> and threaten the existence of the human race?</w:t>
      </w:r>
      <w:r w:rsidRPr="00AC1A38">
        <w:rPr>
          <w:rFonts w:asciiTheme="majorHAnsi" w:hAnsiTheme="majorHAnsi" w:cstheme="majorHAnsi"/>
          <w:color w:val="000000" w:themeColor="text1"/>
          <w:u w:val="single"/>
        </w:rPr>
        <w:t xml:space="preserve"> The answer is unequivocally </w:t>
      </w:r>
      <w:r w:rsidRPr="00AC1A38">
        <w:rPr>
          <w:rFonts w:asciiTheme="majorHAnsi" w:hAnsiTheme="majorHAnsi" w:cstheme="majorHAnsi"/>
          <w:color w:val="000000" w:themeColor="text1"/>
          <w:highlight w:val="yellow"/>
          <w:u w:val="single"/>
        </w:rPr>
        <w:t>yes</w:t>
      </w:r>
      <w:r w:rsidRPr="00AC1A38">
        <w:rPr>
          <w:rFonts w:asciiTheme="majorHAnsi" w:hAnsiTheme="majorHAnsi" w:cstheme="majorHAnsi"/>
          <w:color w:val="000000" w:themeColor="text1"/>
          <w:u w:val="single"/>
        </w:rPr>
        <w:t>.</w:t>
      </w:r>
      <w:r w:rsidRPr="00AC1A38">
        <w:rPr>
          <w:rFonts w:asciiTheme="majorHAnsi" w:hAnsiTheme="majorHAnsi" w:cstheme="majorHAnsi"/>
          <w:color w:val="000000" w:themeColor="text1"/>
        </w:rPr>
        <w:t xml:space="preserve"> </w:t>
      </w:r>
      <w:r w:rsidRPr="00AC1A38">
        <w:rPr>
          <w:rFonts w:asciiTheme="majorHAnsi" w:hAnsiTheme="majorHAnsi" w:cstheme="majorHAnsi"/>
          <w:color w:val="000000" w:themeColor="text1"/>
          <w:sz w:val="12"/>
          <w:szCs w:val="12"/>
        </w:rPr>
        <w:t xml:space="preserve">It is not necessary to get infected by viruses of bats, pangolins and other exotic animals that live in remote forests </w:t>
      </w:r>
      <w:proofErr w:type="gramStart"/>
      <w:r w:rsidRPr="00AC1A38">
        <w:rPr>
          <w:rFonts w:asciiTheme="majorHAnsi" w:hAnsiTheme="majorHAnsi" w:cstheme="majorHAnsi"/>
          <w:color w:val="000000" w:themeColor="text1"/>
          <w:sz w:val="12"/>
          <w:szCs w:val="12"/>
        </w:rPr>
        <w:t>in order to</w:t>
      </w:r>
      <w:proofErr w:type="gramEnd"/>
      <w:r w:rsidRPr="00AC1A38">
        <w:rPr>
          <w:rFonts w:asciiTheme="majorHAnsi" w:hAnsiTheme="majorHAnsi" w:cstheme="majorHAnsi"/>
          <w:color w:val="000000" w:themeColor="text1"/>
          <w:sz w:val="12"/>
          <w:szCs w:val="12"/>
        </w:rPr>
        <w:t xml:space="preserve"> be in danger. Creditable scientific evidence indicates that the human gut microbiota harbor billions of viruses which </w:t>
      </w:r>
      <w:proofErr w:type="gramStart"/>
      <w:r w:rsidRPr="00AC1A38">
        <w:rPr>
          <w:rFonts w:asciiTheme="majorHAnsi" w:hAnsiTheme="majorHAnsi" w:cstheme="majorHAnsi"/>
          <w:color w:val="000000" w:themeColor="text1"/>
          <w:sz w:val="12"/>
          <w:szCs w:val="12"/>
        </w:rPr>
        <w:t>are capable of affecting</w:t>
      </w:r>
      <w:proofErr w:type="gramEnd"/>
      <w:r w:rsidRPr="00AC1A38">
        <w:rPr>
          <w:rFonts w:asciiTheme="majorHAnsi" w:hAnsiTheme="majorHAnsi" w:cstheme="majorHAnsi"/>
          <w:color w:val="000000" w:themeColor="text1"/>
          <w:sz w:val="12"/>
          <w:szCs w:val="12"/>
        </w:rPr>
        <w:t xml:space="preserve"> the function of vital human organs such as the immune system, lung, brain, liver, kidney, heart etc. It is possible that the development of pathogenic variants in the gut can lead to contagious viruses which can cause pandemics, leading to destruction of vital organs, causing death or various debilitating diseases such as blindness, respiratory, liver, </w:t>
      </w:r>
      <w:proofErr w:type="gramStart"/>
      <w:r w:rsidRPr="00AC1A38">
        <w:rPr>
          <w:rFonts w:asciiTheme="majorHAnsi" w:hAnsiTheme="majorHAnsi" w:cstheme="majorHAnsi"/>
          <w:color w:val="000000" w:themeColor="text1"/>
          <w:sz w:val="12"/>
          <w:szCs w:val="12"/>
        </w:rPr>
        <w:t>heart</w:t>
      </w:r>
      <w:proofErr w:type="gramEnd"/>
      <w:r w:rsidRPr="00AC1A38">
        <w:rPr>
          <w:rFonts w:asciiTheme="majorHAnsi" w:hAnsiTheme="majorHAnsi" w:cstheme="majorHAnsi"/>
          <w:color w:val="000000" w:themeColor="text1"/>
          <w:sz w:val="12"/>
          <w:szCs w:val="12"/>
        </w:rPr>
        <w:t xml:space="preserve"> and kidney failures.</w:t>
      </w:r>
      <w:r w:rsidRPr="00AC1A38">
        <w:rPr>
          <w:rFonts w:asciiTheme="majorHAnsi" w:hAnsiTheme="majorHAnsi" w:cstheme="majorHAnsi"/>
          <w:color w:val="000000" w:themeColor="text1"/>
        </w:rPr>
        <w:t xml:space="preserve"> </w:t>
      </w:r>
      <w:r w:rsidRPr="00AC1A38">
        <w:rPr>
          <w:rFonts w:asciiTheme="majorHAnsi" w:hAnsiTheme="majorHAnsi" w:cstheme="majorHAnsi"/>
          <w:color w:val="000000" w:themeColor="text1"/>
          <w:u w:val="single"/>
        </w:rPr>
        <w:t xml:space="preserve">These </w:t>
      </w:r>
      <w:r w:rsidRPr="00AC1A38">
        <w:rPr>
          <w:rFonts w:asciiTheme="majorHAnsi" w:hAnsiTheme="majorHAnsi" w:cstheme="majorHAnsi"/>
          <w:color w:val="000000" w:themeColor="text1"/>
          <w:highlight w:val="yellow"/>
          <w:u w:val="single"/>
        </w:rPr>
        <w:t xml:space="preserve">diseases could result </w:t>
      </w:r>
      <w:proofErr w:type="spellStart"/>
      <w:r w:rsidRPr="00AC1A38">
        <w:rPr>
          <w:rFonts w:asciiTheme="majorHAnsi" w:hAnsiTheme="majorHAnsi" w:cstheme="majorHAnsi"/>
          <w:color w:val="000000" w:themeColor="text1"/>
          <w:highlight w:val="yellow"/>
          <w:u w:val="single"/>
        </w:rPr>
        <w:t>n</w:t>
      </w:r>
      <w:proofErr w:type="spellEnd"/>
      <w:r w:rsidRPr="00AC1A38">
        <w:rPr>
          <w:rFonts w:asciiTheme="majorHAnsi" w:hAnsiTheme="majorHAnsi" w:cstheme="majorHAnsi"/>
          <w:color w:val="000000" w:themeColor="text1"/>
          <w:u w:val="single"/>
        </w:rPr>
        <w:t xml:space="preserve"> the </w:t>
      </w:r>
      <w:r w:rsidRPr="00AC1A38">
        <w:rPr>
          <w:rFonts w:asciiTheme="majorHAnsi" w:hAnsiTheme="majorHAnsi" w:cstheme="majorHAnsi"/>
          <w:color w:val="000000" w:themeColor="text1"/>
          <w:highlight w:val="yellow"/>
          <w:u w:val="single"/>
        </w:rPr>
        <w:t>complete shutdown of</w:t>
      </w:r>
      <w:r w:rsidRPr="00AC1A38">
        <w:rPr>
          <w:rFonts w:asciiTheme="majorHAnsi" w:hAnsiTheme="majorHAnsi" w:cstheme="majorHAnsi"/>
          <w:color w:val="000000" w:themeColor="text1"/>
          <w:u w:val="single"/>
        </w:rPr>
        <w:t xml:space="preserve"> our </w:t>
      </w:r>
      <w:r w:rsidRPr="00AC1A38">
        <w:rPr>
          <w:rFonts w:asciiTheme="majorHAnsi" w:hAnsiTheme="majorHAnsi" w:cstheme="majorHAnsi"/>
          <w:color w:val="000000" w:themeColor="text1"/>
          <w:highlight w:val="yellow"/>
          <w:u w:val="single"/>
        </w:rPr>
        <w:t>civilization and</w:t>
      </w:r>
      <w:r w:rsidRPr="00AC1A38">
        <w:rPr>
          <w:rFonts w:asciiTheme="majorHAnsi" w:hAnsiTheme="majorHAnsi" w:cstheme="majorHAnsi"/>
          <w:color w:val="000000" w:themeColor="text1"/>
          <w:u w:val="single"/>
        </w:rPr>
        <w:t xml:space="preserve"> probably </w:t>
      </w:r>
      <w:r w:rsidRPr="00AC1A38">
        <w:rPr>
          <w:rFonts w:asciiTheme="majorHAnsi" w:hAnsiTheme="majorHAnsi" w:cstheme="majorHAnsi"/>
          <w:color w:val="000000" w:themeColor="text1"/>
          <w:highlight w:val="yellow"/>
          <w:u w:val="single"/>
        </w:rPr>
        <w:t>the extinction of human race</w:t>
      </w:r>
      <w:r w:rsidRPr="00AC1A38">
        <w:rPr>
          <w:rFonts w:asciiTheme="majorHAnsi" w:hAnsiTheme="majorHAnsi" w:cstheme="majorHAnsi"/>
          <w:color w:val="000000" w:themeColor="text1"/>
          <w:u w:val="single"/>
        </w:rPr>
        <w:t>.</w:t>
      </w:r>
      <w:r w:rsidRPr="00AC1A38">
        <w:rPr>
          <w:rFonts w:asciiTheme="majorHAnsi" w:hAnsiTheme="majorHAnsi" w:cstheme="majorHAnsi"/>
          <w:color w:val="000000" w:themeColor="text1"/>
          <w:sz w:val="12"/>
          <w:szCs w:val="12"/>
        </w:rPr>
        <w:t xml:space="preserve"> In this essay, I will first provide a few independent pieces of scientific facts and then combine this information to come up with some (but certainly not all) hypothetical scenarios that could cause human race misery, even extinction. I hope that these scary scenarios will trigger preventative measures that could reverse or delay the projected adverse outcomes.</w:t>
      </w:r>
    </w:p>
    <w:p w14:paraId="70E79103" w14:textId="77777777" w:rsidR="00277D0F" w:rsidRDefault="00277D0F" w:rsidP="00277D0F">
      <w:pPr>
        <w:pStyle w:val="Heading4"/>
        <w:numPr>
          <w:ilvl w:val="0"/>
          <w:numId w:val="13"/>
        </w:numPr>
      </w:pPr>
      <w:r>
        <w:t xml:space="preserve">Turns and outweighs the entire </w:t>
      </w:r>
      <w:proofErr w:type="spellStart"/>
      <w:r>
        <w:t>aff</w:t>
      </w:r>
      <w:proofErr w:type="spellEnd"/>
      <w:r>
        <w:t xml:space="preserve"> – now is the worst time for strikes</w:t>
      </w:r>
    </w:p>
    <w:p w14:paraId="7EB31BCB" w14:textId="77777777" w:rsidR="00277D0F" w:rsidRDefault="00277D0F" w:rsidP="00277D0F">
      <w:pPr>
        <w:pStyle w:val="ListParagraph"/>
        <w:numPr>
          <w:ilvl w:val="0"/>
          <w:numId w:val="13"/>
        </w:numPr>
      </w:pPr>
      <w:r>
        <w:t xml:space="preserve">Solves structural violence -- the hospitals that can afford to pay their staff through the pandemic are the richest hospitals that serve the richest patients; it’s the safety net hospitals struggling to keep people on staff that experience the most worker strikes </w:t>
      </w:r>
    </w:p>
    <w:p w14:paraId="383E36C1" w14:textId="77777777" w:rsidR="00277D0F" w:rsidRDefault="00277D0F" w:rsidP="00277D0F">
      <w:pPr>
        <w:pStyle w:val="Heading2"/>
      </w:pPr>
      <w:r>
        <w:t>3 – PRO Act CP</w:t>
      </w:r>
    </w:p>
    <w:p w14:paraId="45C75544" w14:textId="77777777" w:rsidR="00277D0F" w:rsidRPr="00A84BFF" w:rsidRDefault="00277D0F" w:rsidP="00277D0F">
      <w:pPr>
        <w:pStyle w:val="Heading4"/>
      </w:pPr>
      <w:r>
        <w:t>CP text: the US ought to pass the PRO act.</w:t>
      </w:r>
    </w:p>
    <w:p w14:paraId="0B1EF2AA" w14:textId="77777777" w:rsidR="00277D0F" w:rsidRDefault="00277D0F" w:rsidP="00277D0F">
      <w:pPr>
        <w:pStyle w:val="Heading4"/>
      </w:pPr>
      <w:r>
        <w:t xml:space="preserve">The problem with worker organization isn’t the right to strike- it’s companies taking deliberate anti-union action. Means the </w:t>
      </w:r>
      <w:proofErr w:type="spellStart"/>
      <w:r>
        <w:t>aff</w:t>
      </w:r>
      <w:proofErr w:type="spellEnd"/>
      <w:r>
        <w:t xml:space="preserve"> can never solve.</w:t>
      </w:r>
    </w:p>
    <w:p w14:paraId="3D5018E2" w14:textId="77777777" w:rsidR="00277D0F" w:rsidRDefault="00277D0F" w:rsidP="00277D0F">
      <w:r w:rsidRPr="000F21B8">
        <w:rPr>
          <w:szCs w:val="22"/>
        </w:rPr>
        <w:t>Heidi</w:t>
      </w:r>
      <w:r w:rsidRPr="00F64730">
        <w:rPr>
          <w:b/>
          <w:bCs/>
          <w:sz w:val="26"/>
          <w:szCs w:val="26"/>
        </w:rPr>
        <w:t xml:space="preserve"> </w:t>
      </w:r>
      <w:proofErr w:type="spellStart"/>
      <w:r w:rsidRPr="00F64730">
        <w:rPr>
          <w:b/>
          <w:bCs/>
          <w:sz w:val="26"/>
          <w:szCs w:val="26"/>
        </w:rPr>
        <w:t>Shierholz</w:t>
      </w:r>
      <w:proofErr w:type="spellEnd"/>
      <w:r w:rsidRPr="00F64730">
        <w:rPr>
          <w:b/>
          <w:bCs/>
          <w:sz w:val="26"/>
          <w:szCs w:val="26"/>
        </w:rPr>
        <w:t>, 20</w:t>
      </w:r>
      <w:r>
        <w:t xml:space="preserve"> - ("Weakened labor movement leads to rising economic inequality," Economic Policy Institute, 1-27-2020, 11-4-2021https://www.epi.org/blog/weakened-labor-movement-leads-to-rising-economic-inequality/)//AW</w:t>
      </w:r>
    </w:p>
    <w:p w14:paraId="44D767A0" w14:textId="77777777" w:rsidR="00277D0F" w:rsidRPr="00730326" w:rsidRDefault="00277D0F" w:rsidP="00277D0F">
      <w:pPr>
        <w:rPr>
          <w:sz w:val="12"/>
        </w:rPr>
      </w:pPr>
      <w:r w:rsidRPr="00730326">
        <w:rPr>
          <w:sz w:val="12"/>
        </w:rPr>
        <w:t xml:space="preserve">The basic facts about inequality in the United States—that for most of the last 40 years, </w:t>
      </w:r>
      <w:r w:rsidRPr="00F64730">
        <w:rPr>
          <w:u w:val="single"/>
        </w:rPr>
        <w:t>pay has stagnated for all but the highest paid workers</w:t>
      </w:r>
      <w:r w:rsidRPr="00730326">
        <w:rPr>
          <w:sz w:val="12"/>
        </w:rPr>
        <w:t xml:space="preserve"> </w:t>
      </w:r>
      <w:r w:rsidRPr="00F64730">
        <w:rPr>
          <w:u w:val="single"/>
        </w:rPr>
        <w:t xml:space="preserve">and </w:t>
      </w:r>
      <w:r w:rsidRPr="000F21B8">
        <w:rPr>
          <w:highlight w:val="yellow"/>
          <w:u w:val="single"/>
        </w:rPr>
        <w:t>inequality has risen</w:t>
      </w:r>
      <w:r w:rsidRPr="00730326">
        <w:rPr>
          <w:sz w:val="12"/>
        </w:rPr>
        <w:t xml:space="preserve"> dramatically—are widely understood. What is less well-known is the role the decline of unionization has played in those trends. The share of workers covered by a collective bargaining agreement dropped from 27 percent to 11.6 percent between 1979 and 2019, meaning the union coverage rate is now less than half where it was 40 years ago. Research shows that this </w:t>
      </w:r>
      <w:r w:rsidRPr="000F21B8">
        <w:rPr>
          <w:highlight w:val="yellow"/>
          <w:u w:val="single"/>
        </w:rPr>
        <w:t>de-unionization accounts for a sizable share of the growth in inequality</w:t>
      </w:r>
      <w:r w:rsidRPr="00730326">
        <w:rPr>
          <w:sz w:val="12"/>
        </w:rPr>
        <w:t xml:space="preserve"> over that period—around 13–20 percent for women and 33–37 percent for men. Applying these shares to annual earnings data reveals that working people are now losing on the order of $200 billion per year </w:t>
      </w:r>
      <w:proofErr w:type="gramStart"/>
      <w:r w:rsidRPr="00730326">
        <w:rPr>
          <w:sz w:val="12"/>
        </w:rPr>
        <w:t>as a result of</w:t>
      </w:r>
      <w:proofErr w:type="gramEnd"/>
      <w:r w:rsidRPr="00730326">
        <w:rPr>
          <w:sz w:val="12"/>
        </w:rPr>
        <w:t xml:space="preserve"> the erosion of union coverage over the last four decades—with that money being redistributed upward, to the rich. The good news is that restoring union coverage—and strengthening workers’ abilities to </w:t>
      </w:r>
      <w:proofErr w:type="gramStart"/>
      <w:r w:rsidRPr="00730326">
        <w:rPr>
          <w:sz w:val="12"/>
        </w:rPr>
        <w:t>join together</w:t>
      </w:r>
      <w:proofErr w:type="gramEnd"/>
      <w:r w:rsidRPr="00730326">
        <w:rPr>
          <w:sz w:val="12"/>
        </w:rPr>
        <w:t xml:space="preserve"> to improve their wages and working conditions in other ways—is therefore likely to put at least $200 billion per year into the pockets of working people. These changes could happen through organizing and policy reform. Policymakers have introduced legislation, the Protecting the Right to Organize (</w:t>
      </w:r>
      <w:r w:rsidRPr="000F21B8">
        <w:rPr>
          <w:highlight w:val="yellow"/>
          <w:u w:val="single"/>
        </w:rPr>
        <w:t>PRO) Act</w:t>
      </w:r>
      <w:r w:rsidRPr="00730326">
        <w:rPr>
          <w:sz w:val="12"/>
        </w:rPr>
        <w:t xml:space="preserve">, that </w:t>
      </w:r>
      <w:r w:rsidRPr="000F21B8">
        <w:rPr>
          <w:highlight w:val="yellow"/>
          <w:u w:val="single"/>
        </w:rPr>
        <w:t>would</w:t>
      </w:r>
      <w:r w:rsidRPr="00F64730">
        <w:rPr>
          <w:u w:val="single"/>
        </w:rPr>
        <w:t xml:space="preserve"> </w:t>
      </w:r>
      <w:r w:rsidRPr="00730326">
        <w:rPr>
          <w:sz w:val="12"/>
        </w:rPr>
        <w:t xml:space="preserve">significantly </w:t>
      </w:r>
      <w:r w:rsidRPr="000F21B8">
        <w:rPr>
          <w:highlight w:val="yellow"/>
          <w:u w:val="single"/>
        </w:rPr>
        <w:t>reform</w:t>
      </w:r>
      <w:r w:rsidRPr="00F64730">
        <w:rPr>
          <w:u w:val="single"/>
        </w:rPr>
        <w:t xml:space="preserve"> current </w:t>
      </w:r>
      <w:r w:rsidRPr="000F21B8">
        <w:rPr>
          <w:highlight w:val="yellow"/>
          <w:u w:val="single"/>
        </w:rPr>
        <w:t>labor</w:t>
      </w:r>
      <w:r w:rsidRPr="00F64730">
        <w:rPr>
          <w:u w:val="single"/>
        </w:rPr>
        <w:t xml:space="preserve"> </w:t>
      </w:r>
      <w:r w:rsidRPr="000F21B8">
        <w:rPr>
          <w:highlight w:val="yellow"/>
          <w:u w:val="single"/>
        </w:rPr>
        <w:t>law</w:t>
      </w:r>
      <w:r w:rsidRPr="00730326">
        <w:rPr>
          <w:sz w:val="12"/>
        </w:rPr>
        <w:t xml:space="preserve">. Building on the reforms in the PRO Act, the Clean Slate for Worker Power Project proposes further transformation of labor law, </w:t>
      </w:r>
      <w:r w:rsidRPr="00F64730">
        <w:rPr>
          <w:u w:val="single"/>
        </w:rPr>
        <w:t xml:space="preserve">with innovative ideas </w:t>
      </w:r>
      <w:r w:rsidRPr="000F21B8">
        <w:rPr>
          <w:highlight w:val="yellow"/>
          <w:u w:val="single"/>
        </w:rPr>
        <w:t>to</w:t>
      </w:r>
      <w:r w:rsidRPr="00F64730">
        <w:rPr>
          <w:u w:val="single"/>
        </w:rPr>
        <w:t xml:space="preserve"> create </w:t>
      </w:r>
      <w:r w:rsidRPr="000F21B8">
        <w:rPr>
          <w:highlight w:val="yellow"/>
          <w:u w:val="single"/>
        </w:rPr>
        <w:t>balance</w:t>
      </w:r>
      <w:r w:rsidRPr="00F64730">
        <w:rPr>
          <w:u w:val="single"/>
        </w:rPr>
        <w:t xml:space="preserve"> in </w:t>
      </w:r>
      <w:r w:rsidRPr="000F21B8">
        <w:rPr>
          <w:highlight w:val="yellow"/>
          <w:u w:val="single"/>
        </w:rPr>
        <w:t>our</w:t>
      </w:r>
      <w:r w:rsidRPr="00F64730">
        <w:rPr>
          <w:u w:val="single"/>
        </w:rPr>
        <w:t xml:space="preserve"> </w:t>
      </w:r>
      <w:r w:rsidRPr="000F21B8">
        <w:rPr>
          <w:highlight w:val="yellow"/>
          <w:u w:val="single"/>
        </w:rPr>
        <w:t>economy</w:t>
      </w:r>
      <w:r w:rsidRPr="00F64730">
        <w:rPr>
          <w:u w:val="single"/>
        </w:rPr>
        <w:t>.</w:t>
      </w:r>
      <w:r w:rsidRPr="00730326">
        <w:rPr>
          <w:sz w:val="12"/>
        </w:rPr>
        <w:t xml:space="preserve"> How is it that de-unionization has played such a large role in wage stagnation for working people and the rise of inequality? When workers </w:t>
      </w:r>
      <w:proofErr w:type="gramStart"/>
      <w:r w:rsidRPr="00730326">
        <w:rPr>
          <w:sz w:val="12"/>
        </w:rPr>
        <w:t>are able to</w:t>
      </w:r>
      <w:proofErr w:type="gramEnd"/>
      <w:r w:rsidRPr="00730326">
        <w:rPr>
          <w:sz w:val="12"/>
        </w:rPr>
        <w:t xml:space="preserve"> join together, form a union and collectively bargain, their pay goes up. On average, a worker covered by a union contract earns 13.2 percent more than a peer with similar education, </w:t>
      </w:r>
      <w:proofErr w:type="gramStart"/>
      <w:r w:rsidRPr="00730326">
        <w:rPr>
          <w:sz w:val="12"/>
        </w:rPr>
        <w:t>occupation</w:t>
      </w:r>
      <w:proofErr w:type="gramEnd"/>
      <w:r w:rsidRPr="00730326">
        <w:rPr>
          <w:sz w:val="12"/>
        </w:rPr>
        <w:t xml:space="preserve"> and experience in a non-unionized workplace in the same sector. Furthermore, the benefits of collective bargaining extend well beyond union workers. Where unions are strong, they essentially set broader standards that non-union employers must match </w:t>
      </w:r>
      <w:proofErr w:type="gramStart"/>
      <w:r w:rsidRPr="00730326">
        <w:rPr>
          <w:sz w:val="12"/>
        </w:rPr>
        <w:t>in order to</w:t>
      </w:r>
      <w:proofErr w:type="gramEnd"/>
      <w:r w:rsidRPr="00730326">
        <w:rPr>
          <w:sz w:val="12"/>
        </w:rPr>
        <w:t xml:space="preserve"> attract and retain the workers they need and to avoid facing an organizing drive. The combination of the direct effect of unions on their members and this “spillover” effect to non-union workers means unions are crucial in fostering a vibrant middle class—and has also meant that as </w:t>
      </w:r>
      <w:r w:rsidRPr="000F21B8">
        <w:rPr>
          <w:highlight w:val="yellow"/>
          <w:u w:val="single"/>
        </w:rPr>
        <w:t>unionization has eroded</w:t>
      </w:r>
      <w:r w:rsidRPr="00730326">
        <w:rPr>
          <w:sz w:val="12"/>
        </w:rPr>
        <w:t xml:space="preserve">, pay for working people has stagnated and inequality has skyrocketed. Unions also help shrink racial wage gaps. For example, black workers are more likely than white workers to be represented by a union, and black workers who are in unions get a larger boost to wages from being in a union than white workers do. This means that the decline of unionization has played a significant role in the expansion of the black–white wage gap. But isn’t the erosion of unionization because workers don’t want unions anymore? No—survey data show that in fact, </w:t>
      </w:r>
      <w:r w:rsidRPr="00730326">
        <w:rPr>
          <w:u w:val="single"/>
        </w:rPr>
        <w:t>a</w:t>
      </w:r>
      <w:r>
        <w:rPr>
          <w:u w:val="single"/>
        </w:rPr>
        <w:t xml:space="preserve"> </w:t>
      </w:r>
      <w:r w:rsidRPr="00730326">
        <w:rPr>
          <w:u w:val="single"/>
        </w:rPr>
        <w:t>higher</w:t>
      </w:r>
      <w:r>
        <w:rPr>
          <w:u w:val="single"/>
        </w:rPr>
        <w:t xml:space="preserve"> </w:t>
      </w:r>
      <w:r w:rsidRPr="00730326">
        <w:rPr>
          <w:u w:val="single"/>
        </w:rPr>
        <w:t>share of non-union workers say they would vote for a union in their workplace today than did 40 years ago</w:t>
      </w:r>
      <w:r w:rsidRPr="00730326">
        <w:rPr>
          <w:sz w:val="12"/>
        </w:rPr>
        <w:t>. Isn’t the erosion of unionization due to the shifts in employment from manufacturing to service-producing industries? No again—</w:t>
      </w:r>
      <w:r w:rsidRPr="000F21B8">
        <w:rPr>
          <w:highlight w:val="yellow"/>
          <w:u w:val="single"/>
        </w:rPr>
        <w:t>changing industry composition explains only a small share of the erosion</w:t>
      </w:r>
      <w:r w:rsidRPr="00730326">
        <w:rPr>
          <w:u w:val="single"/>
        </w:rPr>
        <w:t xml:space="preserve"> of union coverage.</w:t>
      </w:r>
      <w:r w:rsidRPr="00730326">
        <w:rPr>
          <w:sz w:val="12"/>
        </w:rPr>
        <w:t xml:space="preserve"> What has caused declining unionization? One key factor is </w:t>
      </w:r>
      <w:r w:rsidRPr="000F21B8">
        <w:rPr>
          <w:highlight w:val="yellow"/>
          <w:u w:val="single"/>
        </w:rPr>
        <w:t>fierce corporate opposition that has smothered workers’ freedom to form unions</w:t>
      </w:r>
      <w:r w:rsidRPr="00730326">
        <w:rPr>
          <w:sz w:val="12"/>
        </w:rPr>
        <w:t xml:space="preserve">. Aggressive </w:t>
      </w:r>
      <w:r w:rsidRPr="000F21B8">
        <w:rPr>
          <w:highlight w:val="yellow"/>
          <w:u w:val="single"/>
        </w:rPr>
        <w:t>anti-union campaigns</w:t>
      </w:r>
      <w:r w:rsidRPr="00730326">
        <w:rPr>
          <w:sz w:val="12"/>
        </w:rPr>
        <w:t>—once confined to the most anti-union employers—</w:t>
      </w:r>
      <w:r w:rsidRPr="000F21B8">
        <w:rPr>
          <w:highlight w:val="yellow"/>
          <w:u w:val="single"/>
        </w:rPr>
        <w:t>have become widespread</w:t>
      </w:r>
      <w:r w:rsidRPr="00730326">
        <w:rPr>
          <w:u w:val="single"/>
        </w:rPr>
        <w:t>.</w:t>
      </w:r>
      <w:r w:rsidRPr="00730326">
        <w:rPr>
          <w:sz w:val="12"/>
        </w:rPr>
        <w:t xml:space="preserve"> For example, it is now standard, when workers seek to organize, for their employers to hire union avoidance consultants to coordinate fierce anti-union campaigns. We estimate that </w:t>
      </w:r>
      <w:r w:rsidRPr="000F21B8">
        <w:rPr>
          <w:highlight w:val="yellow"/>
          <w:u w:val="single"/>
        </w:rPr>
        <w:t>employers spend nearly $340 million per year hiring union avoidance advisers</w:t>
      </w:r>
      <w:r w:rsidRPr="00730326">
        <w:rPr>
          <w:sz w:val="12"/>
        </w:rPr>
        <w:t xml:space="preserve"> to help them prevent employees from organizing. And though the National Labor Relations Act (NLRA) makes it illegal for employers to intimidate, coerce or fire workers in retaliation for participating in union-organizing campaigns, the </w:t>
      </w:r>
      <w:r w:rsidRPr="000F21B8">
        <w:rPr>
          <w:highlight w:val="yellow"/>
          <w:u w:val="single"/>
        </w:rPr>
        <w:t>penalties</w:t>
      </w:r>
      <w:r w:rsidRPr="00730326">
        <w:rPr>
          <w:u w:val="single"/>
        </w:rPr>
        <w:t xml:space="preserve"> </w:t>
      </w:r>
      <w:r w:rsidRPr="000F21B8">
        <w:rPr>
          <w:highlight w:val="yellow"/>
          <w:u w:val="single"/>
        </w:rPr>
        <w:t>are</w:t>
      </w:r>
      <w:r w:rsidRPr="00730326">
        <w:rPr>
          <w:u w:val="single"/>
        </w:rPr>
        <w:t xml:space="preserve"> </w:t>
      </w:r>
      <w:r w:rsidRPr="00730326">
        <w:rPr>
          <w:sz w:val="12"/>
        </w:rPr>
        <w:t xml:space="preserve">grossly </w:t>
      </w:r>
      <w:r w:rsidRPr="000F21B8">
        <w:rPr>
          <w:highlight w:val="yellow"/>
          <w:u w:val="single"/>
        </w:rPr>
        <w:t>insufficient</w:t>
      </w:r>
      <w:r w:rsidRPr="00730326">
        <w:rPr>
          <w:u w:val="single"/>
        </w:rPr>
        <w:t xml:space="preserve"> to provide</w:t>
      </w:r>
      <w:r w:rsidRPr="00730326">
        <w:rPr>
          <w:sz w:val="12"/>
        </w:rPr>
        <w:t xml:space="preserve"> a meaningful </w:t>
      </w:r>
      <w:r w:rsidRPr="00730326">
        <w:rPr>
          <w:u w:val="single"/>
        </w:rPr>
        <w:t xml:space="preserve">disincentive </w:t>
      </w:r>
      <w:r w:rsidRPr="00730326">
        <w:rPr>
          <w:sz w:val="12"/>
        </w:rPr>
        <w:t xml:space="preserve">for such behavior. This means </w:t>
      </w:r>
      <w:r w:rsidRPr="000F21B8">
        <w:rPr>
          <w:highlight w:val="yellow"/>
          <w:u w:val="single"/>
        </w:rPr>
        <w:t>employers</w:t>
      </w:r>
      <w:r w:rsidRPr="00730326">
        <w:rPr>
          <w:sz w:val="12"/>
        </w:rPr>
        <w:t xml:space="preserve"> often engage in illegal activities, such as </w:t>
      </w:r>
      <w:r w:rsidRPr="000F21B8">
        <w:rPr>
          <w:highlight w:val="yellow"/>
          <w:u w:val="single"/>
        </w:rPr>
        <w:t>threaten</w:t>
      </w:r>
      <w:r w:rsidRPr="000F21B8">
        <w:rPr>
          <w:sz w:val="12"/>
          <w:highlight w:val="yellow"/>
        </w:rPr>
        <w:t>ing</w:t>
      </w:r>
      <w:r w:rsidRPr="00730326">
        <w:rPr>
          <w:sz w:val="12"/>
        </w:rPr>
        <w:t xml:space="preserve"> </w:t>
      </w:r>
      <w:r w:rsidRPr="000F21B8">
        <w:rPr>
          <w:highlight w:val="yellow"/>
          <w:u w:val="single"/>
        </w:rPr>
        <w:t>to close the worksite</w:t>
      </w:r>
      <w:r w:rsidRPr="00730326">
        <w:rPr>
          <w:u w:val="single"/>
        </w:rPr>
        <w:t xml:space="preserve">, </w:t>
      </w:r>
      <w:r w:rsidRPr="000F21B8">
        <w:rPr>
          <w:highlight w:val="yellow"/>
          <w:u w:val="single"/>
        </w:rPr>
        <w:t>cut</w:t>
      </w:r>
      <w:r w:rsidRPr="00730326">
        <w:rPr>
          <w:u w:val="single"/>
        </w:rPr>
        <w:t xml:space="preserve">ting </w:t>
      </w:r>
      <w:r w:rsidRPr="000F21B8">
        <w:rPr>
          <w:highlight w:val="yellow"/>
          <w:u w:val="single"/>
        </w:rPr>
        <w:t>union activists’ hours or pay, or report</w:t>
      </w:r>
      <w:r w:rsidRPr="00730326">
        <w:rPr>
          <w:u w:val="single"/>
        </w:rPr>
        <w:t xml:space="preserve">ing </w:t>
      </w:r>
      <w:r w:rsidRPr="000F21B8">
        <w:rPr>
          <w:highlight w:val="yellow"/>
          <w:u w:val="single"/>
        </w:rPr>
        <w:t>workers to immigration enforcement</w:t>
      </w:r>
      <w:r w:rsidRPr="00730326">
        <w:rPr>
          <w:u w:val="single"/>
        </w:rPr>
        <w:t xml:space="preserve"> authorities </w:t>
      </w:r>
      <w:r w:rsidRPr="000F21B8">
        <w:rPr>
          <w:highlight w:val="yellow"/>
          <w:u w:val="single"/>
        </w:rPr>
        <w:t>if employees unionize</w:t>
      </w:r>
      <w:r w:rsidRPr="00730326">
        <w:rPr>
          <w:u w:val="single"/>
        </w:rPr>
        <w:t>.</w:t>
      </w:r>
      <w:r w:rsidRPr="00730326">
        <w:rPr>
          <w:sz w:val="12"/>
        </w:rPr>
        <w:t xml:space="preserve"> In at least 1 in 5 union elections, employers are charged with illegally firing workers involved in organizing. In the face of these attacks on union organizing, policymakers have egregiously failed to update labor laws to balance the system. </w:t>
      </w:r>
      <w:r w:rsidRPr="000F21B8">
        <w:rPr>
          <w:highlight w:val="yellow"/>
          <w:u w:val="single"/>
        </w:rPr>
        <w:t>Fundamental reform is necessary to build worker power</w:t>
      </w:r>
      <w:r w:rsidRPr="00730326">
        <w:rPr>
          <w:sz w:val="12"/>
        </w:rPr>
        <w:t xml:space="preserve"> and guarantee all workers the right to come together and have a real voice in their workplace.</w:t>
      </w:r>
    </w:p>
    <w:p w14:paraId="16AF3095" w14:textId="77777777" w:rsidR="00277D0F" w:rsidRDefault="00277D0F" w:rsidP="00277D0F">
      <w:pPr>
        <w:pStyle w:val="Heading4"/>
        <w:rPr>
          <w:shd w:val="clear" w:color="auto" w:fill="FFFFFF"/>
        </w:rPr>
      </w:pPr>
      <w:r>
        <w:rPr>
          <w:shd w:val="clear" w:color="auto" w:fill="FFFFFF"/>
        </w:rPr>
        <w:t xml:space="preserve">The PRO act solves way better than the </w:t>
      </w:r>
      <w:proofErr w:type="spellStart"/>
      <w:r>
        <w:rPr>
          <w:shd w:val="clear" w:color="auto" w:fill="FFFFFF"/>
        </w:rPr>
        <w:t>aff</w:t>
      </w:r>
      <w:proofErr w:type="spellEnd"/>
      <w:r>
        <w:rPr>
          <w:shd w:val="clear" w:color="auto" w:fill="FFFFFF"/>
        </w:rPr>
        <w:t xml:space="preserve"> by making it easier for workers to unionize.</w:t>
      </w:r>
    </w:p>
    <w:p w14:paraId="59E7743B" w14:textId="77777777" w:rsidR="00277D0F" w:rsidRPr="00F64730" w:rsidRDefault="00277D0F" w:rsidP="00277D0F">
      <w:pPr>
        <w:spacing w:after="0" w:line="240" w:lineRule="auto"/>
        <w:rPr>
          <w:rFonts w:ascii="Times New Roman" w:hAnsi="Times New Roman"/>
          <w:sz w:val="24"/>
        </w:rPr>
      </w:pPr>
      <w:r w:rsidRPr="00F64730">
        <w:rPr>
          <w:rFonts w:cs="Calibri"/>
          <w:color w:val="000000" w:themeColor="text1"/>
          <w:szCs w:val="22"/>
          <w:shd w:val="clear" w:color="auto" w:fill="FFFFFF"/>
        </w:rPr>
        <w:t> </w:t>
      </w:r>
      <w:r w:rsidRPr="00F1555A">
        <w:rPr>
          <w:rFonts w:cs="Calibri"/>
          <w:color w:val="000000" w:themeColor="text1"/>
          <w:szCs w:val="22"/>
          <w:shd w:val="clear" w:color="auto" w:fill="FFFFFF"/>
        </w:rPr>
        <w:t xml:space="preserve">Celine </w:t>
      </w:r>
      <w:r w:rsidRPr="00F1555A">
        <w:rPr>
          <w:rFonts w:cs="Calibri"/>
          <w:b/>
          <w:bCs/>
          <w:color w:val="000000" w:themeColor="text1"/>
          <w:sz w:val="26"/>
          <w:szCs w:val="26"/>
          <w:shd w:val="clear" w:color="auto" w:fill="FFFFFF"/>
        </w:rPr>
        <w:t>McNicholas</w:t>
      </w:r>
      <w:r w:rsidRPr="00F64730">
        <w:rPr>
          <w:rFonts w:cs="Calibri"/>
          <w:b/>
          <w:bCs/>
          <w:color w:val="000000" w:themeColor="text1"/>
          <w:sz w:val="26"/>
          <w:szCs w:val="26"/>
          <w:shd w:val="clear" w:color="auto" w:fill="FFFFFF"/>
        </w:rPr>
        <w:t> and </w:t>
      </w:r>
      <w:r w:rsidRPr="00F1555A">
        <w:rPr>
          <w:rFonts w:cs="Calibri"/>
          <w:color w:val="000000" w:themeColor="text1"/>
          <w:szCs w:val="22"/>
          <w:shd w:val="clear" w:color="auto" w:fill="FFFFFF"/>
        </w:rPr>
        <w:t xml:space="preserve">Lynn </w:t>
      </w:r>
      <w:r w:rsidRPr="00F1555A">
        <w:rPr>
          <w:rFonts w:cs="Calibri"/>
          <w:b/>
          <w:bCs/>
          <w:color w:val="000000" w:themeColor="text1"/>
          <w:sz w:val="26"/>
          <w:szCs w:val="26"/>
          <w:shd w:val="clear" w:color="auto" w:fill="FFFFFF"/>
        </w:rPr>
        <w:t>Rhinehart</w:t>
      </w:r>
      <w:r w:rsidRPr="00F64730">
        <w:rPr>
          <w:rFonts w:cs="Calibri"/>
          <w:b/>
          <w:bCs/>
          <w:color w:val="000000" w:themeColor="text1"/>
          <w:sz w:val="26"/>
          <w:szCs w:val="26"/>
        </w:rPr>
        <w:t>, 19</w:t>
      </w:r>
      <w:r w:rsidRPr="00F64730">
        <w:rPr>
          <w:color w:val="000000" w:themeColor="text1"/>
        </w:rPr>
        <w:t xml:space="preserve"> </w:t>
      </w:r>
      <w:r>
        <w:t>- ("The PRO Act: Giving workers more bargaining power on the job," Economic Policy Institute, 5-2-2019, 11-4-2021https://www.epi.org/blog/the-pro-act-giving-workers-more-bargaining-power-on-the-job/)//AW</w:t>
      </w:r>
    </w:p>
    <w:p w14:paraId="1F62ECCD" w14:textId="77777777" w:rsidR="00277D0F" w:rsidRPr="00F1555A" w:rsidRDefault="00277D0F" w:rsidP="00277D0F">
      <w:pPr>
        <w:rPr>
          <w:sz w:val="12"/>
        </w:rPr>
      </w:pPr>
      <w:r w:rsidRPr="00F1555A">
        <w:rPr>
          <w:sz w:val="12"/>
        </w:rPr>
        <w:t xml:space="preserve">Our economy is out of balance. </w:t>
      </w:r>
      <w:r w:rsidRPr="0093154C">
        <w:rPr>
          <w:u w:val="single"/>
        </w:rPr>
        <w:t>Corporations and CEOs hold too much power</w:t>
      </w:r>
      <w:r w:rsidRPr="00F1555A">
        <w:rPr>
          <w:sz w:val="12"/>
        </w:rPr>
        <w:t xml:space="preserve"> and wealth, and working people know it. </w:t>
      </w:r>
      <w:r w:rsidRPr="0093154C">
        <w:rPr>
          <w:u w:val="single"/>
        </w:rPr>
        <w:t>Workers are mobilizing</w:t>
      </w:r>
      <w:r w:rsidRPr="00F1555A">
        <w:rPr>
          <w:sz w:val="12"/>
        </w:rPr>
        <w:t xml:space="preserve">, organizing, protesting, and striking at a level not seen in decades, </w:t>
      </w:r>
      <w:r w:rsidRPr="0093154C">
        <w:rPr>
          <w:u w:val="single"/>
        </w:rPr>
        <w:t>and</w:t>
      </w:r>
      <w:r w:rsidRPr="00F1555A">
        <w:rPr>
          <w:sz w:val="12"/>
        </w:rPr>
        <w:t xml:space="preserve"> they are </w:t>
      </w:r>
      <w:r w:rsidRPr="0093154C">
        <w:rPr>
          <w:u w:val="single"/>
        </w:rPr>
        <w:t>winning</w:t>
      </w:r>
      <w:r w:rsidRPr="00F1555A">
        <w:rPr>
          <w:sz w:val="12"/>
        </w:rPr>
        <w:t xml:space="preserve"> pay raises and other real change by using their collective voices. </w:t>
      </w:r>
      <w:proofErr w:type="gramStart"/>
      <w:r w:rsidRPr="0093154C">
        <w:rPr>
          <w:u w:val="single"/>
        </w:rPr>
        <w:t>But</w:t>
      </w:r>
      <w:r w:rsidRPr="00F1555A">
        <w:rPr>
          <w:sz w:val="12"/>
        </w:rPr>
        <w:t>,</w:t>
      </w:r>
      <w:proofErr w:type="gramEnd"/>
      <w:r w:rsidRPr="00F1555A">
        <w:rPr>
          <w:sz w:val="12"/>
        </w:rPr>
        <w:t xml:space="preserve"> the fact is, </w:t>
      </w:r>
      <w:r w:rsidRPr="00F1555A">
        <w:rPr>
          <w:highlight w:val="yellow"/>
          <w:u w:val="single"/>
        </w:rPr>
        <w:t>it is</w:t>
      </w:r>
      <w:r w:rsidRPr="00F1555A">
        <w:rPr>
          <w:sz w:val="12"/>
        </w:rPr>
        <w:t xml:space="preserve"> still </w:t>
      </w:r>
      <w:r w:rsidRPr="0093154C">
        <w:rPr>
          <w:u w:val="single"/>
        </w:rPr>
        <w:t xml:space="preserve">too </w:t>
      </w:r>
      <w:r w:rsidRPr="00F1555A">
        <w:rPr>
          <w:highlight w:val="yellow"/>
          <w:u w:val="single"/>
        </w:rPr>
        <w:t>difficult</w:t>
      </w:r>
      <w:r w:rsidRPr="0093154C">
        <w:rPr>
          <w:u w:val="single"/>
        </w:rPr>
        <w:t xml:space="preserve"> for working people </w:t>
      </w:r>
      <w:r w:rsidRPr="00F1555A">
        <w:rPr>
          <w:highlight w:val="yellow"/>
          <w:u w:val="single"/>
        </w:rPr>
        <w:t>to form a union</w:t>
      </w:r>
      <w:r w:rsidRPr="00F1555A">
        <w:rPr>
          <w:sz w:val="12"/>
        </w:rPr>
        <w:t xml:space="preserve"> at their workplace when they want to. The law gives employers too much power and puts too many roadblocks in the way of workers trying to organize with their co-workers. That’s why </w:t>
      </w:r>
      <w:r w:rsidRPr="0093154C">
        <w:rPr>
          <w:u w:val="single"/>
        </w:rPr>
        <w:t xml:space="preserve">the Protecting </w:t>
      </w:r>
      <w:r w:rsidRPr="00F1555A">
        <w:rPr>
          <w:highlight w:val="yellow"/>
          <w:u w:val="single"/>
        </w:rPr>
        <w:t>the Right to Organize</w:t>
      </w:r>
      <w:r w:rsidRPr="0093154C">
        <w:rPr>
          <w:u w:val="single"/>
        </w:rPr>
        <w:t xml:space="preserve"> (PRO</w:t>
      </w:r>
      <w:r w:rsidRPr="00F1555A">
        <w:rPr>
          <w:highlight w:val="yellow"/>
          <w:u w:val="single"/>
        </w:rPr>
        <w:t>) Act</w:t>
      </w:r>
      <w:r w:rsidRPr="00F1555A">
        <w:rPr>
          <w:sz w:val="12"/>
        </w:rPr>
        <w:t xml:space="preserve">—introduced today by Senator Murray and Representative Scott—is such an important piece of legislation. The PRO Act </w:t>
      </w:r>
      <w:r w:rsidRPr="0093154C">
        <w:rPr>
          <w:u w:val="single"/>
        </w:rPr>
        <w:t>addresses</w:t>
      </w:r>
      <w:r w:rsidRPr="00F1555A">
        <w:rPr>
          <w:sz w:val="12"/>
        </w:rPr>
        <w:t xml:space="preserve"> several </w:t>
      </w:r>
      <w:r w:rsidRPr="0093154C">
        <w:rPr>
          <w:u w:val="single"/>
        </w:rPr>
        <w:t>major problems with the current</w:t>
      </w:r>
      <w:r w:rsidRPr="00F1555A">
        <w:rPr>
          <w:sz w:val="12"/>
        </w:rPr>
        <w:t xml:space="preserve"> law </w:t>
      </w:r>
      <w:r w:rsidRPr="0093154C">
        <w:rPr>
          <w:u w:val="single"/>
        </w:rPr>
        <w:t xml:space="preserve">and </w:t>
      </w:r>
      <w:r w:rsidRPr="00F1555A">
        <w:rPr>
          <w:sz w:val="12"/>
        </w:rPr>
        <w:t xml:space="preserve">tries to </w:t>
      </w:r>
      <w:r w:rsidRPr="00F1555A">
        <w:rPr>
          <w:highlight w:val="yellow"/>
          <w:u w:val="single"/>
        </w:rPr>
        <w:t>give working people a fair shot</w:t>
      </w:r>
      <w:r w:rsidRPr="0093154C">
        <w:rPr>
          <w:u w:val="single"/>
        </w:rPr>
        <w:t xml:space="preserve"> when they try to</w:t>
      </w:r>
      <w:r w:rsidRPr="00F1555A">
        <w:rPr>
          <w:sz w:val="12"/>
        </w:rPr>
        <w:t xml:space="preserve"> </w:t>
      </w:r>
      <w:proofErr w:type="gramStart"/>
      <w:r w:rsidRPr="00F1555A">
        <w:rPr>
          <w:sz w:val="12"/>
        </w:rPr>
        <w:t>join together</w:t>
      </w:r>
      <w:proofErr w:type="gramEnd"/>
      <w:r w:rsidRPr="00F1555A">
        <w:rPr>
          <w:sz w:val="12"/>
        </w:rPr>
        <w:t xml:space="preserve"> with their coworkers to </w:t>
      </w:r>
      <w:r w:rsidRPr="0093154C">
        <w:rPr>
          <w:u w:val="single"/>
        </w:rPr>
        <w:t>form a union</w:t>
      </w:r>
      <w:r w:rsidRPr="00F1555A">
        <w:rPr>
          <w:sz w:val="12"/>
        </w:rPr>
        <w:t xml:space="preserve"> and bargain for better wages, benefits, and conditions at their workplaces. Here’s how: Stronger and </w:t>
      </w:r>
      <w:r w:rsidRPr="00F1555A">
        <w:rPr>
          <w:highlight w:val="yellow"/>
          <w:u w:val="single"/>
        </w:rPr>
        <w:t>swifter remedies when employers interfere with</w:t>
      </w:r>
      <w:r w:rsidRPr="0060407B">
        <w:rPr>
          <w:u w:val="single"/>
        </w:rPr>
        <w:t xml:space="preserve"> workers’ </w:t>
      </w:r>
      <w:r w:rsidRPr="00F1555A">
        <w:rPr>
          <w:highlight w:val="yellow"/>
          <w:u w:val="single"/>
        </w:rPr>
        <w:t>rights</w:t>
      </w:r>
      <w:r w:rsidRPr="00F1555A">
        <w:rPr>
          <w:sz w:val="12"/>
        </w:rPr>
        <w:t xml:space="preserve">. </w:t>
      </w:r>
      <w:r w:rsidRPr="00F1555A">
        <w:rPr>
          <w:highlight w:val="yellow"/>
          <w:u w:val="single"/>
        </w:rPr>
        <w:t>Under current law, there are no penalties</w:t>
      </w:r>
      <w:r w:rsidRPr="0060407B">
        <w:rPr>
          <w:u w:val="single"/>
        </w:rPr>
        <w:t xml:space="preserve"> on employers</w:t>
      </w:r>
      <w:r w:rsidRPr="00F1555A">
        <w:rPr>
          <w:sz w:val="12"/>
        </w:rPr>
        <w:t xml:space="preserve"> or compensatory damages for workers </w:t>
      </w:r>
      <w:r w:rsidRPr="00F1555A">
        <w:rPr>
          <w:highlight w:val="yellow"/>
          <w:u w:val="single"/>
        </w:rPr>
        <w:t>when</w:t>
      </w:r>
      <w:r w:rsidRPr="0060407B">
        <w:rPr>
          <w:u w:val="single"/>
        </w:rPr>
        <w:t xml:space="preserve"> </w:t>
      </w:r>
      <w:r w:rsidRPr="00F1555A">
        <w:rPr>
          <w:highlight w:val="yellow"/>
          <w:u w:val="single"/>
        </w:rPr>
        <w:t>employers</w:t>
      </w:r>
      <w:r w:rsidRPr="0060407B">
        <w:rPr>
          <w:u w:val="single"/>
        </w:rPr>
        <w:t xml:space="preserve"> illegally </w:t>
      </w:r>
      <w:r w:rsidRPr="00F1555A">
        <w:rPr>
          <w:highlight w:val="yellow"/>
          <w:u w:val="single"/>
        </w:rPr>
        <w:t>fire or retaliate against workers</w:t>
      </w:r>
      <w:r w:rsidRPr="0060407B">
        <w:rPr>
          <w:u w:val="single"/>
        </w:rPr>
        <w:t xml:space="preserve"> who are </w:t>
      </w:r>
      <w:r w:rsidRPr="00F1555A">
        <w:rPr>
          <w:highlight w:val="yellow"/>
          <w:u w:val="single"/>
        </w:rPr>
        <w:t>trying to form a union</w:t>
      </w:r>
      <w:r w:rsidRPr="0060407B">
        <w:rPr>
          <w:u w:val="single"/>
        </w:rPr>
        <w:t>.</w:t>
      </w:r>
      <w:r w:rsidRPr="00F1555A">
        <w:rPr>
          <w:sz w:val="12"/>
        </w:rPr>
        <w:t xml:space="preserve"> As a result, </w:t>
      </w:r>
      <w:r w:rsidRPr="00F1555A">
        <w:rPr>
          <w:highlight w:val="yellow"/>
          <w:u w:val="single"/>
        </w:rPr>
        <w:t>employers routinely fire pro-union workers</w:t>
      </w:r>
      <w:r w:rsidRPr="00F1555A">
        <w:rPr>
          <w:sz w:val="12"/>
          <w:highlight w:val="yellow"/>
        </w:rPr>
        <w:t>,</w:t>
      </w:r>
      <w:r w:rsidRPr="00F1555A">
        <w:rPr>
          <w:sz w:val="12"/>
        </w:rPr>
        <w:t xml:space="preserve"> because they know it will undermine the organizing campaign and they will face no real consequences. </w:t>
      </w:r>
      <w:r w:rsidRPr="00F1555A">
        <w:rPr>
          <w:highlight w:val="yellow"/>
          <w:u w:val="single"/>
        </w:rPr>
        <w:t>The PRO Act</w:t>
      </w:r>
      <w:r w:rsidRPr="00F1555A">
        <w:rPr>
          <w:sz w:val="12"/>
        </w:rPr>
        <w:t xml:space="preserve"> addresses this issue, </w:t>
      </w:r>
      <w:r w:rsidRPr="00F1555A">
        <w:rPr>
          <w:highlight w:val="yellow"/>
          <w:u w:val="single"/>
        </w:rPr>
        <w:t>institut</w:t>
      </w:r>
      <w:r w:rsidRPr="0060407B">
        <w:rPr>
          <w:u w:val="single"/>
        </w:rPr>
        <w:t xml:space="preserve">ing civil </w:t>
      </w:r>
      <w:r w:rsidRPr="00F1555A">
        <w:rPr>
          <w:highlight w:val="yellow"/>
          <w:u w:val="single"/>
        </w:rPr>
        <w:t>penalties for violations</w:t>
      </w:r>
      <w:r w:rsidRPr="0060407B">
        <w:rPr>
          <w:u w:val="single"/>
        </w:rPr>
        <w:t xml:space="preserve"> of the</w:t>
      </w:r>
      <w:r w:rsidRPr="00F1555A">
        <w:rPr>
          <w:sz w:val="12"/>
        </w:rPr>
        <w:t xml:space="preserve"> National Labor Relations Act (</w:t>
      </w:r>
      <w:r w:rsidRPr="0060407B">
        <w:rPr>
          <w:u w:val="single"/>
        </w:rPr>
        <w:t>NLRA</w:t>
      </w:r>
      <w:r w:rsidRPr="00F1555A">
        <w:rPr>
          <w:sz w:val="12"/>
        </w:rPr>
        <w:t xml:space="preserve">). Specifically, the legislation establishes compensatory damages for workers and penalties against employers (including penalties on officers and directors) when employers break the law and illegally fire or retaliate against workers. Importantly, </w:t>
      </w:r>
      <w:r w:rsidRPr="0060407B">
        <w:rPr>
          <w:u w:val="single"/>
        </w:rPr>
        <w:t>these back pay and damages remedies apply to workers regardless of their immigration status</w:t>
      </w:r>
      <w:r w:rsidRPr="00F1555A">
        <w:rPr>
          <w:sz w:val="12"/>
        </w:rPr>
        <w:t xml:space="preserve">. The PRO Act also requires the National Labor Relations Board (NLRB) to go to court and get an injunction to immediately reinstate workers if the NLRB believes the employer has illegally retaliated against workers for union activity. With this reform, </w:t>
      </w:r>
      <w:r w:rsidRPr="00F1555A">
        <w:rPr>
          <w:highlight w:val="yellow"/>
          <w:u w:val="single"/>
        </w:rPr>
        <w:t>workers won’t be out of a job</w:t>
      </w:r>
      <w:r w:rsidRPr="0060407B">
        <w:rPr>
          <w:u w:val="single"/>
        </w:rPr>
        <w:t xml:space="preserve"> and a paycheck </w:t>
      </w:r>
      <w:r w:rsidRPr="00F1555A">
        <w:rPr>
          <w:highlight w:val="yellow"/>
          <w:u w:val="single"/>
        </w:rPr>
        <w:t>while</w:t>
      </w:r>
      <w:r w:rsidRPr="0060407B">
        <w:rPr>
          <w:u w:val="single"/>
        </w:rPr>
        <w:t xml:space="preserve"> </w:t>
      </w:r>
      <w:r w:rsidRPr="00F1555A">
        <w:rPr>
          <w:highlight w:val="yellow"/>
          <w:u w:val="single"/>
        </w:rPr>
        <w:t>their case works its way through the system</w:t>
      </w:r>
      <w:r w:rsidRPr="00F1555A">
        <w:rPr>
          <w:sz w:val="12"/>
        </w:rPr>
        <w:t xml:space="preserve">. Finally, the PRO Act adds a right for workers to go to court to seek relief, bringing labor law in line with other workplace laws that already contain this right. </w:t>
      </w:r>
      <w:proofErr w:type="gramStart"/>
      <w:r w:rsidRPr="00F1555A">
        <w:rPr>
          <w:sz w:val="12"/>
        </w:rPr>
        <w:t>And,</w:t>
      </w:r>
      <w:proofErr w:type="gramEnd"/>
      <w:r w:rsidRPr="00F1555A">
        <w:rPr>
          <w:sz w:val="12"/>
        </w:rPr>
        <w:t xml:space="preserve"> the legislation prohibits employers from forcing workers to waive their right to class or collective litigation. </w:t>
      </w:r>
      <w:r w:rsidRPr="0060407B">
        <w:rPr>
          <w:u w:val="single"/>
        </w:rPr>
        <w:t xml:space="preserve">More </w:t>
      </w:r>
      <w:r w:rsidRPr="00F1555A">
        <w:rPr>
          <w:highlight w:val="yellow"/>
          <w:u w:val="single"/>
        </w:rPr>
        <w:t>freedom to organize without employer interference</w:t>
      </w:r>
      <w:r w:rsidRPr="00F1555A">
        <w:rPr>
          <w:sz w:val="12"/>
        </w:rPr>
        <w:t xml:space="preserve">. The PRO Act </w:t>
      </w:r>
      <w:r w:rsidRPr="00F1555A">
        <w:rPr>
          <w:highlight w:val="yellow"/>
          <w:u w:val="single"/>
        </w:rPr>
        <w:t>streamlines</w:t>
      </w:r>
      <w:r w:rsidRPr="0060407B">
        <w:rPr>
          <w:u w:val="single"/>
        </w:rPr>
        <w:t xml:space="preserve"> the </w:t>
      </w:r>
      <w:r w:rsidRPr="00F1555A">
        <w:rPr>
          <w:highlight w:val="yellow"/>
          <w:u w:val="single"/>
        </w:rPr>
        <w:t>NLRB election process</w:t>
      </w:r>
      <w:r w:rsidRPr="0060407B">
        <w:rPr>
          <w:u w:val="single"/>
        </w:rPr>
        <w:t xml:space="preserve"> so workers can petition to form a union</w:t>
      </w:r>
      <w:r w:rsidRPr="00F1555A">
        <w:rPr>
          <w:sz w:val="12"/>
        </w:rPr>
        <w:t xml:space="preserve"> and get a timely vote without their employer interfering and delaying the vote. The act makes clear it is workers’ decision to file for a union election and that employers have no standing in the NLRB’s election process. </w:t>
      </w:r>
      <w:r w:rsidRPr="00F1555A">
        <w:rPr>
          <w:highlight w:val="yellow"/>
          <w:u w:val="single"/>
        </w:rPr>
        <w:t xml:space="preserve">It prohibits companies from forcing workers to attend mandatory anti-union meetings as a condition of </w:t>
      </w:r>
      <w:r w:rsidRPr="00F1555A">
        <w:rPr>
          <w:u w:val="single"/>
        </w:rPr>
        <w:t xml:space="preserve">continued </w:t>
      </w:r>
      <w:r w:rsidRPr="00F1555A">
        <w:rPr>
          <w:highlight w:val="yellow"/>
          <w:u w:val="single"/>
        </w:rPr>
        <w:t>employment</w:t>
      </w:r>
      <w:r w:rsidRPr="0060407B">
        <w:rPr>
          <w:u w:val="single"/>
        </w:rPr>
        <w:t>.</w:t>
      </w:r>
      <w:r w:rsidRPr="00F1555A">
        <w:rPr>
          <w:sz w:val="12"/>
        </w:rPr>
        <w:t xml:space="preserve"> If the employer breaks the law or interferes with a fair election, the PRO Act empowers the NLRB to require the employer to bargain with the union if it had the support of </w:t>
      </w:r>
      <w:proofErr w:type="gramStart"/>
      <w:r w:rsidRPr="00F1555A">
        <w:rPr>
          <w:sz w:val="12"/>
        </w:rPr>
        <w:t>a majority of</w:t>
      </w:r>
      <w:proofErr w:type="gramEnd"/>
      <w:r w:rsidRPr="00F1555A">
        <w:rPr>
          <w:sz w:val="12"/>
        </w:rPr>
        <w:t xml:space="preserve"> workers prior to the election. And the PRO Act reinstates an Obama administration rule, which was repealed by the Trump administration, to require employers to disclose the names and payments they make to outside third-party union-busters that they hire to campaign against the union. Winning first contract agreements when workers organize and protecting fair share agreements. The law requires employers to bargain in good faith with the union chosen by their employees to reach a collective bargaining agreement—a contract—addressing wages, benefits, protections from sexual harassment, and other issues. But </w:t>
      </w:r>
      <w:r w:rsidRPr="0060407B">
        <w:rPr>
          <w:u w:val="single"/>
        </w:rPr>
        <w:t>employers often drag out the bargaining process to avoid reaching an agreement.</w:t>
      </w:r>
      <w:r w:rsidRPr="00F1555A">
        <w:rPr>
          <w:sz w:val="12"/>
        </w:rPr>
        <w:t xml:space="preserve"> More than half of all workers who vote to form a union don’t have a collective bargaining agreement a year later. This creates a discouraging situation for workers and allows employers to foster a sense of futility in the process. </w:t>
      </w:r>
      <w:r w:rsidRPr="00F1555A">
        <w:rPr>
          <w:highlight w:val="yellow"/>
          <w:u w:val="single"/>
        </w:rPr>
        <w:t>The</w:t>
      </w:r>
      <w:r w:rsidRPr="0060407B">
        <w:rPr>
          <w:u w:val="single"/>
        </w:rPr>
        <w:t xml:space="preserve"> PRO </w:t>
      </w:r>
      <w:r w:rsidRPr="00F1555A">
        <w:rPr>
          <w:highlight w:val="yellow"/>
          <w:u w:val="single"/>
        </w:rPr>
        <w:t>Act establishes a process for reaching a first agreement</w:t>
      </w:r>
      <w:r w:rsidRPr="00F1555A">
        <w:rPr>
          <w:sz w:val="12"/>
        </w:rPr>
        <w:t xml:space="preserve"> when workers organize, utilizing mediation and then, if necessary, binding arbitration, to enable the parties to reach a first agreement. And the PRO Act overrides so-called “right-to-work” laws by establishing that employers and unions in all 50 states may agree upon a “fair share” clause requiring all workers who are covered by—and benefit from—the collective bargaining agreement to contribute a fair share fee towards the cost of bargaining and administering the agreement. Protecting strikes and other protest activity. When workers need economic leverage in bargaining, the law gives them the right to withhold their labor from their employer—to strike—as a means of putting economic pressure on the employer. But </w:t>
      </w:r>
      <w:r w:rsidRPr="00F1555A">
        <w:rPr>
          <w:highlight w:val="yellow"/>
          <w:u w:val="single"/>
        </w:rPr>
        <w:t>court decisions</w:t>
      </w:r>
      <w:r w:rsidRPr="00F1555A">
        <w:rPr>
          <w:u w:val="single"/>
        </w:rPr>
        <w:t xml:space="preserve"> have dramatically </w:t>
      </w:r>
      <w:r w:rsidRPr="00F1555A">
        <w:rPr>
          <w:highlight w:val="yellow"/>
          <w:u w:val="single"/>
        </w:rPr>
        <w:t>undermined</w:t>
      </w:r>
      <w:r w:rsidRPr="00F1555A">
        <w:rPr>
          <w:u w:val="single"/>
        </w:rPr>
        <w:t xml:space="preserve"> this </w:t>
      </w:r>
      <w:r w:rsidRPr="00F1555A">
        <w:rPr>
          <w:highlight w:val="yellow"/>
          <w:u w:val="single"/>
        </w:rPr>
        <w:t>right by allowing employers to “permanently replace” strikers</w:t>
      </w:r>
      <w:r w:rsidRPr="00F1555A">
        <w:rPr>
          <w:sz w:val="12"/>
        </w:rPr>
        <w:t xml:space="preserve">—in other words, replace strikers with other workers so the strikers no longer have jobs. The law also prohibits boycotts of so-called “secondary” companies as a means of putting economic pressure on the workers’ employer, even if these companies hold real sway over the employer and could help settle the dispute. The PRO Act helps level the playing field for workers by repealing the prohibition on secondary boycotts and prohibiting employers from permanently replacing strikers. Organizing and bargaining rights for more workers. Too often, </w:t>
      </w:r>
      <w:r w:rsidRPr="00157656">
        <w:rPr>
          <w:szCs w:val="22"/>
          <w:highlight w:val="yellow"/>
          <w:u w:val="single"/>
        </w:rPr>
        <w:t xml:space="preserve">employers </w:t>
      </w:r>
      <w:r w:rsidRPr="00F1555A">
        <w:rPr>
          <w:highlight w:val="yellow"/>
          <w:u w:val="single"/>
        </w:rPr>
        <w:t>misclassify workers as independent contractors, who do not have the right to organize</w:t>
      </w:r>
      <w:r w:rsidRPr="00F1555A">
        <w:rPr>
          <w:u w:val="single"/>
        </w:rPr>
        <w:t xml:space="preserve"> under the NLRA</w:t>
      </w:r>
      <w:r w:rsidRPr="00F1555A">
        <w:rPr>
          <w:sz w:val="12"/>
        </w:rPr>
        <w:t xml:space="preserve">. Similarly, </w:t>
      </w:r>
      <w:r w:rsidRPr="00F1555A">
        <w:rPr>
          <w:u w:val="single"/>
        </w:rPr>
        <w:t xml:space="preserve">employers will </w:t>
      </w:r>
      <w:r w:rsidRPr="00F1555A">
        <w:rPr>
          <w:highlight w:val="yellow"/>
          <w:u w:val="single"/>
        </w:rPr>
        <w:t>misclassify workers as supervisors to deprive them of their NLRA rights</w:t>
      </w:r>
      <w:r w:rsidRPr="00F1555A">
        <w:rPr>
          <w:sz w:val="12"/>
        </w:rPr>
        <w:t xml:space="preserve">. </w:t>
      </w:r>
      <w:r w:rsidRPr="00F1555A">
        <w:rPr>
          <w:u w:val="single"/>
        </w:rPr>
        <w:t xml:space="preserve">The </w:t>
      </w:r>
      <w:r w:rsidRPr="00F1555A">
        <w:rPr>
          <w:highlight w:val="yellow"/>
          <w:u w:val="single"/>
        </w:rPr>
        <w:t>PRO</w:t>
      </w:r>
      <w:r w:rsidRPr="00F1555A">
        <w:rPr>
          <w:u w:val="single"/>
        </w:rPr>
        <w:t xml:space="preserve"> Act </w:t>
      </w:r>
      <w:r w:rsidRPr="00F1555A">
        <w:rPr>
          <w:highlight w:val="yellow"/>
          <w:u w:val="single"/>
        </w:rPr>
        <w:t>tightens</w:t>
      </w:r>
      <w:r w:rsidRPr="00F1555A">
        <w:rPr>
          <w:u w:val="single"/>
        </w:rPr>
        <w:t xml:space="preserve"> the </w:t>
      </w:r>
      <w:r w:rsidRPr="00F1555A">
        <w:rPr>
          <w:highlight w:val="yellow"/>
          <w:u w:val="single"/>
        </w:rPr>
        <w:t>definitions</w:t>
      </w:r>
      <w:r w:rsidRPr="00F1555A">
        <w:rPr>
          <w:u w:val="single"/>
        </w:rPr>
        <w:t xml:space="preserve"> of independent contractor and supervisor to crack down on misclassification</w:t>
      </w:r>
      <w:r w:rsidRPr="00F1555A">
        <w:rPr>
          <w:sz w:val="12"/>
        </w:rPr>
        <w:t xml:space="preserve"> and extend NLRA protections to more workers. </w:t>
      </w:r>
      <w:proofErr w:type="gramStart"/>
      <w:r w:rsidRPr="00F1555A">
        <w:rPr>
          <w:sz w:val="12"/>
        </w:rPr>
        <w:t>And,</w:t>
      </w:r>
      <w:proofErr w:type="gramEnd"/>
      <w:r w:rsidRPr="00F1555A">
        <w:rPr>
          <w:sz w:val="12"/>
        </w:rPr>
        <w:t xml:space="preserve"> the </w:t>
      </w:r>
      <w:r w:rsidRPr="00F1555A">
        <w:rPr>
          <w:u w:val="single"/>
        </w:rPr>
        <w:t xml:space="preserve">PRO Act </w:t>
      </w:r>
      <w:r w:rsidRPr="00F1555A">
        <w:rPr>
          <w:highlight w:val="yellow"/>
          <w:u w:val="single"/>
        </w:rPr>
        <w:t>makes clear that workers can have more than one employer</w:t>
      </w:r>
      <w:r w:rsidRPr="00F1555A">
        <w:rPr>
          <w:sz w:val="12"/>
        </w:rPr>
        <w:t>, and that both employers need to engage in collective bargaining over the terms and conditions of employment that they control or influence. This provision is particularly important given the prevalence of contracting out and temporary work arrangements—</w:t>
      </w:r>
      <w:r w:rsidRPr="00F1555A">
        <w:rPr>
          <w:u w:val="single"/>
        </w:rPr>
        <w:t>workers need the ability to sit at the bargaining table with all the entities that control or influence their work lives.</w:t>
      </w:r>
      <w:r>
        <w:rPr>
          <w:u w:val="single"/>
        </w:rPr>
        <w:t xml:space="preserve"> </w:t>
      </w:r>
      <w:r w:rsidRPr="0060407B">
        <w:rPr>
          <w:u w:val="single"/>
        </w:rPr>
        <w:t>The PRO Act</w:t>
      </w:r>
      <w:r w:rsidRPr="00F1555A">
        <w:rPr>
          <w:sz w:val="12"/>
        </w:rPr>
        <w:t xml:space="preserve"> does not fix all the problems with our labor law, but it </w:t>
      </w:r>
      <w:r w:rsidRPr="0060407B">
        <w:rPr>
          <w:u w:val="single"/>
        </w:rPr>
        <w:t xml:space="preserve">would </w:t>
      </w:r>
      <w:r w:rsidRPr="00157656">
        <w:rPr>
          <w:highlight w:val="yellow"/>
          <w:u w:val="single"/>
        </w:rPr>
        <w:t>address</w:t>
      </w:r>
      <w:r w:rsidRPr="0060407B">
        <w:rPr>
          <w:u w:val="single"/>
        </w:rPr>
        <w:t xml:space="preserve"> some </w:t>
      </w:r>
      <w:r w:rsidRPr="00157656">
        <w:rPr>
          <w:highlight w:val="yellow"/>
          <w:u w:val="single"/>
        </w:rPr>
        <w:t>fundamental</w:t>
      </w:r>
      <w:r w:rsidRPr="0060407B">
        <w:rPr>
          <w:u w:val="single"/>
        </w:rPr>
        <w:t xml:space="preserve"> </w:t>
      </w:r>
      <w:r w:rsidRPr="00157656">
        <w:rPr>
          <w:highlight w:val="yellow"/>
          <w:u w:val="single"/>
        </w:rPr>
        <w:t>problems</w:t>
      </w:r>
      <w:r w:rsidRPr="0060407B">
        <w:rPr>
          <w:u w:val="single"/>
        </w:rPr>
        <w:t xml:space="preserve"> and help </w:t>
      </w:r>
      <w:r w:rsidRPr="00157656">
        <w:rPr>
          <w:highlight w:val="yellow"/>
          <w:u w:val="single"/>
        </w:rPr>
        <w:t>make it</w:t>
      </w:r>
      <w:r w:rsidRPr="0060407B">
        <w:rPr>
          <w:u w:val="single"/>
        </w:rPr>
        <w:t xml:space="preserve"> more </w:t>
      </w:r>
      <w:r w:rsidRPr="00157656">
        <w:rPr>
          <w:highlight w:val="yellow"/>
          <w:u w:val="single"/>
        </w:rPr>
        <w:t xml:space="preserve">possible for workers to act on their </w:t>
      </w:r>
      <w:proofErr w:type="gramStart"/>
      <w:r w:rsidRPr="00157656">
        <w:rPr>
          <w:highlight w:val="yellow"/>
          <w:u w:val="single"/>
        </w:rPr>
        <w:t>federally-protected</w:t>
      </w:r>
      <w:proofErr w:type="gramEnd"/>
      <w:r w:rsidRPr="00157656">
        <w:rPr>
          <w:highlight w:val="yellow"/>
          <w:u w:val="single"/>
        </w:rPr>
        <w:t xml:space="preserve"> right to join together</w:t>
      </w:r>
      <w:r w:rsidRPr="0060407B">
        <w:rPr>
          <w:u w:val="single"/>
        </w:rPr>
        <w:t xml:space="preserve"> </w:t>
      </w:r>
      <w:r w:rsidRPr="00F1555A">
        <w:rPr>
          <w:sz w:val="12"/>
        </w:rPr>
        <w:t>with their coworkers to bargain with their employer for improvements at their workplace. Research shows that workers want unions. There is a huge gap between the share of workers with union representation (11.9 percent) and the share of workers that would like to have a union and a voice on the job (48 percent). The PRO Act would take a major step forward in closing that gap.</w:t>
      </w:r>
    </w:p>
    <w:p w14:paraId="3123477F" w14:textId="77777777" w:rsidR="00277D0F" w:rsidRPr="002E25ED" w:rsidRDefault="00277D0F" w:rsidP="00277D0F">
      <w:pPr>
        <w:keepNext/>
        <w:keepLines/>
        <w:spacing w:before="40" w:after="0"/>
        <w:outlineLvl w:val="3"/>
        <w:rPr>
          <w:rFonts w:eastAsia="MS Gothic"/>
          <w:b/>
          <w:iCs/>
          <w:sz w:val="26"/>
        </w:rPr>
      </w:pPr>
      <w:r w:rsidRPr="002E25ED">
        <w:rPr>
          <w:rFonts w:eastAsia="MS Gothic"/>
          <w:b/>
          <w:iCs/>
          <w:sz w:val="26"/>
        </w:rPr>
        <w:t xml:space="preserve">Turn: More strikes lead to backlash bills that weaken unions – empirically proven. </w:t>
      </w:r>
      <w:proofErr w:type="spellStart"/>
      <w:r w:rsidRPr="002E25ED">
        <w:rPr>
          <w:rFonts w:eastAsia="MS Gothic"/>
          <w:b/>
          <w:iCs/>
          <w:sz w:val="26"/>
        </w:rPr>
        <w:t>Partelow</w:t>
      </w:r>
      <w:proofErr w:type="spellEnd"/>
      <w:r w:rsidRPr="002E25ED">
        <w:rPr>
          <w:rFonts w:eastAsia="MS Gothic"/>
          <w:b/>
          <w:iCs/>
          <w:sz w:val="26"/>
        </w:rPr>
        <w:t xml:space="preserve"> ‘19</w:t>
      </w:r>
    </w:p>
    <w:p w14:paraId="317A9081" w14:textId="77777777" w:rsidR="00277D0F" w:rsidRPr="002E25ED" w:rsidRDefault="00277D0F" w:rsidP="00277D0F">
      <w:pPr>
        <w:rPr>
          <w:rFonts w:eastAsia="Cambria"/>
        </w:rPr>
      </w:pPr>
      <w:r w:rsidRPr="002E25ED">
        <w:rPr>
          <w:rFonts w:eastAsia="Cambria"/>
        </w:rPr>
        <w:t xml:space="preserve">Lisette </w:t>
      </w:r>
      <w:proofErr w:type="spellStart"/>
      <w:r w:rsidRPr="002E25ED">
        <w:rPr>
          <w:rFonts w:eastAsia="Cambria"/>
        </w:rPr>
        <w:t>Partelow</w:t>
      </w:r>
      <w:proofErr w:type="spellEnd"/>
      <w:r w:rsidRPr="002E25ED">
        <w:rPr>
          <w:rFonts w:eastAsia="Cambria"/>
        </w:rPr>
        <w:t xml:space="preserve"> [Lisette </w:t>
      </w:r>
      <w:proofErr w:type="spellStart"/>
      <w:r w:rsidRPr="002E25ED">
        <w:rPr>
          <w:rFonts w:eastAsia="Cambria"/>
        </w:rPr>
        <w:t>Partelow</w:t>
      </w:r>
      <w:proofErr w:type="spellEnd"/>
      <w:r w:rsidRPr="002E25ED">
        <w:rPr>
          <w:rFonts w:eastAsia="Cambria"/>
        </w:rPr>
        <w:t xml:space="preserve"> is the director of K-12 Strategic Initiatives at American Progress. Her previous experience includes teaching first grade in Washington, D.C., working as a senior legislative assistant for Rep. Dave Loebsack (D-IA), and working as a legislative associate at the Alliance for Excellent Education. She has also worked at the U.S. House of Representatives Committee on Education and Labor and the American Institutes for Research. “Analysis: A Looming Legislative Backlash Against Teacher Strikes? Why Walkouts Could Become Illegal in Some States, With Strikers Facing Fines, Jail, or Loss of Their License”. 02-18-2019. The 74. https://www.the74million.org/article/analysis-a-looming-legislative-backlash-against-teacher-strikes-why-walkouts-could-become-illegal-in-some-states-with-strikers-facing-fines-jail-or-loss-of-their-license/. Accessed 11-3-2021; </w:t>
      </w:r>
      <w:proofErr w:type="spellStart"/>
      <w:r w:rsidRPr="002E25ED">
        <w:rPr>
          <w:rFonts w:eastAsia="Cambria"/>
        </w:rPr>
        <w:t>MJen</w:t>
      </w:r>
      <w:proofErr w:type="spellEnd"/>
      <w:r w:rsidRPr="002E25ED">
        <w:rPr>
          <w:rFonts w:eastAsia="Cambria"/>
        </w:rPr>
        <w:t>]</w:t>
      </w:r>
    </w:p>
    <w:p w14:paraId="460675A3" w14:textId="77777777" w:rsidR="00277D0F" w:rsidRPr="002E25ED" w:rsidRDefault="00277D0F" w:rsidP="00277D0F">
      <w:pPr>
        <w:spacing w:after="0" w:line="240" w:lineRule="auto"/>
        <w:ind w:left="720"/>
        <w:textAlignment w:val="baseline"/>
        <w:rPr>
          <w:rFonts w:eastAsia="Cambria"/>
          <w:u w:val="single"/>
          <w:lang w:val="en-HK" w:eastAsia="zh-CN"/>
        </w:rPr>
      </w:pPr>
      <w:r w:rsidRPr="002E25ED">
        <w:rPr>
          <w:rFonts w:eastAsia="Times New Roman"/>
          <w:color w:val="2C2C25"/>
          <w:spacing w:val="1"/>
          <w:sz w:val="14"/>
          <w:szCs w:val="81"/>
          <w:bdr w:val="none" w:sz="0" w:space="0" w:color="auto" w:frame="1"/>
          <w:lang w:val="en-HK" w:eastAsia="zh-CN"/>
        </w:rPr>
        <w:t>I</w:t>
      </w:r>
      <w:r w:rsidRPr="002E25ED">
        <w:rPr>
          <w:rFonts w:eastAsia="Times New Roman"/>
          <w:color w:val="2C2C25"/>
          <w:spacing w:val="1"/>
          <w:sz w:val="14"/>
          <w:lang w:val="en-HK" w:eastAsia="zh-CN"/>
        </w:rPr>
        <w:t xml:space="preserve">n 2018 and 2019, after a decade of disinvestment in education that led to stagnant teacher salaries, policymakers have introduced </w:t>
      </w:r>
      <w:hyperlink r:id="rId10" w:tgtFrame="_blank" w:history="1">
        <w:r w:rsidRPr="002E25ED">
          <w:rPr>
            <w:rFonts w:eastAsia="Times New Roman"/>
            <w:color w:val="333333"/>
            <w:spacing w:val="1"/>
            <w:sz w:val="24"/>
            <w:u w:val="single"/>
            <w:bdr w:val="none" w:sz="0" w:space="0" w:color="auto" w:frame="1"/>
            <w:lang w:val="en-HK" w:eastAsia="zh-CN"/>
          </w:rPr>
          <w:t>proposals in states</w:t>
        </w:r>
      </w:hyperlink>
      <w:r w:rsidRPr="002E25ED">
        <w:rPr>
          <w:rFonts w:eastAsia="Times New Roman"/>
          <w:color w:val="2C2C25"/>
          <w:spacing w:val="1"/>
          <w:sz w:val="14"/>
          <w:lang w:val="en-HK" w:eastAsia="zh-CN"/>
        </w:rPr>
        <w:t xml:space="preserve"> across the country to begin reinvesting, spurred in part by teacher walkouts and activism nationwide. While it is wonderful to finally see broad support for raising teacher salaries and investing in public schools</w:t>
      </w:r>
      <w:r w:rsidRPr="002E25ED">
        <w:rPr>
          <w:rFonts w:eastAsia="Cambria"/>
          <w:u w:val="single"/>
          <w:lang w:val="en-HK" w:eastAsia="zh-CN"/>
        </w:rPr>
        <w:t xml:space="preserve">, a predictable backlash has also emerged. </w:t>
      </w:r>
      <w:r w:rsidRPr="002E25ED">
        <w:rPr>
          <w:rFonts w:eastAsia="Cambria"/>
          <w:highlight w:val="yellow"/>
          <w:u w:val="single"/>
          <w:lang w:val="en-HK" w:eastAsia="zh-CN"/>
        </w:rPr>
        <w:t>Legislators</w:t>
      </w:r>
      <w:r w:rsidRPr="002E25ED">
        <w:rPr>
          <w:rFonts w:eastAsia="Cambria"/>
          <w:u w:val="single"/>
          <w:lang w:val="en-HK" w:eastAsia="zh-CN"/>
        </w:rPr>
        <w:t xml:space="preserve"> </w:t>
      </w:r>
      <w:r w:rsidRPr="002E25ED">
        <w:rPr>
          <w:rFonts w:eastAsia="Cambria"/>
          <w:highlight w:val="yellow"/>
          <w:u w:val="single"/>
          <w:lang w:val="en-HK" w:eastAsia="zh-CN"/>
        </w:rPr>
        <w:t>in</w:t>
      </w:r>
      <w:r w:rsidRPr="002E25ED">
        <w:rPr>
          <w:rFonts w:eastAsia="Cambria"/>
          <w:u w:val="single"/>
          <w:lang w:val="en-HK" w:eastAsia="zh-CN"/>
        </w:rPr>
        <w:t xml:space="preserve"> some states that were </w:t>
      </w:r>
      <w:r w:rsidRPr="002E25ED">
        <w:rPr>
          <w:rFonts w:eastAsia="Cambria"/>
          <w:highlight w:val="yellow"/>
          <w:u w:val="single"/>
          <w:lang w:val="en-HK" w:eastAsia="zh-CN"/>
        </w:rPr>
        <w:t xml:space="preserve">hotbeds of teacher activism are </w:t>
      </w:r>
      <w:hyperlink r:id="rId11" w:tgtFrame="_blank" w:history="1">
        <w:r w:rsidRPr="002E25ED">
          <w:rPr>
            <w:rFonts w:eastAsia="Cambria"/>
            <w:highlight w:val="yellow"/>
            <w:u w:val="single"/>
            <w:lang w:val="en-HK" w:eastAsia="zh-CN"/>
          </w:rPr>
          <w:t>introducing bills</w:t>
        </w:r>
      </w:hyperlink>
      <w:r w:rsidRPr="002E25ED">
        <w:rPr>
          <w:rFonts w:eastAsia="Cambria"/>
          <w:highlight w:val="yellow"/>
          <w:u w:val="single"/>
          <w:lang w:val="en-HK" w:eastAsia="zh-CN"/>
        </w:rPr>
        <w:t xml:space="preserve"> to</w:t>
      </w:r>
      <w:r w:rsidRPr="002E25ED">
        <w:rPr>
          <w:rFonts w:eastAsia="Cambria"/>
          <w:u w:val="single"/>
          <w:lang w:val="en-HK" w:eastAsia="zh-CN"/>
        </w:rPr>
        <w:t xml:space="preserve"> explicitly </w:t>
      </w:r>
      <w:r w:rsidRPr="002E25ED">
        <w:rPr>
          <w:rFonts w:eastAsia="Cambria"/>
          <w:highlight w:val="yellow"/>
          <w:u w:val="single"/>
          <w:lang w:val="en-HK" w:eastAsia="zh-CN"/>
        </w:rPr>
        <w:t>prohibit walkouts</w:t>
      </w:r>
      <w:r w:rsidRPr="002E25ED">
        <w:rPr>
          <w:rFonts w:eastAsia="Cambria"/>
          <w:u w:val="single"/>
          <w:lang w:val="en-HK" w:eastAsia="zh-CN"/>
        </w:rPr>
        <w:t xml:space="preserve"> </w:t>
      </w:r>
      <w:r w:rsidRPr="002E25ED">
        <w:rPr>
          <w:rFonts w:eastAsia="Cambria"/>
          <w:highlight w:val="yellow"/>
          <w:u w:val="single"/>
          <w:lang w:val="en-HK" w:eastAsia="zh-CN"/>
        </w:rPr>
        <w:t>or punish teachers</w:t>
      </w:r>
      <w:r w:rsidRPr="002E25ED">
        <w:rPr>
          <w:rFonts w:eastAsia="Cambria"/>
          <w:u w:val="single"/>
          <w:lang w:val="en-HK" w:eastAsia="zh-CN"/>
        </w:rPr>
        <w:t xml:space="preserve"> who participate, often </w:t>
      </w:r>
      <w:r w:rsidRPr="002E25ED">
        <w:rPr>
          <w:rFonts w:eastAsia="Cambria"/>
          <w:highlight w:val="yellow"/>
          <w:u w:val="single"/>
          <w:lang w:val="en-HK" w:eastAsia="zh-CN"/>
        </w:rPr>
        <w:t>with</w:t>
      </w:r>
      <w:r w:rsidRPr="002E25ED">
        <w:rPr>
          <w:rFonts w:eastAsia="Cambria"/>
          <w:u w:val="single"/>
          <w:lang w:val="en-HK" w:eastAsia="zh-CN"/>
        </w:rPr>
        <w:t xml:space="preserve"> a sprinkling of </w:t>
      </w:r>
      <w:r w:rsidRPr="002E25ED">
        <w:rPr>
          <w:rFonts w:eastAsia="Cambria"/>
          <w:highlight w:val="yellow"/>
          <w:u w:val="single"/>
          <w:lang w:val="en-HK" w:eastAsia="zh-CN"/>
        </w:rPr>
        <w:t>additional anti-union provisions</w:t>
      </w:r>
      <w:r w:rsidRPr="002E25ED">
        <w:rPr>
          <w:rFonts w:eastAsia="Cambria"/>
          <w:u w:val="single"/>
          <w:lang w:val="en-HK" w:eastAsia="zh-CN"/>
        </w:rPr>
        <w:t xml:space="preserve">. </w:t>
      </w:r>
      <w:r w:rsidRPr="002E25ED">
        <w:rPr>
          <w:rFonts w:eastAsia="Cambria"/>
          <w:b/>
          <w:bCs/>
          <w:highlight w:val="yellow"/>
          <w:u w:val="single"/>
          <w:lang w:val="en-HK" w:eastAsia="zh-CN"/>
        </w:rPr>
        <w:t>Weakening unions and refusing to invest in education</w:t>
      </w:r>
      <w:r w:rsidRPr="002E25ED">
        <w:rPr>
          <w:rFonts w:eastAsia="Cambria"/>
          <w:u w:val="single"/>
          <w:lang w:val="en-HK" w:eastAsia="zh-CN"/>
        </w:rPr>
        <w:t xml:space="preserve"> are long-standing conservative tenets, and these bills are evidence that we should expect conservative policymakers to return to them as soon as they believe them to be politically viable. </w:t>
      </w:r>
      <w:r w:rsidRPr="002E25ED">
        <w:rPr>
          <w:rFonts w:eastAsia="Times New Roman"/>
          <w:color w:val="2C2C25"/>
          <w:spacing w:val="1"/>
          <w:sz w:val="14"/>
          <w:lang w:val="en-HK" w:eastAsia="zh-CN"/>
        </w:rPr>
        <w:t xml:space="preserve">The consequences of a decade of education funding cuts came into sharp relief last spring, after teachers staged walkouts in </w:t>
      </w:r>
      <w:hyperlink r:id="rId12" w:tgtFrame="_blank" w:history="1">
        <w:r w:rsidRPr="002E25ED">
          <w:rPr>
            <w:rFonts w:eastAsia="Times New Roman"/>
            <w:color w:val="333333"/>
            <w:spacing w:val="1"/>
            <w:sz w:val="24"/>
            <w:u w:val="single"/>
            <w:bdr w:val="none" w:sz="0" w:space="0" w:color="auto" w:frame="1"/>
            <w:lang w:val="en-HK" w:eastAsia="zh-CN"/>
          </w:rPr>
          <w:t>half a dozen states</w:t>
        </w:r>
      </w:hyperlink>
      <w:r w:rsidRPr="002E25ED">
        <w:rPr>
          <w:rFonts w:eastAsia="Times New Roman"/>
          <w:color w:val="2C2C25"/>
          <w:spacing w:val="1"/>
          <w:sz w:val="14"/>
          <w:lang w:val="en-HK" w:eastAsia="zh-CN"/>
        </w:rPr>
        <w:t xml:space="preserve">. The </w:t>
      </w:r>
      <w:hyperlink r:id="rId13" w:tgtFrame="_blank" w:history="1">
        <w:r w:rsidRPr="002E25ED">
          <w:rPr>
            <w:rFonts w:eastAsia="Times New Roman"/>
            <w:color w:val="333333"/>
            <w:spacing w:val="1"/>
            <w:sz w:val="24"/>
            <w:u w:val="single"/>
            <w:bdr w:val="none" w:sz="0" w:space="0" w:color="auto" w:frame="1"/>
            <w:lang w:val="en-HK" w:eastAsia="zh-CN"/>
          </w:rPr>
          <w:t>decade of disinvestment</w:t>
        </w:r>
      </w:hyperlink>
      <w:r w:rsidRPr="002E25ED">
        <w:rPr>
          <w:rFonts w:eastAsia="Times New Roman"/>
          <w:color w:val="2C2C25"/>
          <w:spacing w:val="1"/>
          <w:sz w:val="14"/>
          <w:lang w:val="en-HK" w:eastAsia="zh-CN"/>
        </w:rPr>
        <w:t xml:space="preserve"> in education had its roots in the Great Recession, when many states were forced to drastically cut their K-12 education funding. But as the recovery got underway, many governors — particularly in red states — made intentional policy choices to cut taxes for wealthy residents and corporations rather than allow education funding to rebound to pre-recession levels as revenue increased. As a </w:t>
      </w:r>
      <w:hyperlink r:id="rId14" w:tgtFrame="_blank" w:history="1">
        <w:r w:rsidRPr="002E25ED">
          <w:rPr>
            <w:rFonts w:eastAsia="Times New Roman"/>
            <w:color w:val="333333"/>
            <w:spacing w:val="1"/>
            <w:sz w:val="24"/>
            <w:u w:val="single"/>
            <w:bdr w:val="none" w:sz="0" w:space="0" w:color="auto" w:frame="1"/>
            <w:lang w:val="en-HK" w:eastAsia="zh-CN"/>
          </w:rPr>
          <w:t>result</w:t>
        </w:r>
      </w:hyperlink>
      <w:r w:rsidRPr="002E25ED">
        <w:rPr>
          <w:rFonts w:eastAsia="Times New Roman"/>
          <w:color w:val="2C2C25"/>
          <w:spacing w:val="1"/>
          <w:sz w:val="14"/>
          <w:lang w:val="en-HK" w:eastAsia="zh-CN"/>
        </w:rPr>
        <w:t xml:space="preserve">, teacher wages stagnated, school budgets were strapped, and expenses such as building repairs and learning materials were deferred year after year. By 2018, reports of </w:t>
      </w:r>
      <w:hyperlink r:id="rId15" w:tgtFrame="_blank" w:history="1">
        <w:r w:rsidRPr="002E25ED">
          <w:rPr>
            <w:rFonts w:eastAsia="Times New Roman"/>
            <w:color w:val="333333"/>
            <w:spacing w:val="1"/>
            <w:sz w:val="24"/>
            <w:u w:val="single"/>
            <w:bdr w:val="none" w:sz="0" w:space="0" w:color="auto" w:frame="1"/>
            <w:lang w:val="en-HK" w:eastAsia="zh-CN"/>
          </w:rPr>
          <w:t>crumbling schools</w:t>
        </w:r>
      </w:hyperlink>
      <w:r w:rsidRPr="002E25ED">
        <w:rPr>
          <w:rFonts w:eastAsia="Times New Roman"/>
          <w:color w:val="2C2C25"/>
          <w:spacing w:val="1"/>
          <w:sz w:val="14"/>
          <w:lang w:val="en-HK" w:eastAsia="zh-CN"/>
        </w:rPr>
        <w:t xml:space="preserve">, students learning from </w:t>
      </w:r>
      <w:hyperlink r:id="rId16" w:tgtFrame="_blank" w:history="1">
        <w:r w:rsidRPr="002E25ED">
          <w:rPr>
            <w:rFonts w:eastAsia="Times New Roman"/>
            <w:color w:val="333333"/>
            <w:spacing w:val="1"/>
            <w:sz w:val="24"/>
            <w:u w:val="single"/>
            <w:bdr w:val="none" w:sz="0" w:space="0" w:color="auto" w:frame="1"/>
            <w:lang w:val="en-HK" w:eastAsia="zh-CN"/>
          </w:rPr>
          <w:t>decades-old textbooks</w:t>
        </w:r>
      </w:hyperlink>
      <w:r w:rsidRPr="002E25ED">
        <w:rPr>
          <w:rFonts w:eastAsia="Times New Roman"/>
          <w:color w:val="2C2C25"/>
          <w:spacing w:val="1"/>
          <w:sz w:val="14"/>
          <w:lang w:val="en-HK" w:eastAsia="zh-CN"/>
        </w:rPr>
        <w:t xml:space="preserve">, high teacher turnover, and staff </w:t>
      </w:r>
      <w:hyperlink r:id="rId17" w:tgtFrame="_blank" w:history="1">
        <w:r w:rsidRPr="002E25ED">
          <w:rPr>
            <w:rFonts w:eastAsia="Times New Roman"/>
            <w:color w:val="333333"/>
            <w:spacing w:val="1"/>
            <w:sz w:val="24"/>
            <w:u w:val="single"/>
            <w:bdr w:val="none" w:sz="0" w:space="0" w:color="auto" w:frame="1"/>
            <w:lang w:val="en-HK" w:eastAsia="zh-CN"/>
          </w:rPr>
          <w:t>shortages</w:t>
        </w:r>
      </w:hyperlink>
      <w:r w:rsidRPr="002E25ED">
        <w:rPr>
          <w:rFonts w:eastAsia="Times New Roman"/>
          <w:color w:val="2C2C25"/>
          <w:spacing w:val="1"/>
          <w:sz w:val="14"/>
          <w:lang w:val="en-HK" w:eastAsia="zh-CN"/>
        </w:rPr>
        <w:t xml:space="preserve"> in these states became common. Teachers had reached their </w:t>
      </w:r>
      <w:hyperlink r:id="rId18" w:tgtFrame="_blank" w:history="1">
        <w:r w:rsidRPr="002E25ED">
          <w:rPr>
            <w:rFonts w:eastAsia="Times New Roman"/>
            <w:color w:val="333333"/>
            <w:spacing w:val="1"/>
            <w:sz w:val="24"/>
            <w:u w:val="single"/>
            <w:bdr w:val="none" w:sz="0" w:space="0" w:color="auto" w:frame="1"/>
            <w:lang w:val="en-HK" w:eastAsia="zh-CN"/>
          </w:rPr>
          <w:t>boiling point</w:t>
        </w:r>
      </w:hyperlink>
      <w:r w:rsidRPr="002E25ED">
        <w:rPr>
          <w:rFonts w:eastAsia="Times New Roman"/>
          <w:color w:val="2C2C25"/>
          <w:spacing w:val="1"/>
          <w:sz w:val="14"/>
          <w:lang w:val="en-HK" w:eastAsia="zh-CN"/>
        </w:rPr>
        <w:t xml:space="preserve">. The teacher walkouts have been very effective. Though they were a last resort, they finally got lawmakers’ attention in states that had seen the most chronic and severe cuts to education. In the states where teachers walked out, governors who hadn’t historically supported </w:t>
      </w:r>
      <w:hyperlink r:id="rId19" w:tgtFrame="_blank" w:history="1">
        <w:r w:rsidRPr="002E25ED">
          <w:rPr>
            <w:rFonts w:eastAsia="Times New Roman"/>
            <w:color w:val="333333"/>
            <w:spacing w:val="1"/>
            <w:sz w:val="24"/>
            <w:u w:val="single"/>
            <w:bdr w:val="none" w:sz="0" w:space="0" w:color="auto" w:frame="1"/>
            <w:lang w:val="en-HK" w:eastAsia="zh-CN"/>
          </w:rPr>
          <w:t>education funding</w:t>
        </w:r>
      </w:hyperlink>
      <w:r w:rsidRPr="002E25ED">
        <w:rPr>
          <w:rFonts w:eastAsia="Times New Roman"/>
          <w:color w:val="2C2C25"/>
          <w:spacing w:val="1"/>
          <w:sz w:val="14"/>
          <w:lang w:val="en-HK" w:eastAsia="zh-CN"/>
        </w:rPr>
        <w:t xml:space="preserve"> agreed to enact significant </w:t>
      </w:r>
      <w:hyperlink r:id="rId20" w:tgtFrame="_blank" w:history="1">
        <w:r w:rsidRPr="002E25ED">
          <w:rPr>
            <w:rFonts w:eastAsia="Times New Roman"/>
            <w:color w:val="333333"/>
            <w:spacing w:val="1"/>
            <w:sz w:val="24"/>
            <w:u w:val="single"/>
            <w:bdr w:val="none" w:sz="0" w:space="0" w:color="auto" w:frame="1"/>
            <w:lang w:val="en-HK" w:eastAsia="zh-CN"/>
          </w:rPr>
          <w:t>pay raises</w:t>
        </w:r>
      </w:hyperlink>
      <w:r w:rsidRPr="002E25ED">
        <w:rPr>
          <w:rFonts w:eastAsia="Times New Roman"/>
          <w:color w:val="2C2C25"/>
          <w:spacing w:val="1"/>
          <w:sz w:val="14"/>
          <w:lang w:val="en-HK" w:eastAsia="zh-CN"/>
        </w:rPr>
        <w:t xml:space="preserve"> and increases in education funding. For example, in Arizona, Republican Gov. Doug </w:t>
      </w:r>
      <w:proofErr w:type="spellStart"/>
      <w:r w:rsidRPr="002E25ED">
        <w:rPr>
          <w:rFonts w:eastAsia="Times New Roman"/>
          <w:color w:val="2C2C25"/>
          <w:spacing w:val="1"/>
          <w:sz w:val="14"/>
          <w:lang w:val="en-HK" w:eastAsia="zh-CN"/>
        </w:rPr>
        <w:t>Ducey</w:t>
      </w:r>
      <w:proofErr w:type="spellEnd"/>
      <w:r w:rsidRPr="002E25ED">
        <w:rPr>
          <w:rFonts w:eastAsia="Times New Roman"/>
          <w:color w:val="2C2C25"/>
          <w:spacing w:val="1"/>
          <w:sz w:val="14"/>
          <w:lang w:val="en-HK" w:eastAsia="zh-CN"/>
        </w:rPr>
        <w:t xml:space="preserve"> was forced to sign off on a teacher pay bill he had </w:t>
      </w:r>
      <w:hyperlink r:id="rId21" w:tgtFrame="_blank" w:history="1">
        <w:r w:rsidRPr="002E25ED">
          <w:rPr>
            <w:rFonts w:eastAsia="Times New Roman"/>
            <w:color w:val="333333"/>
            <w:spacing w:val="1"/>
            <w:sz w:val="24"/>
            <w:u w:val="single"/>
            <w:bdr w:val="none" w:sz="0" w:space="0" w:color="auto" w:frame="1"/>
            <w:lang w:val="en-HK" w:eastAsia="zh-CN"/>
          </w:rPr>
          <w:t>previously opposed</w:t>
        </w:r>
      </w:hyperlink>
      <w:r w:rsidRPr="002E25ED">
        <w:rPr>
          <w:rFonts w:eastAsia="Times New Roman"/>
          <w:color w:val="2C2C25"/>
          <w:spacing w:val="1"/>
          <w:sz w:val="14"/>
          <w:lang w:val="en-HK" w:eastAsia="zh-CN"/>
        </w:rPr>
        <w:t xml:space="preserve"> that provided a </w:t>
      </w:r>
      <w:hyperlink r:id="rId22" w:tgtFrame="_blank" w:history="1">
        <w:r w:rsidRPr="002E25ED">
          <w:rPr>
            <w:rFonts w:eastAsia="Times New Roman"/>
            <w:color w:val="333333"/>
            <w:spacing w:val="1"/>
            <w:sz w:val="24"/>
            <w:u w:val="single"/>
            <w:bdr w:val="none" w:sz="0" w:space="0" w:color="auto" w:frame="1"/>
            <w:lang w:val="en-HK" w:eastAsia="zh-CN"/>
          </w:rPr>
          <w:t>20 percent raise</w:t>
        </w:r>
      </w:hyperlink>
      <w:r w:rsidRPr="002E25ED">
        <w:rPr>
          <w:rFonts w:eastAsia="Times New Roman"/>
          <w:color w:val="2C2C25"/>
          <w:spacing w:val="1"/>
          <w:sz w:val="14"/>
          <w:lang w:val="en-HK" w:eastAsia="zh-CN"/>
        </w:rPr>
        <w:t xml:space="preserve"> to the state’s teachers — some of the lowest-paid in the nation — and invested an additional $100 million in schools in the state. And now, in several states with low teacher pay that have so far avoided major protests, some governors have proposed salary increases. Remarkably, much of this movement is happening in </w:t>
      </w:r>
      <w:hyperlink r:id="rId23" w:tgtFrame="_blank" w:history="1">
        <w:r w:rsidRPr="002E25ED">
          <w:rPr>
            <w:rFonts w:eastAsia="Times New Roman"/>
            <w:color w:val="333333"/>
            <w:spacing w:val="1"/>
            <w:sz w:val="24"/>
            <w:u w:val="single"/>
            <w:bdr w:val="none" w:sz="0" w:space="0" w:color="auto" w:frame="1"/>
            <w:lang w:val="en-HK" w:eastAsia="zh-CN"/>
          </w:rPr>
          <w:t>deep-red states</w:t>
        </w:r>
      </w:hyperlink>
      <w:r w:rsidRPr="002E25ED">
        <w:rPr>
          <w:rFonts w:eastAsia="Times New Roman"/>
          <w:color w:val="2C2C25"/>
          <w:spacing w:val="1"/>
          <w:sz w:val="14"/>
          <w:lang w:val="en-HK" w:eastAsia="zh-CN"/>
        </w:rPr>
        <w:t xml:space="preserve"> with historically low education spending. In South Carolina, Gov. Henry McMaster wants to give teachers a 5 percent pay raise; in Texas, Lt. Gov. Dan Patrick has proposed a $5,000 increase; and in Georgia, Gov. Brian Kemp has proposed a $3,000 increase. In all three of these states, teachers are </w:t>
      </w:r>
      <w:hyperlink r:id="rId24" w:tgtFrame="_blank" w:history="1">
        <w:r w:rsidRPr="002E25ED">
          <w:rPr>
            <w:rFonts w:eastAsia="Times New Roman"/>
            <w:color w:val="333333"/>
            <w:spacing w:val="1"/>
            <w:sz w:val="24"/>
            <w:u w:val="single"/>
            <w:bdr w:val="none" w:sz="0" w:space="0" w:color="auto" w:frame="1"/>
            <w:lang w:val="en-HK" w:eastAsia="zh-CN"/>
          </w:rPr>
          <w:t>paid less</w:t>
        </w:r>
      </w:hyperlink>
      <w:r w:rsidRPr="002E25ED">
        <w:rPr>
          <w:rFonts w:eastAsia="Times New Roman"/>
          <w:color w:val="2C2C25"/>
          <w:spacing w:val="1"/>
          <w:sz w:val="14"/>
          <w:lang w:val="en-HK" w:eastAsia="zh-CN"/>
        </w:rPr>
        <w:t xml:space="preserve"> than the national average. It’s likely that last year’s walkouts nudged these governors to consider teacher pay in a way that they wouldn’t have otherwise. Though it goes against traditional conservative principles, supporting these raises is smart politics for these governors. There is widespread public </w:t>
      </w:r>
      <w:hyperlink r:id="rId25" w:tgtFrame="_blank" w:history="1">
        <w:r w:rsidRPr="002E25ED">
          <w:rPr>
            <w:rFonts w:eastAsia="Times New Roman"/>
            <w:color w:val="333333"/>
            <w:spacing w:val="1"/>
            <w:sz w:val="24"/>
            <w:u w:val="single"/>
            <w:bdr w:val="none" w:sz="0" w:space="0" w:color="auto" w:frame="1"/>
            <w:lang w:val="en-HK" w:eastAsia="zh-CN"/>
          </w:rPr>
          <w:t>support for increasing teacher pay</w:t>
        </w:r>
      </w:hyperlink>
      <w:r w:rsidRPr="002E25ED">
        <w:rPr>
          <w:rFonts w:eastAsia="Times New Roman"/>
          <w:color w:val="2C2C25"/>
          <w:spacing w:val="1"/>
          <w:sz w:val="14"/>
          <w:lang w:val="en-HK" w:eastAsia="zh-CN"/>
        </w:rPr>
        <w:t xml:space="preserve">, particularly in the states where walkouts occurred. </w:t>
      </w:r>
      <w:r w:rsidRPr="002E25ED">
        <w:rPr>
          <w:rFonts w:eastAsia="Cambria"/>
          <w:u w:val="single"/>
          <w:lang w:val="en-HK" w:eastAsia="zh-CN"/>
        </w:rPr>
        <w:t xml:space="preserve">But even as some conservative </w:t>
      </w:r>
      <w:r w:rsidRPr="002E25ED">
        <w:rPr>
          <w:rFonts w:eastAsia="Cambria"/>
          <w:highlight w:val="yellow"/>
          <w:u w:val="single"/>
          <w:lang w:val="en-HK" w:eastAsia="zh-CN"/>
        </w:rPr>
        <w:t>policymakers</w:t>
      </w:r>
      <w:r w:rsidRPr="002E25ED">
        <w:rPr>
          <w:rFonts w:eastAsia="Cambria"/>
          <w:u w:val="single"/>
          <w:lang w:val="en-HK" w:eastAsia="zh-CN"/>
        </w:rPr>
        <w:t xml:space="preserve"> agree to raise teacher salaries, as the 2019 legislative sessions have begun, others </w:t>
      </w:r>
      <w:r w:rsidRPr="002E25ED">
        <w:rPr>
          <w:rFonts w:eastAsia="Cambria"/>
          <w:highlight w:val="yellow"/>
          <w:u w:val="single"/>
          <w:lang w:val="en-HK" w:eastAsia="zh-CN"/>
        </w:rPr>
        <w:t>in Arizona, Oklahoma, and West Virginia have introduced</w:t>
      </w:r>
      <w:r w:rsidRPr="002E25ED">
        <w:rPr>
          <w:rFonts w:eastAsia="Cambria"/>
          <w:u w:val="single"/>
          <w:lang w:val="en-HK" w:eastAsia="zh-CN"/>
        </w:rPr>
        <w:t xml:space="preserve"> </w:t>
      </w:r>
      <w:r w:rsidRPr="002E25ED">
        <w:rPr>
          <w:rFonts w:eastAsia="Cambria"/>
          <w:highlight w:val="yellow"/>
          <w:u w:val="single"/>
          <w:lang w:val="en-HK" w:eastAsia="zh-CN"/>
        </w:rPr>
        <w:t>bills</w:t>
      </w:r>
      <w:r w:rsidRPr="002E25ED">
        <w:rPr>
          <w:rFonts w:eastAsia="Cambria"/>
          <w:u w:val="single"/>
          <w:lang w:val="en-HK" w:eastAsia="zh-CN"/>
        </w:rPr>
        <w:t xml:space="preserve"> </w:t>
      </w:r>
      <w:r w:rsidRPr="002E25ED">
        <w:rPr>
          <w:rFonts w:eastAsia="Cambria"/>
          <w:highlight w:val="yellow"/>
          <w:u w:val="single"/>
          <w:lang w:val="en-HK" w:eastAsia="zh-CN"/>
        </w:rPr>
        <w:t>that</w:t>
      </w:r>
      <w:r w:rsidRPr="002E25ED">
        <w:rPr>
          <w:rFonts w:eastAsia="Cambria"/>
          <w:u w:val="single"/>
          <w:lang w:val="en-HK" w:eastAsia="zh-CN"/>
        </w:rPr>
        <w:t xml:space="preserve"> would </w:t>
      </w:r>
      <w:hyperlink r:id="rId26" w:tgtFrame="_blank" w:history="1">
        <w:r w:rsidRPr="002E25ED">
          <w:rPr>
            <w:rFonts w:eastAsia="Cambria"/>
            <w:highlight w:val="yellow"/>
            <w:u w:val="single"/>
            <w:lang w:val="en-HK" w:eastAsia="zh-CN"/>
          </w:rPr>
          <w:t>make walkouts illegal</w:t>
        </w:r>
      </w:hyperlink>
      <w:r w:rsidRPr="002E25ED">
        <w:rPr>
          <w:rFonts w:eastAsia="Cambria"/>
          <w:highlight w:val="yellow"/>
          <w:u w:val="single"/>
          <w:lang w:val="en-HK" w:eastAsia="zh-CN"/>
        </w:rPr>
        <w:t xml:space="preserve"> and penalize</w:t>
      </w:r>
      <w:r w:rsidRPr="002E25ED">
        <w:rPr>
          <w:rFonts w:eastAsia="Cambria"/>
          <w:u w:val="single"/>
          <w:lang w:val="en-HK" w:eastAsia="zh-CN"/>
        </w:rPr>
        <w:t xml:space="preserve"> teachers </w:t>
      </w:r>
      <w:r w:rsidRPr="002E25ED">
        <w:rPr>
          <w:rFonts w:eastAsia="Cambria"/>
          <w:highlight w:val="yellow"/>
          <w:u w:val="single"/>
          <w:lang w:val="en-HK" w:eastAsia="zh-CN"/>
        </w:rPr>
        <w:t>with</w:t>
      </w:r>
      <w:r w:rsidRPr="002E25ED">
        <w:rPr>
          <w:rFonts w:eastAsia="Cambria"/>
          <w:u w:val="single"/>
          <w:lang w:val="en-HK" w:eastAsia="zh-CN"/>
        </w:rPr>
        <w:t xml:space="preserve"> </w:t>
      </w:r>
      <w:r w:rsidRPr="002E25ED">
        <w:rPr>
          <w:rFonts w:eastAsia="Cambria"/>
          <w:highlight w:val="yellow"/>
          <w:u w:val="single"/>
          <w:lang w:val="en-HK" w:eastAsia="zh-CN"/>
        </w:rPr>
        <w:t>fines</w:t>
      </w:r>
      <w:r w:rsidRPr="002E25ED">
        <w:rPr>
          <w:rFonts w:eastAsia="Cambria"/>
          <w:u w:val="single"/>
          <w:lang w:val="en-HK" w:eastAsia="zh-CN"/>
        </w:rPr>
        <w:t xml:space="preserve">, </w:t>
      </w:r>
      <w:r w:rsidRPr="002E25ED">
        <w:rPr>
          <w:rFonts w:eastAsia="Cambria"/>
          <w:highlight w:val="yellow"/>
          <w:u w:val="single"/>
          <w:lang w:val="en-HK" w:eastAsia="zh-CN"/>
        </w:rPr>
        <w:t>loss</w:t>
      </w:r>
      <w:r w:rsidRPr="002E25ED">
        <w:rPr>
          <w:rFonts w:eastAsia="Cambria"/>
          <w:u w:val="single"/>
          <w:lang w:val="en-HK" w:eastAsia="zh-CN"/>
        </w:rPr>
        <w:t xml:space="preserve"> </w:t>
      </w:r>
      <w:r w:rsidRPr="002E25ED">
        <w:rPr>
          <w:rFonts w:eastAsia="Cambria"/>
          <w:highlight w:val="yellow"/>
          <w:u w:val="single"/>
          <w:lang w:val="en-HK" w:eastAsia="zh-CN"/>
        </w:rPr>
        <w:t>of</w:t>
      </w:r>
      <w:r w:rsidRPr="002E25ED">
        <w:rPr>
          <w:rFonts w:eastAsia="Cambria"/>
          <w:u w:val="single"/>
          <w:lang w:val="en-HK" w:eastAsia="zh-CN"/>
        </w:rPr>
        <w:t xml:space="preserve"> their teaching </w:t>
      </w:r>
      <w:r w:rsidRPr="002E25ED">
        <w:rPr>
          <w:rFonts w:eastAsia="Cambria"/>
          <w:highlight w:val="yellow"/>
          <w:u w:val="single"/>
          <w:lang w:val="en-HK" w:eastAsia="zh-CN"/>
        </w:rPr>
        <w:t>licenses</w:t>
      </w:r>
      <w:r w:rsidRPr="002E25ED">
        <w:rPr>
          <w:rFonts w:eastAsia="Cambria"/>
          <w:u w:val="single"/>
          <w:lang w:val="en-HK" w:eastAsia="zh-CN"/>
        </w:rPr>
        <w:t xml:space="preserve">, or even </w:t>
      </w:r>
      <w:hyperlink r:id="rId27" w:tgtFrame="_blank" w:history="1">
        <w:r w:rsidRPr="002E25ED">
          <w:rPr>
            <w:rFonts w:eastAsia="Cambria"/>
            <w:highlight w:val="yellow"/>
            <w:u w:val="single"/>
            <w:lang w:val="en-HK" w:eastAsia="zh-CN"/>
          </w:rPr>
          <w:t>jail time</w:t>
        </w:r>
      </w:hyperlink>
      <w:r w:rsidRPr="002E25ED">
        <w:rPr>
          <w:rFonts w:eastAsia="Cambria"/>
          <w:u w:val="single"/>
          <w:lang w:val="en-HK" w:eastAsia="zh-CN"/>
        </w:rPr>
        <w:t xml:space="preserve">. Some of the bills also contain </w:t>
      </w:r>
      <w:r w:rsidRPr="002E25ED">
        <w:rPr>
          <w:rFonts w:eastAsia="Cambria"/>
          <w:highlight w:val="yellow"/>
          <w:u w:val="single"/>
          <w:lang w:val="en-HK" w:eastAsia="zh-CN"/>
        </w:rPr>
        <w:t>provisions</w:t>
      </w:r>
      <w:r w:rsidRPr="002E25ED">
        <w:rPr>
          <w:rFonts w:eastAsia="Cambria"/>
          <w:u w:val="single"/>
          <w:lang w:val="en-HK" w:eastAsia="zh-CN"/>
        </w:rPr>
        <w:t xml:space="preserve"> </w:t>
      </w:r>
      <w:r w:rsidRPr="002E25ED">
        <w:rPr>
          <w:rFonts w:eastAsia="Cambria"/>
          <w:highlight w:val="yellow"/>
          <w:u w:val="single"/>
          <w:lang w:val="en-HK" w:eastAsia="zh-CN"/>
        </w:rPr>
        <w:t>designed</w:t>
      </w:r>
      <w:r w:rsidRPr="002E25ED">
        <w:rPr>
          <w:rFonts w:eastAsia="Cambria"/>
          <w:u w:val="single"/>
          <w:lang w:val="en-HK" w:eastAsia="zh-CN"/>
        </w:rPr>
        <w:t xml:space="preserve"> </w:t>
      </w:r>
      <w:r w:rsidRPr="002E25ED">
        <w:rPr>
          <w:rFonts w:eastAsia="Cambria"/>
          <w:highlight w:val="yellow"/>
          <w:u w:val="single"/>
          <w:lang w:val="en-HK" w:eastAsia="zh-CN"/>
        </w:rPr>
        <w:t>specifically</w:t>
      </w:r>
      <w:r w:rsidRPr="002E25ED">
        <w:rPr>
          <w:rFonts w:eastAsia="Cambria"/>
          <w:u w:val="single"/>
          <w:lang w:val="en-HK" w:eastAsia="zh-CN"/>
        </w:rPr>
        <w:t xml:space="preserve"> </w:t>
      </w:r>
      <w:r w:rsidRPr="002E25ED">
        <w:rPr>
          <w:rFonts w:eastAsia="Cambria"/>
          <w:highlight w:val="yellow"/>
          <w:u w:val="single"/>
          <w:lang w:val="en-HK" w:eastAsia="zh-CN"/>
        </w:rPr>
        <w:t>to</w:t>
      </w:r>
      <w:r w:rsidRPr="002E25ED">
        <w:rPr>
          <w:rFonts w:eastAsia="Cambria"/>
          <w:u w:val="single"/>
          <w:lang w:val="en-HK" w:eastAsia="zh-CN"/>
        </w:rPr>
        <w:t xml:space="preserve"> </w:t>
      </w:r>
      <w:r w:rsidRPr="002E25ED">
        <w:rPr>
          <w:rFonts w:eastAsia="Cambria"/>
          <w:highlight w:val="yellow"/>
          <w:u w:val="single"/>
          <w:lang w:val="en-HK" w:eastAsia="zh-CN"/>
        </w:rPr>
        <w:t>weaken</w:t>
      </w:r>
      <w:r w:rsidRPr="002E25ED">
        <w:rPr>
          <w:rFonts w:eastAsia="Cambria"/>
          <w:u w:val="single"/>
          <w:lang w:val="en-HK" w:eastAsia="zh-CN"/>
        </w:rPr>
        <w:t xml:space="preserve"> teachers </w:t>
      </w:r>
      <w:r w:rsidRPr="002E25ED">
        <w:rPr>
          <w:rFonts w:eastAsia="Cambria"/>
          <w:highlight w:val="yellow"/>
          <w:u w:val="single"/>
          <w:lang w:val="en-HK" w:eastAsia="zh-CN"/>
        </w:rPr>
        <w:t>unions</w:t>
      </w:r>
      <w:r w:rsidRPr="002E25ED">
        <w:rPr>
          <w:rFonts w:eastAsia="Cambria"/>
          <w:u w:val="single"/>
          <w:lang w:val="en-HK" w:eastAsia="zh-CN"/>
        </w:rPr>
        <w:t xml:space="preserve">, such as </w:t>
      </w:r>
      <w:r w:rsidRPr="002E25ED">
        <w:rPr>
          <w:rFonts w:eastAsia="Cambria"/>
          <w:highlight w:val="yellow"/>
          <w:u w:val="single"/>
          <w:lang w:val="en-HK" w:eastAsia="zh-CN"/>
        </w:rPr>
        <w:t xml:space="preserve">a requirement that teachers must </w:t>
      </w:r>
      <w:hyperlink r:id="rId28" w:tgtFrame="_blank" w:history="1">
        <w:r w:rsidRPr="002E25ED">
          <w:rPr>
            <w:rFonts w:eastAsia="Cambria"/>
            <w:highlight w:val="yellow"/>
            <w:u w:val="single"/>
            <w:lang w:val="en-HK" w:eastAsia="zh-CN"/>
          </w:rPr>
          <w:t>opt in to dues each year</w:t>
        </w:r>
      </w:hyperlink>
      <w:r w:rsidRPr="002E25ED">
        <w:rPr>
          <w:rFonts w:eastAsia="Cambria"/>
          <w:highlight w:val="yellow"/>
          <w:u w:val="single"/>
          <w:lang w:val="en-HK" w:eastAsia="zh-CN"/>
        </w:rPr>
        <w:t>,</w:t>
      </w:r>
      <w:r w:rsidRPr="002E25ED">
        <w:rPr>
          <w:rFonts w:eastAsia="Cambria"/>
          <w:u w:val="single"/>
          <w:lang w:val="en-HK" w:eastAsia="zh-CN"/>
        </w:rPr>
        <w:t xml:space="preserve"> which sponsors hope </w:t>
      </w:r>
      <w:r w:rsidRPr="002E25ED">
        <w:rPr>
          <w:rFonts w:eastAsia="Cambria"/>
          <w:highlight w:val="yellow"/>
          <w:u w:val="single"/>
          <w:lang w:val="en-HK" w:eastAsia="zh-CN"/>
        </w:rPr>
        <w:t>will reduce membership by adding an extra step to the process</w:t>
      </w:r>
      <w:r w:rsidRPr="002E25ED">
        <w:rPr>
          <w:rFonts w:eastAsia="Cambria"/>
          <w:u w:val="single"/>
          <w:lang w:val="en-HK" w:eastAsia="zh-CN"/>
        </w:rPr>
        <w:t xml:space="preserve">. Legislators in walkout states have also introduced </w:t>
      </w:r>
      <w:r w:rsidRPr="002E25ED">
        <w:rPr>
          <w:rFonts w:eastAsia="Cambria"/>
          <w:highlight w:val="yellow"/>
          <w:u w:val="single"/>
          <w:lang w:val="en-HK" w:eastAsia="zh-CN"/>
        </w:rPr>
        <w:t xml:space="preserve">stand-alone proposals designed to </w:t>
      </w:r>
      <w:r w:rsidRPr="002E25ED">
        <w:rPr>
          <w:rFonts w:eastAsia="Cambria"/>
          <w:b/>
          <w:bCs/>
          <w:highlight w:val="yellow"/>
          <w:u w:val="single"/>
          <w:lang w:val="en-HK" w:eastAsia="zh-CN"/>
        </w:rPr>
        <w:t xml:space="preserve">make </w:t>
      </w:r>
      <w:r w:rsidRPr="002E25ED">
        <w:rPr>
          <w:rFonts w:eastAsia="Cambria"/>
          <w:b/>
          <w:bCs/>
          <w:u w:val="single"/>
          <w:lang w:val="en-HK" w:eastAsia="zh-CN"/>
        </w:rPr>
        <w:t xml:space="preserve">union </w:t>
      </w:r>
      <w:r w:rsidRPr="002E25ED">
        <w:rPr>
          <w:rFonts w:eastAsia="Cambria"/>
          <w:b/>
          <w:bCs/>
          <w:highlight w:val="yellow"/>
          <w:u w:val="single"/>
          <w:lang w:val="en-HK" w:eastAsia="zh-CN"/>
        </w:rPr>
        <w:t xml:space="preserve">membership </w:t>
      </w:r>
      <w:r w:rsidRPr="002E25ED">
        <w:rPr>
          <w:rFonts w:eastAsia="Cambria"/>
          <w:b/>
          <w:bCs/>
          <w:u w:val="single"/>
          <w:lang w:val="en-HK" w:eastAsia="zh-CN"/>
        </w:rPr>
        <w:t>more difficult</w:t>
      </w:r>
      <w:r w:rsidRPr="002E25ED">
        <w:rPr>
          <w:rFonts w:eastAsia="Cambria"/>
          <w:u w:val="single"/>
          <w:lang w:val="en-HK" w:eastAsia="zh-CN"/>
        </w:rPr>
        <w:t xml:space="preserve"> and, therefore</w:t>
      </w:r>
      <w:r w:rsidRPr="002E25ED">
        <w:rPr>
          <w:rFonts w:eastAsia="Cambria"/>
          <w:highlight w:val="yellow"/>
          <w:u w:val="single"/>
          <w:lang w:val="en-HK" w:eastAsia="zh-CN"/>
        </w:rPr>
        <w:t>, less likely</w:t>
      </w:r>
      <w:r w:rsidRPr="002E25ED">
        <w:rPr>
          <w:rFonts w:eastAsia="Cambria"/>
          <w:u w:val="single"/>
          <w:lang w:val="en-HK" w:eastAsia="zh-CN"/>
        </w:rPr>
        <w:t xml:space="preserve">, such as a </w:t>
      </w:r>
      <w:r w:rsidRPr="002E25ED">
        <w:rPr>
          <w:rFonts w:eastAsia="Cambria"/>
          <w:highlight w:val="yellow"/>
          <w:u w:val="single"/>
          <w:lang w:val="en-HK" w:eastAsia="zh-CN"/>
        </w:rPr>
        <w:t>prohibition on</w:t>
      </w:r>
      <w:r w:rsidRPr="002E25ED">
        <w:rPr>
          <w:rFonts w:eastAsia="Cambria"/>
          <w:u w:val="single"/>
          <w:lang w:val="en-HK" w:eastAsia="zh-CN"/>
        </w:rPr>
        <w:t xml:space="preserve"> districts </w:t>
      </w:r>
      <w:hyperlink r:id="rId29" w:tgtFrame="_blank" w:history="1">
        <w:r w:rsidRPr="002E25ED">
          <w:rPr>
            <w:rFonts w:eastAsia="Cambria"/>
            <w:highlight w:val="yellow"/>
            <w:u w:val="single"/>
            <w:lang w:val="en-HK" w:eastAsia="zh-CN"/>
          </w:rPr>
          <w:t>withholding union dues</w:t>
        </w:r>
      </w:hyperlink>
      <w:r w:rsidRPr="002E25ED">
        <w:rPr>
          <w:rFonts w:eastAsia="Cambria"/>
          <w:u w:val="single"/>
          <w:lang w:val="en-HK" w:eastAsia="zh-CN"/>
        </w:rPr>
        <w:t xml:space="preserve"> </w:t>
      </w:r>
      <w:r w:rsidRPr="002E25ED">
        <w:rPr>
          <w:rFonts w:eastAsia="Cambria"/>
          <w:highlight w:val="yellow"/>
          <w:u w:val="single"/>
          <w:lang w:val="en-HK" w:eastAsia="zh-CN"/>
        </w:rPr>
        <w:t>from</w:t>
      </w:r>
      <w:r w:rsidRPr="002E25ED">
        <w:rPr>
          <w:rFonts w:eastAsia="Cambria"/>
          <w:u w:val="single"/>
          <w:lang w:val="en-HK" w:eastAsia="zh-CN"/>
        </w:rPr>
        <w:t xml:space="preserve"> teachers’ </w:t>
      </w:r>
      <w:proofErr w:type="spellStart"/>
      <w:r w:rsidRPr="002E25ED">
        <w:rPr>
          <w:rFonts w:eastAsia="Cambria"/>
          <w:highlight w:val="yellow"/>
          <w:u w:val="single"/>
          <w:lang w:val="en-HK" w:eastAsia="zh-CN"/>
        </w:rPr>
        <w:t>paychecks</w:t>
      </w:r>
      <w:proofErr w:type="spellEnd"/>
      <w:r w:rsidRPr="002E25ED">
        <w:rPr>
          <w:rFonts w:eastAsia="Cambria"/>
          <w:u w:val="single"/>
          <w:lang w:val="en-HK" w:eastAsia="zh-CN"/>
        </w:rPr>
        <w:t xml:space="preserve">. </w:t>
      </w:r>
      <w:r w:rsidRPr="002E25ED">
        <w:rPr>
          <w:rFonts w:eastAsia="Cambria"/>
          <w:highlight w:val="yellow"/>
          <w:u w:val="single"/>
          <w:lang w:val="en-HK" w:eastAsia="zh-CN"/>
        </w:rPr>
        <w:t>These backlash bills</w:t>
      </w:r>
      <w:r w:rsidRPr="002E25ED">
        <w:rPr>
          <w:rFonts w:eastAsia="Cambria"/>
          <w:u w:val="single"/>
          <w:lang w:val="en-HK" w:eastAsia="zh-CN"/>
        </w:rPr>
        <w:t xml:space="preserve"> hint at a much more familiar conservative education agenda of </w:t>
      </w:r>
      <w:r w:rsidRPr="002E25ED">
        <w:rPr>
          <w:rFonts w:eastAsia="Cambria"/>
          <w:highlight w:val="yellow"/>
          <w:u w:val="single"/>
          <w:lang w:val="en-HK" w:eastAsia="zh-CN"/>
        </w:rPr>
        <w:t>slash</w:t>
      </w:r>
      <w:r w:rsidRPr="002E25ED">
        <w:rPr>
          <w:rFonts w:eastAsia="Cambria"/>
          <w:u w:val="single"/>
          <w:lang w:val="en-HK" w:eastAsia="zh-CN"/>
        </w:rPr>
        <w:t xml:space="preserve">ing </w:t>
      </w:r>
      <w:r w:rsidRPr="002E25ED">
        <w:rPr>
          <w:rFonts w:eastAsia="Cambria"/>
          <w:highlight w:val="yellow"/>
          <w:u w:val="single"/>
          <w:lang w:val="en-HK" w:eastAsia="zh-CN"/>
        </w:rPr>
        <w:t>funding and work</w:t>
      </w:r>
      <w:r w:rsidRPr="002E25ED">
        <w:rPr>
          <w:rFonts w:eastAsia="Cambria"/>
          <w:u w:val="single"/>
          <w:lang w:val="en-HK" w:eastAsia="zh-CN"/>
        </w:rPr>
        <w:t xml:space="preserve">ing </w:t>
      </w:r>
      <w:r w:rsidRPr="002E25ED">
        <w:rPr>
          <w:rFonts w:eastAsia="Cambria"/>
          <w:highlight w:val="yellow"/>
          <w:u w:val="single"/>
          <w:lang w:val="en-HK" w:eastAsia="zh-CN"/>
        </w:rPr>
        <w:t>to weaken</w:t>
      </w:r>
      <w:r w:rsidRPr="002E25ED">
        <w:rPr>
          <w:rFonts w:eastAsia="Cambria"/>
          <w:u w:val="single"/>
          <w:lang w:val="en-HK" w:eastAsia="zh-CN"/>
        </w:rPr>
        <w:t xml:space="preserve"> teachers </w:t>
      </w:r>
      <w:r w:rsidRPr="002E25ED">
        <w:rPr>
          <w:rFonts w:eastAsia="Cambria"/>
          <w:highlight w:val="yellow"/>
          <w:u w:val="single"/>
          <w:lang w:val="en-HK" w:eastAsia="zh-CN"/>
        </w:rPr>
        <w:t>unions</w:t>
      </w:r>
      <w:r w:rsidRPr="002E25ED">
        <w:rPr>
          <w:rFonts w:eastAsia="Cambria"/>
          <w:u w:val="single"/>
          <w:lang w:val="en-HK" w:eastAsia="zh-CN"/>
        </w:rPr>
        <w:t xml:space="preserve">. After all, it is </w:t>
      </w:r>
      <w:r w:rsidRPr="002E25ED">
        <w:rPr>
          <w:rFonts w:eastAsia="Cambria"/>
          <w:highlight w:val="yellow"/>
          <w:u w:val="single"/>
          <w:lang w:val="en-HK" w:eastAsia="zh-CN"/>
        </w:rPr>
        <w:t>this agenda</w:t>
      </w:r>
      <w:r w:rsidRPr="002E25ED">
        <w:rPr>
          <w:rFonts w:eastAsia="Cambria"/>
          <w:u w:val="single"/>
          <w:lang w:val="en-HK" w:eastAsia="zh-CN"/>
        </w:rPr>
        <w:t xml:space="preserve"> that </w:t>
      </w:r>
      <w:r w:rsidRPr="002E25ED">
        <w:rPr>
          <w:rFonts w:eastAsia="Cambria"/>
          <w:highlight w:val="yellow"/>
          <w:u w:val="single"/>
          <w:lang w:val="en-HK" w:eastAsia="zh-CN"/>
        </w:rPr>
        <w:t>led to stagnant</w:t>
      </w:r>
      <w:r w:rsidRPr="002E25ED">
        <w:rPr>
          <w:rFonts w:eastAsia="Cambria"/>
          <w:u w:val="single"/>
          <w:lang w:val="en-HK" w:eastAsia="zh-CN"/>
        </w:rPr>
        <w:t xml:space="preserve"> teacher </w:t>
      </w:r>
      <w:r w:rsidRPr="002E25ED">
        <w:rPr>
          <w:rFonts w:eastAsia="Cambria"/>
          <w:highlight w:val="yellow"/>
          <w:u w:val="single"/>
          <w:lang w:val="en-HK" w:eastAsia="zh-CN"/>
        </w:rPr>
        <w:t>salaries</w:t>
      </w:r>
      <w:r w:rsidRPr="002E25ED">
        <w:rPr>
          <w:rFonts w:eastAsia="Cambria"/>
          <w:u w:val="single"/>
          <w:lang w:val="en-HK" w:eastAsia="zh-CN"/>
        </w:rPr>
        <w:t xml:space="preserve">, </w:t>
      </w:r>
      <w:r w:rsidRPr="002E25ED">
        <w:rPr>
          <w:rFonts w:eastAsia="Cambria"/>
          <w:highlight w:val="yellow"/>
          <w:u w:val="single"/>
          <w:lang w:val="en-HK" w:eastAsia="zh-CN"/>
        </w:rPr>
        <w:t>deplorable</w:t>
      </w:r>
      <w:r w:rsidRPr="002E25ED">
        <w:rPr>
          <w:rFonts w:eastAsia="Cambria"/>
          <w:u w:val="single"/>
          <w:lang w:val="en-HK" w:eastAsia="zh-CN"/>
        </w:rPr>
        <w:t xml:space="preserve"> </w:t>
      </w:r>
      <w:r w:rsidRPr="002E25ED">
        <w:rPr>
          <w:rFonts w:eastAsia="Cambria"/>
          <w:highlight w:val="yellow"/>
          <w:u w:val="single"/>
          <w:lang w:val="en-HK" w:eastAsia="zh-CN"/>
        </w:rPr>
        <w:t>conditions</w:t>
      </w:r>
      <w:r w:rsidRPr="002E25ED">
        <w:rPr>
          <w:rFonts w:eastAsia="Cambria"/>
          <w:u w:val="single"/>
          <w:lang w:val="en-HK" w:eastAsia="zh-CN"/>
        </w:rPr>
        <w:t xml:space="preserve"> in many school buildings, </w:t>
      </w:r>
      <w:r w:rsidRPr="002E25ED">
        <w:rPr>
          <w:rFonts w:eastAsia="Cambria"/>
          <w:highlight w:val="yellow"/>
          <w:u w:val="single"/>
          <w:lang w:val="en-HK" w:eastAsia="zh-CN"/>
        </w:rPr>
        <w:t>and consequences</w:t>
      </w:r>
      <w:r w:rsidRPr="002E25ED">
        <w:rPr>
          <w:rFonts w:eastAsia="Cambria"/>
          <w:u w:val="single"/>
          <w:lang w:val="en-HK" w:eastAsia="zh-CN"/>
        </w:rPr>
        <w:t xml:space="preserve"> </w:t>
      </w:r>
      <w:r w:rsidRPr="002E25ED">
        <w:rPr>
          <w:rFonts w:eastAsia="Cambria"/>
          <w:highlight w:val="yellow"/>
          <w:u w:val="single"/>
          <w:lang w:val="en-HK" w:eastAsia="zh-CN"/>
        </w:rPr>
        <w:t>for</w:t>
      </w:r>
      <w:r w:rsidRPr="002E25ED">
        <w:rPr>
          <w:rFonts w:eastAsia="Cambria"/>
          <w:u w:val="single"/>
          <w:lang w:val="en-HK" w:eastAsia="zh-CN"/>
        </w:rPr>
        <w:t xml:space="preserve"> students whose schools were </w:t>
      </w:r>
      <w:r w:rsidRPr="002E25ED">
        <w:rPr>
          <w:rFonts w:eastAsia="Cambria"/>
          <w:highlight w:val="yellow"/>
          <w:u w:val="single"/>
          <w:lang w:val="en-HK" w:eastAsia="zh-CN"/>
        </w:rPr>
        <w:t>chronically underfunded</w:t>
      </w:r>
      <w:r w:rsidRPr="002E25ED">
        <w:rPr>
          <w:rFonts w:eastAsia="Cambria"/>
          <w:u w:val="single"/>
          <w:lang w:val="en-HK" w:eastAsia="zh-CN"/>
        </w:rPr>
        <w:t xml:space="preserve"> in the first place. </w:t>
      </w:r>
      <w:r w:rsidRPr="002E25ED">
        <w:rPr>
          <w:rFonts w:eastAsia="Times New Roman"/>
          <w:color w:val="2C2C25"/>
          <w:spacing w:val="1"/>
          <w:sz w:val="14"/>
          <w:lang w:val="en-HK" w:eastAsia="zh-CN"/>
        </w:rPr>
        <w:t>Supporting increases to teacher pay and greater investment in schools is the right thing to do for America’s students</w:t>
      </w:r>
      <w:r w:rsidRPr="002E25ED">
        <w:rPr>
          <w:rFonts w:eastAsia="Cambria"/>
          <w:u w:val="single"/>
          <w:lang w:val="en-HK" w:eastAsia="zh-CN"/>
        </w:rPr>
        <w:t>. Unfortunately, this wave of backlash makes clear that for some policymakers, it’s all about politics — and as soon as they have the chance, they’ll once again slash education funding and attack hardworking teachers.</w:t>
      </w:r>
    </w:p>
    <w:p w14:paraId="00DBC0B7" w14:textId="77777777" w:rsidR="00277D0F" w:rsidRPr="002E25ED" w:rsidRDefault="00277D0F" w:rsidP="00277D0F">
      <w:pPr>
        <w:spacing w:line="240" w:lineRule="auto"/>
        <w:rPr>
          <w:rFonts w:eastAsia="Cambria"/>
          <w:lang w:val="en-HK"/>
        </w:rPr>
      </w:pPr>
    </w:p>
    <w:p w14:paraId="097CDF6F" w14:textId="77777777" w:rsidR="00277D0F" w:rsidRPr="002E25ED" w:rsidRDefault="00277D0F" w:rsidP="00277D0F">
      <w:pPr>
        <w:keepNext/>
        <w:keepLines/>
        <w:spacing w:before="40" w:after="0"/>
        <w:outlineLvl w:val="3"/>
        <w:rPr>
          <w:rFonts w:eastAsia="MS Gothic"/>
          <w:b/>
          <w:iCs/>
          <w:sz w:val="26"/>
        </w:rPr>
      </w:pPr>
      <w:r w:rsidRPr="002E25ED">
        <w:rPr>
          <w:rFonts w:eastAsia="MS Gothic"/>
          <w:b/>
          <w:iCs/>
          <w:sz w:val="26"/>
        </w:rPr>
        <w:t>Turn again: The right to strike just leads businesses to take stronger steps to stop unionization.</w:t>
      </w:r>
    </w:p>
    <w:p w14:paraId="16946C96" w14:textId="77777777" w:rsidR="00277D0F" w:rsidRPr="002E25ED" w:rsidRDefault="00277D0F" w:rsidP="00277D0F">
      <w:pPr>
        <w:rPr>
          <w:rFonts w:eastAsia="Cambria"/>
        </w:rPr>
      </w:pPr>
      <w:r w:rsidRPr="002E25ED">
        <w:rPr>
          <w:rFonts w:eastAsia="Cambria"/>
        </w:rPr>
        <w:t xml:space="preserve">Gordon </w:t>
      </w:r>
      <w:proofErr w:type="spellStart"/>
      <w:r w:rsidRPr="002E25ED">
        <w:rPr>
          <w:rFonts w:eastAsia="Cambria"/>
          <w:b/>
          <w:bCs/>
          <w:sz w:val="26"/>
        </w:rPr>
        <w:t>Lafer</w:t>
      </w:r>
      <w:proofErr w:type="spellEnd"/>
      <w:r w:rsidRPr="002E25ED">
        <w:rPr>
          <w:rFonts w:eastAsia="Cambria"/>
          <w:b/>
          <w:bCs/>
          <w:sz w:val="26"/>
        </w:rPr>
        <w:t>, 20</w:t>
      </w:r>
      <w:r w:rsidRPr="002E25ED">
        <w:rPr>
          <w:rFonts w:eastAsia="Cambria"/>
        </w:rPr>
        <w:t xml:space="preserve"> - ("Fear at work: An inside account of how employers threaten, intimidate, and harass workers to stop them from exercising their right to collective bargaining," Economic Policy Institute, 7-23-2020, https://www.epi.org/publication/fear-at-work-how-employers-scare-workers-out-of-unionizing/)//va</w:t>
      </w:r>
    </w:p>
    <w:p w14:paraId="57166B81" w14:textId="77777777" w:rsidR="00277D0F" w:rsidRPr="002E25ED" w:rsidRDefault="00277D0F" w:rsidP="00277D0F">
      <w:pPr>
        <w:shd w:val="clear" w:color="auto" w:fill="FFFFFF"/>
        <w:spacing w:after="0" w:line="240" w:lineRule="auto"/>
        <w:ind w:left="720"/>
        <w:textAlignment w:val="baseline"/>
        <w:rPr>
          <w:rFonts w:eastAsia="Times New Roman"/>
          <w:color w:val="333333"/>
          <w:sz w:val="12"/>
        </w:rPr>
      </w:pPr>
      <w:r w:rsidRPr="002E25ED">
        <w:rPr>
          <w:rFonts w:eastAsia="Times New Roman"/>
          <w:color w:val="333333"/>
          <w:sz w:val="12"/>
        </w:rPr>
        <w:t xml:space="preserve">NLRB elections are fundamentally framed by one-sided control over communication, with no free-speech rights for workers. Under current law, </w:t>
      </w:r>
      <w:r w:rsidRPr="002E25ED">
        <w:rPr>
          <w:rFonts w:eastAsia="Times New Roman"/>
          <w:u w:val="single"/>
        </w:rPr>
        <w:t>employers may require workers to attend mass anti-union meetings as often as once a day</w:t>
      </w:r>
      <w:r w:rsidRPr="002E25ED">
        <w:rPr>
          <w:rFonts w:eastAsia="Times New Roman"/>
          <w:color w:val="333333"/>
          <w:sz w:val="12"/>
        </w:rPr>
        <w:t xml:space="preserve"> (mandatory meetings at which the employer delivers anti-union messaging are dubbed “captive audience meetings” in labor law). </w:t>
      </w:r>
      <w:r w:rsidRPr="002E25ED">
        <w:rPr>
          <w:rFonts w:eastAsia="Times New Roman"/>
          <w:u w:val="single"/>
        </w:rPr>
        <w:t>Not only is the union not granted equal time, but pro-union employees may be required to attend</w:t>
      </w:r>
      <w:r w:rsidRPr="002E25ED">
        <w:rPr>
          <w:rFonts w:eastAsia="Times New Roman"/>
          <w:color w:val="333333"/>
          <w:sz w:val="12"/>
        </w:rPr>
        <w:t xml:space="preserve"> on condition that they not ask questions; </w:t>
      </w:r>
      <w:r w:rsidRPr="002E25ED">
        <w:rPr>
          <w:rFonts w:eastAsia="Times New Roman"/>
          <w:u w:val="single"/>
        </w:rPr>
        <w:t>those who speak up</w:t>
      </w:r>
      <w:r w:rsidRPr="002E25ED">
        <w:rPr>
          <w:rFonts w:eastAsia="Times New Roman"/>
          <w:color w:val="333333"/>
          <w:sz w:val="12"/>
        </w:rPr>
        <w:t xml:space="preserve"> despite this condition </w:t>
      </w:r>
      <w:r w:rsidRPr="002E25ED">
        <w:rPr>
          <w:rFonts w:eastAsia="Times New Roman"/>
          <w:u w:val="single"/>
        </w:rPr>
        <w:t>can be legally fired</w:t>
      </w:r>
      <w:r w:rsidRPr="002E25ED">
        <w:rPr>
          <w:rFonts w:eastAsia="Times New Roman"/>
          <w:color w:val="333333"/>
          <w:sz w:val="12"/>
        </w:rPr>
        <w:t xml:space="preserve"> on the spot.</w:t>
      </w:r>
      <w:hyperlink r:id="rId30" w:anchor="_note19" w:history="1">
        <w:r w:rsidRPr="002E25ED">
          <w:rPr>
            <w:rFonts w:eastAsia="MS Gothic"/>
            <w:color w:val="034BB0"/>
            <w:sz w:val="12"/>
            <w:szCs w:val="16"/>
            <w:bdr w:val="single" w:sz="6" w:space="1" w:color="034BB0" w:frame="1"/>
          </w:rPr>
          <w:t>19</w:t>
        </w:r>
      </w:hyperlink>
      <w:r w:rsidRPr="002E25ED">
        <w:rPr>
          <w:rFonts w:eastAsia="Times New Roman"/>
          <w:color w:val="333333"/>
          <w:sz w:val="12"/>
        </w:rPr>
        <w:t xml:space="preserve"> The most recent data show that </w:t>
      </w:r>
      <w:r w:rsidRPr="002E25ED">
        <w:rPr>
          <w:rFonts w:eastAsia="Times New Roman"/>
          <w:highlight w:val="yellow"/>
          <w:u w:val="single"/>
        </w:rPr>
        <w:t>nearly 90% of employers force employees to attend</w:t>
      </w:r>
      <w:r w:rsidRPr="002E25ED">
        <w:rPr>
          <w:rFonts w:eastAsia="Times New Roman"/>
          <w:color w:val="333333"/>
          <w:sz w:val="12"/>
        </w:rPr>
        <w:t xml:space="preserve"> such </w:t>
      </w:r>
      <w:r w:rsidRPr="002E25ED">
        <w:rPr>
          <w:rFonts w:eastAsia="Times New Roman"/>
          <w:highlight w:val="yellow"/>
          <w:u w:val="single"/>
        </w:rPr>
        <w:t>anti-union campaign rallies</w:t>
      </w:r>
      <w:r w:rsidRPr="002E25ED">
        <w:rPr>
          <w:rFonts w:eastAsia="Times New Roman"/>
          <w:color w:val="333333"/>
          <w:sz w:val="12"/>
        </w:rPr>
        <w:t>, with the average employer holding 10 such mandatory meetings during the course of an election campaign.</w:t>
      </w:r>
      <w:hyperlink r:id="rId31" w:anchor="_note20" w:history="1">
        <w:r w:rsidRPr="002E25ED">
          <w:rPr>
            <w:rFonts w:eastAsia="MS Gothic"/>
            <w:color w:val="034BB0"/>
            <w:sz w:val="12"/>
            <w:szCs w:val="16"/>
            <w:bdr w:val="single" w:sz="6" w:space="1" w:color="034BB0" w:frame="1"/>
          </w:rPr>
          <w:t>20</w:t>
        </w:r>
      </w:hyperlink>
      <w:r w:rsidRPr="002E25ED">
        <w:rPr>
          <w:rFonts w:eastAsia="Times New Roman"/>
          <w:color w:val="333333"/>
          <w:sz w:val="12"/>
        </w:rPr>
        <w:t xml:space="preserve"> ¶ In addition to group meetings, employers typically have </w:t>
      </w:r>
      <w:r w:rsidRPr="002E25ED">
        <w:rPr>
          <w:rFonts w:eastAsia="Times New Roman"/>
          <w:u w:val="single"/>
        </w:rPr>
        <w:t>supervisors talk</w:t>
      </w:r>
      <w:r w:rsidRPr="002E25ED">
        <w:rPr>
          <w:rFonts w:eastAsia="Times New Roman"/>
          <w:color w:val="333333"/>
          <w:sz w:val="12"/>
        </w:rPr>
        <w:t xml:space="preserve"> one-on-one </w:t>
      </w:r>
      <w:r w:rsidRPr="002E25ED">
        <w:rPr>
          <w:rFonts w:eastAsia="Times New Roman"/>
          <w:u w:val="single"/>
        </w:rPr>
        <w:t>with</w:t>
      </w:r>
      <w:r w:rsidRPr="002E25ED">
        <w:rPr>
          <w:rFonts w:eastAsia="Times New Roman"/>
          <w:color w:val="333333"/>
          <w:sz w:val="12"/>
        </w:rPr>
        <w:t xml:space="preserve"> each of their </w:t>
      </w:r>
      <w:r w:rsidRPr="002E25ED">
        <w:rPr>
          <w:rFonts w:eastAsia="Times New Roman"/>
          <w:u w:val="single"/>
        </w:rPr>
        <w:t>direct subordinates</w:t>
      </w:r>
      <w:r w:rsidRPr="002E25ED">
        <w:rPr>
          <w:rFonts w:eastAsia="Times New Roman"/>
          <w:color w:val="333333"/>
          <w:sz w:val="12"/>
        </w:rPr>
        <w:t>.</w:t>
      </w:r>
      <w:hyperlink r:id="rId32" w:anchor="_note21" w:history="1">
        <w:r w:rsidRPr="002E25ED">
          <w:rPr>
            <w:rFonts w:eastAsia="MS Gothic"/>
            <w:color w:val="034BB0"/>
            <w:sz w:val="12"/>
            <w:szCs w:val="16"/>
            <w:bdr w:val="single" w:sz="6" w:space="1" w:color="034BB0" w:frame="1"/>
          </w:rPr>
          <w:t>21</w:t>
        </w:r>
      </w:hyperlink>
      <w:r w:rsidRPr="002E25ED">
        <w:rPr>
          <w:rFonts w:eastAsia="Times New Roman"/>
          <w:color w:val="333333"/>
          <w:sz w:val="12"/>
        </w:rPr>
        <w:t xml:space="preserve"> In these conversations, </w:t>
      </w:r>
      <w:r w:rsidRPr="002E25ED">
        <w:rPr>
          <w:rFonts w:eastAsia="Times New Roman"/>
          <w:highlight w:val="yellow"/>
          <w:u w:val="single"/>
        </w:rPr>
        <w:t xml:space="preserve">the same person who controls one’s schedule, assigns job duties, approves vacation requests, grants raises, and has the power to terminate employees “at will” conveys how important it is that </w:t>
      </w:r>
      <w:r w:rsidRPr="002E25ED">
        <w:rPr>
          <w:rFonts w:eastAsia="Times New Roman"/>
          <w:u w:val="single"/>
        </w:rPr>
        <w:t xml:space="preserve">their </w:t>
      </w:r>
      <w:r w:rsidRPr="002E25ED">
        <w:rPr>
          <w:rFonts w:eastAsia="Times New Roman"/>
          <w:highlight w:val="yellow"/>
          <w:u w:val="single"/>
        </w:rPr>
        <w:t>underlings oppose unionization</w:t>
      </w:r>
      <w:r w:rsidRPr="002E25ED">
        <w:rPr>
          <w:rFonts w:eastAsia="Times New Roman"/>
          <w:color w:val="333333"/>
          <w:sz w:val="12"/>
        </w:rPr>
        <w:t xml:space="preserve">. As one longtime consultant explained, </w:t>
      </w:r>
      <w:r w:rsidRPr="002E25ED">
        <w:rPr>
          <w:rFonts w:eastAsia="Times New Roman"/>
          <w:u w:val="single"/>
        </w:rPr>
        <w:t xml:space="preserve">a supervisor’s message is especially powerful because </w:t>
      </w:r>
      <w:r w:rsidRPr="002E25ED">
        <w:rPr>
          <w:rFonts w:eastAsia="Times New Roman"/>
          <w:highlight w:val="yellow"/>
          <w:u w:val="single"/>
        </w:rPr>
        <w:t>“the warnings…come from…the people counted on for that good review and that weekly paycheck.”</w:t>
      </w:r>
      <w:hyperlink r:id="rId33" w:anchor="_note22" w:history="1">
        <w:r w:rsidRPr="002E25ED">
          <w:rPr>
            <w:rFonts w:eastAsia="MS Gothic"/>
            <w:highlight w:val="yellow"/>
            <w:u w:val="single"/>
          </w:rPr>
          <w:t>22</w:t>
        </w:r>
      </w:hyperlink>
      <w:r w:rsidRPr="002E25ED">
        <w:rPr>
          <w:rFonts w:eastAsia="Times New Roman"/>
          <w:u w:val="single"/>
        </w:rPr>
        <w:t xml:space="preserve"> </w:t>
      </w:r>
      <w:r w:rsidRPr="002E25ED">
        <w:rPr>
          <w:rFonts w:eastAsia="Times New Roman"/>
          <w:sz w:val="12"/>
        </w:rPr>
        <w:t>¶</w:t>
      </w:r>
      <w:r w:rsidRPr="002E25ED">
        <w:rPr>
          <w:rFonts w:eastAsia="Times New Roman"/>
          <w:u w:val="single"/>
        </w:rPr>
        <w:t xml:space="preserve"> </w:t>
      </w:r>
      <w:r w:rsidRPr="002E25ED">
        <w:rPr>
          <w:rFonts w:eastAsia="Times New Roman"/>
          <w:color w:val="333333"/>
          <w:sz w:val="12"/>
        </w:rPr>
        <w:t xml:space="preserve">Within this lopsided campaign environment, </w:t>
      </w:r>
      <w:r w:rsidRPr="002E25ED">
        <w:rPr>
          <w:rFonts w:eastAsia="Times New Roman"/>
          <w:highlight w:val="yellow"/>
          <w:u w:val="single"/>
        </w:rPr>
        <w:t>the employer’s message typically focuses on</w:t>
      </w:r>
      <w:r w:rsidRPr="002E25ED">
        <w:rPr>
          <w:rFonts w:eastAsia="Times New Roman"/>
          <w:color w:val="333333"/>
          <w:sz w:val="12"/>
        </w:rPr>
        <w:t xml:space="preserve"> a few </w:t>
      </w:r>
      <w:r w:rsidRPr="002E25ED">
        <w:rPr>
          <w:rFonts w:eastAsia="Times New Roman"/>
          <w:highlight w:val="yellow"/>
          <w:u w:val="single"/>
        </w:rPr>
        <w:t>key themes</w:t>
      </w:r>
      <w:r w:rsidRPr="002E25ED">
        <w:rPr>
          <w:rFonts w:eastAsia="Times New Roman"/>
          <w:color w:val="333333"/>
          <w:sz w:val="12"/>
        </w:rPr>
        <w:t xml:space="preserve">: </w:t>
      </w:r>
      <w:r w:rsidRPr="002E25ED">
        <w:rPr>
          <w:rFonts w:eastAsia="Times New Roman"/>
          <w:highlight w:val="yellow"/>
          <w:u w:val="single"/>
        </w:rPr>
        <w:t>unions will drive employers out of business</w:t>
      </w:r>
      <w:r w:rsidRPr="002E25ED">
        <w:rPr>
          <w:rFonts w:eastAsia="Times New Roman"/>
          <w:color w:val="333333"/>
          <w:sz w:val="12"/>
          <w:highlight w:val="yellow"/>
        </w:rPr>
        <w:t xml:space="preserve">, </w:t>
      </w:r>
      <w:r w:rsidRPr="002E25ED">
        <w:rPr>
          <w:rFonts w:eastAsia="Times New Roman"/>
          <w:highlight w:val="yellow"/>
          <w:u w:val="single"/>
        </w:rPr>
        <w:t>unions only care about</w:t>
      </w:r>
      <w:r w:rsidRPr="002E25ED">
        <w:rPr>
          <w:rFonts w:eastAsia="Times New Roman"/>
          <w:color w:val="333333"/>
          <w:sz w:val="12"/>
        </w:rPr>
        <w:t xml:space="preserve"> extorting </w:t>
      </w:r>
      <w:r w:rsidRPr="002E25ED">
        <w:rPr>
          <w:rFonts w:eastAsia="Times New Roman"/>
          <w:highlight w:val="yellow"/>
          <w:u w:val="single"/>
        </w:rPr>
        <w:t>dues</w:t>
      </w:r>
      <w:r w:rsidRPr="002E25ED">
        <w:rPr>
          <w:rFonts w:eastAsia="Times New Roman"/>
          <w:color w:val="333333"/>
          <w:sz w:val="12"/>
        </w:rPr>
        <w:t xml:space="preserve"> payments from workers, and unionization is futile because </w:t>
      </w:r>
      <w:r w:rsidRPr="002E25ED">
        <w:rPr>
          <w:rFonts w:eastAsia="Times New Roman"/>
          <w:highlight w:val="yellow"/>
          <w:u w:val="single"/>
        </w:rPr>
        <w:t>employees can’t make management do something it doesn’t want to do</w:t>
      </w:r>
      <w:r w:rsidRPr="002E25ED">
        <w:rPr>
          <w:rFonts w:eastAsia="Times New Roman"/>
          <w:color w:val="333333"/>
          <w:sz w:val="12"/>
        </w:rPr>
        <w:t>.</w:t>
      </w:r>
      <w:hyperlink r:id="rId34" w:anchor="_note23" w:history="1">
        <w:r w:rsidRPr="002E25ED">
          <w:rPr>
            <w:rFonts w:eastAsia="MS Gothic"/>
            <w:color w:val="034BB0"/>
            <w:sz w:val="12"/>
            <w:szCs w:val="16"/>
            <w:bdr w:val="single" w:sz="6" w:space="1" w:color="034BB0" w:frame="1"/>
          </w:rPr>
          <w:t>23</w:t>
        </w:r>
      </w:hyperlink>
      <w:r w:rsidRPr="002E25ED">
        <w:rPr>
          <w:rFonts w:eastAsia="Times New Roman"/>
          <w:color w:val="333333"/>
          <w:sz w:val="12"/>
        </w:rPr>
        <w:t> Many of these arguments are highly deceptive or even mutually contradictory. For instance, the dues message stands in direct contradiction to management’s warnings that unions inevitably lead to strikes and unemployment. If a union were primarily interested in extracting dues money from workers, it would never risk a strike or bankruptcy, because no one pays dues when they are on strike or out of work. But in an atmosphere in which pro-union employees have little effective right of reply, these messages may prove extremely powerful. ¶</w:t>
      </w:r>
      <w:bookmarkStart w:id="0" w:name="Table-2"/>
      <w:bookmarkEnd w:id="0"/>
      <w:r w:rsidRPr="002E25ED">
        <w:rPr>
          <w:rFonts w:eastAsia="Times New Roman"/>
          <w:u w:val="single"/>
        </w:rPr>
        <w:t xml:space="preserve"> </w:t>
      </w:r>
      <w:r w:rsidRPr="002E25ED">
        <w:rPr>
          <w:rFonts w:eastAsia="Times New Roman"/>
          <w:highlight w:val="yellow"/>
          <w:u w:val="single"/>
        </w:rPr>
        <w:t>It is common</w:t>
      </w:r>
      <w:r w:rsidRPr="002E25ED">
        <w:rPr>
          <w:rFonts w:eastAsia="Times New Roman"/>
          <w:u w:val="single"/>
        </w:rPr>
        <w:t xml:space="preserve"> for unionization</w:t>
      </w:r>
      <w:r w:rsidRPr="002E25ED">
        <w:rPr>
          <w:rFonts w:eastAsia="Times New Roman"/>
          <w:color w:val="333333"/>
          <w:sz w:val="12"/>
        </w:rPr>
        <w:t xml:space="preserve"> drives </w:t>
      </w:r>
      <w:r w:rsidRPr="002E25ED">
        <w:rPr>
          <w:rFonts w:eastAsia="Times New Roman"/>
          <w:highlight w:val="yellow"/>
          <w:u w:val="single"/>
        </w:rPr>
        <w:t>to start with two-thirds of employees</w:t>
      </w:r>
      <w:r w:rsidRPr="002E25ED">
        <w:rPr>
          <w:rFonts w:eastAsia="Times New Roman"/>
          <w:color w:val="333333"/>
          <w:sz w:val="12"/>
        </w:rPr>
        <w:t xml:space="preserve"> supporting unionization </w:t>
      </w:r>
      <w:r w:rsidRPr="002E25ED">
        <w:rPr>
          <w:rFonts w:eastAsia="Times New Roman"/>
          <w:highlight w:val="yellow"/>
          <w:u w:val="single"/>
        </w:rPr>
        <w:t>and</w:t>
      </w:r>
      <w:r w:rsidRPr="002E25ED">
        <w:rPr>
          <w:rFonts w:eastAsia="Times New Roman"/>
          <w:u w:val="single"/>
        </w:rPr>
        <w:t xml:space="preserve"> still </w:t>
      </w:r>
      <w:r w:rsidRPr="002E25ED">
        <w:rPr>
          <w:rFonts w:eastAsia="Times New Roman"/>
          <w:highlight w:val="yellow"/>
          <w:u w:val="single"/>
        </w:rPr>
        <w:t>end in a “no”</w:t>
      </w:r>
      <w:r w:rsidRPr="002E25ED">
        <w:rPr>
          <w:rFonts w:eastAsia="Times New Roman"/>
          <w:u w:val="single"/>
        </w:rPr>
        <w:t xml:space="preserve"> vote</w:t>
      </w:r>
      <w:r w:rsidRPr="002E25ED">
        <w:rPr>
          <w:rFonts w:eastAsia="Times New Roman"/>
          <w:color w:val="333333"/>
          <w:sz w:val="12"/>
        </w:rPr>
        <w:t xml:space="preserve">. This reversal points to the anti-democratic dynamics of NLRB elections: </w:t>
      </w:r>
      <w:r w:rsidRPr="002E25ED">
        <w:rPr>
          <w:rFonts w:eastAsia="Times New Roman"/>
          <w:highlight w:val="yellow"/>
          <w:u w:val="single"/>
        </w:rPr>
        <w:t>voters are not</w:t>
      </w:r>
      <w:r w:rsidRPr="002E25ED">
        <w:rPr>
          <w:rFonts w:eastAsia="Times New Roman"/>
          <w:color w:val="333333"/>
          <w:sz w:val="12"/>
        </w:rPr>
        <w:t xml:space="preserve"> being </w:t>
      </w:r>
      <w:proofErr w:type="gramStart"/>
      <w:r w:rsidRPr="002E25ED">
        <w:rPr>
          <w:rFonts w:eastAsia="Times New Roman"/>
          <w:highlight w:val="yellow"/>
          <w:u w:val="single"/>
        </w:rPr>
        <w:t>convinced</w:t>
      </w:r>
      <w:r w:rsidRPr="002E25ED">
        <w:rPr>
          <w:rFonts w:eastAsia="Times New Roman"/>
          <w:color w:val="333333"/>
          <w:sz w:val="12"/>
          <w:highlight w:val="yellow"/>
        </w:rPr>
        <w:t xml:space="preserve"> </w:t>
      </w:r>
      <w:r w:rsidRPr="002E25ED">
        <w:rPr>
          <w:rFonts w:eastAsia="Times New Roman"/>
          <w:b/>
          <w:iCs/>
          <w:color w:val="333333"/>
          <w:highlight w:val="yellow"/>
          <w:u w:val="single"/>
          <w:bdr w:val="none" w:sz="0" w:space="0" w:color="auto" w:frame="1"/>
        </w:rPr>
        <w:t> </w:t>
      </w:r>
      <w:r w:rsidRPr="002E25ED">
        <w:rPr>
          <w:rFonts w:eastAsia="Times New Roman"/>
          <w:highlight w:val="yellow"/>
          <w:u w:val="single"/>
        </w:rPr>
        <w:t>of</w:t>
      </w:r>
      <w:proofErr w:type="gramEnd"/>
      <w:r w:rsidRPr="002E25ED">
        <w:rPr>
          <w:rFonts w:eastAsia="Times New Roman"/>
          <w:highlight w:val="yellow"/>
          <w:u w:val="single"/>
        </w:rPr>
        <w:t xml:space="preserve"> the merits of remaining without representation</w:t>
      </w:r>
      <w:r w:rsidRPr="002E25ED">
        <w:rPr>
          <w:rFonts w:eastAsia="Times New Roman"/>
          <w:color w:val="333333"/>
          <w:sz w:val="12"/>
          <w:highlight w:val="yellow"/>
        </w:rPr>
        <w:t>—</w:t>
      </w:r>
      <w:r w:rsidRPr="002E25ED">
        <w:rPr>
          <w:rFonts w:eastAsia="Times New Roman"/>
          <w:highlight w:val="yellow"/>
          <w:u w:val="single"/>
        </w:rPr>
        <w:t>they are</w:t>
      </w:r>
      <w:r w:rsidRPr="002E25ED">
        <w:rPr>
          <w:rFonts w:eastAsia="Times New Roman"/>
          <w:color w:val="333333"/>
          <w:sz w:val="12"/>
        </w:rPr>
        <w:t xml:space="preserve"> being </w:t>
      </w:r>
      <w:r w:rsidRPr="002E25ED">
        <w:rPr>
          <w:rFonts w:eastAsia="Times New Roman"/>
          <w:highlight w:val="yellow"/>
          <w:u w:val="single"/>
        </w:rPr>
        <w:t>intimidated</w:t>
      </w:r>
      <w:r w:rsidRPr="002E25ED">
        <w:rPr>
          <w:rFonts w:eastAsia="Times New Roman"/>
          <w:color w:val="333333"/>
          <w:sz w:val="12"/>
        </w:rPr>
        <w:t xml:space="preserve"> into the belief that unionization is at best futile and at worst dangerous. </w:t>
      </w:r>
      <w:r w:rsidRPr="002E25ED">
        <w:rPr>
          <w:rFonts w:eastAsia="Times New Roman"/>
          <w:u w:val="single"/>
        </w:rPr>
        <w:t xml:space="preserve">When </w:t>
      </w:r>
      <w:r w:rsidRPr="002E25ED">
        <w:rPr>
          <w:rFonts w:eastAsia="Times New Roman"/>
          <w:highlight w:val="yellow"/>
          <w:u w:val="single"/>
        </w:rPr>
        <w:t>a</w:t>
      </w:r>
      <w:r w:rsidRPr="002E25ED">
        <w:rPr>
          <w:rFonts w:eastAsia="Times New Roman"/>
          <w:u w:val="single"/>
        </w:rPr>
        <w:t xml:space="preserve"> large </w:t>
      </w:r>
      <w:r w:rsidRPr="002E25ED">
        <w:rPr>
          <w:rFonts w:eastAsia="Times New Roman"/>
          <w:highlight w:val="yellow"/>
          <w:u w:val="single"/>
        </w:rPr>
        <w:t>national survey asked workers</w:t>
      </w:r>
      <w:r w:rsidRPr="002E25ED">
        <w:rPr>
          <w:rFonts w:eastAsia="Times New Roman"/>
          <w:color w:val="333333"/>
          <w:sz w:val="12"/>
        </w:rPr>
        <w:t xml:space="preserve"> who had been through an election </w:t>
      </w:r>
      <w:r w:rsidRPr="002E25ED">
        <w:rPr>
          <w:rFonts w:eastAsia="Times New Roman"/>
          <w:b/>
          <w:iCs/>
          <w:highlight w:val="yellow"/>
          <w:u w:val="single"/>
        </w:rPr>
        <w:t>to name “the most important reason people voted against union representation,” the single most common response was management pressure, including fear of job loss</w:t>
      </w:r>
      <w:r w:rsidRPr="002E25ED">
        <w:rPr>
          <w:rFonts w:eastAsia="Times New Roman"/>
          <w:color w:val="333333"/>
          <w:sz w:val="12"/>
        </w:rPr>
        <w:t>.</w:t>
      </w:r>
      <w:hyperlink r:id="rId35" w:anchor="_note24" w:history="1">
        <w:r w:rsidRPr="002E25ED">
          <w:rPr>
            <w:rFonts w:eastAsia="MS Gothic"/>
            <w:color w:val="034BB0"/>
            <w:sz w:val="12"/>
            <w:szCs w:val="16"/>
            <w:bdr w:val="single" w:sz="6" w:space="1" w:color="034BB0" w:frame="1"/>
          </w:rPr>
          <w:t>24</w:t>
        </w:r>
      </w:hyperlink>
      <w:r w:rsidRPr="002E25ED">
        <w:rPr>
          <w:rFonts w:eastAsia="Times New Roman"/>
          <w:color w:val="333333"/>
          <w:sz w:val="12"/>
        </w:rPr>
        <w:t> Those who vote on this basis are not expressing a </w:t>
      </w:r>
      <w:r w:rsidRPr="002E25ED">
        <w:rPr>
          <w:rFonts w:eastAsia="Times New Roman"/>
          <w:sz w:val="12"/>
        </w:rPr>
        <w:t>preference</w:t>
      </w:r>
      <w:r w:rsidRPr="002E25ED">
        <w:rPr>
          <w:rFonts w:eastAsia="Times New Roman"/>
          <w:b/>
          <w:iCs/>
          <w:color w:val="333333"/>
          <w:u w:val="single"/>
          <w:bdr w:val="none" w:sz="0" w:space="0" w:color="auto" w:frame="1"/>
        </w:rPr>
        <w:t> </w:t>
      </w:r>
      <w:r w:rsidRPr="002E25ED">
        <w:rPr>
          <w:rFonts w:eastAsia="Times New Roman"/>
          <w:color w:val="333333"/>
          <w:sz w:val="12"/>
        </w:rPr>
        <w:t>to remain unrepresented. Indeed, many might still prefer unionization if they believed it could work. Where fear is the motivator, what is captured in the snapshot of the ballot is not preference but despair. ¶To understand what union elections look like in reality, we have profiled two cases in which workers sought to create a union and met with a harsh (and typical) employer backlash. In both cases—a tire plant in Georgia and a satellite TV company in Texas—the employer response ranges from illegally firing union activists to engaging in acts of coercion and intimidation that are illegal in any normal election to public office but are allowed under the NLRA. ¶</w:t>
      </w:r>
    </w:p>
    <w:p w14:paraId="12270E1E" w14:textId="77777777" w:rsidR="00277D0F" w:rsidRPr="009B7E72" w:rsidRDefault="00277D0F" w:rsidP="00277D0F">
      <w:pPr>
        <w:pStyle w:val="Heading4"/>
      </w:pPr>
      <w:r>
        <w:t xml:space="preserve">Unions are only bodies who have a chance of success at collective bargaining for better conditions collective bargaining </w:t>
      </w:r>
    </w:p>
    <w:p w14:paraId="7F555363" w14:textId="77777777" w:rsidR="00277D0F" w:rsidRPr="0033159C" w:rsidRDefault="00277D0F" w:rsidP="00277D0F">
      <w:pPr>
        <w:pStyle w:val="Heading1"/>
      </w:pPr>
      <w:r>
        <w:t>Case</w:t>
      </w:r>
    </w:p>
    <w:p w14:paraId="076CE98A" w14:textId="77777777" w:rsidR="00277D0F" w:rsidRDefault="00277D0F" w:rsidP="00277D0F">
      <w:pPr>
        <w:pStyle w:val="ListParagraph"/>
        <w:numPr>
          <w:ilvl w:val="0"/>
          <w:numId w:val="12"/>
        </w:numPr>
      </w:pPr>
      <w:r>
        <w:t xml:space="preserve">No inherency – all their </w:t>
      </w:r>
      <w:proofErr w:type="spellStart"/>
      <w:r>
        <w:t>ev</w:t>
      </w:r>
      <w:proofErr w:type="spellEnd"/>
      <w:r>
        <w:t xml:space="preserve"> is about </w:t>
      </w:r>
      <w:proofErr w:type="spellStart"/>
      <w:r>
        <w:t>Striketober</w:t>
      </w:r>
      <w:proofErr w:type="spellEnd"/>
      <w:r>
        <w:t xml:space="preserve"> which says people are striking now – means no impact to the </w:t>
      </w:r>
      <w:proofErr w:type="spellStart"/>
      <w:r>
        <w:t>aff</w:t>
      </w:r>
      <w:proofErr w:type="spellEnd"/>
    </w:p>
    <w:p w14:paraId="78480E40" w14:textId="77777777" w:rsidR="00277D0F" w:rsidRDefault="00277D0F" w:rsidP="00277D0F">
      <w:pPr>
        <w:pStyle w:val="ListParagraph"/>
        <w:numPr>
          <w:ilvl w:val="0"/>
          <w:numId w:val="12"/>
        </w:numPr>
      </w:pPr>
      <w:r>
        <w:t>Double-bind because strikes are happening now– either current strikes solve their impacts without the plan OR they don’t solve, which means the plan doesn’t solve either</w:t>
      </w:r>
    </w:p>
    <w:p w14:paraId="7F579326" w14:textId="77777777" w:rsidR="00277D0F" w:rsidRDefault="00277D0F" w:rsidP="00277D0F">
      <w:pPr>
        <w:pStyle w:val="ListParagraph"/>
        <w:numPr>
          <w:ilvl w:val="0"/>
          <w:numId w:val="12"/>
        </w:numPr>
      </w:pPr>
      <w:r>
        <w:t xml:space="preserve">Turn – </w:t>
      </w:r>
    </w:p>
    <w:p w14:paraId="5DB51A34" w14:textId="77777777" w:rsidR="00277D0F" w:rsidRDefault="00277D0F" w:rsidP="00277D0F">
      <w:pPr>
        <w:pStyle w:val="ListParagraph"/>
        <w:numPr>
          <w:ilvl w:val="1"/>
          <w:numId w:val="12"/>
        </w:numPr>
      </w:pPr>
      <w:r>
        <w:t xml:space="preserve">they say hospitals hire scabs and pay them more when people go on strike, people quit their jobs permanently when scabs are paid more than they are, and that increases the number of scabs hired which increases the staffing shortage which causes an infinite loop – means if they increase striking, they make conditions worse AND create a perpetual incentive to strike so no single strike can definitively solve  </w:t>
      </w:r>
    </w:p>
    <w:p w14:paraId="07BB3168" w14:textId="77777777" w:rsidR="00277D0F" w:rsidRDefault="00277D0F" w:rsidP="00277D0F">
      <w:pPr>
        <w:pStyle w:val="ListParagraph"/>
        <w:numPr>
          <w:ilvl w:val="1"/>
          <w:numId w:val="12"/>
        </w:numPr>
      </w:pPr>
      <w:proofErr w:type="spellStart"/>
      <w:r>
        <w:t>Peshimam</w:t>
      </w:r>
      <w:proofErr w:type="spellEnd"/>
      <w:r>
        <w:t xml:space="preserve"> says hospitals can’t pay higher wages – means striking would only exacerbate staffing shortages + would never end since hospitals are literally incapable of fulfilling workers’ demands </w:t>
      </w:r>
    </w:p>
    <w:p w14:paraId="33632791" w14:textId="77777777" w:rsidR="00277D0F" w:rsidRDefault="00277D0F" w:rsidP="00277D0F">
      <w:pPr>
        <w:pStyle w:val="ListParagraph"/>
        <w:numPr>
          <w:ilvl w:val="1"/>
          <w:numId w:val="12"/>
        </w:numPr>
      </w:pPr>
      <w:r>
        <w:t xml:space="preserve">Striking doesn’t work in a healthcare setting – the more desperate people are for healthcare, the more likely that they’ll pay for it even if the staff are overstretched, so management has no incentive to replace striking workers – </w:t>
      </w:r>
    </w:p>
    <w:p w14:paraId="7DF1B5C5" w14:textId="77777777" w:rsidR="00277D0F" w:rsidRDefault="00277D0F" w:rsidP="00277D0F">
      <w:pPr>
        <w:pStyle w:val="ListParagraph"/>
        <w:ind w:left="1440"/>
      </w:pPr>
      <w:proofErr w:type="gramStart"/>
      <w:r>
        <w:t>All of</w:t>
      </w:r>
      <w:proofErr w:type="gramEnd"/>
      <w:r>
        <w:t xml:space="preserve"> those independent turns mean the only people hurt are the patients as per THEIR EMU card, which spills over to failed pandemic response as per </w:t>
      </w:r>
      <w:proofErr w:type="spellStart"/>
      <w:r>
        <w:t>Lasaster</w:t>
      </w:r>
      <w:proofErr w:type="spellEnd"/>
      <w:r>
        <w:t xml:space="preserve"> and racialized violence according to Sell </w:t>
      </w:r>
    </w:p>
    <w:p w14:paraId="3CD74D70" w14:textId="77777777" w:rsidR="00277D0F" w:rsidRDefault="00277D0F" w:rsidP="00277D0F">
      <w:pPr>
        <w:pStyle w:val="ListParagraph"/>
        <w:ind w:left="1440"/>
      </w:pPr>
    </w:p>
    <w:p w14:paraId="1314680F" w14:textId="77777777" w:rsidR="00277D0F" w:rsidRDefault="00277D0F" w:rsidP="00277D0F">
      <w:pPr>
        <w:pStyle w:val="ListParagraph"/>
        <w:numPr>
          <w:ilvl w:val="0"/>
          <w:numId w:val="12"/>
        </w:numPr>
      </w:pPr>
      <w:r>
        <w:t>Al-</w:t>
      </w:r>
      <w:proofErr w:type="spellStart"/>
      <w:r>
        <w:t>Arshani</w:t>
      </w:r>
      <w:proofErr w:type="spellEnd"/>
      <w:r>
        <w:t xml:space="preserve"> says literally nothing about anything other than staffing shortages, which the plan causes, AND there’s NOTHING in the card that justifies the tag’s claim that an </w:t>
      </w:r>
      <w:r>
        <w:rPr>
          <w:b/>
          <w:bCs/>
        </w:rPr>
        <w:t xml:space="preserve">unconditional </w:t>
      </w:r>
      <w:r>
        <w:t xml:space="preserve">right to strike is key – it is </w:t>
      </w:r>
      <w:proofErr w:type="spellStart"/>
      <w:r>
        <w:t>powertagged</w:t>
      </w:r>
      <w:proofErr w:type="spellEnd"/>
      <w:r>
        <w:t xml:space="preserve"> to the extreme</w:t>
      </w:r>
    </w:p>
    <w:p w14:paraId="131424C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49361F9"/>
    <w:multiLevelType w:val="hybridMultilevel"/>
    <w:tmpl w:val="A0BCF5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9507649"/>
    <w:multiLevelType w:val="hybridMultilevel"/>
    <w:tmpl w:val="23BC45C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EBC65E3"/>
    <w:multiLevelType w:val="hybridMultilevel"/>
    <w:tmpl w:val="05C0E3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97D7716"/>
    <w:multiLevelType w:val="hybridMultilevel"/>
    <w:tmpl w:val="0D586D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2"/>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77D0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77D0F"/>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53EF"/>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1332"/>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6E4"/>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27E1"/>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085098"/>
  <w14:defaultImageDpi w14:val="300"/>
  <w15:docId w15:val="{67F3C026-6F63-E94F-A160-98EF021CB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77D0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77D0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77D0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77D0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
    <w:basedOn w:val="Normal"/>
    <w:next w:val="Normal"/>
    <w:link w:val="Heading4Char"/>
    <w:uiPriority w:val="9"/>
    <w:unhideWhenUsed/>
    <w:qFormat/>
    <w:rsid w:val="00277D0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77D0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77D0F"/>
  </w:style>
  <w:style w:type="character" w:customStyle="1" w:styleId="Heading1Char">
    <w:name w:val="Heading 1 Char"/>
    <w:aliases w:val="Pocket Char"/>
    <w:basedOn w:val="DefaultParagraphFont"/>
    <w:link w:val="Heading1"/>
    <w:uiPriority w:val="9"/>
    <w:rsid w:val="00277D0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77D0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77D0F"/>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277D0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77D0F"/>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277D0F"/>
    <w:rPr>
      <w:b w:val="0"/>
      <w:sz w:val="22"/>
      <w:u w:val="single"/>
    </w:rPr>
  </w:style>
  <w:style w:type="character" w:styleId="Emphasis">
    <w:name w:val="Emphasis"/>
    <w:aliases w:val="Evidence,Minimized,minimized,Highlighted,tag2,Size 10,emphasis in card,Underlined,CD Card,ED - Tag,emphasis,Emphasis!!,small,Bold Underline,Qualifications,bold underline,normal card text,Shrunk,qualifications in card,qualifications,Debate,Box,B"/>
    <w:basedOn w:val="DefaultParagraphFont"/>
    <w:link w:val="textbold"/>
    <w:uiPriority w:val="20"/>
    <w:qFormat/>
    <w:rsid w:val="00277D0F"/>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277D0F"/>
    <w:rPr>
      <w:color w:val="auto"/>
      <w:u w:val="none"/>
    </w:rPr>
  </w:style>
  <w:style w:type="character" w:styleId="Hyperlink">
    <w:name w:val="Hyperlink"/>
    <w:basedOn w:val="DefaultParagraphFont"/>
    <w:uiPriority w:val="99"/>
    <w:semiHidden/>
    <w:unhideWhenUsed/>
    <w:rsid w:val="00277D0F"/>
    <w:rPr>
      <w:color w:val="auto"/>
      <w:u w:val="none"/>
    </w:rPr>
  </w:style>
  <w:style w:type="paragraph" w:styleId="DocumentMap">
    <w:name w:val="Document Map"/>
    <w:basedOn w:val="Normal"/>
    <w:link w:val="DocumentMapChar"/>
    <w:uiPriority w:val="99"/>
    <w:semiHidden/>
    <w:unhideWhenUsed/>
    <w:rsid w:val="00277D0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77D0F"/>
    <w:rPr>
      <w:rFonts w:ascii="Lucida Grande" w:hAnsi="Lucida Grande" w:cs="Lucida Grande"/>
    </w:rPr>
  </w:style>
  <w:style w:type="paragraph" w:styleId="ListParagraph">
    <w:name w:val="List Paragraph"/>
    <w:basedOn w:val="Normal"/>
    <w:uiPriority w:val="34"/>
    <w:qFormat/>
    <w:rsid w:val="00277D0F"/>
    <w:pPr>
      <w:ind w:left="720"/>
      <w:contextualSpacing/>
    </w:pPr>
  </w:style>
  <w:style w:type="paragraph" w:customStyle="1" w:styleId="textbold">
    <w:name w:val="text bold"/>
    <w:basedOn w:val="Normal"/>
    <w:link w:val="Emphasis"/>
    <w:uiPriority w:val="20"/>
    <w:qFormat/>
    <w:rsid w:val="00277D0F"/>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americanprogress.org/issues/education-k-12/reports/2018/09/20/457750/fixing-chronic-disinvestment-k-12-schools/" TargetMode="External"/><Relationship Id="rId18" Type="http://schemas.openxmlformats.org/officeDocument/2006/relationships/hyperlink" Target="https://morningconsult.com/opinions/americas-teachers-are-at-their-boiling-point/" TargetMode="External"/><Relationship Id="rId26" Type="http://schemas.openxmlformats.org/officeDocument/2006/relationships/hyperlink" Target="http://nymag.com/intelligencer/2019/01/teacher-walkouts-gop-lawmakers-push-retaliatory-bills.html" TargetMode="External"/><Relationship Id="rId21" Type="http://schemas.openxmlformats.org/officeDocument/2006/relationships/hyperlink" Target="https://tucson.com/news/local/gov-ducey-teachers-aren-t-going-to-get-percent-pay/article_75a9b7dc-930b-5374-be12-61fb840e4ced.html" TargetMode="External"/><Relationship Id="rId34" Type="http://schemas.openxmlformats.org/officeDocument/2006/relationships/hyperlink" Target="https://www.epi.org/publication/fear-at-work-how-employers-scare-workers-out-of-unionizing/" TargetMode="External"/><Relationship Id="rId7" Type="http://schemas.openxmlformats.org/officeDocument/2006/relationships/settings" Target="settings.xml"/><Relationship Id="rId12" Type="http://schemas.openxmlformats.org/officeDocument/2006/relationships/hyperlink" Target="https://www.nytimes.com/2018/05/16/us/teacher-walkout-north-carolina.html" TargetMode="External"/><Relationship Id="rId17" Type="http://schemas.openxmlformats.org/officeDocument/2006/relationships/hyperlink" Target="https://tucson.com/news/local/we-continue-to-worsen-nearly-arizona-teaching-jobs-remain-vacant/article_1c8d665a-a422-5c7b-95b9-98afe0cb0c6f.html" TargetMode="External"/><Relationship Id="rId25" Type="http://schemas.openxmlformats.org/officeDocument/2006/relationships/hyperlink" Target="https://www.apnews.com/883e9d387709112a11ee8901c223294e" TargetMode="External"/><Relationship Id="rId33" Type="http://schemas.openxmlformats.org/officeDocument/2006/relationships/hyperlink" Target="https://www.epi.org/publication/fear-at-work-how-employers-scare-workers-out-of-unionizing/" TargetMode="External"/><Relationship Id="rId2" Type="http://schemas.openxmlformats.org/officeDocument/2006/relationships/customXml" Target="../customXml/item2.xml"/><Relationship Id="rId16" Type="http://schemas.openxmlformats.org/officeDocument/2006/relationships/hyperlink" Target="https://www.cnn.com/2018/04/03/us/oklahoma-teachers-textbooks-trnd/index.html" TargetMode="External"/><Relationship Id="rId20" Type="http://schemas.openxmlformats.org/officeDocument/2006/relationships/hyperlink" Target="https://www.latimes.com/nation/la-na-teacher-funding-20180306-story.html" TargetMode="External"/><Relationship Id="rId29" Type="http://schemas.openxmlformats.org/officeDocument/2006/relationships/hyperlink" Target="https://newsok.com/article/5593286/bill-is-revenge-for-teacher-walkout-unions-sa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nymag.com/intelligencer/2019/01/teacher-walkouts-gop-lawmakers-push-retaliatory-bills.html" TargetMode="External"/><Relationship Id="rId24" Type="http://schemas.openxmlformats.org/officeDocument/2006/relationships/hyperlink" Target="http://www.nea.org/assets/docs/180413-Rankings_And_Estimates_Report_2018.pdf" TargetMode="External"/><Relationship Id="rId32" Type="http://schemas.openxmlformats.org/officeDocument/2006/relationships/hyperlink" Target="https://www.epi.org/publication/fear-at-work-how-employers-scare-workers-out-of-unionizing/"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motherjones.com/politics/2018/01/its-not-just-freezing-classrooms-in-baltimore-americas-schools-are-physically-falling-apart/" TargetMode="External"/><Relationship Id="rId23" Type="http://schemas.openxmlformats.org/officeDocument/2006/relationships/hyperlink" Target="https://thehill.com/homenews/state-watch/426030-states-race-to-prevent-teacher-strikes-by-boosting-pay" TargetMode="External"/><Relationship Id="rId28" Type="http://schemas.openxmlformats.org/officeDocument/2006/relationships/hyperlink" Target="https://www.nytimes.com/aponline/2019/01/28/us/ap-us-education-bill-west-virginia.html" TargetMode="External"/><Relationship Id="rId36" Type="http://schemas.openxmlformats.org/officeDocument/2006/relationships/fontTable" Target="fontTable.xml"/><Relationship Id="rId10" Type="http://schemas.openxmlformats.org/officeDocument/2006/relationships/hyperlink" Target="https://thehill.com/homenews/state-watch/426030-states-race-to-prevent-teacher-strikes-by-boosting-pay" TargetMode="External"/><Relationship Id="rId19" Type="http://schemas.openxmlformats.org/officeDocument/2006/relationships/hyperlink" Target="https://www.americanprogressaction.org/issues/education/news/2018/10/09/171813/little-late-many-gubernatorial-candidates-education-funding/" TargetMode="External"/><Relationship Id="rId31" Type="http://schemas.openxmlformats.org/officeDocument/2006/relationships/hyperlink" Target="https://www.epi.org/publication/fear-at-work-how-employers-scare-workers-out-of-unionizing/" TargetMode="External"/><Relationship Id="rId4" Type="http://schemas.openxmlformats.org/officeDocument/2006/relationships/customXml" Target="../customXml/item4.xml"/><Relationship Id="rId9" Type="http://schemas.openxmlformats.org/officeDocument/2006/relationships/hyperlink" Target="https://www.nber.org/digest/jul10/evidence-effects-nurses-strikes" TargetMode="External"/><Relationship Id="rId14" Type="http://schemas.openxmlformats.org/officeDocument/2006/relationships/hyperlink" Target="https://www.americanprogress.org/issues/education-k-12/reports/2018/09/20/457750/fixing-chronic-disinvestment-k-12-schools/%5b" TargetMode="External"/><Relationship Id="rId22" Type="http://schemas.openxmlformats.org/officeDocument/2006/relationships/hyperlink" Target="https://www.reuters.com/article/us-usa-education-arizona/arizona-governor-signs-bill-to-boost-teachers-wages-amid-strike-idUSKBN1I40N8" TargetMode="External"/><Relationship Id="rId27" Type="http://schemas.openxmlformats.org/officeDocument/2006/relationships/hyperlink" Target="https://www.vox.com/policy-and-politics/2018/4/23/17270422/colorado-teachers-strike-jail-bill" TargetMode="External"/><Relationship Id="rId30" Type="http://schemas.openxmlformats.org/officeDocument/2006/relationships/hyperlink" Target="https://www.epi.org/publication/fear-at-work-how-employers-scare-workers-out-of-unionizing/" TargetMode="External"/><Relationship Id="rId35" Type="http://schemas.openxmlformats.org/officeDocument/2006/relationships/hyperlink" Target="https://www.epi.org/publication/fear-at-work-how-employers-scare-workers-out-of-unionizing/"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mmawollaeg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F128CB6-056B-3C4E-9B05-B4969C79254B}">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1</Pages>
  <Words>6510</Words>
  <Characters>37109</Characters>
  <Application>Microsoft Office Word</Application>
  <DocSecurity>0</DocSecurity>
  <Lines>309</Lines>
  <Paragraphs>87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43532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Wollaeger, Emma</dc:creator>
  <cp:keywords>5.2</cp:keywords>
  <dc:description/>
  <cp:lastModifiedBy>Wollaeger, Emma</cp:lastModifiedBy>
  <cp:revision>2</cp:revision>
  <dcterms:created xsi:type="dcterms:W3CDTF">2021-11-20T14:26:00Z</dcterms:created>
  <dcterms:modified xsi:type="dcterms:W3CDTF">2021-11-20T17:15:00Z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