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39EC9" w14:textId="77777777" w:rsidR="003F707D" w:rsidRPr="004F7975" w:rsidRDefault="003F707D" w:rsidP="003F707D"/>
    <w:p w14:paraId="769F533E" w14:textId="77777777" w:rsidR="003F707D" w:rsidRDefault="003F707D" w:rsidP="003F707D">
      <w:pPr>
        <w:pStyle w:val="Heading3"/>
        <w:rPr>
          <w:rFonts w:cs="Calibri"/>
        </w:rPr>
      </w:pPr>
      <w:r>
        <w:rPr>
          <w:rFonts w:cs="Calibri"/>
        </w:rPr>
        <w:lastRenderedPageBreak/>
        <w:t>1</w:t>
      </w:r>
    </w:p>
    <w:p w14:paraId="594963A3" w14:textId="77777777" w:rsidR="003F707D" w:rsidRPr="00876078" w:rsidRDefault="003F707D" w:rsidP="003F707D">
      <w:pPr>
        <w:pStyle w:val="Heading4"/>
        <w:rPr>
          <w:rFonts w:cs="Calibri"/>
        </w:rPr>
      </w:pPr>
      <w:r w:rsidRPr="00184738">
        <w:rPr>
          <w:rFonts w:cs="Calibri"/>
        </w:rPr>
        <w:t xml:space="preserve">Counterplan text: </w:t>
      </w:r>
      <w:r>
        <w:rPr>
          <w:rFonts w:cs="Calibri"/>
        </w:rPr>
        <w:t xml:space="preserve">the member nations of the World Trade Organization </w:t>
      </w:r>
      <w:r w:rsidRPr="00184738">
        <w:rPr>
          <w:rFonts w:cs="Calibri"/>
        </w:rPr>
        <w:t xml:space="preserve">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6F8056A1" w14:textId="77777777" w:rsidR="003F707D" w:rsidRPr="00E16557" w:rsidRDefault="003F707D" w:rsidP="003F707D">
      <w:pPr>
        <w:pStyle w:val="Heading4"/>
        <w:tabs>
          <w:tab w:val="left" w:pos="960"/>
        </w:tabs>
      </w:pPr>
      <w:r>
        <w:t xml:space="preserve">The Health Impact Fund would guarantee patent rights and increase profits, while also equalizing the cost of medicines </w:t>
      </w:r>
    </w:p>
    <w:p w14:paraId="29884657" w14:textId="77777777" w:rsidR="003F707D" w:rsidRPr="00E16557" w:rsidRDefault="003F707D" w:rsidP="003F707D">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6BFF4827" w14:textId="77777777" w:rsidR="003F707D" w:rsidRPr="00962F52" w:rsidRDefault="003F707D" w:rsidP="003F707D">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3B7FE41F" w14:textId="77777777" w:rsidR="003F707D" w:rsidRPr="00583ADE" w:rsidRDefault="003F707D" w:rsidP="003F707D">
      <w:pPr>
        <w:pStyle w:val="Heading4"/>
      </w:pPr>
      <w:r>
        <w:t xml:space="preserve">CP answers their </w:t>
      </w:r>
      <w:proofErr w:type="spellStart"/>
      <w:r>
        <w:t>Gostin</w:t>
      </w:r>
      <w:proofErr w:type="spellEnd"/>
      <w:r>
        <w:t xml:space="preserve"> card because it enables domestic manufacturing</w:t>
      </w:r>
    </w:p>
    <w:p w14:paraId="345F5F17" w14:textId="77777777" w:rsidR="003F707D" w:rsidRPr="00405D88" w:rsidRDefault="003F707D" w:rsidP="003F707D">
      <w:pPr>
        <w:pStyle w:val="Heading3"/>
        <w:rPr>
          <w:rFonts w:cs="Calibri"/>
        </w:rPr>
      </w:pPr>
      <w:r>
        <w:rPr>
          <w:rFonts w:cs="Calibri"/>
        </w:rPr>
        <w:lastRenderedPageBreak/>
        <w:t>2</w:t>
      </w:r>
    </w:p>
    <w:p w14:paraId="49CFC96D" w14:textId="77777777" w:rsidR="003F707D" w:rsidRPr="00405D88" w:rsidRDefault="003F707D" w:rsidP="003F707D">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436F2CCB" w14:textId="77777777" w:rsidR="003F707D" w:rsidRPr="00405D88" w:rsidRDefault="003F707D" w:rsidP="003F707D">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1B164B8E" w14:textId="77777777" w:rsidR="003F707D" w:rsidRPr="00405D88" w:rsidRDefault="003F707D" w:rsidP="003F707D">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415D37F7" w14:textId="77777777" w:rsidR="003F707D" w:rsidRPr="00405D88" w:rsidRDefault="003F707D" w:rsidP="003F707D">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3038CD1B" w14:textId="77777777" w:rsidR="003F707D" w:rsidRPr="00405D88" w:rsidRDefault="003F707D" w:rsidP="003F707D">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0E215E80" w14:textId="77777777" w:rsidR="003F707D" w:rsidRPr="00405D88" w:rsidRDefault="003F707D" w:rsidP="003F707D">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3133183D" w14:textId="77777777" w:rsidR="003F707D" w:rsidRPr="009026E1" w:rsidRDefault="003F707D" w:rsidP="003F707D">
      <w:pPr>
        <w:pStyle w:val="Heading4"/>
      </w:pPr>
      <w:r>
        <w:lastRenderedPageBreak/>
        <w:t>This sets a precedent that spills over to all future diseases – Hopkins 21:</w:t>
      </w:r>
    </w:p>
    <w:p w14:paraId="1035976F" w14:textId="77777777" w:rsidR="003F707D" w:rsidRPr="00405D88" w:rsidRDefault="003F707D" w:rsidP="003F707D">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72FF246F" w14:textId="77777777" w:rsidR="003F707D" w:rsidRPr="00856058" w:rsidRDefault="003F707D" w:rsidP="003F707D">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4125AF7C" w14:textId="77777777" w:rsidR="003F707D" w:rsidRPr="00405D88" w:rsidRDefault="003F707D" w:rsidP="003F707D">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DC9F6F2" w14:textId="77777777" w:rsidR="003F707D" w:rsidRPr="00405D88" w:rsidRDefault="003F707D" w:rsidP="003F707D">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28138605" w14:textId="77777777" w:rsidR="003F707D" w:rsidRPr="00405D88" w:rsidRDefault="003F707D" w:rsidP="003F707D">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10093B12" w14:textId="77777777" w:rsidR="003F707D" w:rsidRPr="00405D88" w:rsidRDefault="003F707D" w:rsidP="003F707D">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4D2BDF6E" w14:textId="77777777" w:rsidR="003F707D" w:rsidRPr="00405D88" w:rsidRDefault="003F707D" w:rsidP="003F707D">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7275A27" w14:textId="77777777" w:rsidR="003F707D" w:rsidRPr="00405D88" w:rsidRDefault="003F707D" w:rsidP="003F707D">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FF5712B" w14:textId="77777777" w:rsidR="003F707D" w:rsidRDefault="003F707D" w:rsidP="003F707D">
      <w:pPr>
        <w:pStyle w:val="Heading1"/>
      </w:pPr>
      <w:r>
        <w:lastRenderedPageBreak/>
        <w:t>CASE</w:t>
      </w:r>
    </w:p>
    <w:p w14:paraId="6757F143" w14:textId="386A5CEE" w:rsidR="00106D28" w:rsidRDefault="00106D28" w:rsidP="003F707D">
      <w:pPr>
        <w:pStyle w:val="Heading4"/>
        <w:numPr>
          <w:ilvl w:val="0"/>
          <w:numId w:val="20"/>
        </w:numPr>
        <w:tabs>
          <w:tab w:val="num" w:pos="360"/>
        </w:tabs>
        <w:ind w:left="0" w:firstLine="0"/>
      </w:pPr>
      <w:r>
        <w:t xml:space="preserve">The plan text is an enormous link to the innovation da. There are two </w:t>
      </w:r>
      <w:proofErr w:type="spellStart"/>
      <w:r>
        <w:t>pheics</w:t>
      </w:r>
      <w:proofErr w:type="spellEnd"/>
      <w:r>
        <w:t xml:space="preserve"> ongoing (polio and covid) and in the past </w:t>
      </w:r>
      <w:proofErr w:type="spellStart"/>
      <w:r>
        <w:t>pheics</w:t>
      </w:r>
      <w:proofErr w:type="spellEnd"/>
      <w:r>
        <w:t xml:space="preserve"> have been declared for epidemics in single countries like </w:t>
      </w:r>
      <w:proofErr w:type="spellStart"/>
      <w:r>
        <w:t>ebola</w:t>
      </w:r>
      <w:proofErr w:type="spellEnd"/>
      <w:r>
        <w:t xml:space="preserve"> in the DRC that never spread to the rest of the world. Means that IP rights are limited for the entire world when only one country has an epidemic</w:t>
      </w:r>
    </w:p>
    <w:p w14:paraId="76033F95" w14:textId="19B60021" w:rsidR="003F707D" w:rsidRDefault="003F707D" w:rsidP="003F707D">
      <w:pPr>
        <w:pStyle w:val="Heading4"/>
        <w:numPr>
          <w:ilvl w:val="0"/>
          <w:numId w:val="20"/>
        </w:numPr>
        <w:tabs>
          <w:tab w:val="num" w:pos="360"/>
        </w:tabs>
        <w:ind w:left="0" w:firstLine="0"/>
      </w:pPr>
      <w:r w:rsidRPr="000E6625">
        <w:t>The aff doesn’t solve because the WHO Essential Medicines list isn’t what they think it is</w:t>
      </w:r>
      <w:r>
        <w:t xml:space="preserve"> – the EML is a list updated every two years of medicines for basic healthcare needs. </w:t>
      </w:r>
      <w:r w:rsidR="00106D28">
        <w:t xml:space="preserve">Don’t let them give a new definition of essential medicines- cx proves that this one is the one their aff assumes. They can’t solve future pandemics </w:t>
      </w:r>
      <w:r>
        <w:t xml:space="preserve">it’s not designated as an essential medicine (insert screenshot below) and doesn’t solve </w:t>
      </w:r>
      <w:r w:rsidRPr="000E6625">
        <w:t xml:space="preserve">future pandemics because the Essential Medicines list doesn’t include </w:t>
      </w:r>
      <w:r>
        <w:t xml:space="preserve">EUAs or </w:t>
      </w:r>
      <w:r w:rsidRPr="000E6625">
        <w:t>innovations for emerging infectious disease</w:t>
      </w:r>
      <w:r>
        <w:t xml:space="preserve"> until TOO LATE.</w:t>
      </w:r>
    </w:p>
    <w:p w14:paraId="75AB2379" w14:textId="77777777" w:rsidR="003F707D" w:rsidRPr="000E6625" w:rsidRDefault="003F707D" w:rsidP="003F707D">
      <w:r w:rsidRPr="000E6625">
        <w:rPr>
          <w:rStyle w:val="Style13ptBold"/>
        </w:rPr>
        <w:t>WHO ’</w:t>
      </w:r>
      <w:proofErr w:type="gramStart"/>
      <w:r w:rsidRPr="000E6625">
        <w:rPr>
          <w:rStyle w:val="Style13ptBold"/>
        </w:rPr>
        <w:t>21.</w:t>
      </w:r>
      <w:proofErr w:type="gramEnd"/>
      <w:r w:rsidRPr="000E6625">
        <w:t xml:space="preserve"> World Health Organization Model List of Essential Medicines – 22nd List (2021). </w:t>
      </w:r>
      <w:hyperlink r:id="rId14" w:history="1">
        <w:r w:rsidRPr="000E6625">
          <w:rPr>
            <w:rStyle w:val="Hyperlink"/>
          </w:rPr>
          <w:t>https://www.who.int/publications/i/item/WHO-MHP-HPS-EML-2021.02 //</w:t>
        </w:r>
      </w:hyperlink>
      <w:r w:rsidRPr="000E6625">
        <w:t xml:space="preserve"> HR</w:t>
      </w:r>
    </w:p>
    <w:p w14:paraId="417CCBF9" w14:textId="77777777" w:rsidR="003F707D" w:rsidRDefault="003F707D" w:rsidP="003F707D">
      <w:r w:rsidRPr="000E6625">
        <w:rPr>
          <w:noProof/>
        </w:rPr>
        <w:lastRenderedPageBreak/>
        <w:drawing>
          <wp:inline distT="0" distB="0" distL="0" distR="0" wp14:anchorId="79B3FA4D" wp14:editId="08965356">
            <wp:extent cx="5473700" cy="9867900"/>
            <wp:effectExtent l="0" t="0" r="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15"/>
                    <a:stretch>
                      <a:fillRect/>
                    </a:stretch>
                  </pic:blipFill>
                  <pic:spPr>
                    <a:xfrm>
                      <a:off x="0" y="0"/>
                      <a:ext cx="5473700" cy="9867900"/>
                    </a:xfrm>
                    <a:prstGeom prst="rect">
                      <a:avLst/>
                    </a:prstGeom>
                  </pic:spPr>
                </pic:pic>
              </a:graphicData>
            </a:graphic>
          </wp:inline>
        </w:drawing>
      </w:r>
    </w:p>
    <w:p w14:paraId="6BA9E266" w14:textId="77777777" w:rsidR="003F707D" w:rsidRPr="000E6625" w:rsidRDefault="003F707D" w:rsidP="003F707D">
      <w:r>
        <w:lastRenderedPageBreak/>
        <w:tab/>
      </w:r>
    </w:p>
    <w:p w14:paraId="6F5F662D" w14:textId="77777777" w:rsidR="003F707D" w:rsidRDefault="003F707D" w:rsidP="003F707D">
      <w:pPr>
        <w:pStyle w:val="ListParagraph"/>
        <w:keepNext/>
        <w:keepLines/>
        <w:numPr>
          <w:ilvl w:val="0"/>
          <w:numId w:val="20"/>
        </w:numPr>
        <w:spacing w:before="40" w:after="0"/>
        <w:outlineLvl w:val="3"/>
        <w:rPr>
          <w:rFonts w:eastAsia="Times New Roman" w:cs="Times New Roman"/>
          <w:b/>
          <w:iCs/>
          <w:sz w:val="26"/>
        </w:rPr>
      </w:pPr>
      <w:r w:rsidRPr="000E6625">
        <w:rPr>
          <w:rFonts w:eastAsia="Times New Roman" w:cs="Times New Roman"/>
          <w:b/>
          <w:iCs/>
          <w:sz w:val="26"/>
        </w:rPr>
        <w:t xml:space="preserve">And </w:t>
      </w:r>
      <w:r>
        <w:rPr>
          <w:rFonts w:eastAsia="Times New Roman" w:cs="Times New Roman"/>
          <w:b/>
          <w:iCs/>
          <w:sz w:val="26"/>
        </w:rPr>
        <w:t>they</w:t>
      </w:r>
      <w:r w:rsidRPr="000E6625">
        <w:rPr>
          <w:rFonts w:eastAsia="Times New Roman" w:cs="Times New Roman"/>
          <w:b/>
          <w:iCs/>
          <w:sz w:val="26"/>
        </w:rPr>
        <w:t xml:space="preserve"> </w:t>
      </w:r>
      <w:r>
        <w:rPr>
          <w:rFonts w:eastAsia="Times New Roman" w:cs="Times New Roman"/>
          <w:b/>
          <w:iCs/>
          <w:sz w:val="26"/>
        </w:rPr>
        <w:t>don’t</w:t>
      </w:r>
      <w:r w:rsidRPr="000E6625">
        <w:rPr>
          <w:rFonts w:eastAsia="Times New Roman" w:cs="Times New Roman"/>
          <w:b/>
          <w:iCs/>
          <w:sz w:val="26"/>
        </w:rPr>
        <w:t xml:space="preserve"> solve AMR or ANY OTHER add-ons because </w:t>
      </w:r>
      <w:proofErr w:type="gramStart"/>
      <w:r>
        <w:rPr>
          <w:rFonts w:eastAsia="Times New Roman" w:cs="Times New Roman"/>
          <w:b/>
          <w:iCs/>
          <w:sz w:val="26"/>
        </w:rPr>
        <w:t>all of</w:t>
      </w:r>
      <w:proofErr w:type="gramEnd"/>
      <w:r>
        <w:rPr>
          <w:rFonts w:eastAsia="Times New Roman" w:cs="Times New Roman"/>
          <w:b/>
          <w:iCs/>
          <w:sz w:val="26"/>
        </w:rPr>
        <w:t xml:space="preserve"> their links are non-unique </w:t>
      </w:r>
      <w:r w:rsidRPr="000E6625">
        <w:rPr>
          <w:rFonts w:eastAsia="Times New Roman" w:cs="Times New Roman"/>
          <w:b/>
          <w:iCs/>
          <w:sz w:val="26"/>
        </w:rPr>
        <w:t xml:space="preserve">– the EML </w:t>
      </w:r>
      <w:r>
        <w:rPr>
          <w:rFonts w:eastAsia="Times New Roman" w:cs="Times New Roman"/>
          <w:b/>
          <w:iCs/>
          <w:sz w:val="26"/>
        </w:rPr>
        <w:t>medicines already benefit from reduced IP. Access is greater for these than any others on the planet – it’s not clear what weakening IP would even mean in the context of the aff, let alone why it would make a difference during a PHEIC in such a limited circumstance</w:t>
      </w:r>
    </w:p>
    <w:p w14:paraId="39DFC7C1" w14:textId="77777777" w:rsidR="003F707D" w:rsidRPr="000E6625" w:rsidRDefault="003F707D" w:rsidP="003F707D">
      <w:proofErr w:type="spellStart"/>
      <w:r w:rsidRPr="000E6625">
        <w:rPr>
          <w:rStyle w:val="Style13ptBold"/>
        </w:rPr>
        <w:t>Baxi</w:t>
      </w:r>
      <w:proofErr w:type="spellEnd"/>
      <w:r w:rsidRPr="000E6625">
        <w:rPr>
          <w:rStyle w:val="Style13ptBold"/>
        </w:rPr>
        <w:t xml:space="preserve"> et al. 2019</w:t>
      </w:r>
      <w:r w:rsidRPr="000E6625">
        <w:t xml:space="preserve"> (Sangita M. </w:t>
      </w:r>
      <w:proofErr w:type="spellStart"/>
      <w:r w:rsidRPr="000E6625">
        <w:t>Baxi</w:t>
      </w:r>
      <w:proofErr w:type="spellEnd"/>
      <w:r w:rsidRPr="000E6625">
        <w:t xml:space="preserve">, Pardee RAND Institute, Reed Beall, University of Calgary, Joshua Yang, Department of Public Health @ CSU Fullerton, Tim K. Mackey, Global Health Policy Institute and WHO Collaborating Centre for Governance, Transparency and Accountability in the Pharmaceutical Sector, 2019, “A multidisciplinary review of the policy, intellectual property rights, and international trade environment for access and affordability to essential cancer medications.” Globalization and Health. </w:t>
      </w:r>
      <w:hyperlink r:id="rId16" w:history="1">
        <w:r w:rsidRPr="000E6625">
          <w:rPr>
            <w:rStyle w:val="Hyperlink"/>
          </w:rPr>
          <w:t>https://globalizationandhealth.biomedcentral.com/articles/10.1186/s12992-019-0497-3)//HR</w:t>
        </w:r>
      </w:hyperlink>
    </w:p>
    <w:p w14:paraId="58FF173F" w14:textId="77777777" w:rsidR="003F707D" w:rsidRDefault="003F707D" w:rsidP="003F707D">
      <w:r w:rsidRPr="000E6625">
        <w:t xml:space="preserve">Importantly, </w:t>
      </w:r>
      <w:r w:rsidRPr="000E6625">
        <w:rPr>
          <w:rStyle w:val="Emphasis"/>
          <w:highlight w:val="cyan"/>
        </w:rPr>
        <w:t>“access” to essential medicines means that these</w:t>
      </w:r>
      <w:r w:rsidRPr="000E6625">
        <w:t xml:space="preserve"> life-saving commodities </w:t>
      </w:r>
      <w:r w:rsidRPr="000E6625">
        <w:rPr>
          <w:rStyle w:val="Emphasis"/>
          <w:highlight w:val="cyan"/>
        </w:rPr>
        <w:t>are intended to be available</w:t>
      </w:r>
      <w:r w:rsidRPr="000E6625">
        <w:rPr>
          <w:rStyle w:val="Emphasis"/>
        </w:rPr>
        <w:t xml:space="preserve"> </w:t>
      </w:r>
      <w:r w:rsidRPr="000E6625">
        <w:t xml:space="preserve">within the context of functioning health systems </w:t>
      </w:r>
      <w:r w:rsidRPr="000E6625">
        <w:rPr>
          <w:rStyle w:val="Emphasis"/>
          <w:highlight w:val="cyan"/>
        </w:rPr>
        <w:t>at all times in “adequate amounts</w:t>
      </w:r>
      <w:r w:rsidRPr="000E6625">
        <w:t xml:space="preserve">...with assured quality and adequate information, </w:t>
      </w:r>
      <w:r w:rsidRPr="000E6625">
        <w:rPr>
          <w:rStyle w:val="Emphasis"/>
          <w:highlight w:val="cyan"/>
        </w:rPr>
        <w:t>and at a price the individual and the community can afford”</w:t>
      </w:r>
      <w:r w:rsidRPr="000E6625">
        <w:t>, a challenge particularly acute for developing countries where many patients pay for medicines out-of-pocket [</w:t>
      </w:r>
      <w:hyperlink r:id="rId17" w:anchor="ref-CR5" w:tooltip="World Health Organization. WHO model list of essential medicines. Available from: &#10;                    www.who.int/topics/essential_medicines/en/&#10;                    &#10;                  . [cited 2016 Jun 8]." w:history="1">
        <w:r w:rsidRPr="000E6625">
          <w:rPr>
            <w:rStyle w:val="Hyperlink"/>
          </w:rPr>
          <w:t>5</w:t>
        </w:r>
      </w:hyperlink>
      <w:r w:rsidRPr="000E6625">
        <w:t>]. To that end,</w:t>
      </w:r>
      <w:r w:rsidRPr="000E6625">
        <w:rPr>
          <w:rStyle w:val="Emphasis"/>
          <w:highlight w:val="cyan"/>
        </w:rPr>
        <w:t xml:space="preserve"> the WHO established the Essential Medicines List</w:t>
      </w:r>
      <w:r w:rsidRPr="000E6625">
        <w:t xml:space="preserve"> (EML) in 1977, which serves as a guide of what essential medicines to include on national formularies [</w:t>
      </w:r>
      <w:hyperlink r:id="rId18" w:anchor="ref-CR6" w:tooltip="World Health Organization Expert Committee. The selection of essential drugs. Geneva: World Health Organization; 1977. p. 1–36." w:history="1">
        <w:r w:rsidRPr="000E6625">
          <w:rPr>
            <w:rStyle w:val="Hyperlink"/>
          </w:rPr>
          <w:t>6</w:t>
        </w:r>
      </w:hyperlink>
      <w:r w:rsidRPr="000E6625">
        <w:t>].</w:t>
      </w:r>
      <w:r>
        <w:t xml:space="preserve"> </w:t>
      </w:r>
      <w:r w:rsidRPr="000E6625">
        <w:t xml:space="preserve">Importantly, </w:t>
      </w:r>
      <w:r w:rsidRPr="000E6625">
        <w:rPr>
          <w:rStyle w:val="Emphasis"/>
          <w:highlight w:val="cyan"/>
        </w:rPr>
        <w:t>patent status is not an explicit criterion</w:t>
      </w:r>
      <w:r w:rsidRPr="000E6625">
        <w:t xml:space="preserve"> of the EML</w:t>
      </w:r>
      <w:r w:rsidRPr="000E6625">
        <w:rPr>
          <w:rStyle w:val="Emphasis"/>
          <w:highlight w:val="cyan"/>
        </w:rPr>
        <w:t>, though undoubtedly it is a factor in drug pricing</w:t>
      </w:r>
      <w:r w:rsidRPr="000E6625">
        <w:t xml:space="preserve"> and accessibility. In fact, </w:t>
      </w:r>
      <w:r w:rsidRPr="000E6625">
        <w:rPr>
          <w:rStyle w:val="Emphasis"/>
          <w:highlight w:val="cyan"/>
        </w:rPr>
        <w:t>a 2012 study found that all EML drugs for noncommunicable diseases</w:t>
      </w:r>
      <w:r w:rsidRPr="000E6625">
        <w:t xml:space="preserve"> (NCDs) at the time </w:t>
      </w:r>
      <w:r w:rsidRPr="000E6625">
        <w:rPr>
          <w:rStyle w:val="Emphasis"/>
          <w:highlight w:val="cyan"/>
        </w:rPr>
        <w:t>were not covered by patents</w:t>
      </w:r>
      <w:r>
        <w:t xml:space="preserve"> </w:t>
      </w:r>
      <w:r w:rsidRPr="000E6625">
        <w:t>(up to the 17th edition), suggesting that access to essential medicines may also be influenced by other factors, such as availability and production of generics, prescribing practices, and health system financing [</w:t>
      </w:r>
      <w:hyperlink r:id="rId19" w:anchor="ref-CR7" w:tooltip="Mackey TK, Liang BA. Patent and exclusivity status of essential medicines for non-communicable disease. Miranda JJ, editor. PLoS ONE. 2012;7:e51022 Public Library of Science." w:history="1">
        <w:r w:rsidRPr="000E6625">
          <w:rPr>
            <w:rStyle w:val="Hyperlink"/>
          </w:rPr>
          <w:t>7</w:t>
        </w:r>
      </w:hyperlink>
      <w:r w:rsidRPr="000E6625">
        <w:t>]. Relatedly, studies have found large variations in cancer drug pricing at the health system level, primarily due to factors such as geography and medication type, which may also interact with intellectual property rights (IPRs) [</w:t>
      </w:r>
      <w:hyperlink r:id="rId20" w:anchor="ref-CR8" w:tooltip="Cuomo RE, Seidman RL, Mackey TK. Country and regional variations in purchase prices for essential cancer medications. BMC Cancer. 2017;17(1):566." w:history="1">
        <w:r w:rsidRPr="000E6625">
          <w:rPr>
            <w:rStyle w:val="Hyperlink"/>
          </w:rPr>
          <w:t>8</w:t>
        </w:r>
      </w:hyperlink>
      <w:r w:rsidRPr="000E6625">
        <w:t>]</w:t>
      </w:r>
    </w:p>
    <w:p w14:paraId="4D2BA773" w14:textId="7DB36BE4" w:rsidR="003F707D" w:rsidRDefault="003F707D" w:rsidP="003F707D">
      <w:pPr>
        <w:pStyle w:val="ListParagraph"/>
        <w:keepNext/>
        <w:keepLines/>
        <w:numPr>
          <w:ilvl w:val="0"/>
          <w:numId w:val="20"/>
        </w:numPr>
        <w:spacing w:before="40" w:after="0"/>
        <w:outlineLvl w:val="3"/>
        <w:rPr>
          <w:rFonts w:eastAsia="Times New Roman" w:cs="Times New Roman"/>
          <w:b/>
          <w:iCs/>
          <w:sz w:val="26"/>
        </w:rPr>
      </w:pPr>
      <w:r>
        <w:rPr>
          <w:rFonts w:eastAsia="Times New Roman" w:cs="Times New Roman"/>
          <w:b/>
          <w:iCs/>
          <w:sz w:val="26"/>
        </w:rPr>
        <w:t xml:space="preserve">This argument is game over and takes out the entire aff – you should hold the line because they defined Essential Medicines as a term of art in the 1AC yet failed research what the EML </w:t>
      </w:r>
      <w:proofErr w:type="gramStart"/>
      <w:r w:rsidRPr="000E6625">
        <w:rPr>
          <w:rFonts w:eastAsia="Times New Roman" w:cs="Times New Roman"/>
          <w:b/>
          <w:i/>
          <w:sz w:val="26"/>
        </w:rPr>
        <w:t>actually</w:t>
      </w:r>
      <w:r>
        <w:rPr>
          <w:rFonts w:eastAsia="Times New Roman" w:cs="Times New Roman"/>
          <w:b/>
          <w:iCs/>
          <w:sz w:val="26"/>
        </w:rPr>
        <w:t xml:space="preserve"> included</w:t>
      </w:r>
      <w:proofErr w:type="gramEnd"/>
      <w:r>
        <w:rPr>
          <w:rFonts w:eastAsia="Times New Roman" w:cs="Times New Roman"/>
          <w:b/>
          <w:iCs/>
          <w:sz w:val="26"/>
        </w:rPr>
        <w:t xml:space="preserve">. </w:t>
      </w:r>
      <w:r w:rsidRPr="000E6625">
        <w:rPr>
          <w:rFonts w:eastAsia="Times New Roman" w:cs="Times New Roman"/>
          <w:b/>
          <w:iCs/>
          <w:sz w:val="26"/>
        </w:rPr>
        <w:t>Don’t</w:t>
      </w:r>
      <w:r>
        <w:rPr>
          <w:rFonts w:eastAsia="Times New Roman" w:cs="Times New Roman"/>
          <w:b/>
          <w:iCs/>
          <w:sz w:val="26"/>
        </w:rPr>
        <w:t xml:space="preserve"> let them try to wiggle out of this by saying the </w:t>
      </w:r>
      <w:r w:rsidR="00D103F9">
        <w:rPr>
          <w:rFonts w:eastAsia="Times New Roman" w:cs="Times New Roman"/>
          <w:b/>
          <w:iCs/>
          <w:sz w:val="26"/>
        </w:rPr>
        <w:t>vaccines or meds for future pandemics</w:t>
      </w:r>
      <w:r>
        <w:rPr>
          <w:rFonts w:eastAsia="Times New Roman" w:cs="Times New Roman"/>
          <w:b/>
          <w:iCs/>
          <w:sz w:val="26"/>
        </w:rPr>
        <w:t xml:space="preserve"> will be added or that it could happen for future pandemics – there is not a single card in the 1AC that advocates the exact plan text, so they burden is on them to prove pandemic-prone diseases can be prevented by essential medicines when it has NEVER been the case that an emergency use drug was included on the EML. </w:t>
      </w:r>
    </w:p>
    <w:p w14:paraId="1EC3BF45" w14:textId="77777777" w:rsidR="003F707D" w:rsidRPr="000E6625" w:rsidRDefault="003F707D" w:rsidP="003F707D"/>
    <w:p w14:paraId="568D8166" w14:textId="77777777" w:rsidR="003F707D" w:rsidRPr="00EE2322" w:rsidRDefault="003F707D" w:rsidP="003F707D">
      <w:pPr>
        <w:pStyle w:val="ListParagraph"/>
        <w:keepNext/>
        <w:keepLines/>
        <w:numPr>
          <w:ilvl w:val="0"/>
          <w:numId w:val="20"/>
        </w:numPr>
        <w:spacing w:before="40" w:after="0"/>
        <w:outlineLvl w:val="3"/>
        <w:rPr>
          <w:rFonts w:eastAsia="Times New Roman" w:cs="Times New Roman"/>
          <w:b/>
          <w:iCs/>
          <w:sz w:val="26"/>
        </w:rPr>
      </w:pPr>
      <w:r w:rsidRPr="00EE2322">
        <w:rPr>
          <w:rFonts w:eastAsia="Times New Roman" w:cs="Times New Roman"/>
          <w:b/>
          <w:iCs/>
          <w:sz w:val="26"/>
        </w:rPr>
        <w:lastRenderedPageBreak/>
        <w:t>IPR is key to stopping counterfeits</w:t>
      </w:r>
      <w:r>
        <w:rPr>
          <w:rFonts w:eastAsia="Times New Roman" w:cs="Times New Roman"/>
          <w:b/>
          <w:iCs/>
          <w:sz w:val="26"/>
        </w:rPr>
        <w:t xml:space="preserve"> – EML designation isn’t a guarantee of quality</w:t>
      </w:r>
    </w:p>
    <w:p w14:paraId="0DA9FCE6" w14:textId="77777777" w:rsidR="003F707D" w:rsidRPr="002176FE" w:rsidRDefault="003F707D" w:rsidP="003F707D">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4D57CB09" w14:textId="77777777" w:rsidR="003F707D" w:rsidRPr="002176FE" w:rsidRDefault="003F707D" w:rsidP="003F707D">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3C14FD0C" w14:textId="77777777" w:rsidR="003F707D" w:rsidRPr="000E6625" w:rsidRDefault="003F707D" w:rsidP="003F707D">
      <w:pPr>
        <w:pStyle w:val="ListParagraph"/>
        <w:keepNext/>
        <w:keepLines/>
        <w:numPr>
          <w:ilvl w:val="0"/>
          <w:numId w:val="20"/>
        </w:numPr>
        <w:spacing w:before="40" w:after="0"/>
        <w:outlineLvl w:val="3"/>
        <w:rPr>
          <w:rFonts w:eastAsia="Times New Roman" w:cs="Times New Roman"/>
          <w:b/>
          <w:iCs/>
          <w:sz w:val="26"/>
        </w:rPr>
      </w:pPr>
      <w:r w:rsidRPr="000E6625">
        <w:rPr>
          <w:rFonts w:eastAsia="Times New Roman" w:cs="Times New Roman"/>
          <w:b/>
          <w:iCs/>
          <w:sz w:val="26"/>
        </w:rPr>
        <w:t>Turns case – increased vaccine hesitancy means you’ll never solve</w:t>
      </w:r>
      <w:r>
        <w:rPr>
          <w:rFonts w:eastAsia="Times New Roman" w:cs="Times New Roman"/>
          <w:b/>
          <w:iCs/>
          <w:sz w:val="26"/>
        </w:rPr>
        <w:t>, even if the vaccine was included on the EML</w:t>
      </w:r>
    </w:p>
    <w:p w14:paraId="0C3C9AF7" w14:textId="77777777" w:rsidR="003F707D" w:rsidRPr="002176FE" w:rsidRDefault="003F707D" w:rsidP="003F707D">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0C11B4E6" w14:textId="77777777" w:rsidR="003F707D" w:rsidRDefault="003F707D" w:rsidP="003F707D">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632D05B8" w14:textId="77777777" w:rsidR="003F707D" w:rsidRPr="001671B0" w:rsidRDefault="003F707D" w:rsidP="003F707D">
      <w:pPr>
        <w:pStyle w:val="Heading4"/>
        <w:numPr>
          <w:ilvl w:val="0"/>
          <w:numId w:val="21"/>
        </w:numPr>
        <w:tabs>
          <w:tab w:val="num" w:pos="360"/>
        </w:tabs>
        <w:ind w:left="0" w:firstLine="0"/>
        <w:rPr>
          <w:rFonts w:asciiTheme="minorHAnsi" w:eastAsia="Times New Roman" w:hAnsiTheme="minorHAnsi" w:cstheme="minorHAnsi"/>
        </w:rPr>
      </w:pPr>
      <w:r w:rsidRPr="001671B0">
        <w:rPr>
          <w:rFonts w:asciiTheme="minorHAnsi" w:hAnsiTheme="minorHAnsi" w:cstheme="minorHAnsi"/>
        </w:rPr>
        <w:t xml:space="preserve">Medical innovation is key to address </w:t>
      </w:r>
      <w:r w:rsidRPr="001671B0">
        <w:rPr>
          <w:rFonts w:asciiTheme="minorHAnsi" w:hAnsiTheme="minorHAnsi" w:cstheme="minorHAnsi"/>
          <w:u w:val="single"/>
        </w:rPr>
        <w:t>future pandemics</w:t>
      </w:r>
      <w:r w:rsidRPr="001671B0">
        <w:rPr>
          <w:rFonts w:asciiTheme="minorHAnsi" w:hAnsiTheme="minorHAnsi" w:cstheme="minorHAnsi"/>
        </w:rPr>
        <w:t>---extinction.</w:t>
      </w:r>
    </w:p>
    <w:p w14:paraId="51413D89" w14:textId="77777777" w:rsidR="003F707D" w:rsidRPr="001671B0" w:rsidRDefault="003F707D" w:rsidP="003F707D">
      <w:pPr>
        <w:rPr>
          <w:rFonts w:asciiTheme="minorHAnsi" w:hAnsiTheme="minorHAnsi" w:cstheme="minorHAnsi"/>
        </w:rPr>
      </w:pPr>
      <w:r w:rsidRPr="001671B0">
        <w:rPr>
          <w:rStyle w:val="Style13ptBold"/>
        </w:rPr>
        <w:t>Engelhardt 8</w:t>
      </w:r>
      <w:r w:rsidRPr="001671B0">
        <w:rPr>
          <w:rFonts w:asciiTheme="minorHAnsi" w:hAnsiTheme="minorHAnsi" w:cstheme="minorHAnsi"/>
        </w:rPr>
        <w:t xml:space="preserve"> (H. Tristram, doctorate in philosophy (University of Texas at Austin), M.D. (Tulane University), professor of philosophy (Rice University), and professor emeritus at Baylor College of Medicine, “Innovation and the Pharmaceutical Industry: Critical Reflections on the Virtues of Profit,” </w:t>
      </w:r>
      <w:hyperlink r:id="rId21" w:history="1">
        <w:r w:rsidRPr="001671B0">
          <w:rPr>
            <w:rStyle w:val="Hyperlink"/>
            <w:rFonts w:asciiTheme="minorHAnsi" w:hAnsiTheme="minorHAnsi" w:cstheme="minorHAnsi"/>
          </w:rPr>
          <w:t>https://www.amazon.com/Innovation-Pharmaceutical-Industry-Reflections-Conflicts/dp/0980209447</w:t>
        </w:r>
      </w:hyperlink>
      <w:r w:rsidRPr="001671B0">
        <w:rPr>
          <w:rFonts w:asciiTheme="minorHAnsi" w:hAnsiTheme="minorHAnsi" w:cstheme="minorHAnsi"/>
        </w:rPr>
        <w:t>) (Taiwan)</w:t>
      </w:r>
    </w:p>
    <w:p w14:paraId="4EE28B82" w14:textId="77777777" w:rsidR="003F707D" w:rsidRDefault="003F707D" w:rsidP="003F707D">
      <w:pPr>
        <w:rPr>
          <w:rFonts w:asciiTheme="minorHAnsi" w:eastAsia="Calibri" w:hAnsiTheme="minorHAnsi" w:cstheme="minorHAnsi"/>
          <w:sz w:val="14"/>
          <w:szCs w:val="20"/>
        </w:rPr>
      </w:pPr>
      <w:r w:rsidRPr="001671B0">
        <w:rPr>
          <w:rFonts w:asciiTheme="minorHAnsi" w:eastAsia="Calibri" w:hAnsiTheme="minorHAnsi" w:cstheme="minorHAns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1671B0">
        <w:rPr>
          <w:rFonts w:asciiTheme="minorHAnsi" w:eastAsia="Calibri" w:hAnsiTheme="minorHAnsi" w:cstheme="minorHAnsi"/>
          <w:sz w:val="14"/>
          <w:szCs w:val="20"/>
        </w:rPr>
        <w:t>in particular morally</w:t>
      </w:r>
      <w:proofErr w:type="gramEnd"/>
      <w:r w:rsidRPr="001671B0">
        <w:rPr>
          <w:rFonts w:asciiTheme="minorHAnsi" w:eastAsia="Calibri" w:hAnsiTheme="minorHAnsi" w:cstheme="minorHAnsi"/>
          <w:sz w:val="14"/>
          <w:szCs w:val="20"/>
        </w:rPr>
        <w:t xml:space="preserve"> dubious because it is acquired from those who have the bad fortune to be diseased or disabled. Although the suspicion of profit is not well-founded, this suspicion is a major moral and public-policy challenge. </w:t>
      </w:r>
      <w:r w:rsidRPr="001671B0">
        <w:rPr>
          <w:rStyle w:val="StyleThickunderline1"/>
          <w:rFonts w:asciiTheme="minorHAnsi" w:hAnsiTheme="minorHAnsi" w:cstheme="minorHAnsi"/>
          <w:szCs w:val="20"/>
        </w:rPr>
        <w:t xml:space="preserve">Profit in the market for the </w:t>
      </w:r>
      <w:r w:rsidRPr="001671B0">
        <w:rPr>
          <w:rStyle w:val="StyleThickunderline1"/>
          <w:rFonts w:asciiTheme="minorHAnsi" w:hAnsiTheme="minorHAnsi" w:cstheme="minorHAnsi"/>
          <w:szCs w:val="20"/>
          <w:highlight w:val="green"/>
        </w:rPr>
        <w:t>pharma</w:t>
      </w:r>
      <w:r w:rsidRPr="001671B0">
        <w:rPr>
          <w:rStyle w:val="StyleThickunderline1"/>
          <w:rFonts w:asciiTheme="minorHAnsi" w:hAnsiTheme="minorHAnsi" w:cstheme="minorHAnsi"/>
          <w:szCs w:val="20"/>
        </w:rPr>
        <w:t>ceutical</w:t>
      </w:r>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industries is to be celebrated</w:t>
      </w:r>
      <w:r w:rsidRPr="001671B0">
        <w:rPr>
          <w:rFonts w:asciiTheme="minorHAnsi" w:eastAsia="Calibri" w:hAnsiTheme="minorHAnsi" w:cstheme="minorHAnsi"/>
          <w:sz w:val="14"/>
          <w:szCs w:val="20"/>
        </w:rPr>
        <w:t xml:space="preserve">. This is the case, in that if one is of the view (1) that </w:t>
      </w:r>
      <w:r w:rsidRPr="001671B0">
        <w:rPr>
          <w:rStyle w:val="StyleThickunderline1"/>
          <w:rFonts w:asciiTheme="minorHAnsi" w:hAnsiTheme="minorHAnsi" w:cstheme="minorHAnsi"/>
          <w:szCs w:val="20"/>
        </w:rPr>
        <w:t xml:space="preserve">the presence of additional resources for </w:t>
      </w:r>
      <w:r w:rsidRPr="001671B0">
        <w:rPr>
          <w:rStyle w:val="Emphasis"/>
          <w:rFonts w:asciiTheme="minorHAnsi" w:hAnsiTheme="minorHAnsi" w:cstheme="minorHAnsi"/>
          <w:highlight w:val="green"/>
        </w:rPr>
        <w:t>r</w:t>
      </w:r>
      <w:r w:rsidRPr="001671B0">
        <w:rPr>
          <w:rStyle w:val="StyleThickunderline1"/>
          <w:rFonts w:asciiTheme="minorHAnsi" w:hAnsiTheme="minorHAnsi" w:cstheme="minorHAnsi"/>
          <w:szCs w:val="20"/>
        </w:rPr>
        <w:t xml:space="preserve">esearch </w:t>
      </w:r>
      <w:r w:rsidRPr="001671B0">
        <w:rPr>
          <w:rStyle w:val="StyleThickunderline1"/>
          <w:rFonts w:asciiTheme="minorHAnsi" w:hAnsiTheme="minorHAnsi" w:cstheme="minorHAnsi"/>
          <w:szCs w:val="20"/>
          <w:highlight w:val="green"/>
        </w:rPr>
        <w:t xml:space="preserve">and </w:t>
      </w:r>
      <w:r w:rsidRPr="001671B0">
        <w:rPr>
          <w:rStyle w:val="Emphasis"/>
          <w:rFonts w:asciiTheme="minorHAnsi" w:hAnsiTheme="minorHAnsi" w:cstheme="minorHAnsi"/>
          <w:highlight w:val="green"/>
        </w:rPr>
        <w:t>d</w:t>
      </w:r>
      <w:r w:rsidRPr="001671B0">
        <w:rPr>
          <w:rStyle w:val="StyleThickunderline1"/>
          <w:rFonts w:asciiTheme="minorHAnsi" w:hAnsiTheme="minorHAnsi" w:cstheme="minorHAnsi"/>
          <w:szCs w:val="20"/>
        </w:rPr>
        <w:t xml:space="preserve">evelopment </w:t>
      </w:r>
      <w:r w:rsidRPr="001671B0">
        <w:rPr>
          <w:rStyle w:val="Emphasis"/>
          <w:rFonts w:asciiTheme="minorHAnsi" w:hAnsiTheme="minorHAnsi" w:cstheme="minorHAnsi"/>
          <w:highlight w:val="green"/>
        </w:rPr>
        <w:t>spurs innovation</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in the development of pharmaceuticals</w:t>
      </w:r>
      <w:r w:rsidRPr="001671B0">
        <w:rPr>
          <w:rFonts w:asciiTheme="minorHAnsi" w:eastAsia="Calibri" w:hAnsiTheme="minorHAnsi" w:cstheme="minorHAnsi"/>
          <w:sz w:val="14"/>
          <w:szCs w:val="20"/>
        </w:rPr>
        <w:t xml:space="preserve"> and med-</w:t>
      </w:r>
      <w:proofErr w:type="spellStart"/>
      <w:r w:rsidRPr="001671B0">
        <w:rPr>
          <w:rFonts w:asciiTheme="minorHAnsi" w:eastAsia="Calibri" w:hAnsiTheme="minorHAnsi" w:cstheme="minorHAnsi"/>
          <w:sz w:val="14"/>
          <w:szCs w:val="20"/>
        </w:rPr>
        <w:t>ical</w:t>
      </w:r>
      <w:proofErr w:type="spellEnd"/>
      <w:r w:rsidRPr="001671B0">
        <w:rPr>
          <w:rFonts w:asciiTheme="minorHAnsi" w:eastAsia="Calibri" w:hAnsiTheme="minorHAnsi" w:cstheme="minorHAnsi"/>
          <w:sz w:val="14"/>
          <w:szCs w:val="20"/>
        </w:rPr>
        <w:t xml:space="preserve"> devices (i.e., if one is of the view that the allure of </w:t>
      </w:r>
      <w:r w:rsidRPr="001671B0">
        <w:rPr>
          <w:rStyle w:val="StyleThickunderline1"/>
          <w:rFonts w:asciiTheme="minorHAnsi" w:hAnsiTheme="minorHAnsi" w:cstheme="minorHAnsi"/>
          <w:szCs w:val="20"/>
          <w:highlight w:val="green"/>
        </w:rPr>
        <w:t>profit is</w:t>
      </w:r>
      <w:r w:rsidRPr="001671B0">
        <w:rPr>
          <w:rStyle w:val="StyleThickunderline1"/>
          <w:rFonts w:asciiTheme="minorHAnsi" w:hAnsiTheme="minorHAnsi" w:cstheme="minorHAnsi"/>
          <w:szCs w:val="20"/>
        </w:rPr>
        <w:t xml:space="preserve"> one of </w:t>
      </w:r>
      <w:r w:rsidRPr="001671B0">
        <w:rPr>
          <w:rStyle w:val="StyleThickunderline1"/>
          <w:rFonts w:asciiTheme="minorHAnsi" w:hAnsiTheme="minorHAnsi" w:cstheme="minorHAnsi"/>
          <w:szCs w:val="20"/>
          <w:highlight w:val="green"/>
        </w:rPr>
        <w:t>the most effective way</w:t>
      </w:r>
      <w:r w:rsidRPr="001671B0">
        <w:rPr>
          <w:rStyle w:val="StyleThickunderline1"/>
          <w:rFonts w:asciiTheme="minorHAnsi" w:hAnsiTheme="minorHAnsi" w:cstheme="minorHAnsi"/>
          <w:szCs w:val="20"/>
        </w:rPr>
        <w:t xml:space="preserve">s not only to acquire resources but productively </w:t>
      </w:r>
      <w:r w:rsidRPr="001671B0">
        <w:rPr>
          <w:rStyle w:val="StyleThickunderline1"/>
          <w:rFonts w:asciiTheme="minorHAnsi" w:hAnsiTheme="minorHAnsi" w:cstheme="minorHAnsi"/>
          <w:szCs w:val="20"/>
          <w:highlight w:val="green"/>
        </w:rPr>
        <w:t>to direct human energies</w:t>
      </w:r>
      <w:r w:rsidRPr="001671B0">
        <w:rPr>
          <w:rFonts w:asciiTheme="minorHAnsi" w:eastAsia="Calibri" w:hAnsiTheme="minorHAnsi" w:cstheme="minorHAnsi"/>
          <w:sz w:val="14"/>
          <w:szCs w:val="20"/>
        </w:rPr>
        <w:t xml:space="preserve"> in their use), (2) that given the limits of altruism and of the willingness of persons to </w:t>
      </w:r>
      <w:r w:rsidRPr="001671B0">
        <w:rPr>
          <w:rFonts w:asciiTheme="minorHAnsi" w:eastAsia="Calibri" w:hAnsiTheme="minorHAnsi" w:cstheme="minorHAnsi"/>
          <w:sz w:val="14"/>
          <w:szCs w:val="20"/>
        </w:rPr>
        <w:lastRenderedPageBreak/>
        <w:t xml:space="preserve">be taxed, the possibility of profits is necessary to secure such resources, (3) that the allure of </w:t>
      </w:r>
      <w:r w:rsidRPr="001671B0">
        <w:rPr>
          <w:rStyle w:val="StyleThickunderline1"/>
          <w:rFonts w:asciiTheme="minorHAnsi" w:hAnsiTheme="minorHAnsi" w:cstheme="minorHAnsi"/>
          <w:szCs w:val="20"/>
        </w:rPr>
        <w:t>profits</w:t>
      </w:r>
      <w:r w:rsidRPr="001671B0">
        <w:rPr>
          <w:rFonts w:asciiTheme="minorHAnsi" w:eastAsia="Calibri" w:hAnsiTheme="minorHAnsi" w:cstheme="minorHAnsi"/>
          <w:sz w:val="14"/>
          <w:szCs w:val="20"/>
        </w:rPr>
        <w:t xml:space="preserve"> also tends to </w:t>
      </w:r>
      <w:r w:rsidRPr="001671B0">
        <w:rPr>
          <w:rStyle w:val="StyleThickunderline1"/>
          <w:rFonts w:asciiTheme="minorHAnsi" w:hAnsiTheme="minorHAnsi" w:cstheme="minorHAnsi"/>
          <w:szCs w:val="20"/>
        </w:rPr>
        <w:t xml:space="preserve">enhance the creative use of available resources in the pursuit of </w:t>
      </w:r>
      <w:proofErr w:type="spellStart"/>
      <w:r w:rsidRPr="001671B0">
        <w:rPr>
          <w:rStyle w:val="StyleThickunderline1"/>
          <w:rFonts w:asciiTheme="minorHAnsi" w:hAnsiTheme="minorHAnsi" w:cstheme="minorHAnsi"/>
          <w:szCs w:val="20"/>
        </w:rPr>
        <w:t>phar-maceutical</w:t>
      </w:r>
      <w:proofErr w:type="spellEnd"/>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innovation</w:t>
      </w:r>
      <w:r w:rsidRPr="001671B0">
        <w:rPr>
          <w:rFonts w:asciiTheme="minorHAnsi" w:eastAsia="Calibri" w:hAnsiTheme="minorHAnsi" w:cstheme="minorHAnsi"/>
          <w:sz w:val="14"/>
          <w:szCs w:val="20"/>
        </w:rPr>
        <w:t xml:space="preserve">, and (4) if one judges it to be the case that such </w:t>
      </w:r>
      <w:r w:rsidRPr="001671B0">
        <w:rPr>
          <w:rStyle w:val="Emphasis"/>
          <w:rFonts w:asciiTheme="minorHAnsi" w:hAnsiTheme="minorHAnsi" w:cstheme="minorHAnsi"/>
          <w:highlight w:val="green"/>
        </w:rPr>
        <w:t>innovation is</w:t>
      </w:r>
      <w:r w:rsidRPr="001671B0">
        <w:rPr>
          <w:rFonts w:asciiTheme="minorHAnsi" w:eastAsia="Calibri" w:hAnsiTheme="minorHAnsi" w:cstheme="minorHAnsi"/>
          <w:sz w:val="14"/>
          <w:szCs w:val="20"/>
        </w:rPr>
        <w:t xml:space="preserve"> both </w:t>
      </w:r>
      <w:r w:rsidRPr="001671B0">
        <w:rPr>
          <w:rStyle w:val="Emphasis"/>
          <w:rFonts w:asciiTheme="minorHAnsi" w:hAnsiTheme="minorHAnsi" w:cstheme="minorHAnsi"/>
          <w:highlight w:val="green"/>
        </w:rPr>
        <w:t>necessary to maintain the human species</w:t>
      </w:r>
      <w:r w:rsidRPr="001671B0">
        <w:rPr>
          <w:rFonts w:asciiTheme="minorHAnsi" w:eastAsia="Calibri" w:hAnsiTheme="minorHAnsi" w:cstheme="minorHAnsi"/>
          <w:sz w:val="14"/>
          <w:szCs w:val="20"/>
          <w:highlight w:val="green"/>
        </w:rPr>
        <w:t xml:space="preserve"> </w:t>
      </w:r>
      <w:r w:rsidRPr="001671B0">
        <w:rPr>
          <w:rStyle w:val="StyleThickunderline1"/>
          <w:rFonts w:asciiTheme="minorHAnsi" w:hAnsiTheme="minorHAnsi" w:cstheme="minorHAnsi"/>
          <w:szCs w:val="20"/>
          <w:highlight w:val="green"/>
        </w:rPr>
        <w:t>in a</w:t>
      </w:r>
      <w:r w:rsidRPr="001671B0">
        <w:rPr>
          <w:rStyle w:val="StyleThickunderline1"/>
          <w:rFonts w:asciiTheme="minorHAnsi" w:hAnsiTheme="minorHAnsi" w:cstheme="minorHAnsi"/>
          <w:szCs w:val="20"/>
        </w:rPr>
        <w:t>n ever-</w:t>
      </w:r>
      <w:r w:rsidRPr="001671B0">
        <w:rPr>
          <w:rStyle w:val="StyleThickunderline1"/>
          <w:rFonts w:asciiTheme="minorHAnsi" w:hAnsiTheme="minorHAnsi" w:cstheme="minorHAnsi"/>
          <w:szCs w:val="20"/>
          <w:highlight w:val="green"/>
        </w:rPr>
        <w:t>changing and</w:t>
      </w:r>
      <w:r w:rsidRPr="001671B0">
        <w:rPr>
          <w:rStyle w:val="StyleThickunderline1"/>
          <w:rFonts w:asciiTheme="minorHAnsi" w:hAnsiTheme="minorHAnsi" w:cstheme="minorHAnsi"/>
          <w:szCs w:val="20"/>
        </w:rPr>
        <w:t xml:space="preserve"> always </w:t>
      </w:r>
      <w:r w:rsidRPr="001671B0">
        <w:rPr>
          <w:rStyle w:val="StyleThickunderline1"/>
          <w:rFonts w:asciiTheme="minorHAnsi" w:hAnsiTheme="minorHAnsi" w:cstheme="minorHAnsi"/>
          <w:szCs w:val="20"/>
          <w:highlight w:val="green"/>
        </w:rPr>
        <w:t xml:space="preserve">dangerous environment in which </w:t>
      </w:r>
      <w:r w:rsidRPr="001671B0">
        <w:rPr>
          <w:rStyle w:val="Emphasis"/>
          <w:rFonts w:asciiTheme="minorHAnsi" w:hAnsiTheme="minorHAnsi" w:cstheme="minorHAnsi"/>
          <w:highlight w:val="green"/>
        </w:rPr>
        <w:t>new microbial</w:t>
      </w:r>
      <w:r w:rsidRPr="001671B0">
        <w:rPr>
          <w:rStyle w:val="StyleThickunderline1"/>
          <w:rFonts w:asciiTheme="minorHAnsi" w:hAnsiTheme="minorHAnsi" w:cstheme="minorHAnsi"/>
          <w:szCs w:val="20"/>
          <w:highlight w:val="green"/>
        </w:rPr>
        <w:t xml:space="preserve"> and other threats</w:t>
      </w:r>
      <w:r w:rsidRPr="001671B0">
        <w:rPr>
          <w:rStyle w:val="StyleThickunderline1"/>
          <w:rFonts w:asciiTheme="minorHAnsi" w:hAnsiTheme="minorHAnsi" w:cstheme="minorHAnsi"/>
          <w:szCs w:val="20"/>
        </w:rPr>
        <w:t xml:space="preserve"> may </w:t>
      </w:r>
      <w:r w:rsidRPr="001671B0">
        <w:rPr>
          <w:rStyle w:val="StyleThickunderline1"/>
          <w:rFonts w:asciiTheme="minorHAnsi" w:hAnsiTheme="minorHAnsi" w:cstheme="minorHAnsi"/>
          <w:szCs w:val="20"/>
          <w:highlight w:val="green"/>
        </w:rPr>
        <w:t xml:space="preserve">at any time emerge to threaten </w:t>
      </w:r>
      <w:r w:rsidRPr="001671B0">
        <w:rPr>
          <w:rStyle w:val="Emphasis"/>
          <w:rFonts w:asciiTheme="minorHAnsi" w:hAnsiTheme="minorHAnsi" w:cstheme="minorHAnsi"/>
          <w:highlight w:val="green"/>
        </w:rPr>
        <w:t>human</w:t>
      </w:r>
      <w:r w:rsidRPr="001671B0">
        <w:rPr>
          <w:rStyle w:val="Emphasis"/>
          <w:rFonts w:asciiTheme="minorHAnsi" w:hAnsiTheme="minorHAnsi" w:cstheme="minorHAnsi"/>
        </w:rPr>
        <w:t xml:space="preserve"> well-being, if not </w:t>
      </w:r>
      <w:r w:rsidRPr="001671B0">
        <w:rPr>
          <w:rStyle w:val="Emphasis"/>
          <w:rFonts w:asciiTheme="minorHAnsi" w:hAnsiTheme="minorHAnsi" w:cstheme="minorHAnsi"/>
          <w:highlight w:val="green"/>
        </w:rPr>
        <w:t>survival</w:t>
      </w:r>
      <w:r w:rsidRPr="001671B0">
        <w:rPr>
          <w:rFonts w:asciiTheme="minorHAnsi" w:eastAsia="Calibri" w:hAnsiTheme="minorHAnsi" w:cstheme="minorHAnsi"/>
          <w:sz w:val="14"/>
          <w:szCs w:val="20"/>
        </w:rPr>
        <w:t xml:space="preserve"> (i.e., that such </w:t>
      </w:r>
      <w:r w:rsidRPr="001671B0">
        <w:rPr>
          <w:rStyle w:val="StyleThickunderline1"/>
          <w:rFonts w:asciiTheme="minorHAnsi" w:hAnsiTheme="minorHAnsi" w:cstheme="minorHAnsi"/>
          <w:szCs w:val="20"/>
          <w:highlight w:val="green"/>
        </w:rPr>
        <w:t>innovation is necessary to prevent</w:t>
      </w:r>
      <w:r w:rsidRPr="001671B0">
        <w:rPr>
          <w:rStyle w:val="StyleThickunderline1"/>
          <w:rFonts w:asciiTheme="minorHAnsi" w:hAnsiTheme="minorHAnsi" w:cstheme="minorHAnsi"/>
          <w:szCs w:val="20"/>
        </w:rPr>
        <w:t xml:space="preserve"> increases in morbidity and </w:t>
      </w:r>
      <w:r w:rsidRPr="001671B0">
        <w:rPr>
          <w:rStyle w:val="StyleThickunderline1"/>
          <w:rFonts w:asciiTheme="minorHAnsi" w:hAnsiTheme="minorHAnsi" w:cstheme="minorHAnsi"/>
          <w:szCs w:val="20"/>
          <w:highlight w:val="green"/>
        </w:rPr>
        <w:t>mortality</w:t>
      </w:r>
      <w:r w:rsidRPr="001671B0">
        <w:rPr>
          <w:rStyle w:val="StyleThickunderline1"/>
          <w:rFonts w:asciiTheme="minorHAnsi" w:hAnsiTheme="minorHAnsi" w:cstheme="minorHAnsi"/>
          <w:szCs w:val="20"/>
        </w:rPr>
        <w:t xml:space="preserve"> risks</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as well as</w:t>
      </w:r>
      <w:r w:rsidRPr="001671B0">
        <w:rPr>
          <w:rFonts w:asciiTheme="minorHAnsi" w:eastAsia="Calibri" w:hAnsiTheme="minorHAnsi" w:cstheme="minorHAnsi"/>
          <w:sz w:val="14"/>
          <w:szCs w:val="20"/>
        </w:rPr>
        <w:t xml:space="preserve"> (5) in order generally to </w:t>
      </w:r>
      <w:r w:rsidRPr="001671B0">
        <w:rPr>
          <w:rStyle w:val="StyleThickunderline1"/>
          <w:rFonts w:asciiTheme="minorHAnsi" w:hAnsiTheme="minorHAnsi" w:cstheme="minorHAnsi"/>
          <w:szCs w:val="20"/>
        </w:rPr>
        <w:t>decrease morbidity</w:t>
      </w:r>
      <w:r w:rsidRPr="001671B0">
        <w:rPr>
          <w:rFonts w:asciiTheme="minorHAnsi" w:eastAsia="Calibri" w:hAnsiTheme="minorHAnsi" w:cstheme="minorHAnsi"/>
          <w:sz w:val="14"/>
          <w:szCs w:val="20"/>
        </w:rPr>
        <w:t xml:space="preserve"> and </w:t>
      </w:r>
      <w:r w:rsidRPr="001671B0">
        <w:rPr>
          <w:rStyle w:val="StyleThickunderline1"/>
          <w:rFonts w:asciiTheme="minorHAnsi" w:hAnsiTheme="minorHAnsi" w:cstheme="minorHAnsi"/>
          <w:szCs w:val="20"/>
        </w:rPr>
        <w:t>mortality risks in the</w:t>
      </w:r>
      <w:r w:rsidRPr="001671B0">
        <w:rPr>
          <w:rFonts w:asciiTheme="minorHAnsi" w:eastAsia="Calibri" w:hAnsiTheme="minorHAnsi" w:cstheme="minorHAnsi"/>
          <w:sz w:val="14"/>
          <w:szCs w:val="20"/>
        </w:rPr>
        <w:t xml:space="preserve"> future, it then follows (6) that </w:t>
      </w:r>
      <w:r w:rsidRPr="001671B0">
        <w:rPr>
          <w:rStyle w:val="StyleThickunderline1"/>
          <w:rFonts w:asciiTheme="minorHAnsi" w:hAnsiTheme="minorHAnsi" w:cstheme="minorHAnsi"/>
          <w:szCs w:val="20"/>
        </w:rPr>
        <w:t>one should be concerned regarding any policies that decrease the amount of resources and energies available to encourage such innovation</w:t>
      </w:r>
      <w:r w:rsidRPr="001671B0">
        <w:rPr>
          <w:rFonts w:asciiTheme="minorHAnsi" w:eastAsia="Calibri" w:hAnsiTheme="minorHAnsi" w:cstheme="minorHAns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40ED2CA" w14:textId="77777777" w:rsidR="003F707D" w:rsidRPr="007D526C" w:rsidRDefault="003F707D" w:rsidP="003F707D">
      <w:pPr>
        <w:pStyle w:val="Heading4"/>
        <w:numPr>
          <w:ilvl w:val="0"/>
          <w:numId w:val="21"/>
        </w:numPr>
        <w:tabs>
          <w:tab w:val="num" w:pos="360"/>
        </w:tabs>
        <w:ind w:left="0" w:firstLine="0"/>
        <w:rPr>
          <w:rFonts w:asciiTheme="majorHAnsi" w:hAnsiTheme="majorHAnsi" w:cstheme="majorHAnsi"/>
        </w:rPr>
      </w:pPr>
      <w:r w:rsidRPr="007D526C">
        <w:rPr>
          <w:rFonts w:asciiTheme="majorHAnsi" w:hAnsiTheme="majorHAnsi" w:cstheme="majorHAnsi"/>
        </w:rPr>
        <w:t xml:space="preserve">Only innovation now solves </w:t>
      </w:r>
      <w:r w:rsidRPr="007D526C">
        <w:rPr>
          <w:rFonts w:asciiTheme="majorHAnsi" w:hAnsiTheme="majorHAnsi" w:cstheme="majorHAnsi"/>
          <w:u w:val="single"/>
        </w:rPr>
        <w:t>AMR super-bugs</w:t>
      </w:r>
      <w:r w:rsidRPr="007D526C">
        <w:rPr>
          <w:rFonts w:asciiTheme="majorHAnsi" w:hAnsiTheme="majorHAnsi" w:cstheme="majorHAnsi"/>
        </w:rPr>
        <w:t xml:space="preserve"> -- </w:t>
      </w:r>
      <w:r w:rsidRPr="007D526C">
        <w:rPr>
          <w:rFonts w:asciiTheme="majorHAnsi" w:hAnsiTheme="majorHAnsi" w:cstheme="majorHAnsi"/>
          <w:u w:val="single"/>
        </w:rPr>
        <w:t>timeframe’s key</w:t>
      </w:r>
      <w:r w:rsidRPr="007D526C">
        <w:rPr>
          <w:rFonts w:asciiTheme="majorHAnsi" w:hAnsiTheme="majorHAnsi" w:cstheme="majorHAnsi"/>
        </w:rPr>
        <w:t xml:space="preserve">. </w:t>
      </w:r>
    </w:p>
    <w:p w14:paraId="27B9840C" w14:textId="77777777" w:rsidR="003F707D" w:rsidRPr="007D526C" w:rsidRDefault="003F707D" w:rsidP="003F707D">
      <w:pPr>
        <w:rPr>
          <w:rFonts w:asciiTheme="majorHAnsi" w:hAnsiTheme="majorHAnsi" w:cstheme="majorHAnsi"/>
        </w:rPr>
      </w:pPr>
      <w:proofErr w:type="spellStart"/>
      <w:r w:rsidRPr="007D526C">
        <w:rPr>
          <w:rStyle w:val="Style13ptBold"/>
          <w:rFonts w:asciiTheme="majorHAnsi" w:hAnsiTheme="majorHAnsi" w:cstheme="majorHAnsi"/>
        </w:rPr>
        <w:t>Sobti</w:t>
      </w:r>
      <w:proofErr w:type="spellEnd"/>
      <w:r w:rsidRPr="007D526C">
        <w:rPr>
          <w:rStyle w:val="Style13ptBold"/>
          <w:rFonts w:asciiTheme="majorHAnsi" w:hAnsiTheme="majorHAnsi" w:cstheme="majorHAnsi"/>
        </w:rPr>
        <w:t xml:space="preserve"> 19</w:t>
      </w:r>
      <w:r w:rsidRPr="007D526C">
        <w:rPr>
          <w:rFonts w:asciiTheme="majorHAnsi" w:hAnsiTheme="majorHAnsi" w:cstheme="majorHAnsi"/>
        </w:rPr>
        <w:t xml:space="preserve"> [Dr. Navjot Kaur </w:t>
      </w:r>
      <w:proofErr w:type="spellStart"/>
      <w:r w:rsidRPr="007D526C">
        <w:rPr>
          <w:rFonts w:asciiTheme="majorHAnsi" w:hAnsiTheme="majorHAnsi" w:cstheme="majorHAnsi"/>
        </w:rPr>
        <w:t>Sobti</w:t>
      </w:r>
      <w:proofErr w:type="spellEnd"/>
      <w:r w:rsidRPr="007D526C">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22" w:history="1">
        <w:r w:rsidRPr="007D526C">
          <w:rPr>
            <w:rStyle w:val="Hyperlink"/>
            <w:rFonts w:asciiTheme="majorHAnsi" w:hAnsiTheme="majorHAnsi" w:cstheme="majorHAnsi"/>
          </w:rPr>
          <w:t>https://abcnews.go.com/Health/amidst-superbug-crisis-scientists-urge-innovation/story?id=62763415</w:t>
        </w:r>
      </w:hyperlink>
      <w:r w:rsidRPr="007D526C">
        <w:rPr>
          <w:rFonts w:asciiTheme="majorHAnsi" w:hAnsiTheme="majorHAnsi" w:cstheme="majorHAnsi"/>
        </w:rPr>
        <w:t xml:space="preserve">] Dhruv </w:t>
      </w:r>
    </w:p>
    <w:p w14:paraId="130B9315" w14:textId="77777777" w:rsidR="003F707D" w:rsidRPr="007D526C" w:rsidRDefault="003F707D" w:rsidP="003F707D">
      <w:pPr>
        <w:rPr>
          <w:rFonts w:asciiTheme="majorHAnsi" w:hAnsiTheme="majorHAnsi" w:cstheme="majorHAnsi"/>
          <w:sz w:val="16"/>
        </w:rPr>
      </w:pPr>
      <w:hyperlink r:id="rId23" w:tgtFrame="_blank" w:history="1">
        <w:r w:rsidRPr="007D526C">
          <w:rPr>
            <w:rStyle w:val="StyleUnderline"/>
            <w:rFonts w:asciiTheme="majorHAnsi" w:hAnsiTheme="majorHAnsi" w:cstheme="majorHAnsi"/>
          </w:rPr>
          <w:t>The United Nations</w:t>
        </w:r>
      </w:hyperlink>
      <w:r w:rsidRPr="007D526C">
        <w:rPr>
          <w:rFonts w:asciiTheme="majorHAnsi" w:hAnsiTheme="majorHAnsi" w:cstheme="majorHAnsi"/>
        </w:rPr>
        <w:t xml:space="preserve"> </w:t>
      </w:r>
      <w:r w:rsidRPr="007D526C">
        <w:rPr>
          <w:rFonts w:asciiTheme="majorHAnsi" w:hAnsiTheme="majorHAnsi" w:cstheme="majorHAnsi"/>
          <w:sz w:val="16"/>
        </w:rPr>
        <w:t xml:space="preserve">has </w:t>
      </w:r>
      <w:r w:rsidRPr="007D526C">
        <w:rPr>
          <w:rStyle w:val="StyleUnderline"/>
          <w:rFonts w:asciiTheme="majorHAnsi" w:hAnsiTheme="majorHAnsi" w:cstheme="majorHAnsi"/>
        </w:rPr>
        <w:t xml:space="preserve">called </w:t>
      </w:r>
      <w:r w:rsidRPr="007D526C">
        <w:rPr>
          <w:rStyle w:val="Emphasis"/>
          <w:rFonts w:asciiTheme="majorHAnsi" w:hAnsiTheme="majorHAnsi" w:cstheme="majorHAnsi"/>
        </w:rPr>
        <w:t>antimicrobial resistance</w:t>
      </w:r>
      <w:r w:rsidRPr="007D526C">
        <w:rPr>
          <w:rStyle w:val="StyleUnderline"/>
          <w:rFonts w:asciiTheme="majorHAnsi" w:hAnsiTheme="majorHAnsi" w:cstheme="majorHAnsi"/>
        </w:rPr>
        <w:t xml:space="preserve"> a “</w:t>
      </w:r>
      <w:r w:rsidRPr="007D526C">
        <w:rPr>
          <w:rStyle w:val="Emphasis"/>
          <w:rFonts w:asciiTheme="majorHAnsi" w:hAnsiTheme="majorHAnsi" w:cstheme="majorHAnsi"/>
        </w:rPr>
        <w:t>global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With </w:t>
      </w:r>
      <w:r w:rsidRPr="007D526C">
        <w:rPr>
          <w:rStyle w:val="StyleUnderline"/>
          <w:rFonts w:asciiTheme="majorHAnsi" w:hAnsiTheme="majorHAnsi" w:cstheme="majorHAnsi"/>
          <w:highlight w:val="green"/>
        </w:rPr>
        <w:t xml:space="preserve">the </w:t>
      </w:r>
      <w:hyperlink r:id="rId24" w:tgtFrame="_blank" w:history="1">
        <w:r w:rsidRPr="007D526C">
          <w:rPr>
            <w:rStyle w:val="StyleUnderline"/>
            <w:rFonts w:asciiTheme="majorHAnsi" w:hAnsiTheme="majorHAnsi" w:cstheme="majorHAnsi"/>
            <w:highlight w:val="green"/>
          </w:rPr>
          <w:t>rise in superbugs</w:t>
        </w:r>
      </w:hyperlink>
      <w:r w:rsidRPr="007D526C">
        <w:rPr>
          <w:rStyle w:val="StyleUnderline"/>
          <w:rFonts w:asciiTheme="majorHAnsi" w:hAnsiTheme="majorHAnsi" w:cstheme="majorHAnsi"/>
        </w:rPr>
        <w:t xml:space="preserve"> across the globe</w:t>
      </w:r>
      <w:r w:rsidRPr="007D526C">
        <w:rPr>
          <w:rFonts w:asciiTheme="majorHAnsi" w:hAnsiTheme="majorHAnsi" w:cstheme="majorHAnsi"/>
          <w:sz w:val="16"/>
        </w:rPr>
        <w:t xml:space="preserve">, common </w:t>
      </w:r>
      <w:r w:rsidRPr="007D526C">
        <w:rPr>
          <w:rStyle w:val="StyleUnderline"/>
          <w:rFonts w:asciiTheme="majorHAnsi" w:hAnsiTheme="majorHAnsi" w:cstheme="majorHAnsi"/>
        </w:rPr>
        <w:t>infections are becoming harder to treat</w:t>
      </w:r>
      <w:r w:rsidRPr="007D526C">
        <w:rPr>
          <w:rFonts w:asciiTheme="majorHAnsi" w:hAnsiTheme="majorHAnsi" w:cstheme="majorHAnsi"/>
          <w:sz w:val="16"/>
        </w:rPr>
        <w:t xml:space="preserve">, </w:t>
      </w:r>
      <w:r w:rsidRPr="007D526C">
        <w:rPr>
          <w:rStyle w:val="StyleUnderline"/>
          <w:rFonts w:asciiTheme="majorHAnsi" w:hAnsiTheme="majorHAnsi" w:cstheme="majorHAnsi"/>
        </w:rPr>
        <w:t>and lifesaving procedures riskier</w:t>
      </w:r>
      <w:r w:rsidRPr="007D526C">
        <w:rPr>
          <w:rFonts w:asciiTheme="majorHAnsi" w:hAnsiTheme="majorHAnsi" w:cstheme="majorHAnsi"/>
          <w:sz w:val="16"/>
        </w:rPr>
        <w:t xml:space="preserve"> to perform. </w:t>
      </w:r>
      <w:r w:rsidRPr="007D526C">
        <w:rPr>
          <w:rStyle w:val="Emphasis"/>
          <w:rFonts w:asciiTheme="majorHAnsi" w:hAnsiTheme="majorHAnsi" w:cstheme="majorHAnsi"/>
        </w:rPr>
        <w:t>Drug-resistant infections</w:t>
      </w:r>
      <w:r w:rsidRPr="007D526C">
        <w:rPr>
          <w:rStyle w:val="StyleUnderline"/>
          <w:rFonts w:asciiTheme="majorHAnsi" w:hAnsiTheme="majorHAnsi" w:cstheme="majorHAnsi"/>
        </w:rPr>
        <w:t xml:space="preserve"> result in</w:t>
      </w:r>
      <w:r w:rsidRPr="007D526C">
        <w:rPr>
          <w:rFonts w:asciiTheme="majorHAnsi" w:hAnsiTheme="majorHAnsi" w:cstheme="majorHAnsi"/>
          <w:sz w:val="16"/>
        </w:rPr>
        <w:t xml:space="preserve"> about </w:t>
      </w:r>
      <w:r w:rsidRPr="007D526C">
        <w:rPr>
          <w:rStyle w:val="StyleUnderline"/>
          <w:rFonts w:asciiTheme="majorHAnsi" w:hAnsiTheme="majorHAnsi" w:cstheme="majorHAnsi"/>
        </w:rPr>
        <w:t>700,000 deaths per year</w:t>
      </w:r>
      <w:r w:rsidRPr="007D526C">
        <w:rPr>
          <w:rFonts w:asciiTheme="majorHAnsi" w:hAnsiTheme="majorHAnsi" w:cstheme="majorHAnsi"/>
          <w:sz w:val="16"/>
        </w:rPr>
        <w:t xml:space="preserve">, with at least 230,000 of those deaths due to multidrug resistant tuberculosis, </w:t>
      </w:r>
      <w:hyperlink r:id="rId25" w:tgtFrame="_blank" w:history="1">
        <w:r w:rsidRPr="007D526C">
          <w:rPr>
            <w:rStyle w:val="StyleUnderline"/>
            <w:rFonts w:asciiTheme="majorHAnsi" w:hAnsiTheme="majorHAnsi" w:cstheme="majorHAnsi"/>
          </w:rPr>
          <w:t>according to</w:t>
        </w:r>
        <w:r w:rsidRPr="007D526C">
          <w:rPr>
            <w:rStyle w:val="Hyperlink"/>
            <w:rFonts w:asciiTheme="majorHAnsi" w:hAnsiTheme="majorHAnsi" w:cstheme="majorHAnsi"/>
            <w:sz w:val="16"/>
          </w:rPr>
          <w:t xml:space="preserve"> a groundbreaking report from </w:t>
        </w:r>
        <w:r w:rsidRPr="007D526C">
          <w:rPr>
            <w:rStyle w:val="StyleUnderline"/>
            <w:rFonts w:asciiTheme="majorHAnsi" w:hAnsiTheme="majorHAnsi" w:cstheme="majorHAnsi"/>
          </w:rPr>
          <w:t>the World Health Organization (WHO).</w:t>
        </w:r>
      </w:hyperlink>
      <w:r w:rsidRPr="007D526C">
        <w:rPr>
          <w:rFonts w:asciiTheme="majorHAnsi" w:hAnsiTheme="majorHAnsi" w:cstheme="majorHAnsi"/>
          <w:sz w:val="16"/>
        </w:rPr>
        <w:t xml:space="preserve"> Given that antibiotic resistance is present in every country, </w:t>
      </w:r>
      <w:r w:rsidRPr="007D526C">
        <w:rPr>
          <w:rStyle w:val="StyleUnderline"/>
          <w:rFonts w:asciiTheme="majorHAnsi" w:hAnsiTheme="majorHAnsi" w:cstheme="majorHAnsi"/>
        </w:rPr>
        <w:t>antimicrobial resistance</w:t>
      </w:r>
      <w:r w:rsidRPr="007D526C">
        <w:rPr>
          <w:rFonts w:asciiTheme="majorHAnsi" w:hAnsiTheme="majorHAnsi" w:cstheme="majorHAnsi"/>
          <w:sz w:val="16"/>
        </w:rPr>
        <w:t xml:space="preserve"> (AMR) now </w:t>
      </w:r>
      <w:r w:rsidRPr="007D526C">
        <w:rPr>
          <w:rStyle w:val="StyleUnderline"/>
          <w:rFonts w:asciiTheme="majorHAnsi" w:hAnsiTheme="majorHAnsi" w:cstheme="majorHAnsi"/>
          <w:highlight w:val="green"/>
        </w:rPr>
        <w:t xml:space="preserve">represents a </w:t>
      </w:r>
      <w:r w:rsidRPr="007D526C">
        <w:rPr>
          <w:rStyle w:val="Emphasis"/>
          <w:rFonts w:asciiTheme="majorHAnsi" w:hAnsiTheme="majorHAnsi" w:cstheme="majorHAnsi"/>
          <w:highlight w:val="green"/>
        </w:rPr>
        <w:t>global health crisis</w:t>
      </w:r>
      <w:r w:rsidRPr="007D526C">
        <w:rPr>
          <w:rFonts w:asciiTheme="majorHAnsi" w:hAnsiTheme="majorHAnsi" w:cstheme="majorHAnsi"/>
          <w:sz w:val="16"/>
        </w:rPr>
        <w:t xml:space="preserve">, according to the UN, which has urged immediate, coordinated and global action to prevent a potentially devastating health and financial crisis. </w:t>
      </w:r>
      <w:r w:rsidRPr="007D526C">
        <w:rPr>
          <w:rStyle w:val="StyleUnderline"/>
          <w:rFonts w:asciiTheme="majorHAnsi" w:hAnsiTheme="majorHAnsi" w:cstheme="majorHAnsi"/>
        </w:rPr>
        <w:t xml:space="preserve">With the </w:t>
      </w:r>
      <w:r w:rsidRPr="007D526C">
        <w:rPr>
          <w:rStyle w:val="Emphasis"/>
          <w:rFonts w:asciiTheme="majorHAnsi" w:hAnsiTheme="majorHAnsi" w:cstheme="majorHAnsi"/>
          <w:highlight w:val="green"/>
        </w:rPr>
        <w:t>rising</w:t>
      </w:r>
      <w:r w:rsidRPr="007D526C">
        <w:rPr>
          <w:rStyle w:val="Emphasis"/>
          <w:rFonts w:asciiTheme="majorHAnsi" w:hAnsiTheme="majorHAnsi" w:cstheme="majorHAnsi"/>
        </w:rPr>
        <w:t xml:space="preserve"> rates</w:t>
      </w:r>
      <w:r w:rsidRPr="007D526C">
        <w:rPr>
          <w:rStyle w:val="StyleUnderline"/>
          <w:rFonts w:asciiTheme="majorHAnsi" w:hAnsiTheme="majorHAnsi" w:cstheme="majorHAnsi"/>
        </w:rPr>
        <w:t xml:space="preserve"> of </w:t>
      </w:r>
      <w:r w:rsidRPr="007D526C">
        <w:rPr>
          <w:rStyle w:val="StyleUnderline"/>
          <w:rFonts w:asciiTheme="majorHAnsi" w:hAnsiTheme="majorHAnsi" w:cstheme="majorHAnsi"/>
          <w:highlight w:val="green"/>
        </w:rPr>
        <w:t>AMR</w:t>
      </w:r>
      <w:r w:rsidRPr="007D526C">
        <w:rPr>
          <w:rFonts w:asciiTheme="majorHAnsi" w:hAnsiTheme="majorHAnsi" w:cstheme="majorHAnsi"/>
          <w:sz w:val="16"/>
        </w:rPr>
        <w:t xml:space="preserve"> -- including antivirals, antibiotics, and antifungals -- </w:t>
      </w:r>
      <w:r w:rsidRPr="007D526C">
        <w:rPr>
          <w:rStyle w:val="StyleUnderline"/>
          <w:rFonts w:asciiTheme="majorHAnsi" w:hAnsiTheme="majorHAnsi" w:cstheme="majorHAnsi"/>
        </w:rPr>
        <w:t xml:space="preserve">estimates from the WHO show that AMR </w:t>
      </w:r>
      <w:r w:rsidRPr="007D526C">
        <w:rPr>
          <w:rStyle w:val="StyleUnderline"/>
          <w:rFonts w:asciiTheme="majorHAnsi" w:hAnsiTheme="majorHAnsi" w:cstheme="majorHAnsi"/>
          <w:highlight w:val="green"/>
        </w:rPr>
        <w:t xml:space="preserve">may cause </w:t>
      </w:r>
      <w:r w:rsidRPr="007D526C">
        <w:rPr>
          <w:rStyle w:val="Emphasis"/>
          <w:rFonts w:asciiTheme="majorHAnsi" w:hAnsiTheme="majorHAnsi" w:cstheme="majorHAnsi"/>
          <w:highlight w:val="green"/>
        </w:rPr>
        <w:t>10 million deaths every year</w:t>
      </w:r>
      <w:r w:rsidRPr="007D526C">
        <w:rPr>
          <w:rFonts w:asciiTheme="majorHAnsi" w:hAnsiTheme="majorHAnsi" w:cstheme="majorHAnsi"/>
          <w:sz w:val="16"/>
        </w:rPr>
        <w:t xml:space="preserve"> by 2050, send 24 million people into extreme poverty by 2030, </w:t>
      </w:r>
      <w:r w:rsidRPr="007D526C">
        <w:rPr>
          <w:rStyle w:val="StyleUnderline"/>
          <w:rFonts w:asciiTheme="majorHAnsi" w:hAnsiTheme="majorHAnsi" w:cstheme="majorHAnsi"/>
        </w:rPr>
        <w:t>and lead to a financial crisis as severe as</w:t>
      </w:r>
      <w:r w:rsidRPr="007D526C">
        <w:rPr>
          <w:rFonts w:asciiTheme="majorHAnsi" w:hAnsiTheme="majorHAnsi" w:cstheme="majorHAnsi"/>
          <w:sz w:val="16"/>
        </w:rPr>
        <w:t xml:space="preserve"> the on the U.S. experienced in </w:t>
      </w:r>
      <w:r w:rsidRPr="007D526C">
        <w:rPr>
          <w:rStyle w:val="StyleUnderline"/>
          <w:rFonts w:asciiTheme="majorHAnsi" w:hAnsiTheme="majorHAnsi" w:cstheme="majorHAnsi"/>
        </w:rPr>
        <w:t>2008</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Antimicrobial </w:t>
      </w:r>
      <w:r w:rsidRPr="007D526C">
        <w:rPr>
          <w:rStyle w:val="StyleUnderline"/>
          <w:rFonts w:asciiTheme="majorHAnsi" w:hAnsiTheme="majorHAnsi" w:cstheme="majorHAnsi"/>
          <w:highlight w:val="green"/>
        </w:rPr>
        <w:t>resistance develops when germs</w:t>
      </w:r>
      <w:r w:rsidRPr="007D526C">
        <w:rPr>
          <w:rFonts w:asciiTheme="majorHAnsi" w:hAnsiTheme="majorHAnsi" w:cstheme="majorHAnsi"/>
          <w:sz w:val="16"/>
        </w:rPr>
        <w:t xml:space="preserve"> like bacteria and fungi </w:t>
      </w:r>
      <w:proofErr w:type="gramStart"/>
      <w:r w:rsidRPr="007D526C">
        <w:rPr>
          <w:rFonts w:asciiTheme="majorHAnsi" w:hAnsiTheme="majorHAnsi" w:cstheme="majorHAnsi"/>
          <w:sz w:val="16"/>
        </w:rPr>
        <w:t>are able to</w:t>
      </w:r>
      <w:proofErr w:type="gramEnd"/>
      <w:r w:rsidRPr="007D526C">
        <w:rPr>
          <w:rFonts w:asciiTheme="majorHAnsi" w:hAnsiTheme="majorHAnsi" w:cstheme="majorHAnsi"/>
          <w:sz w:val="16"/>
        </w:rPr>
        <w:t xml:space="preserve"> “</w:t>
      </w:r>
      <w:r w:rsidRPr="007D526C">
        <w:rPr>
          <w:rStyle w:val="StyleUnderline"/>
          <w:rFonts w:asciiTheme="majorHAnsi" w:hAnsiTheme="majorHAnsi" w:cstheme="majorHAnsi"/>
          <w:highlight w:val="green"/>
        </w:rPr>
        <w:t>defeat</w:t>
      </w:r>
      <w:r w:rsidRPr="007D526C">
        <w:rPr>
          <w:rFonts w:asciiTheme="majorHAnsi" w:hAnsiTheme="majorHAnsi" w:cstheme="majorHAnsi"/>
          <w:sz w:val="16"/>
        </w:rPr>
        <w:t xml:space="preserve"> the </w:t>
      </w:r>
      <w:r w:rsidRPr="007D526C">
        <w:rPr>
          <w:rStyle w:val="StyleUnderline"/>
          <w:rFonts w:asciiTheme="majorHAnsi" w:hAnsiTheme="majorHAnsi" w:cstheme="majorHAnsi"/>
          <w:highlight w:val="green"/>
        </w:rPr>
        <w:t>drugs</w:t>
      </w:r>
      <w:r w:rsidRPr="007D526C">
        <w:rPr>
          <w:rStyle w:val="StyleUnderline"/>
          <w:rFonts w:asciiTheme="majorHAnsi" w:hAnsiTheme="majorHAnsi" w:cstheme="majorHAnsi"/>
        </w:rPr>
        <w:t xml:space="preserve"> designed to kill them</w:t>
      </w:r>
      <w:r w:rsidRPr="007D526C">
        <w:rPr>
          <w:rFonts w:asciiTheme="majorHAnsi" w:hAnsiTheme="majorHAnsi" w:cstheme="majorHAnsi"/>
          <w:sz w:val="16"/>
        </w:rPr>
        <w:t xml:space="preserve">,” according to the Centers for Disease Control and Prevention. Through a biologic “survival of the fittest,” </w:t>
      </w:r>
      <w:r w:rsidRPr="007D526C">
        <w:rPr>
          <w:rStyle w:val="StyleUnderline"/>
          <w:rFonts w:asciiTheme="majorHAnsi" w:hAnsiTheme="majorHAnsi" w:cstheme="majorHAnsi"/>
        </w:rPr>
        <w:t>germs</w:t>
      </w:r>
      <w:r w:rsidRPr="007D526C">
        <w:rPr>
          <w:rFonts w:asciiTheme="majorHAnsi" w:hAnsiTheme="majorHAnsi" w:cstheme="majorHAnsi"/>
          <w:sz w:val="16"/>
        </w:rPr>
        <w:t xml:space="preserve"> that are </w:t>
      </w:r>
      <w:r w:rsidRPr="007D526C">
        <w:rPr>
          <w:rStyle w:val="StyleUnderline"/>
          <w:rFonts w:asciiTheme="majorHAnsi" w:hAnsiTheme="majorHAnsi" w:cstheme="majorHAnsi"/>
        </w:rPr>
        <w:t xml:space="preserve">not killed by antimicrobials and </w:t>
      </w:r>
      <w:r w:rsidRPr="007D526C">
        <w:rPr>
          <w:rStyle w:val="Emphasis"/>
          <w:rFonts w:asciiTheme="majorHAnsi" w:hAnsiTheme="majorHAnsi" w:cstheme="majorHAnsi"/>
        </w:rPr>
        <w:t>continue to grow</w:t>
      </w:r>
      <w:r w:rsidRPr="007D526C">
        <w:rPr>
          <w:rFonts w:asciiTheme="majorHAnsi" w:hAnsiTheme="majorHAnsi" w:cstheme="majorHAnsi"/>
          <w:sz w:val="16"/>
        </w:rPr>
        <w:t xml:space="preserve">. WHO explains that “poor infection control, inadequate sanitary conditions and inappropriate food handling encourage the spread” of AMR, </w:t>
      </w:r>
      <w:r w:rsidRPr="007D526C">
        <w:rPr>
          <w:rStyle w:val="StyleUnderline"/>
          <w:rFonts w:asciiTheme="majorHAnsi" w:hAnsiTheme="majorHAnsi" w:cstheme="majorHAnsi"/>
        </w:rPr>
        <w:t>which can lead to “</w:t>
      </w:r>
      <w:proofErr w:type="gramStart"/>
      <w:r w:rsidRPr="007D526C">
        <w:rPr>
          <w:rStyle w:val="Emphasis"/>
          <w:rFonts w:asciiTheme="majorHAnsi" w:hAnsiTheme="majorHAnsi" w:cstheme="majorHAnsi"/>
        </w:rPr>
        <w:t>superbugs.</w:t>
      </w:r>
      <w:proofErr w:type="gramEnd"/>
      <w:r w:rsidRPr="007D526C">
        <w:rPr>
          <w:rFonts w:asciiTheme="majorHAnsi" w:hAnsiTheme="majorHAnsi" w:cstheme="majorHAnsi"/>
          <w:sz w:val="16"/>
        </w:rPr>
        <w:t xml:space="preserve">” Those superbugs require powerful and oftentimes more expensive antimicrobials to treat. Examples of </w:t>
      </w:r>
      <w:r w:rsidRPr="007D526C">
        <w:rPr>
          <w:rStyle w:val="StyleUnderline"/>
          <w:rFonts w:asciiTheme="majorHAnsi" w:hAnsiTheme="majorHAnsi" w:cstheme="majorHAnsi"/>
        </w:rPr>
        <w:t>superbugs are far and</w:t>
      </w:r>
      <w:r w:rsidRPr="007D526C">
        <w:rPr>
          <w:rFonts w:asciiTheme="majorHAnsi" w:hAnsiTheme="majorHAnsi" w:cstheme="majorHAnsi"/>
          <w:sz w:val="16"/>
        </w:rPr>
        <w:t xml:space="preserve"> </w:t>
      </w:r>
      <w:proofErr w:type="gramStart"/>
      <w:r w:rsidRPr="007D526C">
        <w:rPr>
          <w:rStyle w:val="StyleUnderline"/>
          <w:rFonts w:asciiTheme="majorHAnsi" w:hAnsiTheme="majorHAnsi" w:cstheme="majorHAnsi"/>
        </w:rPr>
        <w:t>wide</w:t>
      </w:r>
      <w:r w:rsidRPr="007D526C">
        <w:rPr>
          <w:rFonts w:asciiTheme="majorHAnsi" w:hAnsiTheme="majorHAnsi" w:cstheme="majorHAnsi"/>
          <w:sz w:val="16"/>
        </w:rPr>
        <w:t>, and</w:t>
      </w:r>
      <w:proofErr w:type="gramEnd"/>
      <w:r w:rsidRPr="007D526C">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7D526C">
        <w:rPr>
          <w:rFonts w:asciiTheme="majorHAnsi" w:hAnsiTheme="majorHAnsi" w:cstheme="majorHAnsi"/>
          <w:sz w:val="16"/>
        </w:rPr>
        <w:t>a number of</w:t>
      </w:r>
      <w:proofErr w:type="gramEnd"/>
      <w:r w:rsidRPr="007D526C">
        <w:rPr>
          <w:rFonts w:asciiTheme="majorHAnsi" w:hAnsiTheme="majorHAnsi" w:cstheme="majorHAnsi"/>
          <w:sz w:val="16"/>
        </w:rPr>
        <w:t xml:space="preserve"> people with HIV and malaria. </w:t>
      </w:r>
      <w:r w:rsidRPr="007D526C">
        <w:rPr>
          <w:rFonts w:asciiTheme="majorHAnsi" w:hAnsiTheme="majorHAnsi" w:cstheme="majorHAnsi"/>
          <w:sz w:val="16"/>
          <w:szCs w:val="18"/>
        </w:rPr>
        <w:t xml:space="preserve">The people at the </w:t>
      </w:r>
      <w:hyperlink r:id="rId26" w:tgtFrame="_blank" w:history="1">
        <w:r w:rsidRPr="007D526C">
          <w:rPr>
            <w:rStyle w:val="Hyperlink"/>
            <w:rFonts w:asciiTheme="majorHAnsi" w:hAnsiTheme="majorHAnsi" w:cstheme="majorHAnsi"/>
            <w:sz w:val="16"/>
            <w:szCs w:val="18"/>
          </w:rPr>
          <w:t>highest risk for AMR</w:t>
        </w:r>
      </w:hyperlink>
      <w:r w:rsidRPr="007D526C">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7" w:history="1">
        <w:r w:rsidRPr="007D526C">
          <w:rPr>
            <w:rStyle w:val="Hyperlink"/>
            <w:rFonts w:asciiTheme="majorHAnsi" w:hAnsiTheme="majorHAnsi" w:cstheme="majorHAnsi"/>
            <w:sz w:val="16"/>
            <w:szCs w:val="18"/>
          </w:rPr>
          <w:t>(MORE: Melissa Rivers talks about her father's suicide with Dr. Jennifer Ashton)</w:t>
        </w:r>
      </w:hyperlink>
      <w:r w:rsidRPr="007D526C">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7D526C">
        <w:rPr>
          <w:rFonts w:asciiTheme="majorHAnsi" w:hAnsiTheme="majorHAnsi" w:cstheme="majorHAnsi"/>
          <w:sz w:val="16"/>
          <w:szCs w:val="18"/>
        </w:rPr>
        <w:t>auris</w:t>
      </w:r>
      <w:proofErr w:type="spellEnd"/>
      <w:r w:rsidRPr="007D526C">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7D526C">
        <w:rPr>
          <w:rFonts w:asciiTheme="majorHAnsi" w:hAnsiTheme="majorHAnsi" w:cstheme="majorHAnsi"/>
          <w:sz w:val="16"/>
          <w:szCs w:val="18"/>
        </w:rPr>
        <w:t>patient, and</w:t>
      </w:r>
      <w:proofErr w:type="gramEnd"/>
      <w:r w:rsidRPr="007D526C">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7D526C">
        <w:rPr>
          <w:rFonts w:asciiTheme="majorHAnsi" w:hAnsiTheme="majorHAnsi" w:cstheme="majorHAnsi"/>
          <w:sz w:val="16"/>
          <w:szCs w:val="18"/>
        </w:rPr>
        <w:t>AMR.</w:t>
      </w:r>
      <w:proofErr w:type="gramEnd"/>
      <w:r w:rsidRPr="007D526C">
        <w:rPr>
          <w:rFonts w:asciiTheme="majorHAnsi" w:hAnsiTheme="majorHAnsi" w:cstheme="majorHAnsi"/>
          <w:sz w:val="16"/>
          <w:szCs w:val="18"/>
        </w:rPr>
        <w:t xml:space="preserve"> </w:t>
      </w:r>
      <w:r w:rsidRPr="007D526C">
        <w:rPr>
          <w:rFonts w:asciiTheme="majorHAnsi" w:hAnsiTheme="majorHAnsi" w:cstheme="majorHAnsi"/>
          <w:sz w:val="16"/>
        </w:rPr>
        <w:t xml:space="preserve">Noting these trends, </w:t>
      </w:r>
      <w:r w:rsidRPr="007D526C">
        <w:rPr>
          <w:rStyle w:val="StyleUnderline"/>
          <w:rFonts w:asciiTheme="majorHAnsi" w:hAnsiTheme="majorHAnsi" w:cstheme="majorHAnsi"/>
          <w:highlight w:val="green"/>
        </w:rPr>
        <w:t>the WHO has urged</w:t>
      </w:r>
      <w:r w:rsidRPr="007D526C">
        <w:rPr>
          <w:rStyle w:val="StyleUnderline"/>
          <w:rFonts w:asciiTheme="majorHAnsi" w:hAnsiTheme="majorHAnsi" w:cstheme="majorHAnsi"/>
        </w:rPr>
        <w:t xml:space="preserve"> for</w:t>
      </w:r>
      <w:r w:rsidRPr="007D526C">
        <w:rPr>
          <w:rFonts w:asciiTheme="majorHAnsi" w:hAnsiTheme="majorHAnsi" w:cstheme="majorHAnsi"/>
          <w:sz w:val="16"/>
        </w:rPr>
        <w:t xml:space="preserve"> “</w:t>
      </w:r>
      <w:r w:rsidRPr="007D526C">
        <w:rPr>
          <w:rStyle w:val="Emphasis"/>
          <w:rFonts w:asciiTheme="majorHAnsi" w:hAnsiTheme="majorHAnsi" w:cstheme="majorHAnsi"/>
        </w:rPr>
        <w:t>coordinated action</w:t>
      </w:r>
      <w:r w:rsidRPr="007D526C">
        <w:rPr>
          <w:rStyle w:val="StyleUnderline"/>
          <w:rFonts w:asciiTheme="majorHAnsi" w:hAnsiTheme="majorHAnsi" w:cstheme="majorHAnsi"/>
        </w:rPr>
        <w:t xml:space="preserve">...to </w:t>
      </w:r>
      <w:r w:rsidRPr="007D526C">
        <w:rPr>
          <w:rStyle w:val="StyleUnderline"/>
          <w:rFonts w:asciiTheme="majorHAnsi" w:hAnsiTheme="majorHAnsi" w:cstheme="majorHAnsi"/>
        </w:rPr>
        <w:lastRenderedPageBreak/>
        <w:t>minimize the emergence and spread of antimicrobial resistance</w:t>
      </w:r>
      <w:r w:rsidRPr="007D526C">
        <w:rPr>
          <w:rFonts w:asciiTheme="majorHAnsi" w:hAnsiTheme="majorHAnsi" w:cstheme="majorHAnsi"/>
          <w:sz w:val="16"/>
        </w:rPr>
        <w:t xml:space="preserve">.” It urges all countries to make national action plans, </w:t>
      </w:r>
      <w:r w:rsidRPr="007D526C">
        <w:rPr>
          <w:rStyle w:val="StyleUnderline"/>
          <w:rFonts w:asciiTheme="majorHAnsi" w:hAnsiTheme="majorHAnsi" w:cstheme="majorHAnsi"/>
        </w:rPr>
        <w:t xml:space="preserve">with a focus on the </w:t>
      </w:r>
      <w:r w:rsidRPr="007D526C">
        <w:rPr>
          <w:rStyle w:val="StyleUnderline"/>
          <w:rFonts w:asciiTheme="majorHAnsi" w:hAnsiTheme="majorHAnsi" w:cstheme="majorHAnsi"/>
          <w:highlight w:val="green"/>
        </w:rPr>
        <w:t xml:space="preserve">development of </w:t>
      </w:r>
      <w:r w:rsidRPr="007D526C">
        <w:rPr>
          <w:rStyle w:val="Emphasis"/>
          <w:rFonts w:asciiTheme="majorHAnsi" w:hAnsiTheme="majorHAnsi" w:cstheme="majorHAnsi"/>
          <w:highlight w:val="green"/>
        </w:rPr>
        <w:t>new</w:t>
      </w:r>
      <w:r w:rsidRPr="007D526C">
        <w:rPr>
          <w:rStyle w:val="Emphasis"/>
          <w:rFonts w:asciiTheme="majorHAnsi" w:hAnsiTheme="majorHAnsi" w:cstheme="majorHAnsi"/>
        </w:rPr>
        <w:t xml:space="preserve"> antimicrobial </w:t>
      </w:r>
      <w:r w:rsidRPr="007D526C">
        <w:rPr>
          <w:rStyle w:val="Emphasis"/>
          <w:rFonts w:asciiTheme="majorHAnsi" w:hAnsiTheme="majorHAnsi" w:cstheme="majorHAnsi"/>
          <w:highlight w:val="green"/>
        </w:rPr>
        <w:t>medications</w:t>
      </w:r>
      <w:r w:rsidRPr="007D526C">
        <w:rPr>
          <w:rStyle w:val="StyleUnderline"/>
          <w:rFonts w:asciiTheme="majorHAnsi" w:hAnsiTheme="majorHAnsi" w:cstheme="majorHAnsi"/>
        </w:rPr>
        <w:t xml:space="preserve">, </w:t>
      </w:r>
      <w:r w:rsidRPr="007D526C">
        <w:rPr>
          <w:rStyle w:val="Emphasis"/>
          <w:rFonts w:asciiTheme="majorHAnsi" w:hAnsiTheme="majorHAnsi" w:cstheme="majorHAnsi"/>
          <w:highlight w:val="green"/>
        </w:rPr>
        <w:t>vaccines</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and</w:t>
      </w:r>
      <w:r w:rsidRPr="007D526C">
        <w:rPr>
          <w:rStyle w:val="StyleUnderline"/>
          <w:rFonts w:asciiTheme="majorHAnsi" w:hAnsiTheme="majorHAnsi" w:cstheme="majorHAnsi"/>
        </w:rPr>
        <w:t xml:space="preserve"> careful </w:t>
      </w:r>
      <w:r w:rsidRPr="007D526C">
        <w:rPr>
          <w:rStyle w:val="StyleUnderline"/>
          <w:rFonts w:asciiTheme="majorHAnsi" w:hAnsiTheme="majorHAnsi" w:cstheme="majorHAnsi"/>
          <w:highlight w:val="green"/>
        </w:rPr>
        <w:t>antimicrobial use</w:t>
      </w:r>
      <w:r w:rsidRPr="007D526C">
        <w:rPr>
          <w:rFonts w:asciiTheme="majorHAnsi" w:hAnsiTheme="majorHAnsi" w:cstheme="majorHAnsi"/>
          <w:sz w:val="16"/>
        </w:rPr>
        <w:t xml:space="preserve">. </w:t>
      </w:r>
      <w:r w:rsidRPr="007D526C">
        <w:rPr>
          <w:rStyle w:val="StyleUnderline"/>
          <w:rFonts w:asciiTheme="majorHAnsi" w:hAnsiTheme="majorHAnsi" w:cstheme="majorHAnsi"/>
        </w:rPr>
        <w:t>Redfield emphasized</w:t>
      </w:r>
      <w:r w:rsidRPr="007D526C">
        <w:rPr>
          <w:rFonts w:asciiTheme="majorHAnsi" w:hAnsiTheme="majorHAnsi" w:cstheme="majorHAnsi"/>
          <w:sz w:val="16"/>
        </w:rPr>
        <w:t xml:space="preserve"> the importance of </w:t>
      </w:r>
      <w:r w:rsidRPr="007D526C">
        <w:rPr>
          <w:rStyle w:val="StyleUnderline"/>
          <w:rFonts w:asciiTheme="majorHAnsi" w:hAnsiTheme="majorHAnsi" w:cstheme="majorHAnsi"/>
        </w:rPr>
        <w:t>vaccination during the global superbug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stating</w:t>
      </w:r>
      <w:r w:rsidRPr="007D526C">
        <w:rPr>
          <w:rFonts w:asciiTheme="majorHAnsi" w:hAnsiTheme="majorHAnsi" w:cstheme="majorHAnsi"/>
          <w:sz w:val="16"/>
        </w:rPr>
        <w:t xml:space="preserve"> that “</w:t>
      </w:r>
      <w:r w:rsidRPr="007D526C">
        <w:rPr>
          <w:rStyle w:val="StyleUnderline"/>
          <w:rFonts w:asciiTheme="majorHAnsi" w:hAnsiTheme="majorHAnsi" w:cstheme="majorHAnsi"/>
        </w:rPr>
        <w:t>the only way we have to eliminate an infection is vaccination</w:t>
      </w:r>
      <w:r w:rsidRPr="007D526C">
        <w:rPr>
          <w:rFonts w:asciiTheme="majorHAnsi" w:hAnsiTheme="majorHAnsi" w:cstheme="majorHAnsi"/>
          <w:sz w:val="16"/>
        </w:rPr>
        <w:t xml:space="preserve">.” He added that </w:t>
      </w:r>
      <w:r w:rsidRPr="007D526C">
        <w:rPr>
          <w:rStyle w:val="StyleUnderline"/>
          <w:rFonts w:asciiTheme="majorHAnsi" w:hAnsiTheme="majorHAnsi" w:cstheme="majorHAnsi"/>
        </w:rPr>
        <w:t xml:space="preserve">investing in </w:t>
      </w:r>
      <w:r w:rsidRPr="007D526C">
        <w:rPr>
          <w:rStyle w:val="Emphasis"/>
          <w:rFonts w:asciiTheme="majorHAnsi" w:hAnsiTheme="majorHAnsi" w:cstheme="majorHAnsi"/>
          <w:highlight w:val="green"/>
        </w:rPr>
        <w:t>innovation is key to solving the crisis</w:t>
      </w:r>
      <w:r w:rsidRPr="007D526C">
        <w:rPr>
          <w:rStyle w:val="Emphasis"/>
          <w:rFonts w:asciiTheme="majorHAnsi" w:hAnsiTheme="majorHAnsi" w:cstheme="majorHAnsi"/>
        </w:rPr>
        <w:t>.</w:t>
      </w:r>
      <w:r w:rsidRPr="007D526C">
        <w:rPr>
          <w:rFonts w:asciiTheme="majorHAnsi" w:hAnsiTheme="majorHAnsi" w:cstheme="majorHAnsi"/>
          <w:sz w:val="16"/>
        </w:rPr>
        <w:t xml:space="preserve"> While WHO continues to advocate for superbug awareness, they warn that </w:t>
      </w:r>
      <w:r w:rsidRPr="007D526C">
        <w:rPr>
          <w:rStyle w:val="StyleUnderline"/>
          <w:rFonts w:asciiTheme="majorHAnsi" w:hAnsiTheme="majorHAnsi" w:cstheme="majorHAnsi"/>
        </w:rPr>
        <w:t xml:space="preserve">AMR has reversed “a century of progress in health.” </w:t>
      </w:r>
      <w:r w:rsidRPr="007D526C">
        <w:rPr>
          <w:rFonts w:asciiTheme="majorHAnsi" w:hAnsiTheme="majorHAnsi" w:cstheme="majorHAnsi"/>
          <w:sz w:val="16"/>
        </w:rPr>
        <w:t>The WHO added that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challenges</w:t>
      </w:r>
      <w:r w:rsidRPr="007D526C">
        <w:rPr>
          <w:rStyle w:val="StyleUnderline"/>
          <w:rFonts w:asciiTheme="majorHAnsi" w:hAnsiTheme="majorHAnsi" w:cstheme="majorHAnsi"/>
        </w:rPr>
        <w:t xml:space="preserve"> of antimicrobial resistance</w:t>
      </w:r>
      <w:r w:rsidRPr="007D526C">
        <w:rPr>
          <w:rFonts w:asciiTheme="majorHAnsi" w:hAnsiTheme="majorHAnsi" w:cstheme="majorHAnsi"/>
          <w:sz w:val="16"/>
        </w:rPr>
        <w:t xml:space="preserve">” </w:t>
      </w:r>
      <w:r w:rsidRPr="007D526C">
        <w:rPr>
          <w:rStyle w:val="StyleUnderline"/>
          <w:rFonts w:asciiTheme="majorHAnsi" w:hAnsiTheme="majorHAnsi" w:cstheme="majorHAnsi"/>
          <w:highlight w:val="green"/>
        </w:rPr>
        <w:t>are</w:t>
      </w:r>
      <w:r w:rsidRPr="007D526C">
        <w:rPr>
          <w:rFonts w:asciiTheme="majorHAnsi" w:hAnsiTheme="majorHAnsi" w:cstheme="majorHAnsi"/>
          <w:sz w:val="16"/>
        </w:rPr>
        <w:t xml:space="preserve"> “</w:t>
      </w:r>
      <w:r w:rsidRPr="007D526C">
        <w:rPr>
          <w:rStyle w:val="Emphasis"/>
          <w:rFonts w:asciiTheme="majorHAnsi" w:hAnsiTheme="majorHAnsi" w:cstheme="majorHAnsi"/>
          <w:highlight w:val="green"/>
        </w:rPr>
        <w:t>not insurmountable</w:t>
      </w:r>
      <w:r w:rsidRPr="007D526C">
        <w:rPr>
          <w:rFonts w:asciiTheme="majorHAnsi" w:hAnsiTheme="majorHAnsi" w:cstheme="majorHAnsi"/>
          <w:sz w:val="16"/>
        </w:rPr>
        <w:t xml:space="preserve">,” and that </w:t>
      </w:r>
      <w:r w:rsidRPr="007D526C">
        <w:rPr>
          <w:rStyle w:val="StyleUnderline"/>
          <w:rFonts w:asciiTheme="majorHAnsi" w:hAnsiTheme="majorHAnsi" w:cstheme="majorHAnsi"/>
        </w:rPr>
        <w:t xml:space="preserve">coordinated </w:t>
      </w:r>
      <w:r w:rsidRPr="007D526C">
        <w:rPr>
          <w:rStyle w:val="StyleUnderline"/>
          <w:rFonts w:asciiTheme="majorHAnsi" w:hAnsiTheme="majorHAnsi" w:cstheme="majorHAnsi"/>
          <w:highlight w:val="green"/>
        </w:rPr>
        <w:t>action will</w:t>
      </w:r>
      <w:r w:rsidRPr="007D526C">
        <w:rPr>
          <w:rFonts w:asciiTheme="majorHAnsi" w:hAnsiTheme="majorHAnsi" w:cstheme="majorHAnsi"/>
          <w:sz w:val="16"/>
        </w:rPr>
        <w:t xml:space="preserve"> “help to </w:t>
      </w:r>
      <w:r w:rsidRPr="007D526C">
        <w:rPr>
          <w:rStyle w:val="StyleUnderline"/>
          <w:rFonts w:asciiTheme="majorHAnsi" w:hAnsiTheme="majorHAnsi" w:cstheme="majorHAnsi"/>
        </w:rPr>
        <w:t>save millions</w:t>
      </w:r>
      <w:r w:rsidRPr="007D526C">
        <w:rPr>
          <w:rFonts w:asciiTheme="majorHAnsi" w:hAnsiTheme="majorHAnsi" w:cstheme="majorHAnsi"/>
          <w:sz w:val="16"/>
        </w:rPr>
        <w:t xml:space="preserve"> of lives, </w:t>
      </w:r>
      <w:r w:rsidRPr="007D526C">
        <w:rPr>
          <w:rStyle w:val="StyleUnderline"/>
          <w:rFonts w:asciiTheme="majorHAnsi" w:hAnsiTheme="majorHAnsi" w:cstheme="majorHAnsi"/>
        </w:rPr>
        <w:t>preserve antimicrobials for generations</w:t>
      </w:r>
      <w:r w:rsidRPr="007D526C">
        <w:rPr>
          <w:rFonts w:asciiTheme="majorHAnsi" w:hAnsiTheme="majorHAnsi" w:cstheme="majorHAnsi"/>
          <w:sz w:val="16"/>
        </w:rPr>
        <w:t xml:space="preserve"> to come </w:t>
      </w:r>
      <w:r w:rsidRPr="007D526C">
        <w:rPr>
          <w:rStyle w:val="StyleUnderline"/>
          <w:rFonts w:asciiTheme="majorHAnsi" w:hAnsiTheme="majorHAnsi" w:cstheme="majorHAnsi"/>
        </w:rPr>
        <w:t xml:space="preserve">and </w:t>
      </w:r>
      <w:r w:rsidRPr="007D526C">
        <w:rPr>
          <w:rStyle w:val="Emphasis"/>
          <w:rFonts w:asciiTheme="majorHAnsi" w:hAnsiTheme="majorHAnsi" w:cstheme="majorHAnsi"/>
          <w:highlight w:val="green"/>
        </w:rPr>
        <w:t>secure the future</w:t>
      </w:r>
      <w:r w:rsidRPr="007D526C">
        <w:rPr>
          <w:rStyle w:val="StyleUnderline"/>
          <w:rFonts w:asciiTheme="majorHAnsi" w:hAnsiTheme="majorHAnsi" w:cstheme="majorHAnsi"/>
          <w:highlight w:val="green"/>
        </w:rPr>
        <w:t xml:space="preserve"> from drug-resistant diseases</w:t>
      </w:r>
      <w:r w:rsidRPr="007D526C">
        <w:rPr>
          <w:rFonts w:asciiTheme="majorHAnsi" w:hAnsiTheme="majorHAnsi" w:cstheme="majorHAnsi"/>
          <w:sz w:val="16"/>
        </w:rPr>
        <w:t>.”</w:t>
      </w:r>
    </w:p>
    <w:p w14:paraId="3E16547C" w14:textId="77777777" w:rsidR="003F707D" w:rsidRPr="00C50EDE" w:rsidRDefault="003F707D" w:rsidP="003F707D"/>
    <w:p w14:paraId="3EEAC02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B1BAE"/>
    <w:multiLevelType w:val="hybridMultilevel"/>
    <w:tmpl w:val="674EA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BC518C"/>
    <w:multiLevelType w:val="hybridMultilevel"/>
    <w:tmpl w:val="F9CA7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C71F9"/>
    <w:multiLevelType w:val="hybridMultilevel"/>
    <w:tmpl w:val="0F4AE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07EBB"/>
    <w:multiLevelType w:val="hybridMultilevel"/>
    <w:tmpl w:val="A3C6624A"/>
    <w:lvl w:ilvl="0" w:tplc="7B12CD54">
      <w:start w:val="8"/>
      <w:numFmt w:val="decimal"/>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173089"/>
    <w:multiLevelType w:val="hybridMultilevel"/>
    <w:tmpl w:val="1C14AF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EE0185"/>
    <w:multiLevelType w:val="hybridMultilevel"/>
    <w:tmpl w:val="E242B8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D315E23"/>
    <w:multiLevelType w:val="hybridMultilevel"/>
    <w:tmpl w:val="4BFEE4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70371A"/>
    <w:multiLevelType w:val="hybridMultilevel"/>
    <w:tmpl w:val="97E6EF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1"/>
  </w:num>
  <w:num w:numId="14">
    <w:abstractNumId w:val="16"/>
  </w:num>
  <w:num w:numId="15">
    <w:abstractNumId w:val="19"/>
  </w:num>
  <w:num w:numId="16">
    <w:abstractNumId w:val="15"/>
  </w:num>
  <w:num w:numId="17">
    <w:abstractNumId w:val="13"/>
  </w:num>
  <w:num w:numId="18">
    <w:abstractNumId w:val="20"/>
  </w:num>
  <w:num w:numId="19">
    <w:abstractNumId w:val="12"/>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70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D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3A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4A8"/>
    <w:rsid w:val="003C5F4C"/>
    <w:rsid w:val="003D5EA8"/>
    <w:rsid w:val="003D7B28"/>
    <w:rsid w:val="003E305E"/>
    <w:rsid w:val="003E34DB"/>
    <w:rsid w:val="003E5302"/>
    <w:rsid w:val="003E5BF1"/>
    <w:rsid w:val="003F2452"/>
    <w:rsid w:val="003F2B42"/>
    <w:rsid w:val="003F41EA"/>
    <w:rsid w:val="003F707D"/>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CEB"/>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3F9"/>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CA3796"/>
  <w14:defaultImageDpi w14:val="300"/>
  <w15:docId w15:val="{72129078-6633-DE46-9594-21B06A360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70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70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70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F70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3F70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70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07D"/>
  </w:style>
  <w:style w:type="character" w:customStyle="1" w:styleId="Heading1Char">
    <w:name w:val="Heading 1 Char"/>
    <w:aliases w:val="Pocket Char"/>
    <w:basedOn w:val="DefaultParagraphFont"/>
    <w:link w:val="Heading1"/>
    <w:uiPriority w:val="9"/>
    <w:rsid w:val="003F70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707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F707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3F707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F707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F707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F70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707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F707D"/>
    <w:rPr>
      <w:color w:val="auto"/>
      <w:u w:val="none"/>
    </w:rPr>
  </w:style>
  <w:style w:type="paragraph" w:styleId="DocumentMap">
    <w:name w:val="Document Map"/>
    <w:basedOn w:val="Normal"/>
    <w:link w:val="DocumentMapChar"/>
    <w:uiPriority w:val="99"/>
    <w:semiHidden/>
    <w:unhideWhenUsed/>
    <w:rsid w:val="003F70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707D"/>
    <w:rPr>
      <w:rFonts w:ascii="Lucida Grande" w:hAnsi="Lucida Grande" w:cs="Lucida Grande"/>
    </w:rPr>
  </w:style>
  <w:style w:type="paragraph" w:customStyle="1" w:styleId="textbold">
    <w:name w:val="text bold"/>
    <w:basedOn w:val="Normal"/>
    <w:link w:val="Emphasis"/>
    <w:uiPriority w:val="20"/>
    <w:qFormat/>
    <w:rsid w:val="003F707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Card Format"/>
    <w:basedOn w:val="Heading1"/>
    <w:link w:val="Hyperlink"/>
    <w:autoRedefine/>
    <w:uiPriority w:val="99"/>
    <w:qFormat/>
    <w:rsid w:val="003F70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3F707D"/>
    <w:rPr>
      <w:u w:val="single"/>
    </w:rPr>
  </w:style>
  <w:style w:type="paragraph" w:styleId="ListParagraph">
    <w:name w:val="List Paragraph"/>
    <w:basedOn w:val="Normal"/>
    <w:uiPriority w:val="34"/>
    <w:qFormat/>
    <w:rsid w:val="003F7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s://globalizationandhealth.biomedcentral.com/articles/10.1186/s12992-019-0497-3" TargetMode="External"/><Relationship Id="rId26"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www.amazon.com/Innovation-Pharmaceutical-Industry-Reflections-Conflicts/dp/0980209447"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globalizationandhealth.biomedcentral.com/articles/10.1186/s12992-019-0497-3" TargetMode="External"/><Relationship Id="rId25"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globalizationandhealth.biomedcentral.com/articles/10.1186/s12992-019-0497-3)//HR" TargetMode="External"/><Relationship Id="rId20" Type="http://schemas.openxmlformats.org/officeDocument/2006/relationships/hyperlink" Target="https://globalizationandhealth.biomedcentral.com/articles/10.1186/s12992-019-0497-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hyperlink" Target="https://abcnews.go.com/Health/superbug-fungus-global-health-threat-600-us-infected/story?id=62297532"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abcnews.go.com/Politics/amal-clooney-angelina-jolie-speak-us-weighed-vetoing/story?id=62574726" TargetMode="External"/><Relationship Id="rId28" Type="http://schemas.openxmlformats.org/officeDocument/2006/relationships/fontTable" Target="fontTable.xml"/><Relationship Id="rId10" Type="http://schemas.openxmlformats.org/officeDocument/2006/relationships/hyperlink" Target="https://www.wsj.com/market-data/quotes/MRNA" TargetMode="External"/><Relationship Id="rId19" Type="http://schemas.openxmlformats.org/officeDocument/2006/relationships/hyperlink" Target="https://globalizationandhealth.biomedcentral.com/articles/10.1186/s12992-019-0497-3"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who.int/publications/i/item/WHO-MHP-HPS-EML-2021.02%20//" TargetMode="External"/><Relationship Id="rId22" Type="http://schemas.openxmlformats.org/officeDocument/2006/relationships/hyperlink" Target="https://abcnews.go.com/Health/amidst-superbug-crisis-scientists-urge-innovation/story?id=62763415" TargetMode="External"/><Relationship Id="rId27"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15</Pages>
  <Words>8348</Words>
  <Characters>43994</Characters>
  <Application>Microsoft Office Word</Application>
  <DocSecurity>0</DocSecurity>
  <Lines>758</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3</cp:revision>
  <dcterms:created xsi:type="dcterms:W3CDTF">2021-10-09T17:46:00Z</dcterms:created>
  <dcterms:modified xsi:type="dcterms:W3CDTF">2021-10-09T18:50:00Z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