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64AC3" w14:textId="77777777" w:rsidR="00167766" w:rsidRDefault="00167766" w:rsidP="00167766">
      <w:pPr>
        <w:pStyle w:val="Heading1"/>
      </w:pPr>
      <w:r>
        <w:t>US HEG PIC</w:t>
      </w:r>
    </w:p>
    <w:p w14:paraId="103EF176" w14:textId="77777777" w:rsidR="00167766" w:rsidRDefault="00167766" w:rsidP="00167766">
      <w:pPr>
        <w:pStyle w:val="Heading2"/>
      </w:pPr>
      <w:r>
        <w:lastRenderedPageBreak/>
        <w:t>NC</w:t>
      </w:r>
    </w:p>
    <w:p w14:paraId="59C1EE71" w14:textId="77777777" w:rsidR="00167766" w:rsidRDefault="00167766" w:rsidP="00167766">
      <w:pPr>
        <w:pStyle w:val="Heading3"/>
      </w:pPr>
      <w:r>
        <w:lastRenderedPageBreak/>
        <w:t>NC Shell – China</w:t>
      </w:r>
    </w:p>
    <w:p w14:paraId="7FE55630" w14:textId="77777777" w:rsidR="00167766" w:rsidRDefault="00167766" w:rsidP="00167766">
      <w:pPr>
        <w:pStyle w:val="Heading4"/>
      </w:pPr>
      <w:r>
        <w:t>CP Text: {DEPENDS ON THE PLAN TEXT}</w:t>
      </w:r>
    </w:p>
    <w:p w14:paraId="1C287A48" w14:textId="77777777" w:rsidR="00167766" w:rsidRDefault="00167766" w:rsidP="00167766">
      <w:pPr>
        <w:pStyle w:val="Heading4"/>
      </w:pPr>
      <w:r>
        <w:t>Chinese investments are catching up and the US needs private companies to maintain space dominance – Chinese space dominance risks extinction. Autry and Kwast 19:</w:t>
      </w:r>
    </w:p>
    <w:p w14:paraId="57E7E5F6" w14:textId="77777777" w:rsidR="00167766" w:rsidRPr="008E3D84" w:rsidRDefault="00167766" w:rsidP="00167766">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766DE4FB" w14:textId="77777777" w:rsidR="00167766" w:rsidRDefault="00167766" w:rsidP="00167766">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9"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 xml:space="preserve">It will be of little concern to global consumers that the news they receive </w:t>
      </w:r>
      <w:r w:rsidRPr="008E3D84">
        <w:rPr>
          <w:rStyle w:val="StyleUnderline"/>
        </w:rPr>
        <w:lastRenderedPageBreak/>
        <w:t>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0"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1"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1C4E98B9" w14:textId="77777777" w:rsidR="00167766" w:rsidRDefault="00167766" w:rsidP="00167766">
      <w:pPr>
        <w:pStyle w:val="Heading3"/>
      </w:pPr>
      <w:r>
        <w:lastRenderedPageBreak/>
        <w:t>NC Shell – Japan Prolif NB</w:t>
      </w:r>
    </w:p>
    <w:p w14:paraId="0E45B685" w14:textId="77777777" w:rsidR="00167766" w:rsidRDefault="00167766" w:rsidP="00167766">
      <w:pPr>
        <w:pStyle w:val="Heading4"/>
      </w:pPr>
      <w:r>
        <w:t xml:space="preserve">The plan is a </w:t>
      </w:r>
      <w:r w:rsidRPr="00F7795D">
        <w:rPr>
          <w:u w:val="single"/>
        </w:rPr>
        <w:t>space shock</w:t>
      </w:r>
      <w:r>
        <w:t xml:space="preserve"> that causes Asian arms races</w:t>
      </w:r>
    </w:p>
    <w:p w14:paraId="2377C078" w14:textId="77777777" w:rsidR="00167766" w:rsidRDefault="00167766" w:rsidP="00167766">
      <w:r>
        <w:t xml:space="preserve">Dean </w:t>
      </w:r>
      <w:r w:rsidRPr="00DC6FAA">
        <w:rPr>
          <w:rStyle w:val="Style13ptBold"/>
        </w:rPr>
        <w:t>Cheng 9</w:t>
      </w:r>
      <w:r>
        <w:t xml:space="preserve">, Senior Research Fellow in the Asia Studies Center at the Heritage Foundation, Former Senior Analyst at the China Studies Division of the Center for Naval Analyses, Former Senior Analyst with Science Applications International Corporation, “Reflections </w:t>
      </w:r>
      <w:proofErr w:type="gramStart"/>
      <w:r>
        <w:t>On</w:t>
      </w:r>
      <w:proofErr w:type="gramEnd"/>
      <w:r>
        <w:t xml:space="preserve"> Sino-US Space Cooperation”, Space and Defense, Volume 2, Number 3, Winter 2009, https://www.usafa.edu/app/uploads/Space_and_Defense_2_3.pdf</w:t>
      </w:r>
    </w:p>
    <w:p w14:paraId="441F7F41" w14:textId="77777777" w:rsidR="00167766" w:rsidRPr="006B623F" w:rsidRDefault="00167766" w:rsidP="00167766">
      <w:pPr>
        <w:rPr>
          <w:sz w:val="16"/>
        </w:rPr>
      </w:pPr>
      <w:r w:rsidRPr="006B623F">
        <w:rPr>
          <w:sz w:val="16"/>
        </w:rPr>
        <w:t>Broader International Implications</w:t>
      </w:r>
    </w:p>
    <w:p w14:paraId="0761BB48" w14:textId="77777777" w:rsidR="00167766" w:rsidRPr="00FC68DA" w:rsidRDefault="00167766" w:rsidP="00167766">
      <w:pPr>
        <w:rPr>
          <w:sz w:val="14"/>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In particular, </w:t>
      </w:r>
      <w:r w:rsidRPr="004A0F31">
        <w:rPr>
          <w:rStyle w:val="StyleUnderline"/>
          <w:highlight w:val="cyan"/>
        </w:rPr>
        <w:t>coop</w:t>
      </w:r>
      <w:r w:rsidRPr="006B623F">
        <w:rPr>
          <w:rStyle w:val="StyleUnderline"/>
        </w:rPr>
        <w:t xml:space="preserve">eration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Both of these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w:t>
      </w:r>
      <w:proofErr w:type="spellStart"/>
      <w:r w:rsidRPr="00FC68DA">
        <w:rPr>
          <w:sz w:val="14"/>
        </w:rPr>
        <w:t>self evident</w:t>
      </w:r>
      <w:proofErr w:type="spellEnd"/>
      <w:r w:rsidRPr="00FC68DA">
        <w:rPr>
          <w:sz w:val="14"/>
        </w:rPr>
        <w:t xml:space="preserve">.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proofErr w:type="gramStart"/>
      <w:r w:rsidRPr="00342CFF">
        <w:rPr>
          <w:rStyle w:val="StyleUnderline"/>
        </w:rPr>
        <w:t>relations, and</w:t>
      </w:r>
      <w:proofErr w:type="gramEnd"/>
      <w:r w:rsidRPr="00342CFF">
        <w:rPr>
          <w:rStyle w:val="StyleUnderline"/>
        </w:rPr>
        <w:t xml:space="preserve">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in order </w:t>
      </w:r>
      <w:r w:rsidRPr="0043050A">
        <w:rPr>
          <w:rStyle w:val="StyleUnderline"/>
          <w:highlight w:val="cyan"/>
        </w:rPr>
        <w:t>to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4B5A6464" w14:textId="77777777" w:rsidR="00167766" w:rsidRDefault="00167766" w:rsidP="00167766">
      <w:pPr>
        <w:rPr>
          <w:sz w:val="16"/>
        </w:rPr>
      </w:pPr>
    </w:p>
    <w:p w14:paraId="65CA22BF" w14:textId="77777777" w:rsidR="00167766" w:rsidRPr="00E42D5E" w:rsidRDefault="00167766" w:rsidP="00167766">
      <w:pPr>
        <w:pStyle w:val="Heading4"/>
        <w:rPr>
          <w:u w:val="single"/>
        </w:rPr>
      </w:pPr>
      <w:r>
        <w:lastRenderedPageBreak/>
        <w:t xml:space="preserve">Japan will develop </w:t>
      </w:r>
      <w:r>
        <w:rPr>
          <w:u w:val="single"/>
        </w:rPr>
        <w:t>offensive strike</w:t>
      </w:r>
      <w:r>
        <w:t>---</w:t>
      </w:r>
      <w:r w:rsidRPr="009942AD">
        <w:t>nuclear war</w:t>
      </w:r>
    </w:p>
    <w:p w14:paraId="16A3F219" w14:textId="77777777" w:rsidR="00167766" w:rsidRDefault="00167766" w:rsidP="00167766">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2A8B7476" w14:textId="77777777" w:rsidR="00167766" w:rsidRPr="00FC68DA" w:rsidRDefault="00167766" w:rsidP="00167766">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as a result of</w:t>
      </w:r>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 xml:space="preserve">Countries in </w:t>
      </w:r>
      <w:r w:rsidRPr="00733371">
        <w:rPr>
          <w:rStyle w:val="StyleUnderline"/>
        </w:rPr>
        <w:lastRenderedPageBreak/>
        <w:t>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w:t>
      </w:r>
      <w:proofErr w:type="gramStart"/>
      <w:r w:rsidRPr="00FC68DA">
        <w:rPr>
          <w:sz w:val="14"/>
        </w:rPr>
        <w:t>take into account</w:t>
      </w:r>
      <w:proofErr w:type="gramEnd"/>
      <w:r w:rsidRPr="00FC68DA">
        <w:rPr>
          <w:sz w:val="14"/>
        </w:rPr>
        <w:t xml:space="preserve">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is capable of contributing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w:t>
      </w:r>
      <w:proofErr w:type="gramStart"/>
      <w:r w:rsidRPr="00FC68DA">
        <w:rPr>
          <w:sz w:val="14"/>
        </w:rPr>
        <w:t>Japan</w:t>
      </w:r>
      <w:proofErr w:type="gramEnd"/>
      <w:r w:rsidRPr="00FC68DA">
        <w:rPr>
          <w:sz w:val="14"/>
        </w:rPr>
        <w:t xml:space="preserve">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5AC0EB78" w14:textId="77777777" w:rsidR="00167766" w:rsidRDefault="00167766" w:rsidP="00792CEB">
      <w:pPr>
        <w:pStyle w:val="Heading2"/>
      </w:pPr>
    </w:p>
    <w:p w14:paraId="346A6703" w14:textId="03BBE806" w:rsidR="00792CEB" w:rsidRDefault="00792CEB" w:rsidP="00792CEB">
      <w:pPr>
        <w:pStyle w:val="Heading2"/>
      </w:pPr>
      <w:r>
        <w:lastRenderedPageBreak/>
        <w:t>Asteroid Mining DA</w:t>
      </w:r>
    </w:p>
    <w:p w14:paraId="7502ECBA" w14:textId="77777777" w:rsidR="00792CEB" w:rsidRDefault="00792CEB" w:rsidP="00792CEB">
      <w:pPr>
        <w:pStyle w:val="Heading4"/>
      </w:pPr>
      <w:r>
        <w:t>The private sector is essential for asteroid mining – competition is key and government development is not effective, efficient, or cheap enough. Thiessen 21:</w:t>
      </w:r>
    </w:p>
    <w:p w14:paraId="0C409914" w14:textId="77777777" w:rsidR="00792CEB" w:rsidRDefault="00792CEB" w:rsidP="00792CEB">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53D5156" w14:textId="77777777" w:rsidR="00792CEB" w:rsidRPr="00777D49" w:rsidRDefault="00792CEB" w:rsidP="00792CEB">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3C660524" w14:textId="77777777" w:rsidR="00792CEB" w:rsidRDefault="00792CEB" w:rsidP="00792CEB"/>
    <w:p w14:paraId="30E0190F" w14:textId="77777777" w:rsidR="00792CEB" w:rsidRDefault="00792CEB" w:rsidP="00792CEB">
      <w:pPr>
        <w:pStyle w:val="Heading4"/>
      </w:pPr>
      <w:r>
        <w:lastRenderedPageBreak/>
        <w:t xml:space="preserve">Space regulation scares investors away and spills over to other space activities. </w:t>
      </w:r>
    </w:p>
    <w:p w14:paraId="202E2C44" w14:textId="77777777" w:rsidR="00792CEB" w:rsidRPr="002C77DA" w:rsidRDefault="00792CEB" w:rsidP="00792CEB">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2665020C" w14:textId="77777777" w:rsidR="00792CEB" w:rsidRPr="00BE7D84" w:rsidRDefault="00792CEB" w:rsidP="00792CEB">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0C0C5BEE" w14:textId="77777777" w:rsidR="00792CEB" w:rsidRPr="0023115E" w:rsidRDefault="00792CEB" w:rsidP="00792CEB">
      <w:pPr>
        <w:rPr>
          <w:b/>
          <w:bCs/>
          <w:u w:val="single"/>
        </w:rPr>
      </w:pPr>
    </w:p>
    <w:p w14:paraId="512F7D92" w14:textId="77777777" w:rsidR="00792CEB" w:rsidRPr="000832CC" w:rsidRDefault="00792CEB" w:rsidP="00792CEB">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5F12827" w14:textId="77777777" w:rsidR="00792CEB" w:rsidRPr="000832CC" w:rsidRDefault="00792CEB" w:rsidP="00792CEB">
      <w:pPr>
        <w:rPr>
          <w:szCs w:val="22"/>
        </w:rPr>
      </w:pPr>
      <w:r w:rsidRPr="000832CC">
        <w:rPr>
          <w:szCs w:val="22"/>
        </w:rPr>
        <w:t>Chris Taylor [journalist], 19 - ("How asteroid mining will save the Earth — and mint trillionaires," Mashable, 2019, accessed 12-13-2021, https://mashable.com/feature/asteroid-mining-space-economy)//ML</w:t>
      </w:r>
    </w:p>
    <w:p w14:paraId="5FED8606" w14:textId="77777777" w:rsidR="004C43F3" w:rsidRDefault="00792CEB" w:rsidP="00792CEB">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w:t>
      </w:r>
      <w:r w:rsidRPr="000832CC">
        <w:rPr>
          <w:sz w:val="12"/>
          <w:szCs w:val="22"/>
        </w:rPr>
        <w:lastRenderedPageBreak/>
        <w:t>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w:t>
      </w:r>
      <w:r w:rsidRPr="000832CC">
        <w:rPr>
          <w:sz w:val="12"/>
          <w:szCs w:val="22"/>
        </w:rPr>
        <w:lastRenderedPageBreak/>
        <w:t xml:space="preserve">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w:t>
      </w:r>
    </w:p>
    <w:p w14:paraId="224038BF" w14:textId="77777777" w:rsidR="004C43F3" w:rsidRDefault="004C43F3" w:rsidP="00792CEB">
      <w:pPr>
        <w:rPr>
          <w:sz w:val="12"/>
          <w:szCs w:val="22"/>
        </w:rPr>
      </w:pPr>
    </w:p>
    <w:p w14:paraId="2F9E190A" w14:textId="363B7690" w:rsidR="00792CEB" w:rsidRPr="0097088D" w:rsidRDefault="00792CEB" w:rsidP="00792CEB">
      <w:pPr>
        <w:rPr>
          <w:sz w:val="12"/>
          <w:szCs w:val="22"/>
        </w:rPr>
      </w:pPr>
      <w:r w:rsidRPr="000832CC">
        <w:rPr>
          <w:sz w:val="12"/>
          <w:szCs w:val="22"/>
        </w:rPr>
        <w:t xml:space="preserve">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w:t>
      </w:r>
      <w:proofErr w:type="gramStart"/>
      <w:r w:rsidRPr="000832CC">
        <w:rPr>
          <w:sz w:val="12"/>
          <w:szCs w:val="22"/>
        </w:rPr>
        <w:t>damn</w:t>
      </w:r>
      <w:proofErr w:type="gramEnd"/>
      <w:r w:rsidRPr="000832CC">
        <w:rPr>
          <w:sz w:val="12"/>
          <w:szCs w:val="22"/>
        </w:rPr>
        <w:t xml:space="preserve">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F33694D" w14:textId="77777777" w:rsidR="00792CEB" w:rsidRPr="00405D88" w:rsidRDefault="00792CEB" w:rsidP="00792CEB">
      <w:pPr>
        <w:pStyle w:val="Heading4"/>
        <w:rPr>
          <w:rFonts w:cs="Calibri"/>
        </w:rPr>
      </w:pPr>
      <w:r w:rsidRPr="00405D88">
        <w:rPr>
          <w:rFonts w:cs="Calibri"/>
        </w:rPr>
        <w:t>Warming causes extinction.</w:t>
      </w:r>
    </w:p>
    <w:p w14:paraId="525B928D" w14:textId="77777777" w:rsidR="00792CEB" w:rsidRPr="00405D88" w:rsidRDefault="00792CEB" w:rsidP="00792CEB">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E12146D" w14:textId="77777777" w:rsidR="00792CEB" w:rsidRPr="00405D88" w:rsidRDefault="00792CEB" w:rsidP="00792CEB">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w:t>
      </w:r>
      <w:r w:rsidRPr="00405D88">
        <w:rPr>
          <w:rStyle w:val="StyleUnderline"/>
        </w:rPr>
        <w:lastRenderedPageBreak/>
        <w:t xml:space="preserve">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w:t>
      </w:r>
      <w:r w:rsidRPr="00405D88">
        <w:rPr>
          <w:sz w:val="16"/>
        </w:rPr>
        <w:lastRenderedPageBreak/>
        <w:t xml:space="preserve">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22B49A0" w14:textId="77777777" w:rsidR="00792CEB" w:rsidRDefault="00792CEB" w:rsidP="00792CEB">
      <w:pPr>
        <w:pStyle w:val="Heading2"/>
      </w:pPr>
    </w:p>
    <w:p w14:paraId="6A642155" w14:textId="455CBF7F" w:rsidR="00792CEB" w:rsidRDefault="00792CEB" w:rsidP="00792CEB">
      <w:pPr>
        <w:pStyle w:val="Heading2"/>
      </w:pPr>
      <w:r>
        <w:lastRenderedPageBreak/>
        <w:t>Case</w:t>
      </w:r>
    </w:p>
    <w:p w14:paraId="54064428" w14:textId="4BE31E0C" w:rsidR="00792CEB" w:rsidRPr="00E8332D" w:rsidRDefault="00792CEB" w:rsidP="00792CEB">
      <w:pPr>
        <w:pStyle w:val="Heading4"/>
        <w:rPr>
          <w:rFonts w:cs="Calibri"/>
        </w:rPr>
      </w:pPr>
      <w:r>
        <w:rPr>
          <w:rFonts w:cs="Calibri"/>
        </w:rPr>
        <w:t>Definition of private entity.</w:t>
      </w:r>
    </w:p>
    <w:p w14:paraId="0F719CEF" w14:textId="77777777" w:rsidR="00792CEB" w:rsidRPr="00E8332D" w:rsidRDefault="00792CEB" w:rsidP="00792CEB">
      <w:pPr>
        <w:rPr>
          <w:rFonts w:cs="Calibri"/>
        </w:rPr>
      </w:pPr>
      <w:r w:rsidRPr="00E8332D">
        <w:rPr>
          <w:rFonts w:cs="Calibri"/>
        </w:rPr>
        <w:t>Cornell law, ND - ("Definition: private entity from 6 USC § 1501(15)(A)," Cornell, ND, 12-1-2021https://www.law.cornell.edu/definitions/uscode.php?width=840&amp;amp;height=800&amp;amp;iframe=true&amp;amp;def_id=6-USC-625312480-168358316&amp;amp;term_occur=999&amp;amp;term_src=title:6:chapter:6:subchapter:I:section:1501)//AW</w:t>
      </w:r>
    </w:p>
    <w:p w14:paraId="149E2D9B" w14:textId="77777777" w:rsidR="00792CEB" w:rsidRPr="00E8332D" w:rsidRDefault="00792CEB" w:rsidP="00792CEB">
      <w:pPr>
        <w:rPr>
          <w:rFonts w:cs="Calibri"/>
          <w:u w:val="single"/>
        </w:rPr>
      </w:pPr>
      <w:r w:rsidRPr="00E8332D">
        <w:rPr>
          <w:rFonts w:cs="Calibri"/>
          <w:sz w:val="12"/>
        </w:rPr>
        <w:t xml:space="preserve">In </w:t>
      </w:r>
      <w:proofErr w:type="gramStart"/>
      <w:r w:rsidRPr="00E8332D">
        <w:rPr>
          <w:rFonts w:cs="Calibri"/>
          <w:sz w:val="12"/>
        </w:rPr>
        <w:t>general</w:t>
      </w:r>
      <w:proofErr w:type="gramEnd"/>
      <w:r w:rsidRPr="00E8332D">
        <w:rPr>
          <w:rFonts w:cs="Calibri"/>
          <w:sz w:val="12"/>
        </w:rPr>
        <w:t xml:space="preserve"> Except as otherwise provided in this paragraph, the term “</w:t>
      </w:r>
      <w:r w:rsidRPr="00E8332D">
        <w:rPr>
          <w:rFonts w:cs="Calibri"/>
          <w:u w:val="single"/>
        </w:rPr>
        <w:t>private entity</w:t>
      </w:r>
      <w:r w:rsidRPr="00E8332D">
        <w:rPr>
          <w:rFonts w:cs="Calibri"/>
          <w:sz w:val="12"/>
        </w:rPr>
        <w:t xml:space="preserve">” </w:t>
      </w:r>
      <w:r w:rsidRPr="00E8332D">
        <w:rPr>
          <w:rFonts w:cs="Calibri"/>
          <w:u w:val="single"/>
        </w:rPr>
        <w:t>means any person or private group</w:t>
      </w:r>
      <w:r w:rsidRPr="00E8332D">
        <w:rPr>
          <w:rFonts w:cs="Calibri"/>
          <w:sz w:val="12"/>
        </w:rPr>
        <w:t xml:space="preserve">, </w:t>
      </w:r>
      <w:r w:rsidRPr="00E8332D">
        <w:rPr>
          <w:rFonts w:cs="Calibri"/>
          <w:u w:val="single"/>
        </w:rPr>
        <w:t>organization, proprietorship, partnership, trust, cooperative, corporation, or other commercial or nonprofit entity, including an officer, employee, or agent thereof.</w:t>
      </w:r>
    </w:p>
    <w:p w14:paraId="5FBC4094" w14:textId="09D9A147" w:rsidR="00792CEB" w:rsidRDefault="00792CEB" w:rsidP="00792CEB">
      <w:r>
        <w:t>Prefer our def.</w:t>
      </w:r>
    </w:p>
    <w:p w14:paraId="7D0CC641" w14:textId="572A3CBF" w:rsidR="00792CEB" w:rsidRDefault="00792CEB" w:rsidP="00792CEB">
      <w:r>
        <w:t xml:space="preserve">Means that </w:t>
      </w:r>
      <w:proofErr w:type="spellStart"/>
      <w:r>
        <w:t>colab</w:t>
      </w:r>
      <w:proofErr w:type="spellEnd"/>
      <w:r>
        <w:t xml:space="preserve"> w/ gov doesn’t make private entities public.</w:t>
      </w:r>
    </w:p>
    <w:p w14:paraId="0A6952B7" w14:textId="0596FC78" w:rsidR="00792CEB" w:rsidRDefault="00792CEB" w:rsidP="00792CEB"/>
    <w:p w14:paraId="0C602DBC" w14:textId="42FFA25E" w:rsidR="00792CEB" w:rsidRDefault="00792CEB" w:rsidP="00792CEB">
      <w:r>
        <w:t>AND they don’t fiat collab, so they can’t solve and definitely link to da.</w:t>
      </w:r>
    </w:p>
    <w:p w14:paraId="6404BF45" w14:textId="252AB314" w:rsidR="00167766" w:rsidRDefault="00167766" w:rsidP="00792CEB"/>
    <w:p w14:paraId="7224C727" w14:textId="7B157C24" w:rsidR="00167766" w:rsidRDefault="00167766" w:rsidP="00792CEB">
      <w:r>
        <w:t xml:space="preserve">Private </w:t>
      </w:r>
      <w:proofErr w:type="spellStart"/>
      <w:r>
        <w:t>approp</w:t>
      </w:r>
      <w:proofErr w:type="spellEnd"/>
      <w:r>
        <w:t xml:space="preserve"> not illegal</w:t>
      </w:r>
    </w:p>
    <w:p w14:paraId="194DEC63" w14:textId="5D72510E" w:rsidR="00792CEB" w:rsidRDefault="00792CEB" w:rsidP="00792CEB"/>
    <w:p w14:paraId="5AC29CA6" w14:textId="77777777" w:rsidR="00792CEB" w:rsidRDefault="00792CEB" w:rsidP="00792CEB">
      <w:pPr>
        <w:pStyle w:val="Heading2"/>
      </w:pPr>
      <w:r>
        <w:lastRenderedPageBreak/>
        <w:t>Generic Turns</w:t>
      </w:r>
    </w:p>
    <w:p w14:paraId="77006E3C" w14:textId="77777777" w:rsidR="00792CEB" w:rsidRPr="0096491C" w:rsidRDefault="00792CEB" w:rsidP="00792CEB">
      <w:pPr>
        <w:pStyle w:val="Heading3"/>
      </w:pPr>
      <w:r>
        <w:lastRenderedPageBreak/>
        <w:t>Tech Impact Turn</w:t>
      </w:r>
    </w:p>
    <w:p w14:paraId="6691DD25" w14:textId="77777777" w:rsidR="00792CEB" w:rsidRPr="007B641C" w:rsidRDefault="00792CEB" w:rsidP="00792CEB">
      <w:pPr>
        <w:pStyle w:val="Heading4"/>
        <w:rPr>
          <w:rFonts w:cs="Calibri"/>
        </w:rPr>
      </w:pPr>
      <w:r>
        <w:rPr>
          <w:rFonts w:cs="Calibri"/>
        </w:rPr>
        <w:t xml:space="preserve">Turn - private space exploration is key to solve all of the </w:t>
      </w:r>
      <w:proofErr w:type="spellStart"/>
      <w:r>
        <w:rPr>
          <w:rFonts w:cs="Calibri"/>
        </w:rPr>
        <w:t>aff’s</w:t>
      </w:r>
      <w:proofErr w:type="spellEnd"/>
      <w:r>
        <w:rPr>
          <w:rFonts w:cs="Calibri"/>
        </w:rPr>
        <w:t xml:space="preserve"> impacts. </w:t>
      </w:r>
      <w:proofErr w:type="spellStart"/>
      <w:r>
        <w:rPr>
          <w:rFonts w:cs="Calibri"/>
        </w:rPr>
        <w:t>Rumende</w:t>
      </w:r>
      <w:proofErr w:type="spellEnd"/>
      <w:r>
        <w:rPr>
          <w:rFonts w:cs="Calibri"/>
        </w:rPr>
        <w:t xml:space="preserve"> 21:</w:t>
      </w:r>
    </w:p>
    <w:p w14:paraId="04DDBD45" w14:textId="77777777" w:rsidR="00792CEB" w:rsidRPr="007B641C" w:rsidRDefault="00792CEB" w:rsidP="00792CEB">
      <w:proofErr w:type="spellStart"/>
      <w:r w:rsidRPr="007B641C">
        <w:t>Thevnin</w:t>
      </w:r>
      <w:proofErr w:type="spellEnd"/>
      <w:r w:rsidRPr="007B641C">
        <w:t xml:space="preserve"> </w:t>
      </w:r>
      <w:proofErr w:type="spellStart"/>
      <w:r w:rsidRPr="007B641C">
        <w:t>Rumende</w:t>
      </w:r>
      <w:proofErr w:type="spellEnd"/>
      <w:r w:rsidRPr="007B641C">
        <w:t xml:space="preserve"> {mechanical engineering junior and Community Voices columnist</w:t>
      </w:r>
      <w:proofErr w:type="gramStart"/>
      <w:r w:rsidRPr="007B641C">
        <w:t>, }</w:t>
      </w:r>
      <w:proofErr w:type="gramEnd"/>
      <w:r w:rsidRPr="007B641C">
        <w:t>,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603EC00D" w14:textId="77777777" w:rsidR="00DC011C" w:rsidRDefault="00792CEB" w:rsidP="00792CEB">
      <w:pPr>
        <w:ind w:left="720"/>
        <w:rPr>
          <w:rStyle w:val="StyleUnderline"/>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 xml:space="preserve">any step taken closer to a </w:t>
      </w:r>
      <w:proofErr w:type="gramStart"/>
      <w:r w:rsidRPr="000C37C0">
        <w:rPr>
          <w:rStyle w:val="StyleUnderline"/>
          <w:highlight w:val="yellow"/>
        </w:rPr>
        <w:t>safer launch</w:t>
      </w:r>
      <w:r w:rsidRPr="008520D1">
        <w:rPr>
          <w:rStyle w:val="StyleUnderline"/>
        </w:rPr>
        <w:t xml:space="preserve"> system </w:t>
      </w:r>
      <w:r w:rsidRPr="000C37C0">
        <w:rPr>
          <w:rStyle w:val="StyleUnderline"/>
          <w:highlight w:val="yellow"/>
        </w:rPr>
        <w:t>benefits</w:t>
      </w:r>
      <w:proofErr w:type="gramEnd"/>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p>
    <w:p w14:paraId="47074F80" w14:textId="77777777" w:rsidR="00DC011C" w:rsidRDefault="00DC011C" w:rsidP="00792CEB">
      <w:pPr>
        <w:ind w:left="720"/>
        <w:rPr>
          <w:rStyle w:val="StyleUnderline"/>
        </w:rPr>
      </w:pPr>
    </w:p>
    <w:p w14:paraId="49B2B7F6" w14:textId="625A8E05" w:rsidR="00792CEB" w:rsidRDefault="00792CEB" w:rsidP="00792CEB">
      <w:pPr>
        <w:ind w:left="720"/>
        <w:rPr>
          <w:sz w:val="12"/>
        </w:rPr>
      </w:pP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 xml:space="preserve">would be </w:t>
      </w:r>
      <w:r w:rsidRPr="000C37C0">
        <w:rPr>
          <w:rStyle w:val="Emphasis"/>
          <w:highlight w:val="yellow"/>
        </w:rPr>
        <w:lastRenderedPageBreak/>
        <w:t>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059C5DAE" w14:textId="77777777" w:rsidR="00792CEB" w:rsidRPr="00792CEB" w:rsidRDefault="00792CEB" w:rsidP="00792CEB"/>
    <w:p w14:paraId="1E5F9CF0" w14:textId="77777777" w:rsidR="00792CEB" w:rsidRPr="00D422AF" w:rsidRDefault="00792CEB" w:rsidP="00792CEB">
      <w:pPr>
        <w:pStyle w:val="Heading3"/>
      </w:pPr>
      <w:r>
        <w:lastRenderedPageBreak/>
        <w:t>CHP Fails—Psychology</w:t>
      </w:r>
    </w:p>
    <w:p w14:paraId="55145B9C" w14:textId="77777777" w:rsidR="00792CEB" w:rsidRDefault="00792CEB" w:rsidP="00792CEB">
      <w:pPr>
        <w:pStyle w:val="Heading4"/>
      </w:pPr>
      <w:r>
        <w:t>The common heritage principle is an impossible ideal that doesn’t match human psychology</w:t>
      </w:r>
    </w:p>
    <w:p w14:paraId="090B40E6" w14:textId="77777777" w:rsidR="00792CEB" w:rsidRPr="00BD3BBC" w:rsidRDefault="00792CEB" w:rsidP="00792CEB">
      <w:pPr>
        <w:rPr>
          <w:b/>
          <w:sz w:val="26"/>
        </w:rPr>
      </w:pPr>
      <w:r>
        <w:rPr>
          <w:rStyle w:val="Style13ptBold"/>
        </w:rPr>
        <w:t xml:space="preserve">Buxton 4 </w:t>
      </w:r>
      <w:r w:rsidRPr="005F1E9B">
        <w:rPr>
          <w:sz w:val="16"/>
        </w:rPr>
        <w:t>Carol R. Buxton (Administrative Lawyer). “Property in Outer Space: The Common Heritage of Mankind Principle vs. the First in Time, First in Right, Rule of Property.” 69 Journal of Air, Law, and Commerce, 689 (2004). JDN. https://scholar.smu.edu/jalc/vol69/iss4/3</w:t>
      </w:r>
    </w:p>
    <w:p w14:paraId="0FC56723" w14:textId="77777777" w:rsidR="00792CEB" w:rsidRPr="00701AD5" w:rsidRDefault="00792CEB" w:rsidP="00792CEB">
      <w:pPr>
        <w:rPr>
          <w:sz w:val="12"/>
        </w:rPr>
      </w:pPr>
      <w:r w:rsidRPr="00701AD5">
        <w:rPr>
          <w:sz w:val="12"/>
        </w:rPr>
        <w:t xml:space="preserve">Despite the fierce intent of the international community, full </w:t>
      </w:r>
      <w:r w:rsidRPr="00BD3BBC">
        <w:rPr>
          <w:highlight w:val="yellow"/>
          <w:u w:val="single"/>
        </w:rPr>
        <w:t>acceptance of the common heritage principle will come slowly, if at all.</w:t>
      </w:r>
      <w:r w:rsidRPr="00701AD5">
        <w:rPr>
          <w:sz w:val="12"/>
        </w:rPr>
        <w:t xml:space="preserve"> Though </w:t>
      </w:r>
      <w:r w:rsidRPr="00BD3BBC">
        <w:rPr>
          <w:highlight w:val="yellow"/>
          <w:u w:val="single"/>
        </w:rPr>
        <w:t>evolution</w:t>
      </w:r>
      <w:r w:rsidRPr="00701AD5">
        <w:rPr>
          <w:sz w:val="12"/>
        </w:rPr>
        <w:t xml:space="preserve"> shapes life, such progression </w:t>
      </w:r>
      <w:r w:rsidRPr="00BD3BBC">
        <w:rPr>
          <w:highlight w:val="yellow"/>
          <w:u w:val="single"/>
        </w:rPr>
        <w:t>requires time.</w:t>
      </w:r>
      <w:r w:rsidRPr="00701AD5">
        <w:rPr>
          <w:sz w:val="12"/>
        </w:rPr>
        <w:t xml:space="preserve"> Life on earth shows that physical evolution results when a need arises. However, </w:t>
      </w:r>
      <w:r w:rsidRPr="00701AD5">
        <w:rPr>
          <w:highlight w:val="yellow"/>
          <w:u w:val="single"/>
        </w:rPr>
        <w:t>man's</w:t>
      </w:r>
      <w:r w:rsidRPr="00701AD5">
        <w:rPr>
          <w:sz w:val="12"/>
        </w:rPr>
        <w:t xml:space="preserve"> broad </w:t>
      </w:r>
      <w:r w:rsidRPr="00701AD5">
        <w:rPr>
          <w:highlight w:val="yellow"/>
          <w:u w:val="single"/>
        </w:rPr>
        <w:t>acceptance of a common heritage approach</w:t>
      </w:r>
      <w:r w:rsidRPr="00701AD5">
        <w:rPr>
          <w:sz w:val="12"/>
        </w:rPr>
        <w:t xml:space="preserve"> to land and its resources </w:t>
      </w:r>
      <w:r w:rsidRPr="00701AD5">
        <w:rPr>
          <w:highlight w:val="yellow"/>
          <w:u w:val="single"/>
        </w:rPr>
        <w:t>demands a psychological evolution</w:t>
      </w:r>
      <w:r w:rsidRPr="00701AD5">
        <w:rPr>
          <w:sz w:val="12"/>
        </w:rPr>
        <w:t xml:space="preserve"> rather than a physical change mandated by his environment. Man seems incapable of such change; consequently, psychological evolution will require intense, long-lasting global effort. </w:t>
      </w:r>
      <w:r w:rsidRPr="00701AD5">
        <w:rPr>
          <w:highlight w:val="yellow"/>
          <w:u w:val="single"/>
        </w:rPr>
        <w:t>The international community cannot reverse thousands of years of behavior in one generation.</w:t>
      </w:r>
      <w:r w:rsidRPr="00701AD5">
        <w:rPr>
          <w:u w:val="single"/>
        </w:rPr>
        <w:t xml:space="preserve"> </w:t>
      </w:r>
      <w:r w:rsidRPr="00701AD5">
        <w:rPr>
          <w:sz w:val="12"/>
        </w:rPr>
        <w:t xml:space="preserve">Ancient, nomadic man fought over land resources when permanent occupation of a single area proved impossible due to the essential pursuit of food. Later, when farming and agriculture replaced nomadic existence, </w:t>
      </w:r>
      <w:r w:rsidRPr="00701AD5">
        <w:rPr>
          <w:highlight w:val="yellow"/>
          <w:u w:val="single"/>
        </w:rPr>
        <w:t>man fought over</w:t>
      </w:r>
      <w:r w:rsidRPr="00701AD5">
        <w:rPr>
          <w:u w:val="single"/>
        </w:rPr>
        <w:t xml:space="preserve"> </w:t>
      </w:r>
      <w:r w:rsidRPr="00701AD5">
        <w:rPr>
          <w:sz w:val="12"/>
        </w:rPr>
        <w:t>the</w:t>
      </w:r>
      <w:r w:rsidRPr="00701AD5">
        <w:rPr>
          <w:u w:val="single"/>
        </w:rPr>
        <w:t xml:space="preserve"> </w:t>
      </w:r>
      <w:r w:rsidRPr="00701AD5">
        <w:rPr>
          <w:highlight w:val="yellow"/>
          <w:u w:val="single"/>
        </w:rPr>
        <w:t>land</w:t>
      </w:r>
      <w:r w:rsidRPr="00701AD5">
        <w:rPr>
          <w:u w:val="single"/>
        </w:rPr>
        <w:t xml:space="preserve"> </w:t>
      </w:r>
      <w:r w:rsidRPr="00701AD5">
        <w:rPr>
          <w:sz w:val="12"/>
        </w:rPr>
        <w:t xml:space="preserve">itself-as well as its resources. </w:t>
      </w:r>
      <w:r w:rsidRPr="00701AD5">
        <w:rPr>
          <w:highlight w:val="yellow"/>
          <w:u w:val="single"/>
        </w:rPr>
        <w:t>As</w:t>
      </w:r>
      <w:r w:rsidRPr="00701AD5">
        <w:rPr>
          <w:u w:val="single"/>
        </w:rPr>
        <w:t xml:space="preserve"> </w:t>
      </w:r>
      <w:r w:rsidRPr="00701AD5">
        <w:rPr>
          <w:highlight w:val="yellow"/>
          <w:u w:val="single"/>
        </w:rPr>
        <w:t>tech</w:t>
      </w:r>
      <w:r w:rsidRPr="00701AD5">
        <w:rPr>
          <w:sz w:val="12"/>
        </w:rPr>
        <w:t xml:space="preserve">nology </w:t>
      </w:r>
      <w:r w:rsidRPr="00701AD5">
        <w:rPr>
          <w:highlight w:val="yellow"/>
          <w:u w:val="single"/>
        </w:rPr>
        <w:t>advances</w:t>
      </w:r>
      <w:r w:rsidRPr="00701AD5">
        <w:rPr>
          <w:u w:val="single"/>
        </w:rPr>
        <w:t>,</w:t>
      </w:r>
      <w:r w:rsidRPr="00701AD5">
        <w:rPr>
          <w:sz w:val="12"/>
        </w:rPr>
        <w:t xml:space="preserve"> this </w:t>
      </w:r>
      <w:r w:rsidRPr="00701AD5">
        <w:rPr>
          <w:highlight w:val="yellow"/>
          <w:u w:val="single"/>
        </w:rPr>
        <w:t>pattern will continue into space</w:t>
      </w:r>
      <w:r w:rsidRPr="00701AD5">
        <w:rPr>
          <w:sz w:val="12"/>
        </w:rPr>
        <w:t xml:space="preserve"> and other previously uninhabitable areas on earth.</w:t>
      </w:r>
    </w:p>
    <w:p w14:paraId="23126A4E" w14:textId="77777777" w:rsidR="00792CEB" w:rsidRDefault="00792CEB" w:rsidP="00792CEB"/>
    <w:p w14:paraId="1484FBD8" w14:textId="77777777" w:rsidR="00792CEB" w:rsidRDefault="00792CEB" w:rsidP="00792CEB"/>
    <w:p w14:paraId="4CBE4836" w14:textId="77777777" w:rsidR="00792CEB" w:rsidRDefault="00792CEB" w:rsidP="00792CEB">
      <w:pPr>
        <w:pStyle w:val="Heading3"/>
      </w:pPr>
      <w:r>
        <w:lastRenderedPageBreak/>
        <w:t>CHP Fails—Empirics</w:t>
      </w:r>
    </w:p>
    <w:p w14:paraId="3AE5290B" w14:textId="77777777" w:rsidR="00792CEB" w:rsidRDefault="00792CEB" w:rsidP="00792CEB">
      <w:pPr>
        <w:pStyle w:val="Heading4"/>
      </w:pPr>
      <w:r>
        <w:t>The common heritage principle has failed in the context of maritime disputes</w:t>
      </w:r>
    </w:p>
    <w:p w14:paraId="04645448" w14:textId="77777777" w:rsidR="00792CEB" w:rsidRPr="005F1E9B" w:rsidRDefault="00792CEB" w:rsidP="00792CEB">
      <w:pPr>
        <w:rPr>
          <w:rStyle w:val="Style13ptBold"/>
        </w:rPr>
      </w:pPr>
      <w:r>
        <w:rPr>
          <w:rStyle w:val="Style13ptBold"/>
        </w:rPr>
        <w:t>Buxton 4</w:t>
      </w:r>
    </w:p>
    <w:p w14:paraId="1801F3FF" w14:textId="77777777" w:rsidR="00792CEB" w:rsidRPr="00701AD5" w:rsidRDefault="00792CEB" w:rsidP="00792CEB">
      <w:pPr>
        <w:rPr>
          <w:sz w:val="16"/>
        </w:rPr>
      </w:pPr>
      <w:r w:rsidRPr="005F1E9B">
        <w:rPr>
          <w:sz w:val="16"/>
        </w:rPr>
        <w:t>Carol R. Buxton (Administrative Lawyer). “Property in Outer Space: The Common Heritage of Mankind Principle vs. the First in Time, First in Right, Rule of Property.” 69 Journal of Air, Law, and Commerce, 689 (2004). JDN. https://scholar.smu.edu/jalc/vol69/iss4/3</w:t>
      </w:r>
    </w:p>
    <w:p w14:paraId="1DFA4D10" w14:textId="77777777" w:rsidR="00792CEB" w:rsidRDefault="00792CEB" w:rsidP="00792CEB">
      <w:r>
        <w:t xml:space="preserve">Unfortunately, </w:t>
      </w:r>
      <w:r w:rsidRPr="00701AD5">
        <w:rPr>
          <w:highlight w:val="yellow"/>
          <w:u w:val="single"/>
        </w:rPr>
        <w:t>the vague reference to the common heritage</w:t>
      </w:r>
      <w:r>
        <w:t xml:space="preserve"> of mankind ideal </w:t>
      </w:r>
      <w:r w:rsidRPr="00701AD5">
        <w:rPr>
          <w:highlight w:val="yellow"/>
          <w:u w:val="single"/>
        </w:rPr>
        <w:t>fails to settle</w:t>
      </w:r>
      <w:r>
        <w:t xml:space="preserve"> the </w:t>
      </w:r>
      <w:r w:rsidRPr="00701AD5">
        <w:rPr>
          <w:highlight w:val="yellow"/>
          <w:u w:val="single"/>
        </w:rPr>
        <w:t>dispute between the developed and less-developed nations.</w:t>
      </w:r>
      <w:r>
        <w:t xml:space="preserve"> Although the Third Law of the Sea Convention advocates "for the equitable sharing of financial and other economic benefits derived from activities in the [a]rea[,]" the dispute between nations continues.3 1 "Equitable" seems synonymous with "fair;" therefore, a literal interpretation of this </w:t>
      </w:r>
      <w:r w:rsidRPr="00701AD5">
        <w:rPr>
          <w:highlight w:val="yellow"/>
          <w:u w:val="single"/>
        </w:rPr>
        <w:t>provision</w:t>
      </w:r>
      <w:r>
        <w:t xml:space="preserve"> would </w:t>
      </w:r>
      <w:r w:rsidRPr="00701AD5">
        <w:rPr>
          <w:highlight w:val="yellow"/>
          <w:u w:val="single"/>
        </w:rPr>
        <w:t>suggest that</w:t>
      </w:r>
      <w:r>
        <w:t xml:space="preserve"> financial and economic </w:t>
      </w:r>
      <w:r w:rsidRPr="00701AD5">
        <w:rPr>
          <w:highlight w:val="yellow"/>
          <w:u w:val="single"/>
        </w:rPr>
        <w:t>benefits</w:t>
      </w:r>
      <w:r w:rsidRPr="00701AD5">
        <w:rPr>
          <w:u w:val="single"/>
        </w:rPr>
        <w:t xml:space="preserve"> would be </w:t>
      </w:r>
      <w:r w:rsidRPr="00701AD5">
        <w:rPr>
          <w:highlight w:val="yellow"/>
          <w:u w:val="single"/>
        </w:rPr>
        <w:t>proportionate to</w:t>
      </w:r>
      <w:r w:rsidRPr="00701AD5">
        <w:rPr>
          <w:u w:val="single"/>
        </w:rPr>
        <w:t xml:space="preserve"> the economic, scientific, or technological </w:t>
      </w:r>
      <w:r w:rsidRPr="00701AD5">
        <w:rPr>
          <w:highlight w:val="yellow"/>
          <w:u w:val="single"/>
        </w:rPr>
        <w:t>effort put forth by each state</w:t>
      </w:r>
      <w:r w:rsidRPr="00701AD5">
        <w:rPr>
          <w:u w:val="single"/>
        </w:rPr>
        <w:t>.</w:t>
      </w:r>
      <w:r>
        <w:t xml:space="preserve">12 "Equal," however, means equivalent or identical.3 3 A literal interpretation of this would imply that financial or economic benefits would be divided among all states, regardless of effort or input of each' state.3 4 Because </w:t>
      </w:r>
      <w:r w:rsidRPr="00701AD5">
        <w:rPr>
          <w:highlight w:val="yellow"/>
          <w:u w:val="single"/>
        </w:rPr>
        <w:t>the U</w:t>
      </w:r>
      <w:r>
        <w:t xml:space="preserve">nited </w:t>
      </w:r>
      <w:r w:rsidRPr="00701AD5">
        <w:rPr>
          <w:highlight w:val="yellow"/>
          <w:u w:val="single"/>
        </w:rPr>
        <w:t>S</w:t>
      </w:r>
      <w:r>
        <w:t xml:space="preserve">tates objects to the latter interpretation, it </w:t>
      </w:r>
      <w:r w:rsidRPr="00701AD5">
        <w:rPr>
          <w:highlight w:val="yellow"/>
          <w:u w:val="single"/>
        </w:rPr>
        <w:t>refused to sign the seabed agreement</w:t>
      </w:r>
      <w:r>
        <w:t xml:space="preserve">; </w:t>
      </w:r>
      <w:r w:rsidRPr="00701AD5">
        <w:rPr>
          <w:highlight w:val="yellow"/>
          <w:u w:val="single"/>
        </w:rPr>
        <w:t>instead</w:t>
      </w:r>
      <w:r>
        <w:t xml:space="preserve">, along with other developed nations, the United States </w:t>
      </w:r>
      <w:r w:rsidRPr="00701AD5">
        <w:rPr>
          <w:highlight w:val="yellow"/>
          <w:u w:val="single"/>
        </w:rPr>
        <w:t>established its own system for regulating seabed exploitation.</w:t>
      </w:r>
      <w:r>
        <w:t>3 5</w:t>
      </w:r>
    </w:p>
    <w:p w14:paraId="266B26F8" w14:textId="77777777" w:rsidR="00792CEB" w:rsidRDefault="00792CEB" w:rsidP="00792CEB"/>
    <w:p w14:paraId="77C2CEDC" w14:textId="77777777" w:rsidR="00792CEB" w:rsidRDefault="00792CEB" w:rsidP="00792CEB"/>
    <w:p w14:paraId="0786B4CD" w14:textId="77777777" w:rsidR="00792CEB" w:rsidRDefault="00792CEB" w:rsidP="00792CEB">
      <w:pPr>
        <w:pStyle w:val="Heading3"/>
      </w:pPr>
      <w:r>
        <w:lastRenderedPageBreak/>
        <w:t>CHP Vague</w:t>
      </w:r>
    </w:p>
    <w:p w14:paraId="55D2DF15" w14:textId="77777777" w:rsidR="00792CEB" w:rsidRDefault="00792CEB" w:rsidP="00792CEB">
      <w:pPr>
        <w:pStyle w:val="Heading4"/>
      </w:pPr>
      <w:r>
        <w:t>Circumvention: The common heritage principle is legally unclear, which ensures cheating</w:t>
      </w:r>
    </w:p>
    <w:p w14:paraId="15C514D4" w14:textId="77777777" w:rsidR="00792CEB" w:rsidRPr="00011BED" w:rsidRDefault="00792CEB" w:rsidP="00792CEB">
      <w:pPr>
        <w:rPr>
          <w:rStyle w:val="Style13ptBold"/>
        </w:rPr>
      </w:pPr>
      <w:proofErr w:type="spellStart"/>
      <w:r>
        <w:rPr>
          <w:rStyle w:val="Style13ptBold"/>
        </w:rPr>
        <w:t>Reinstein</w:t>
      </w:r>
      <w:proofErr w:type="spellEnd"/>
      <w:r>
        <w:rPr>
          <w:rStyle w:val="Style13ptBold"/>
        </w:rPr>
        <w:t xml:space="preserve"> 99</w:t>
      </w:r>
    </w:p>
    <w:p w14:paraId="44BCC795" w14:textId="77777777" w:rsidR="00792CEB" w:rsidRPr="00011BED" w:rsidRDefault="00792CEB" w:rsidP="00792CEB">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19416C4F" w14:textId="77777777" w:rsidR="00792CEB" w:rsidRPr="00687B87" w:rsidRDefault="00792CEB" w:rsidP="00792CEB">
      <w:pPr>
        <w:rPr>
          <w:sz w:val="12"/>
        </w:rPr>
      </w:pPr>
      <w:r w:rsidRPr="00687B87">
        <w:rPr>
          <w:sz w:val="12"/>
        </w:rPr>
        <w:t xml:space="preserve">The Outer Space Treaty also states, in article I, that space is "the province of all mankind." In what way does this phrase limit the ways that space can be explored and used? The difficulty is that </w:t>
      </w:r>
      <w:r w:rsidRPr="00687B87">
        <w:rPr>
          <w:rStyle w:val="StyleUnderline"/>
        </w:rPr>
        <w:t>"mankind" is not a defined term in international law.</w:t>
      </w:r>
      <w:r w:rsidRPr="00687B87">
        <w:rPr>
          <w:sz w:val="12"/>
        </w:rPr>
        <w:t xml:space="preserve"> 6 As Adrian </w:t>
      </w:r>
      <w:proofErr w:type="spellStart"/>
      <w:r w:rsidRPr="00687B87">
        <w:rPr>
          <w:sz w:val="12"/>
        </w:rPr>
        <w:t>Buekling</w:t>
      </w:r>
      <w:proofErr w:type="spellEnd"/>
      <w:r w:rsidRPr="00687B87">
        <w:rPr>
          <w:sz w:val="12"/>
        </w:rPr>
        <w:t xml:space="preserve"> observes, the use of the term "mankind" causes "the relevant clauses of the Space Treaty [to] offer little guidance as to what states may derive from them. Neither can it be satisfactorily established what rights a state not involved in space exploration might have in the achievements of the space powers. '</w:t>
      </w:r>
      <w:proofErr w:type="gramStart"/>
      <w:r w:rsidRPr="00687B87">
        <w:rPr>
          <w:sz w:val="12"/>
        </w:rPr>
        <w:t xml:space="preserve">7  </w:t>
      </w:r>
      <w:r w:rsidRPr="00687B87">
        <w:rPr>
          <w:rStyle w:val="StyleUnderline"/>
          <w:highlight w:val="yellow"/>
        </w:rPr>
        <w:t>The</w:t>
      </w:r>
      <w:proofErr w:type="gramEnd"/>
      <w:r w:rsidRPr="00687B87">
        <w:rPr>
          <w:rStyle w:val="StyleUnderline"/>
          <w:highlight w:val="yellow"/>
        </w:rPr>
        <w:t xml:space="preserve"> U.N. Convention of the Law of the Sea</w:t>
      </w:r>
      <w:r w:rsidRPr="00687B87">
        <w:rPr>
          <w:rStyle w:val="StyleUnderline"/>
        </w:rPr>
        <w:t xml:space="preserve"> ("LOS") </w:t>
      </w:r>
      <w:r w:rsidRPr="00687B87">
        <w:rPr>
          <w:rStyle w:val="StyleUnderline"/>
          <w:highlight w:val="yellow"/>
        </w:rPr>
        <w:t>describes</w:t>
      </w:r>
      <w:r w:rsidRPr="00687B87">
        <w:rPr>
          <w:rStyle w:val="StyleUnderline"/>
        </w:rPr>
        <w:t xml:space="preserve"> the deep sea-bed in similar terms, as the "</w:t>
      </w:r>
      <w:r w:rsidRPr="00687B87">
        <w:rPr>
          <w:rStyle w:val="StyleUnderline"/>
          <w:highlight w:val="yellow"/>
        </w:rPr>
        <w:t>common heritage of mankind."</w:t>
      </w:r>
      <w:r w:rsidRPr="00687B87">
        <w:rPr>
          <w:sz w:val="12"/>
        </w:rPr>
        <w:t xml:space="preserve">58 </w:t>
      </w:r>
      <w:r w:rsidRPr="00687B87">
        <w:rPr>
          <w:rStyle w:val="StyleUnderline"/>
          <w:highlight w:val="yellow"/>
        </w:rPr>
        <w:t>The meaning</w:t>
      </w:r>
      <w:r w:rsidRPr="00687B87">
        <w:rPr>
          <w:rStyle w:val="StyleUnderline"/>
        </w:rPr>
        <w:t xml:space="preserve"> of this clause, similar in wording and character to that in the OST, </w:t>
      </w:r>
      <w:r w:rsidRPr="00687B87">
        <w:rPr>
          <w:rStyle w:val="StyleUnderline"/>
          <w:highlight w:val="yellow"/>
        </w:rPr>
        <w:t>is</w:t>
      </w:r>
      <w:r w:rsidRPr="00687B87">
        <w:rPr>
          <w:rStyle w:val="StyleUnderline"/>
        </w:rPr>
        <w:t xml:space="preserve"> likewise </w:t>
      </w:r>
      <w:r w:rsidRPr="00687B87">
        <w:rPr>
          <w:rStyle w:val="StyleUnderline"/>
          <w:highlight w:val="yellow"/>
        </w:rPr>
        <w:t>unclear</w:t>
      </w:r>
      <w:r w:rsidRPr="00687B87">
        <w:rPr>
          <w:rStyle w:val="StyleUnderline"/>
        </w:rPr>
        <w:t>; "</w:t>
      </w:r>
      <w:r w:rsidRPr="00687B87">
        <w:rPr>
          <w:rStyle w:val="StyleUnderline"/>
          <w:highlight w:val="yellow"/>
        </w:rPr>
        <w:t>depending on the interpretation</w:t>
      </w:r>
      <w:r w:rsidRPr="00687B87">
        <w:rPr>
          <w:rStyle w:val="StyleUnderline"/>
        </w:rPr>
        <w:t xml:space="preserve"> accepted, </w:t>
      </w:r>
      <w:r w:rsidRPr="00687B87">
        <w:rPr>
          <w:rStyle w:val="StyleUnderline"/>
          <w:highlight w:val="yellow"/>
        </w:rPr>
        <w:t>the unilateral exploitation of the resources</w:t>
      </w:r>
      <w:r w:rsidRPr="00687B87">
        <w:rPr>
          <w:sz w:val="12"/>
        </w:rPr>
        <w:t xml:space="preserve"> of the deep sea-bed </w:t>
      </w:r>
      <w:r w:rsidRPr="00687B87">
        <w:rPr>
          <w:rStyle w:val="Emphasis"/>
          <w:highlight w:val="yellow"/>
        </w:rPr>
        <w:t>may or may not be permissible</w:t>
      </w:r>
      <w:r w:rsidRPr="00687B87">
        <w:rPr>
          <w:sz w:val="12"/>
        </w:rPr>
        <w:t xml:space="preserve">... '59 </w:t>
      </w:r>
    </w:p>
    <w:p w14:paraId="7DE4C99E" w14:textId="77777777" w:rsidR="00792CEB" w:rsidRDefault="00792CEB" w:rsidP="00792CEB"/>
    <w:p w14:paraId="4D17B812" w14:textId="77777777" w:rsidR="00792CEB" w:rsidRDefault="00792CEB" w:rsidP="00792CEB">
      <w:pPr>
        <w:pStyle w:val="Heading3"/>
      </w:pPr>
      <w:r>
        <w:lastRenderedPageBreak/>
        <w:t>CHP Negates</w:t>
      </w:r>
    </w:p>
    <w:p w14:paraId="21FD662E" w14:textId="77777777" w:rsidR="00792CEB" w:rsidRDefault="00792CEB" w:rsidP="00792CEB">
      <w:pPr>
        <w:pStyle w:val="Heading4"/>
      </w:pPr>
      <w:r>
        <w:t>Private ownership is the best way to fulfill the common heritage principle</w:t>
      </w:r>
    </w:p>
    <w:p w14:paraId="1145ABCF" w14:textId="77777777" w:rsidR="00792CEB" w:rsidRPr="00011BED" w:rsidRDefault="00792CEB" w:rsidP="00792CEB">
      <w:pPr>
        <w:rPr>
          <w:rStyle w:val="Style13ptBold"/>
        </w:rPr>
      </w:pPr>
      <w:proofErr w:type="spellStart"/>
      <w:r>
        <w:rPr>
          <w:rStyle w:val="Style13ptBold"/>
        </w:rPr>
        <w:t>Reinstein</w:t>
      </w:r>
      <w:proofErr w:type="spellEnd"/>
      <w:r>
        <w:rPr>
          <w:rStyle w:val="Style13ptBold"/>
        </w:rPr>
        <w:t xml:space="preserve"> 99</w:t>
      </w:r>
    </w:p>
    <w:p w14:paraId="38DCE769" w14:textId="77777777" w:rsidR="00792CEB" w:rsidRPr="00011BED" w:rsidRDefault="00792CEB" w:rsidP="00792CEB">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0DA67E5D" w14:textId="77777777" w:rsidR="00792CEB" w:rsidRDefault="00792CEB" w:rsidP="00792CEB"/>
    <w:p w14:paraId="474A79BF" w14:textId="77777777" w:rsidR="00792CEB" w:rsidRPr="00DF0022" w:rsidRDefault="00792CEB" w:rsidP="00792CEB">
      <w:pPr>
        <w:rPr>
          <w:sz w:val="12"/>
        </w:rPr>
      </w:pPr>
      <w:r w:rsidRPr="00DF0022">
        <w:rPr>
          <w:sz w:val="12"/>
        </w:rPr>
        <w:t xml:space="preserve">A. Three Arguments for Ownership ¶ Space is an international zone, and so is, in a sense, the heritage of all humanity. We must not forget, when considering the governance of outer space, that the rules should first and foremost attempt to maximize the benefit to all humankind. So, ideally, </w:t>
      </w:r>
      <w:r w:rsidRPr="00DF0022">
        <w:rPr>
          <w:rStyle w:val="StyleUnderline"/>
        </w:rPr>
        <w:t xml:space="preserve">celestial bodies should be put to </w:t>
      </w:r>
      <w:r w:rsidRPr="00DF0022">
        <w:rPr>
          <w:rStyle w:val="StyleUnderline"/>
          <w:highlight w:val="yellow"/>
        </w:rPr>
        <w:t>the uses most beneficial to humanity</w:t>
      </w:r>
      <w:r w:rsidRPr="00DF0022">
        <w:rPr>
          <w:rStyle w:val="StyleUnderline"/>
        </w:rPr>
        <w:t>.</w:t>
      </w:r>
      <w:r w:rsidRPr="00DF0022">
        <w:rPr>
          <w:sz w:val="12"/>
        </w:rPr>
        <w:t xml:space="preserve"> </w:t>
      </w:r>
      <w:r w:rsidRPr="00DF0022">
        <w:rPr>
          <w:rStyle w:val="Emphasis"/>
        </w:rPr>
        <w:t xml:space="preserve">This </w:t>
      </w:r>
      <w:r w:rsidRPr="00DF0022">
        <w:rPr>
          <w:rStyle w:val="Emphasis"/>
          <w:highlight w:val="yellow"/>
        </w:rPr>
        <w:t>is guaranteed</w:t>
      </w:r>
      <w:r w:rsidRPr="00DF0022">
        <w:rPr>
          <w:sz w:val="12"/>
          <w:highlight w:val="yellow"/>
        </w:rPr>
        <w:t xml:space="preserve"> </w:t>
      </w:r>
      <w:r w:rsidRPr="00DF0022">
        <w:rPr>
          <w:rStyle w:val="StyleUnderline"/>
          <w:highlight w:val="yellow"/>
        </w:rPr>
        <w:t>by a system that puts land in the hands of those for whom the territory is most profitable.</w:t>
      </w:r>
      <w:r w:rsidRPr="00DF0022">
        <w:rPr>
          <w:sz w:val="12"/>
        </w:rPr>
        <w:t xml:space="preserve"> It is a matter of elementary economic theory</w:t>
      </w:r>
      <w:r w:rsidRPr="00DF0022">
        <w:rPr>
          <w:sz w:val="12"/>
          <w:highlight w:val="yellow"/>
        </w:rPr>
        <w:t xml:space="preserve">. </w:t>
      </w:r>
      <w:r w:rsidRPr="00DF0022">
        <w:rPr>
          <w:rStyle w:val="StyleUnderline"/>
          <w:highlight w:val="yellow"/>
        </w:rPr>
        <w:t>Whoever can use a site to humanity's greatest benefit will</w:t>
      </w:r>
      <w:r w:rsidRPr="00DF0022">
        <w:rPr>
          <w:rStyle w:val="StyleUnderline"/>
        </w:rPr>
        <w:t xml:space="preserve"> be the one who can </w:t>
      </w:r>
      <w:r w:rsidRPr="00DF0022">
        <w:rPr>
          <w:rStyle w:val="StyleUnderline"/>
          <w:highlight w:val="yellow"/>
        </w:rPr>
        <w:t>profit most</w:t>
      </w:r>
      <w:r w:rsidRPr="00DF0022">
        <w:rPr>
          <w:rStyle w:val="StyleUnderline"/>
        </w:rPr>
        <w:t xml:space="preserve"> from the site; </w:t>
      </w:r>
      <w:r w:rsidRPr="00DF0022">
        <w:rPr>
          <w:rStyle w:val="StyleUnderline"/>
          <w:highlight w:val="yellow"/>
        </w:rPr>
        <w:t>whoever can profit most</w:t>
      </w:r>
      <w:r w:rsidRPr="00DF0022">
        <w:rPr>
          <w:rStyle w:val="StyleUnderline"/>
        </w:rPr>
        <w:t xml:space="preserve"> from the site </w:t>
      </w:r>
      <w:r w:rsidRPr="00DF0022">
        <w:rPr>
          <w:rStyle w:val="StyleUnderline"/>
          <w:highlight w:val="yellow"/>
        </w:rPr>
        <w:t>will be the one for whom the site is most valuable.</w:t>
      </w:r>
      <w:r w:rsidRPr="00DF0022">
        <w:rPr>
          <w:sz w:val="12"/>
          <w:highlight w:val="yellow"/>
        </w:rPr>
        <w:t xml:space="preserve"> </w:t>
      </w:r>
      <w:proofErr w:type="gramStart"/>
      <w:r w:rsidRPr="00DF0022">
        <w:rPr>
          <w:sz w:val="12"/>
        </w:rPr>
        <w:t>Thus</w:t>
      </w:r>
      <w:proofErr w:type="gramEnd"/>
      <w:r w:rsidRPr="00DF0022">
        <w:rPr>
          <w:sz w:val="12"/>
        </w:rPr>
        <w:t xml:space="preserve"> </w:t>
      </w:r>
      <w:r w:rsidRPr="00DF0022">
        <w:rPr>
          <w:rStyle w:val="StyleUnderline"/>
        </w:rPr>
        <w:t>the person who can put a site to humanity's greatest benefit will be the one willing to spend the most to own the site.</w:t>
      </w:r>
      <w:r w:rsidRPr="00DF0022">
        <w:rPr>
          <w:sz w:val="12"/>
        </w:rPr>
        <w:t xml:space="preserve">84 </w:t>
      </w:r>
      <w:r w:rsidRPr="00DF0022">
        <w:rPr>
          <w:rStyle w:val="Emphasis"/>
          <w:highlight w:val="yellow"/>
        </w:rPr>
        <w:t>This is the bargain theory</w:t>
      </w:r>
      <w:r w:rsidRPr="00DF0022">
        <w:rPr>
          <w:rStyle w:val="Emphasis"/>
        </w:rPr>
        <w:t xml:space="preserve"> of economics</w:t>
      </w:r>
      <w:r w:rsidRPr="00DF0022">
        <w:rPr>
          <w:sz w:val="12"/>
        </w:rPr>
        <w:t>, and will form the basis for all that follows.</w:t>
      </w:r>
    </w:p>
    <w:p w14:paraId="18A31261" w14:textId="77777777" w:rsidR="00792CEB" w:rsidRDefault="00792CEB" w:rsidP="00792CEB">
      <w:pPr>
        <w:pStyle w:val="Heading2"/>
      </w:pPr>
      <w:r>
        <w:lastRenderedPageBreak/>
        <w:t xml:space="preserve">Colonization </w:t>
      </w:r>
    </w:p>
    <w:p w14:paraId="4304D746" w14:textId="77777777" w:rsidR="00792CEB" w:rsidRDefault="00792CEB" w:rsidP="00792CEB">
      <w:pPr>
        <w:pStyle w:val="Heading3"/>
      </w:pPr>
      <w:r>
        <w:lastRenderedPageBreak/>
        <w:t>Impact Turns</w:t>
      </w:r>
    </w:p>
    <w:p w14:paraId="2BC36F93" w14:textId="77777777" w:rsidR="00792CEB" w:rsidRPr="00D0048E" w:rsidRDefault="00792CEB" w:rsidP="00792CEB">
      <w:pPr>
        <w:pStyle w:val="Heading4"/>
        <w:rPr>
          <w:rFonts w:cs="Times New Roman"/>
        </w:rPr>
      </w:pPr>
      <w:r w:rsidRPr="00D0048E">
        <w:rPr>
          <w:rFonts w:cs="Times New Roman"/>
        </w:rPr>
        <w:t xml:space="preserve">Every delay </w:t>
      </w:r>
      <w:r>
        <w:rPr>
          <w:rFonts w:cs="Times New Roman"/>
        </w:rPr>
        <w:t>kills</w:t>
      </w:r>
      <w:r w:rsidRPr="00D0048E">
        <w:rPr>
          <w:rFonts w:cs="Times New Roman"/>
        </w:rPr>
        <w:t xml:space="preserve"> trillions of </w:t>
      </w:r>
      <w:r>
        <w:rPr>
          <w:rFonts w:cs="Times New Roman"/>
        </w:rPr>
        <w:t>humans</w:t>
      </w:r>
    </w:p>
    <w:p w14:paraId="039C1766" w14:textId="77777777" w:rsidR="00792CEB" w:rsidRPr="00D0048E" w:rsidRDefault="00792CEB" w:rsidP="00792CEB">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w:t>
      </w:r>
      <w:proofErr w:type="spellStart"/>
      <w:r w:rsidRPr="00D0048E">
        <w:t>Utilitas</w:t>
      </w:r>
      <w:proofErr w:type="spellEnd"/>
      <w:r w:rsidRPr="00D0048E">
        <w:t xml:space="preserve"> Vol. 15, No. 3, pp. 308-314, http://www.nickbostrom.com/astronomical/waste.html)</w:t>
      </w:r>
    </w:p>
    <w:p w14:paraId="51E5CB50" w14:textId="77777777" w:rsidR="00DC011C" w:rsidRDefault="00792CEB" w:rsidP="00792CEB">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 xml:space="preserve">10^46 per century of delayed </w:t>
      </w:r>
      <w:proofErr w:type="gramStart"/>
      <w:r w:rsidRPr="00AB7554">
        <w:rPr>
          <w:highlight w:val="yellow"/>
          <w:u w:val="single"/>
        </w:rPr>
        <w:t>colonization</w:t>
      </w:r>
      <w:r w:rsidRPr="00D0048E">
        <w:rPr>
          <w:u w:val="single"/>
        </w:rPr>
        <w:t>.</w:t>
      </w:r>
      <w:r w:rsidRPr="000F2F0E">
        <w:rPr>
          <w:sz w:val="10"/>
        </w:rPr>
        <w:t>[</w:t>
      </w:r>
      <w:proofErr w:type="gramEnd"/>
      <w:r w:rsidRPr="000F2F0E">
        <w:rPr>
          <w:sz w:val="10"/>
        </w:rPr>
        <w:t>1</w:t>
      </w:r>
    </w:p>
    <w:p w14:paraId="0B6A1A6C" w14:textId="77777777" w:rsidR="00DC011C" w:rsidRDefault="00DC011C" w:rsidP="00792CEB">
      <w:pPr>
        <w:rPr>
          <w:sz w:val="10"/>
        </w:rPr>
      </w:pPr>
    </w:p>
    <w:p w14:paraId="163A51FD" w14:textId="77B59034" w:rsidR="00792CEB" w:rsidRDefault="00792CEB" w:rsidP="00792CEB">
      <w:pPr>
        <w:rPr>
          <w:sz w:val="10"/>
        </w:rPr>
      </w:pPr>
      <w:r w:rsidRPr="000F2F0E">
        <w:rPr>
          <w:sz w:val="10"/>
        </w:rPr>
        <w:t xml:space="preserve">]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AB7554">
        <w:rPr>
          <w:highlight w:val="yellow"/>
          <w:u w:val="single"/>
        </w:rPr>
        <w:t>We can</w:t>
      </w:r>
      <w:r w:rsidRPr="00D0048E">
        <w:rPr>
          <w:u w:val="single"/>
        </w:rPr>
        <w:t>,</w:t>
      </w:r>
      <w:r w:rsidRPr="000F2F0E">
        <w:rPr>
          <w:sz w:val="10"/>
        </w:rPr>
        <w:t xml:space="preserve"> </w:t>
      </w:r>
      <w:r w:rsidRPr="000F2F0E">
        <w:rPr>
          <w:rStyle w:val="MicroTextChar"/>
          <w:rFonts w:ascii="Times New Roman" w:hAnsi="Times New Roman"/>
          <w:sz w:val="10"/>
        </w:rPr>
        <w:t>however,</w:t>
      </w:r>
      <w:r w:rsidRPr="000F2F0E">
        <w:rPr>
          <w:sz w:val="10"/>
        </w:rPr>
        <w:t xml:space="preserve"> </w:t>
      </w:r>
      <w:r w:rsidRPr="00AB7554">
        <w:rPr>
          <w:highlight w:val="yellow"/>
          <w:u w:val="single"/>
        </w:rPr>
        <w:t>get a lower bound</w:t>
      </w:r>
      <w:r w:rsidRPr="000F2F0E">
        <w:rPr>
          <w:sz w:val="10"/>
        </w:rPr>
        <w:t xml:space="preserve"> </w:t>
      </w:r>
      <w:r w:rsidRPr="000F2F0E">
        <w:rPr>
          <w:rStyle w:val="MicroTextChar"/>
          <w:rFonts w:ascii="Times New Roman" w:hAnsi="Times New Roman"/>
          <w:sz w:val="10"/>
        </w:rPr>
        <w:t>more straightforwardly</w:t>
      </w:r>
      <w:r w:rsidRPr="000F2F0E">
        <w:rPr>
          <w:sz w:val="10"/>
        </w:rPr>
        <w:t xml:space="preserve"> </w:t>
      </w:r>
      <w:r w:rsidRPr="00AB7554">
        <w:rPr>
          <w:highlight w:val="yellow"/>
          <w:u w:val="single"/>
        </w:rPr>
        <w:t>by</w:t>
      </w:r>
      <w:r w:rsidRPr="00D0048E">
        <w:rPr>
          <w:u w:val="single"/>
        </w:rPr>
        <w:t xml:space="preserve"> simply </w:t>
      </w:r>
      <w:r w:rsidRPr="00AB7554">
        <w:rPr>
          <w:highlight w:val="yellow"/>
          <w:u w:val="single"/>
        </w:rPr>
        <w:t>counting</w:t>
      </w:r>
      <w:r w:rsidRPr="00D0048E">
        <w:rPr>
          <w:u w:val="single"/>
        </w:rPr>
        <w:t xml:space="preserve"> the number or </w:t>
      </w:r>
      <w:r w:rsidRPr="00AB7554">
        <w:rPr>
          <w:highlight w:val="yellow"/>
          <w:u w:val="single"/>
        </w:rPr>
        <w:t>stars in our</w:t>
      </w:r>
      <w:r w:rsidRPr="00D0048E">
        <w:rPr>
          <w:u w:val="single"/>
        </w:rPr>
        <w:t xml:space="preserve"> galactic </w:t>
      </w:r>
      <w:r w:rsidRPr="00AB7554">
        <w:rPr>
          <w:highlight w:val="yellow"/>
          <w:u w:val="single"/>
        </w:rPr>
        <w:t>supercluster</w:t>
      </w:r>
      <w:r w:rsidRPr="00D0048E">
        <w:rPr>
          <w:u w:val="single"/>
        </w:rPr>
        <w:t xml:space="preserve"> </w:t>
      </w:r>
      <w:r w:rsidRPr="00AB7554">
        <w:rPr>
          <w:highlight w:val="yellow"/>
          <w:u w:val="single"/>
        </w:rPr>
        <w:t>and multiplying</w:t>
      </w:r>
      <w:r w:rsidRPr="00D0048E">
        <w:rPr>
          <w:u w:val="single"/>
        </w:rPr>
        <w:t xml:space="preserve"> this number </w:t>
      </w:r>
      <w:r w:rsidRPr="00AB7554">
        <w:rPr>
          <w:highlight w:val="yellow"/>
          <w:u w:val="single"/>
        </w:rPr>
        <w:t xml:space="preserve">with the amount of computing power that the resources of each star could be used to </w:t>
      </w:r>
      <w:r w:rsidRPr="003F6A30">
        <w:rPr>
          <w:highlight w:val="yellow"/>
          <w:u w:val="single"/>
        </w:rPr>
        <w:t>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rFonts w:ascii="Times New Roman" w:hAnsi="Times New Roman"/>
          <w:sz w:val="10"/>
        </w:rPr>
        <w:t xml:space="preserve"> it follows that</w:t>
      </w:r>
      <w:r w:rsidRPr="000F2F0E">
        <w:rPr>
          <w:sz w:val="10"/>
        </w:rPr>
        <w:t xml:space="preserve"> </w:t>
      </w:r>
      <w:r w:rsidRPr="00D0048E">
        <w:rPr>
          <w:u w:val="single"/>
        </w:rPr>
        <w:t xml:space="preserve">the potential for </w:t>
      </w:r>
      <w:r w:rsidRPr="00AB7554">
        <w:rPr>
          <w:highlight w:val="yellow"/>
          <w:u w:val="single"/>
        </w:rPr>
        <w:t>approximately 10^38 human lives is lost every century that colonization</w:t>
      </w:r>
      <w:r w:rsidRPr="00D0048E">
        <w:rPr>
          <w:u w:val="single"/>
        </w:rPr>
        <w:t xml:space="preserve"> of our local supercluster </w:t>
      </w:r>
      <w:r w:rsidRPr="00AB7554">
        <w:rPr>
          <w:highlight w:val="yellow"/>
          <w:u w:val="single"/>
        </w:rPr>
        <w:t>is delayed</w:t>
      </w:r>
      <w:r w:rsidRPr="00D0048E">
        <w:rPr>
          <w:u w:val="single"/>
        </w:rPr>
        <w:t xml:space="preserve">; </w:t>
      </w:r>
      <w:r w:rsidRPr="00AB7554">
        <w:rPr>
          <w:highlight w:val="yellow"/>
          <w:u w:val="single"/>
        </w:rPr>
        <w:t>or</w:t>
      </w:r>
      <w:r w:rsidRPr="00D0048E">
        <w:rPr>
          <w:u w:val="single"/>
        </w:rPr>
        <w:t xml:space="preserve"> equivalently, about </w:t>
      </w:r>
      <w:r w:rsidRPr="00AB7554">
        <w:rPr>
          <w:highlight w:val="yellow"/>
          <w:u w:val="single"/>
        </w:rPr>
        <w:t>10^31</w:t>
      </w:r>
      <w:r w:rsidRPr="00D0048E">
        <w:rPr>
          <w:u w:val="single"/>
        </w:rPr>
        <w:t xml:space="preserve"> potential human </w:t>
      </w:r>
      <w:r w:rsidRPr="00AB7554">
        <w:rPr>
          <w:highlight w:val="yellow"/>
          <w:u w:val="single"/>
        </w:rPr>
        <w:t>lives per second</w:t>
      </w:r>
      <w:r w:rsidRPr="00D0048E">
        <w:rPr>
          <w:u w:val="single"/>
        </w:rPr>
        <w:t>.</w:t>
      </w:r>
      <w:r w:rsidRPr="000F2F0E">
        <w:rPr>
          <w:sz w:val="10"/>
        </w:rPr>
        <w:t xml:space="preserve"> </w:t>
      </w:r>
      <w:r w:rsidRPr="000F2F0E">
        <w:rPr>
          <w:rStyle w:val="MicroTextChar"/>
          <w:rFonts w:ascii="Times New Roman" w:hAnsi="Times New Roman"/>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for every second of postponement of colonization of our supercluster.</w:t>
      </w:r>
      <w:r w:rsidRPr="000F2F0E">
        <w:rPr>
          <w:sz w:val="10"/>
        </w:rPr>
        <w:t>[6]</w:t>
      </w:r>
    </w:p>
    <w:p w14:paraId="5E3A84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2C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76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43F3"/>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CE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74D"/>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11C"/>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9B6410"/>
  <w14:defaultImageDpi w14:val="300"/>
  <w15:docId w15:val="{5145D90A-64B4-524F-BE0D-4385AE943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2C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2C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792C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792C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792C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2C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2CEB"/>
  </w:style>
  <w:style w:type="character" w:customStyle="1" w:styleId="Heading1Char">
    <w:name w:val="Heading 1 Char"/>
    <w:aliases w:val="Pocket Char"/>
    <w:basedOn w:val="DefaultParagraphFont"/>
    <w:link w:val="Heading1"/>
    <w:uiPriority w:val="9"/>
    <w:rsid w:val="00792CEB"/>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792CE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792CE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792C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92CE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792CE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92C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2CEB"/>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792CEB"/>
    <w:rPr>
      <w:color w:val="auto"/>
      <w:u w:val="none"/>
    </w:rPr>
  </w:style>
  <w:style w:type="paragraph" w:styleId="DocumentMap">
    <w:name w:val="Document Map"/>
    <w:basedOn w:val="Normal"/>
    <w:link w:val="DocumentMapChar"/>
    <w:uiPriority w:val="99"/>
    <w:semiHidden/>
    <w:unhideWhenUsed/>
    <w:rsid w:val="00792C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2CEB"/>
    <w:rPr>
      <w:rFonts w:ascii="Lucida Grande" w:hAnsi="Lucida Grande" w:cs="Lucida Grande"/>
    </w:rPr>
  </w:style>
  <w:style w:type="paragraph" w:customStyle="1" w:styleId="textbold">
    <w:name w:val="text bold"/>
    <w:basedOn w:val="Normal"/>
    <w:link w:val="Emphasis"/>
    <w:uiPriority w:val="20"/>
    <w:qFormat/>
    <w:rsid w:val="00792CE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792CEB"/>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MicroTextChar">
    <w:name w:val="MicroText Char"/>
    <w:link w:val="MicroText"/>
    <w:rsid w:val="00792CEB"/>
    <w:rPr>
      <w:rFonts w:ascii="Arial Narrow" w:hAnsi="Arial Narrow"/>
      <w:sz w:val="12"/>
    </w:rPr>
  </w:style>
  <w:style w:type="paragraph" w:customStyle="1" w:styleId="MicroText">
    <w:name w:val="MicroText"/>
    <w:basedOn w:val="Normal"/>
    <w:next w:val="Normal"/>
    <w:link w:val="MicroTextChar"/>
    <w:qFormat/>
    <w:rsid w:val="00792CEB"/>
    <w:rPr>
      <w:rFonts w:ascii="Arial Narrow" w:hAnsi="Arial Narrow"/>
      <w:sz w:val="12"/>
    </w:rPr>
  </w:style>
  <w:style w:type="paragraph" w:customStyle="1" w:styleId="Card">
    <w:name w:val="Card"/>
    <w:basedOn w:val="Heading1"/>
    <w:link w:val="Hyperlink"/>
    <w:autoRedefine/>
    <w:uiPriority w:val="99"/>
    <w:qFormat/>
    <w:rsid w:val="00167766"/>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u.mil/news-events" TargetMode="External"/><Relationship Id="rId24" Type="http://schemas.openxmlformats.org/officeDocument/2006/relationships/hyperlink" Target="https://en.wikipedia.org/wiki/O%27Neill_cylind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foreignpolicy.com/2019/04/02/beijing-is-taking-the-final-frontier-space-chin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hitehouse.gov/briefings-statements/remarks-president-trump-meeting-national-space-council-signing-space-policy-directive-3/"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12767</Words>
  <Characters>59367</Characters>
  <Application>Microsoft Office Word</Application>
  <DocSecurity>0</DocSecurity>
  <Lines>989</Lines>
  <Paragraphs>439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3</cp:revision>
  <dcterms:created xsi:type="dcterms:W3CDTF">2021-12-18T01:49:00Z</dcterms:created>
  <dcterms:modified xsi:type="dcterms:W3CDTF">2021-12-18T03:01:00Z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