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BEE66" w14:textId="6D77F0B2" w:rsidR="00491D93" w:rsidRDefault="00C60539" w:rsidP="00491D93">
      <w:pPr>
        <w:pStyle w:val="Heading2"/>
      </w:pPr>
      <w:proofErr w:type="spellStart"/>
      <w:r>
        <w:t>r</w:t>
      </w:r>
      <w:r w:rsidR="00491D93">
        <w:t>I</w:t>
      </w:r>
      <w:proofErr w:type="spellEnd"/>
      <w:r w:rsidR="00491D93">
        <w:t>. Vaccine Apartheid</w:t>
      </w:r>
    </w:p>
    <w:p w14:paraId="21D5875D" w14:textId="77777777" w:rsidR="00491D93" w:rsidRPr="00BB588A" w:rsidRDefault="00491D93" w:rsidP="00491D93">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w:t>
      </w:r>
      <w:r>
        <w:rPr>
          <w:rFonts w:cs="Calibri"/>
        </w:rPr>
        <w:t>a</w:t>
      </w:r>
      <w:r w:rsidRPr="00BB588A">
        <w:rPr>
          <w:rFonts w:cs="Calibri"/>
        </w:rPr>
        <w:t>uk</w:t>
      </w:r>
      <w:proofErr w:type="spellEnd"/>
      <w:r w:rsidRPr="00BB588A">
        <w:rPr>
          <w:rFonts w:cs="Calibri"/>
        </w:rPr>
        <w:t xml:space="preserve"> 7/26 </w:t>
      </w:r>
    </w:p>
    <w:p w14:paraId="17B6B921" w14:textId="77777777" w:rsidR="00491D93" w:rsidRPr="00BB588A" w:rsidRDefault="00491D93" w:rsidP="00491D93">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57E8DF42" w14:textId="77777777" w:rsidR="00491D93" w:rsidRPr="003C7242" w:rsidRDefault="00491D93" w:rsidP="00491D93">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 xml:space="preserve">split could sink prospects for an ambitious vaccine waiver because WTO decisions must be taken on the basis of consensus -- </w:t>
      </w:r>
      <w:r w:rsidRPr="005D55E5">
        <w:rPr>
          <w:rStyle w:val="Emphasis"/>
        </w:rPr>
        <w:t xml:space="preserve">which means </w:t>
      </w:r>
      <w:r w:rsidRPr="007C0DCB">
        <w:rPr>
          <w:rStyle w:val="Emphasis"/>
          <w:highlight w:val="yellow"/>
        </w:rPr>
        <w:t xml:space="preserve">any of the 164 members can veto </w:t>
      </w:r>
      <w:r w:rsidRPr="005D55E5">
        <w:rPr>
          <w:rStyle w:val="Emphasis"/>
        </w:rPr>
        <w:t>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5D55E5">
        <w:rPr>
          <w:rStyle w:val="StyleUnderline"/>
        </w:rPr>
        <w:t>Proponents of the waiver</w:t>
      </w:r>
      <w:r w:rsidRPr="005D55E5">
        <w:rPr>
          <w:sz w:val="12"/>
        </w:rPr>
        <w:t xml:space="preserve"> had hoped to conclude their negotiations by the </w:t>
      </w:r>
      <w:hyperlink r:id="rId10" w:tgtFrame="_blank" w:tooltip="link" w:history="1">
        <w:r w:rsidRPr="005D55E5">
          <w:rPr>
            <w:rStyle w:val="Hyperlink"/>
            <w:rFonts w:eastAsiaTheme="majorEastAsia"/>
            <w:sz w:val="12"/>
          </w:rPr>
          <w:t>end of July</w:t>
        </w:r>
      </w:hyperlink>
      <w:r w:rsidRPr="005D55E5">
        <w:rPr>
          <w:sz w:val="12"/>
        </w:rPr>
        <w:t xml:space="preserve"> </w:t>
      </w:r>
      <w:r w:rsidRPr="005D55E5">
        <w:rPr>
          <w:rStyle w:val="StyleUnderline"/>
        </w:rPr>
        <w:t xml:space="preserve">and are now criticizing the European Union and other developed nations for sandbagging the talks.¶ </w:t>
      </w:r>
      <w:r w:rsidRPr="005D55E5">
        <w:rPr>
          <w:sz w:val="12"/>
        </w:rPr>
        <w:t xml:space="preserve">EU ‘Not Interested’¶ The European Commission, which </w:t>
      </w:r>
      <w:hyperlink r:id="rId11" w:tgtFrame="_blank" w:tooltip="link" w:history="1">
        <w:r w:rsidRPr="005D55E5">
          <w:rPr>
            <w:rStyle w:val="Hyperlink"/>
            <w:rFonts w:eastAsiaTheme="majorEastAsia"/>
            <w:sz w:val="12"/>
          </w:rPr>
          <w:t>opposes a WTO TRIPS waiver</w:t>
        </w:r>
      </w:hyperlink>
      <w:r w:rsidRPr="005D55E5">
        <w:rPr>
          <w:sz w:val="12"/>
        </w:rPr>
        <w:t xml:space="preserve">, has proposed a </w:t>
      </w:r>
      <w:hyperlink r:id="rId12" w:tgtFrame="_blank" w:tooltip="EU’s Trade Response to Pandemic Stops Short of Vaccine IP Waiver" w:history="1">
        <w:r w:rsidRPr="005D55E5">
          <w:rPr>
            <w:rStyle w:val="Hyperlink"/>
            <w:rFonts w:eastAsiaTheme="majorEastAsia"/>
            <w:sz w:val="12"/>
          </w:rPr>
          <w:t>series of measures</w:t>
        </w:r>
      </w:hyperlink>
      <w:r w:rsidRPr="005D55E5">
        <w:rPr>
          <w:sz w:val="12"/>
        </w:rPr>
        <w:t xml:space="preserve"> that it argues will create greater legal certainty for nations to leverage existing trade tools in order to expand their production capacities.¶ </w:t>
      </w:r>
      <w:r w:rsidRPr="005D55E5">
        <w:rPr>
          <w:rStyle w:val="StyleUnderline"/>
        </w:rPr>
        <w:t>“The EU is not interested,” Gupta said. “Switzerland, Norway and the United Kingdom are not engaging</w:t>
      </w:r>
      <w:r w:rsidRPr="005D55E5">
        <w:rPr>
          <w:sz w:val="12"/>
        </w:rPr>
        <w:t>. They’re saying: ‘This or that won’t work; the waiver won’t work.’ There is no intention of engaging</w:t>
      </w:r>
      <w:proofErr w:type="gramStart"/>
      <w:r w:rsidRPr="005D55E5">
        <w:rPr>
          <w:sz w:val="12"/>
        </w:rPr>
        <w:t>.”¶</w:t>
      </w:r>
      <w:proofErr w:type="gramEnd"/>
      <w:r w:rsidRPr="005D55E5">
        <w:rPr>
          <w:sz w:val="12"/>
        </w:rPr>
        <w:t xml:space="preserve"> A spokesman for the EU mission in Geneva declined to comment.§ Critics counter that </w:t>
      </w:r>
      <w:r w:rsidRPr="005D55E5">
        <w:rPr>
          <w:rStyle w:val="StyleUnderline"/>
        </w:rPr>
        <w:t>the proposal from Brussels is a distraction to redirect focus from India and South Africa’s earlier</w:t>
      </w:r>
      <w:r w:rsidRPr="00BB588A">
        <w:rPr>
          <w:rStyle w:val="StyleUnderline"/>
        </w:rPr>
        <w:t xml:space="preserve">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1BC9D0A1" w14:textId="77777777" w:rsidR="00491D93" w:rsidRPr="00161F0C" w:rsidRDefault="00491D93" w:rsidP="00491D93">
      <w:pPr>
        <w:pStyle w:val="Heading4"/>
      </w:pPr>
      <w:r>
        <w:t>The only way to solve the pandemic is global vaccination, but current production is woefully short.</w:t>
      </w:r>
    </w:p>
    <w:p w14:paraId="28556850" w14:textId="77777777" w:rsidR="00491D93" w:rsidRPr="00E16557" w:rsidRDefault="00491D93" w:rsidP="00491D9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F8F84E6" w14:textId="77777777" w:rsidR="00491D93" w:rsidRPr="002C3011" w:rsidRDefault="00491D93" w:rsidP="00491D93">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6FEA6277" w14:textId="77777777" w:rsidR="00491D93" w:rsidRPr="00161F0C" w:rsidRDefault="00491D93" w:rsidP="00491D93">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0DD05343" w14:textId="77777777" w:rsidR="00491D93" w:rsidRPr="00161F0C" w:rsidRDefault="00491D93" w:rsidP="00491D93">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0C16F7B3" w14:textId="77777777" w:rsidR="00491D93" w:rsidRPr="00161F0C" w:rsidRDefault="00491D93" w:rsidP="00491D93">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w:t>
      </w:r>
      <w:r w:rsidRPr="22DF304D">
        <w:rPr>
          <w:rFonts w:eastAsia="Cambria"/>
          <w:u w:val="single"/>
        </w:rPr>
        <w:lastRenderedPageBreak/>
        <w:t>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that continue to devastate the health of low- and </w:t>
      </w:r>
      <w:r w:rsidRPr="22DF304D">
        <w:rPr>
          <w:rFonts w:eastAsia="Cambria"/>
          <w:highlight w:val="yellow"/>
          <w:u w:val="single"/>
        </w:rPr>
        <w:lastRenderedPageBreak/>
        <w:t>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56093550" w14:textId="77777777" w:rsidR="00491D93" w:rsidRPr="007108BA" w:rsidRDefault="00491D93" w:rsidP="00491D93">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3A4F22EB" w14:textId="77777777" w:rsidR="00491D93" w:rsidRPr="007108BA" w:rsidRDefault="00491D93" w:rsidP="00491D93">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08FB5795" w14:textId="77777777" w:rsidR="00491D93" w:rsidRPr="00DC78EB" w:rsidRDefault="00491D93" w:rsidP="00491D93">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2D5BAA2D" w14:textId="77777777" w:rsidR="00491D93" w:rsidRDefault="00491D93" w:rsidP="00491D93">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309C38EB" w14:textId="77777777" w:rsidR="00491D93" w:rsidRPr="00076CD9" w:rsidRDefault="00491D93" w:rsidP="00491D93">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74406E87" w14:textId="77777777" w:rsidR="00491D93" w:rsidRPr="00076CD9" w:rsidRDefault="00491D93" w:rsidP="00491D93">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66DD251B" w14:textId="77777777" w:rsidR="00491D93" w:rsidRPr="00076CD9" w:rsidRDefault="00491D93" w:rsidP="00491D93">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00F446ED">
        <w:rPr>
          <w:rStyle w:val="Emphasis"/>
        </w:rPr>
        <w:t>780 million adults are illiterate</w:t>
      </w:r>
      <w:r w:rsidRPr="00F446ED">
        <w:rPr>
          <w:sz w:val="12"/>
          <w:szCs w:val="12"/>
        </w:rPr>
        <w:t xml:space="preserve"> (UNESCO 2006</w:t>
      </w:r>
      <w:r w:rsidRPr="22DF304D">
        <w:rPr>
          <w:sz w:val="12"/>
          <w:szCs w:val="12"/>
        </w:rPr>
        <w:t xml:space="preserve">),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w:t>
      </w:r>
      <w:r w:rsidRPr="00F446ED">
        <w:rPr>
          <w:rStyle w:val="Emphasis"/>
        </w:rPr>
        <w:t xml:space="preserve">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w:t>
      </w:r>
      <w:r w:rsidRPr="22DF304D">
        <w:rPr>
          <w:sz w:val="12"/>
          <w:szCs w:val="12"/>
        </w:rPr>
        <w:lastRenderedPageBreak/>
        <w:t xml:space="preserve">diseases they contract. </w:t>
      </w:r>
      <w:r w:rsidRPr="00F446ED">
        <w:rPr>
          <w:sz w:val="12"/>
          <w:szCs w:val="12"/>
        </w:rPr>
        <w:t xml:space="preserve">This is </w:t>
      </w:r>
      <w:r w:rsidRPr="00F446ED">
        <w:rPr>
          <w:rStyle w:val="Emphasis"/>
        </w:rPr>
        <w:t>because</w:t>
      </w:r>
      <w:r w:rsidRPr="00F446ED">
        <w:rPr>
          <w:sz w:val="12"/>
          <w:szCs w:val="12"/>
        </w:rPr>
        <w:t xml:space="preserve"> in poor countries medical care is rarely available for free, and </w:t>
      </w:r>
      <w:r w:rsidRPr="00F446ED">
        <w:rPr>
          <w:rStyle w:val="Emphasis"/>
        </w:rPr>
        <w:t>poor people are</w:t>
      </w:r>
      <w:r w:rsidRPr="00F446ED">
        <w:rPr>
          <w:sz w:val="12"/>
          <w:szCs w:val="12"/>
        </w:rPr>
        <w:t xml:space="preserve"> typically </w:t>
      </w:r>
      <w:r w:rsidRPr="00F446ED">
        <w:rPr>
          <w:rStyle w:val="Emphasis"/>
        </w:rPr>
        <w:t>unable to buy</w:t>
      </w:r>
      <w:r w:rsidRPr="00F446ED">
        <w:rPr>
          <w:sz w:val="12"/>
          <w:szCs w:val="12"/>
        </w:rPr>
        <w:t xml:space="preserve"> either </w:t>
      </w:r>
      <w:r w:rsidRPr="00F446ED">
        <w:rPr>
          <w:rStyle w:val="Emphasis"/>
        </w:rPr>
        <w:t>the care needed by</w:t>
      </w:r>
      <w:r w:rsidRPr="00F446ED">
        <w:rPr>
          <w:sz w:val="12"/>
          <w:szCs w:val="12"/>
        </w:rPr>
        <w:t xml:space="preserve"> themselves or </w:t>
      </w:r>
      <w:r w:rsidRPr="00F446ED">
        <w:rPr>
          <w:rStyle w:val="Emphasis"/>
        </w:rPr>
        <w:t>their families</w:t>
      </w:r>
      <w:r w:rsidRPr="00F446ED">
        <w:rPr>
          <w:sz w:val="12"/>
          <w:szCs w:val="12"/>
        </w:rPr>
        <w:t xml:space="preserve"> or the insurance policies that</w:t>
      </w:r>
      <w:r w:rsidRPr="22DF304D">
        <w:rPr>
          <w:sz w:val="12"/>
          <w:szCs w:val="12"/>
        </w:rPr>
        <w:t xml:space="preserve"> would guarantee them such care. The price of health care in poor countries therefore also plays a crucial role in explaining the catastrophic health situation among the global poor.</w:t>
      </w:r>
    </w:p>
    <w:p w14:paraId="4CE56495" w14:textId="77777777" w:rsidR="00491D93" w:rsidRPr="00DC78EB" w:rsidRDefault="00491D93" w:rsidP="00491D93">
      <w:pPr>
        <w:rPr>
          <w:sz w:val="12"/>
        </w:rPr>
      </w:pPr>
    </w:p>
    <w:p w14:paraId="175097ED" w14:textId="77777777" w:rsidR="00491D93" w:rsidRDefault="00491D93" w:rsidP="00491D93">
      <w:pPr>
        <w:pStyle w:val="Heading2"/>
      </w:pPr>
      <w:r>
        <w:lastRenderedPageBreak/>
        <w:t>II. Solvency</w:t>
      </w:r>
    </w:p>
    <w:p w14:paraId="09E112E0" w14:textId="77777777" w:rsidR="00491D93" w:rsidRPr="00E16557" w:rsidRDefault="00491D93" w:rsidP="00491D93">
      <w:pPr>
        <w:pStyle w:val="Heading4"/>
      </w:pPr>
      <w:r>
        <w:t>Plan text: The member nations of the World Trade Organization ought to waive intellectual property protections for Covid-19 related medicines.</w:t>
      </w:r>
    </w:p>
    <w:p w14:paraId="1A9DE28F" w14:textId="77777777" w:rsidR="00491D93" w:rsidRPr="00E16557" w:rsidRDefault="00491D93" w:rsidP="00491D93">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60950DB" w14:textId="77777777" w:rsidR="00491D93" w:rsidRPr="00DC5CFA" w:rsidRDefault="00491D93" w:rsidP="00491D93">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1E6FB149" w14:textId="77777777" w:rsidR="00491D93" w:rsidRPr="00E16557" w:rsidRDefault="00491D93" w:rsidP="00491D93">
      <w:pPr>
        <w:pStyle w:val="Heading4"/>
      </w:pPr>
      <w:r w:rsidRPr="00E16557">
        <w:t>A waiver would increase leverage over pharma and provide legal certainty needed to spur critical production.</w:t>
      </w:r>
    </w:p>
    <w:p w14:paraId="3DF0FB30" w14:textId="77777777" w:rsidR="00491D93" w:rsidRPr="00E16557" w:rsidRDefault="00491D93" w:rsidP="00491D93">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0E126B8" w14:textId="77777777" w:rsidR="00491D93" w:rsidRPr="00D308C4" w:rsidRDefault="00491D93" w:rsidP="00491D93">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w:t>
      </w:r>
      <w:r w:rsidRPr="005D55E5">
        <w:rPr>
          <w:sz w:val="12"/>
        </w:rPr>
        <w:t xml:space="preserve">technology. </w:t>
      </w:r>
      <w:r w:rsidRPr="005D55E5">
        <w:rPr>
          <w:rStyle w:val="Emphasis"/>
        </w:rPr>
        <w:t>Firms</w:t>
      </w:r>
      <w:r w:rsidRPr="005D55E5">
        <w:rPr>
          <w:sz w:val="12"/>
        </w:rPr>
        <w:t xml:space="preserve"> could </w:t>
      </w:r>
      <w:r w:rsidRPr="005D55E5">
        <w:rPr>
          <w:rStyle w:val="Emphasis"/>
        </w:rPr>
        <w:t xml:space="preserve">choose to </w:t>
      </w:r>
      <w:r w:rsidRPr="005D55E5">
        <w:rPr>
          <w:sz w:val="12"/>
        </w:rPr>
        <w:t xml:space="preserve">either </w:t>
      </w:r>
      <w:r w:rsidRPr="005D55E5">
        <w:rPr>
          <w:rStyle w:val="Emphasis"/>
        </w:rPr>
        <w:t>expand production by negotiating</w:t>
      </w:r>
      <w:r w:rsidRPr="005D55E5">
        <w:rPr>
          <w:sz w:val="12"/>
        </w:rPr>
        <w:t xml:space="preserve"> with governments, </w:t>
      </w:r>
      <w:r w:rsidRPr="005D55E5">
        <w:rPr>
          <w:rStyle w:val="Emphasis"/>
        </w:rPr>
        <w:t>alternative suppliers and global initiatives, or risk governments</w:t>
      </w:r>
      <w:r w:rsidRPr="005D55E5">
        <w:rPr>
          <w:sz w:val="12"/>
        </w:rPr>
        <w:t xml:space="preserve"> circumventing them and </w:t>
      </w:r>
      <w:r w:rsidRPr="005D55E5">
        <w:rPr>
          <w:rStyle w:val="Emphasis"/>
        </w:rPr>
        <w:t>forcing</w:t>
      </w:r>
      <w:r w:rsidRPr="005D55E5">
        <w:rPr>
          <w:sz w:val="12"/>
        </w:rPr>
        <w:t xml:space="preserve"> the </w:t>
      </w:r>
      <w:r w:rsidRPr="005D55E5">
        <w:rPr>
          <w:rStyle w:val="Emphasis"/>
        </w:rPr>
        <w:t xml:space="preserve">transfer of </w:t>
      </w:r>
      <w:proofErr w:type="gramStart"/>
      <w:r w:rsidRPr="005D55E5">
        <w:rPr>
          <w:rStyle w:val="Emphasis"/>
        </w:rPr>
        <w:t>tech</w:t>
      </w:r>
      <w:r w:rsidRPr="005D55E5">
        <w:rPr>
          <w:sz w:val="12"/>
        </w:rPr>
        <w:t>nology.¶</w:t>
      </w:r>
      <w:proofErr w:type="gramEnd"/>
      <w:r w:rsidRPr="005D55E5">
        <w:rPr>
          <w:sz w:val="12"/>
        </w:rPr>
        <w:t xml:space="preserve"> A</w:t>
      </w:r>
      <w:r w:rsidRPr="00D308C4">
        <w:rPr>
          <w:sz w:val="12"/>
        </w:rPr>
        <w:t xml:space="preserve">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w:t>
      </w:r>
      <w:r w:rsidRPr="005D55E5">
        <w:rPr>
          <w:rStyle w:val="Emphasis"/>
        </w:rPr>
        <w:t xml:space="preserve">that are inclined to repurpose </w:t>
      </w:r>
      <w:r w:rsidRPr="005D55E5">
        <w:rPr>
          <w:sz w:val="12"/>
        </w:rPr>
        <w:t xml:space="preserve">existing pharmaceutical </w:t>
      </w:r>
      <w:r w:rsidRPr="005D55E5">
        <w:rPr>
          <w:rStyle w:val="Emphasis"/>
        </w:rPr>
        <w:t>manufacturing or build new facilities</w:t>
      </w:r>
      <w:r w:rsidRPr="005D55E5">
        <w:rPr>
          <w:sz w:val="12"/>
        </w:rPr>
        <w:t xml:space="preserve"> but are fearful of intellectual property liability. And </w:t>
      </w:r>
      <w:r w:rsidRPr="005D55E5">
        <w:rPr>
          <w:rStyle w:val="Emphasis"/>
        </w:rPr>
        <w:t>it could boost</w:t>
      </w:r>
      <w:r w:rsidRPr="005D55E5">
        <w:rPr>
          <w:sz w:val="12"/>
        </w:rPr>
        <w:t xml:space="preserve"> production of covid-19 treatments unavailable in much of the world, as well as diagnostic tests and </w:t>
      </w:r>
      <w:r w:rsidRPr="005D55E5">
        <w:rPr>
          <w:rStyle w:val="Emphasis"/>
        </w:rPr>
        <w:t>vaccine supply chain</w:t>
      </w:r>
      <w:r w:rsidRPr="005D55E5">
        <w:rPr>
          <w:sz w:val="12"/>
        </w:rPr>
        <w:t xml:space="preserve"> products.</w:t>
      </w:r>
    </w:p>
    <w:p w14:paraId="38974938" w14:textId="77777777" w:rsidR="00491D93" w:rsidRPr="00E16557" w:rsidRDefault="00491D93" w:rsidP="00491D93">
      <w:pPr>
        <w:pStyle w:val="Heading4"/>
      </w:pPr>
      <w:r>
        <w:lastRenderedPageBreak/>
        <w:t>Legal certainty unlocks global production.</w:t>
      </w:r>
    </w:p>
    <w:p w14:paraId="1EE0C429" w14:textId="77777777" w:rsidR="00491D93" w:rsidRPr="00E16557" w:rsidRDefault="00491D93" w:rsidP="00491D9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2FD21211" w14:textId="77777777" w:rsidR="00491D93" w:rsidRPr="0061477E" w:rsidRDefault="00491D93" w:rsidP="00491D93">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w:t>
      </w:r>
      <w:r w:rsidRPr="005D55E5">
        <w:rPr>
          <w:rStyle w:val="Emphasis"/>
        </w:rPr>
        <w:t xml:space="preserve">if they adjust their </w:t>
      </w:r>
      <w:r w:rsidRPr="005D55E5">
        <w:rPr>
          <w:sz w:val="12"/>
        </w:rPr>
        <w:t>domestic</w:t>
      </w:r>
      <w:r w:rsidRPr="005D55E5">
        <w:rPr>
          <w:rStyle w:val="Emphasis"/>
          <w:sz w:val="12"/>
        </w:rPr>
        <w:t xml:space="preserve"> </w:t>
      </w:r>
      <w:r w:rsidRPr="005D55E5">
        <w:rPr>
          <w:rStyle w:val="Emphasis"/>
        </w:rPr>
        <w:t>laws and practices</w:t>
      </w:r>
      <w:r w:rsidRPr="005D55E5">
        <w:rPr>
          <w:sz w:val="12"/>
        </w:rPr>
        <w:t xml:space="preserve"> to support that investment by </w:t>
      </w:r>
      <w:r w:rsidRPr="005D55E5">
        <w:rPr>
          <w:rStyle w:val="Emphasis"/>
        </w:rPr>
        <w:t xml:space="preserve">providing access to the necessary technology, </w:t>
      </w:r>
      <w:r w:rsidRPr="007C0DCB">
        <w:rPr>
          <w:rStyle w:val="Emphasis"/>
          <w:highlight w:val="yellow"/>
        </w:rPr>
        <w:t>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w:t>
      </w:r>
      <w:r w:rsidRPr="005D55E5">
        <w:rPr>
          <w:sz w:val="12"/>
        </w:rPr>
        <w:t xml:space="preserve">the </w:t>
      </w:r>
      <w:r w:rsidRPr="005D55E5">
        <w:rPr>
          <w:rStyle w:val="Emphasis"/>
        </w:rPr>
        <w:t>regulatory authorities that had to approve domestic use of</w:t>
      </w:r>
      <w:r w:rsidRPr="005D55E5">
        <w:rPr>
          <w:sz w:val="12"/>
        </w:rPr>
        <w:t xml:space="preserve"> various </w:t>
      </w:r>
      <w:r w:rsidRPr="005D55E5">
        <w:rPr>
          <w:rStyle w:val="Emphasis"/>
        </w:rPr>
        <w:t>vaccines</w:t>
      </w:r>
      <w:r w:rsidRPr="005D55E5">
        <w:rPr>
          <w:sz w:val="12"/>
        </w:rPr>
        <w:t xml:space="preserve"> and other COVID-related medical products </w:t>
      </w:r>
      <w:r w:rsidRPr="005D55E5">
        <w:rPr>
          <w:rStyle w:val="Emphasis"/>
        </w:rPr>
        <w:t>have significant information from the firms that they could share with skilled teams from local universities, government agencies and pharmaceutical manufacturers</w:t>
      </w:r>
      <w:r w:rsidRPr="005D55E5">
        <w:rPr>
          <w:sz w:val="12"/>
        </w:rPr>
        <w:t xml:space="preserve"> — if they were not obliged by WTO rules to guarantee monopoly control of it. And world-class pharmaceutical firms already are making</w:t>
      </w:r>
      <w:r w:rsidRPr="0069709F">
        <w:rPr>
          <w:sz w:val="12"/>
        </w:rPr>
        <w:t xml:space="preserve"> generic versions of new cutting-edge HIV-AIDS medicines and pumping out vaccines based on the platform that, for instance, the Johnson &amp; Johnson vaccine uses.</w:t>
      </w:r>
    </w:p>
    <w:p w14:paraId="290BE05B" w14:textId="77777777" w:rsidR="00491D93" w:rsidRPr="007108BA" w:rsidRDefault="00491D93" w:rsidP="00491D93">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7AAD627" w14:textId="77777777" w:rsidR="00491D93" w:rsidRPr="007108BA" w:rsidRDefault="00491D93" w:rsidP="00491D93">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7FE680DD" w14:textId="77777777" w:rsidR="00491D93" w:rsidRPr="00F828E6" w:rsidRDefault="00491D93" w:rsidP="00491D93">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 xml:space="preserve">expressed </w:t>
      </w:r>
      <w:r w:rsidRPr="007C0DCB">
        <w:rPr>
          <w:rStyle w:val="Emphasis"/>
          <w:highlight w:val="yellow"/>
        </w:rPr>
        <w:lastRenderedPageBreak/>
        <w:t>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w:t>
      </w:r>
      <w:r w:rsidRPr="005D55E5">
        <w:rPr>
          <w:rStyle w:val="Emphasis"/>
        </w:rPr>
        <w:t xml:space="preserve">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48EA914D" w14:textId="77777777" w:rsidR="00491D93" w:rsidRDefault="00491D93" w:rsidP="00491D93">
      <w:pPr>
        <w:pStyle w:val="Heading2"/>
      </w:pPr>
      <w:r>
        <w:lastRenderedPageBreak/>
        <w:t>III. Framing</w:t>
      </w:r>
    </w:p>
    <w:p w14:paraId="69D509EB" w14:textId="77777777" w:rsidR="00491D93" w:rsidRDefault="00491D93" w:rsidP="00491D93">
      <w:pPr>
        <w:pStyle w:val="Heading4"/>
      </w:pPr>
      <w:r>
        <w:t xml:space="preserve">The </w:t>
      </w:r>
      <w:proofErr w:type="spellStart"/>
      <w:r>
        <w:t>Aff</w:t>
      </w:r>
      <w:proofErr w:type="spellEnd"/>
      <w:r>
        <w:t xml:space="preserve"> challenges dehumanizing cultural frames that allow us to ignore human suffering. Recognition of common vulnerability is key to a politics that rejects violence, oppression, and indifference.</w:t>
      </w:r>
    </w:p>
    <w:p w14:paraId="2CEA5922" w14:textId="77777777" w:rsidR="00491D93" w:rsidRPr="00896404" w:rsidRDefault="00491D93" w:rsidP="00491D93">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356A423F" w14:textId="77777777" w:rsidR="00491D93" w:rsidRPr="005F464B" w:rsidRDefault="00491D93" w:rsidP="00491D93">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5D55E5">
        <w:rPr>
          <w:rFonts w:eastAsia="Times New Roman" w:cs="Times New Roman"/>
          <w:b/>
          <w:sz w:val="24"/>
          <w:u w:val="single"/>
        </w:rPr>
        <w:t xml:space="preserve">might a principle emerge by which we vow to protect others from the kinds of violence we have suffered, </w:t>
      </w:r>
      <w:r w:rsidRPr="005D55E5">
        <w:rPr>
          <w:sz w:val="12"/>
        </w:rPr>
        <w:t>if not</w:t>
      </w:r>
      <w:r w:rsidRPr="005D55E5">
        <w:rPr>
          <w:rFonts w:eastAsia="Times New Roman" w:cs="Times New Roman"/>
          <w:b/>
          <w:sz w:val="14"/>
          <w:u w:val="single"/>
        </w:rPr>
        <w:t xml:space="preserve"> </w:t>
      </w:r>
      <w:r w:rsidRPr="005D55E5">
        <w:rPr>
          <w:rFonts w:eastAsia="Times New Roman" w:cs="Times New Roman"/>
          <w:b/>
          <w:sz w:val="24"/>
          <w:u w:val="single"/>
        </w:rPr>
        <w:t xml:space="preserve">from an apprehension of a common human vulnerability? </w:t>
      </w:r>
      <w:r w:rsidRPr="005D55E5">
        <w:rPr>
          <w:rFonts w:eastAsia="Times New Roman" w:cs="Times New Roman"/>
          <w:sz w:val="12"/>
        </w:rPr>
        <w:t>I do not mean to deny that vulnerability is differentiated, that it is allocated differentially across the globe. I do not even mean to presume upon a common notion of</w:t>
      </w:r>
      <w:r w:rsidRPr="00E716F9">
        <w:rPr>
          <w:rFonts w:eastAsia="Times New Roman" w:cs="Times New Roman"/>
          <w:sz w:val="12"/>
        </w:rPr>
        <w:t xml:space="preserve">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w:t>
      </w:r>
      <w:r w:rsidRPr="005D55E5">
        <w:rPr>
          <w:sz w:val="12"/>
        </w:rPr>
        <w:t xml:space="preserve">condition of primary </w:t>
      </w:r>
      <w:r w:rsidRPr="005D55E5">
        <w:rPr>
          <w:rFonts w:eastAsia="Times New Roman" w:cs="Times New Roman"/>
          <w:b/>
          <w:sz w:val="24"/>
          <w:u w:val="single"/>
        </w:rPr>
        <w:t>vulnerability</w:t>
      </w:r>
      <w:r w:rsidRPr="005D55E5">
        <w:rPr>
          <w:rFonts w:eastAsia="Times New Roman" w:cs="Times New Roman"/>
          <w:sz w:val="12"/>
        </w:rPr>
        <w:t xml:space="preserve">, of being given over to the touch of the other, even if there is no other there, and no support for our lives, </w:t>
      </w:r>
      <w:r w:rsidRPr="005D55E5">
        <w:rPr>
          <w:rFonts w:eastAsia="Times New Roman" w:cs="Times New Roman"/>
          <w:b/>
          <w:sz w:val="24"/>
          <w:u w:val="single"/>
        </w:rPr>
        <w:t>signifies a primary helplessness and need</w:t>
      </w:r>
      <w:r w:rsidRPr="005D55E5">
        <w:rPr>
          <w:rFonts w:eastAsia="Times New Roman" w:cs="Times New Roman"/>
          <w:sz w:val="12"/>
        </w:rPr>
        <w:t xml:space="preserve">, one </w:t>
      </w:r>
      <w:r w:rsidRPr="005D55E5">
        <w:rPr>
          <w:rFonts w:eastAsia="Times New Roman" w:cs="Times New Roman"/>
          <w:b/>
          <w:sz w:val="24"/>
          <w:u w:val="single"/>
        </w:rPr>
        <w:t xml:space="preserve">to which any society must attend. </w:t>
      </w:r>
      <w:r w:rsidRPr="005D55E5">
        <w:rPr>
          <w:sz w:val="12"/>
        </w:rPr>
        <w:t>Lives are supported and maintained differently, and</w:t>
      </w:r>
      <w:r w:rsidRPr="005D55E5">
        <w:rPr>
          <w:rFonts w:eastAsia="Times New Roman" w:cs="Times New Roman"/>
          <w:b/>
          <w:sz w:val="14"/>
          <w:u w:val="single"/>
        </w:rPr>
        <w:t xml:space="preserve"> </w:t>
      </w:r>
      <w:r w:rsidRPr="005D55E5">
        <w:rPr>
          <w:sz w:val="12"/>
        </w:rPr>
        <w:t>there are radically different ways in which human physical vulnerability is distributed across the globe</w:t>
      </w:r>
      <w:r w:rsidRPr="007C0DCB">
        <w:rPr>
          <w:sz w:val="12"/>
        </w:rPr>
        <w:t xml:space="preserv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5D55E5">
        <w:rPr>
          <w:rFonts w:eastAsia="Times New Roman" w:cs="Times New Roman"/>
          <w:b/>
          <w:sz w:val="24"/>
          <w:u w:val="single"/>
        </w:rPr>
        <w:t xml:space="preserve">cultural frames for thinking the human set limits on the kinds of losses we can avow </w:t>
      </w:r>
      <w:r w:rsidRPr="005D55E5">
        <w:rPr>
          <w:sz w:val="12"/>
        </w:rPr>
        <w:t>as loss</w:t>
      </w:r>
      <w:r w:rsidRPr="005D55E5">
        <w:rPr>
          <w:rFonts w:eastAsia="Times New Roman" w:cs="Times New Roman"/>
          <w:b/>
          <w:sz w:val="24"/>
          <w:u w:val="single"/>
        </w:rPr>
        <w:t>?</w:t>
      </w:r>
      <w:r w:rsidRPr="005D55E5">
        <w:rPr>
          <w:rFonts w:eastAsia="Times New Roman" w:cs="Times New Roman"/>
          <w:sz w:val="12"/>
        </w:rPr>
        <w:t xml:space="preserve"> After all,</w:t>
      </w:r>
      <w:r w:rsidRPr="00E716F9">
        <w:rPr>
          <w:rFonts w:eastAsia="Times New Roman" w:cs="Times New Roman"/>
          <w:sz w:val="12"/>
        </w:rPr>
        <w:t xml:space="preserve"> if someone is lost, and that person is not someone, then what and where is the loss, and how does mourning take place?</w:t>
      </w:r>
      <w:r w:rsidRPr="005F464B">
        <w:rPr>
          <w:rFonts w:eastAsia="Times New Roman" w:cs="Times New Roman"/>
          <w:sz w:val="12"/>
        </w:rPr>
        <w:t>¶ This last is surely a question that lesbian, gay, and hi-studies have asked in relation to violence against sexual minorities; that transgendered people have asked as they are singled out for harassment and sometimes murder; that intersexed people have asked</w:t>
      </w:r>
      <w:r w:rsidRPr="005D55E5">
        <w:rPr>
          <w:rFonts w:eastAsia="Times New Roman" w:cs="Times New Roman"/>
          <w:sz w:val="12"/>
        </w:rPr>
        <w:t xml:space="preserve">,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5D55E5">
        <w:rPr>
          <w:rStyle w:val="Emphasis"/>
        </w:rPr>
        <w:t>It must</w:t>
      </w:r>
      <w:r w:rsidRPr="005D55E5">
        <w:rPr>
          <w:rFonts w:eastAsia="Times New Roman" w:cs="Times New Roman"/>
          <w:sz w:val="12"/>
        </w:rPr>
        <w:t xml:space="preserve"> also </w:t>
      </w:r>
      <w:r w:rsidRPr="005D55E5">
        <w:rPr>
          <w:rStyle w:val="Emphasis"/>
        </w:rPr>
        <w:t>be part of</w:t>
      </w:r>
      <w:r w:rsidRPr="005D55E5">
        <w:rPr>
          <w:rFonts w:eastAsia="Times New Roman" w:cs="Times New Roman"/>
          <w:sz w:val="12"/>
        </w:rPr>
        <w:t xml:space="preserve"> the affinity with </w:t>
      </w:r>
      <w:r w:rsidRPr="005D55E5">
        <w:rPr>
          <w:rStyle w:val="Emphasis"/>
        </w:rPr>
        <w:t>anti-racist struggles, given the racial differential that undergirds</w:t>
      </w:r>
      <w:r w:rsidRPr="005D55E5">
        <w:rPr>
          <w:rFonts w:eastAsia="Times New Roman" w:cs="Times New Roman"/>
          <w:sz w:val="12"/>
        </w:rPr>
        <w:t xml:space="preserve"> the </w:t>
      </w:r>
      <w:r w:rsidRPr="005D55E5">
        <w:rPr>
          <w:rStyle w:val="Emphasis"/>
        </w:rPr>
        <w:t>culturally viable notions of the human</w:t>
      </w:r>
      <w:r w:rsidRPr="005D55E5">
        <w:rPr>
          <w:rFonts w:eastAsia="Times New Roman" w:cs="Times New Roman"/>
          <w:sz w:val="12"/>
        </w:rPr>
        <w:t xml:space="preserve">, ones that we see </w:t>
      </w:r>
      <w:r w:rsidRPr="005D55E5">
        <w:rPr>
          <w:rStyle w:val="Emphasis"/>
        </w:rPr>
        <w:t>acted out in</w:t>
      </w:r>
      <w:r w:rsidRPr="005D55E5">
        <w:rPr>
          <w:rFonts w:eastAsia="Times New Roman" w:cs="Times New Roman"/>
          <w:sz w:val="12"/>
        </w:rPr>
        <w:t xml:space="preserve"> dramatic and </w:t>
      </w:r>
      <w:r w:rsidRPr="005D55E5">
        <w:rPr>
          <w:rStyle w:val="Emphasis"/>
        </w:rPr>
        <w:t>terrifying ways in the global arena</w:t>
      </w:r>
      <w:r w:rsidRPr="005D55E5">
        <w:rPr>
          <w:rFonts w:eastAsia="Times New Roman" w:cs="Times New Roman"/>
          <w:sz w:val="12"/>
        </w:rPr>
        <w:t xml:space="preserve"> at the</w:t>
      </w:r>
      <w:r w:rsidRPr="005F464B">
        <w:rPr>
          <w:rFonts w:eastAsia="Times New Roman" w:cs="Times New Roman"/>
          <w:sz w:val="12"/>
        </w:rPr>
        <w:t xml:space="preserv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the means by which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487C3D02" w14:textId="77777777" w:rsidR="00491D93" w:rsidRDefault="00491D93" w:rsidP="00491D93">
      <w:pPr>
        <w:spacing w:after="0" w:line="240" w:lineRule="auto"/>
        <w:ind w:left="720" w:right="720"/>
        <w:rPr>
          <w:rFonts w:eastAsia="Times New Roman" w:cs="Times New Roman"/>
          <w:sz w:val="24"/>
        </w:rPr>
      </w:pPr>
    </w:p>
    <w:p w14:paraId="613D5290" w14:textId="77777777" w:rsidR="00491D93" w:rsidRPr="003C5A91" w:rsidRDefault="00491D93" w:rsidP="00491D93">
      <w:pPr>
        <w:keepNext/>
        <w:keepLines/>
        <w:spacing w:before="40" w:after="0"/>
        <w:outlineLvl w:val="3"/>
        <w:rPr>
          <w:rFonts w:eastAsia="MS Gothic"/>
          <w:b/>
          <w:iCs/>
          <w:sz w:val="26"/>
        </w:rPr>
      </w:pPr>
      <w:r w:rsidRPr="003C5A91">
        <w:rPr>
          <w:rFonts w:eastAsia="MS Gothic"/>
          <w:b/>
          <w:iCs/>
          <w:sz w:val="26"/>
        </w:rPr>
        <w:t xml:space="preserve">The </w:t>
      </w:r>
      <w:proofErr w:type="spellStart"/>
      <w:r w:rsidRPr="003C5A91">
        <w:rPr>
          <w:rFonts w:eastAsia="MS Gothic"/>
          <w:b/>
          <w:iCs/>
          <w:sz w:val="26"/>
        </w:rPr>
        <w:t>Aff</w:t>
      </w:r>
      <w:proofErr w:type="spellEnd"/>
      <w:r w:rsidRPr="003C5A91">
        <w:rPr>
          <w:rFonts w:eastAsia="MS Gothic"/>
          <w:b/>
          <w:iCs/>
          <w:sz w:val="26"/>
        </w:rPr>
        <w:t xml:space="preserve">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08953A2E" w14:textId="77777777" w:rsidR="00491D93" w:rsidRPr="003C5A91" w:rsidRDefault="00491D93" w:rsidP="00491D93">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5FE59E59" w14:textId="77777777" w:rsidR="00491D93" w:rsidRPr="003C5A91" w:rsidRDefault="00491D93" w:rsidP="00491D93">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t>
      </w:r>
      <w:r w:rsidRPr="005D55E5">
        <w:rPr>
          <w:rFonts w:eastAsia="Cambria"/>
          <w:b/>
          <w:iCs/>
          <w:u w:val="single"/>
        </w:rPr>
        <w:t xml:space="preserve">which caused millions of deaths in two world wars and </w:t>
      </w:r>
      <w:r w:rsidRPr="005D55E5">
        <w:rPr>
          <w:rFonts w:eastAsia="Cambria"/>
          <w:sz w:val="12"/>
          <w:szCs w:val="12"/>
        </w:rPr>
        <w:t>many other</w:t>
      </w:r>
      <w:r w:rsidRPr="005D55E5">
        <w:rPr>
          <w:rFonts w:eastAsia="Cambria"/>
          <w:b/>
          <w:iCs/>
          <w:u w:val="single"/>
        </w:rPr>
        <w:t xml:space="preserve"> colonial wars. </w:t>
      </w:r>
      <w:r w:rsidRPr="005D55E5">
        <w:rPr>
          <w:rFonts w:eastAsia="Cambria"/>
          <w:sz w:val="12"/>
          <w:szCs w:val="12"/>
        </w:rPr>
        <w:t>This</w:t>
      </w:r>
      <w:r w:rsidRPr="003C5A91">
        <w:rPr>
          <w:rFonts w:eastAsia="Cambria"/>
          <w:sz w:val="12"/>
          <w:szCs w:val="12"/>
        </w:rPr>
        <w:t xml:space="preserve">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5D55E5">
        <w:rPr>
          <w:rStyle w:val="Emphasis"/>
        </w:rPr>
        <w:t>. If there is unemployment, hunger and death in the Third World, this is not the result of market failures;</w:t>
      </w:r>
      <w:r w:rsidRPr="005D55E5">
        <w:rPr>
          <w:rFonts w:eastAsia="Cambria"/>
          <w:sz w:val="12"/>
        </w:rPr>
        <w:t xml:space="preserve"> instead, </w:t>
      </w:r>
      <w:r w:rsidRPr="005D55E5">
        <w:rPr>
          <w:rStyle w:val="Emphasis"/>
        </w:rPr>
        <w:t>it is the outcome of</w:t>
      </w:r>
      <w:r w:rsidRPr="005D55E5">
        <w:rPr>
          <w:rFonts w:eastAsia="Cambria"/>
          <w:sz w:val="12"/>
        </w:rPr>
        <w:t xml:space="preserve"> the </w:t>
      </w:r>
      <w:r w:rsidRPr="005D55E5">
        <w:rPr>
          <w:rStyle w:val="Emphasis"/>
        </w:rPr>
        <w:t>market laws not having been fully applied.</w:t>
      </w:r>
      <w:r w:rsidRPr="005D55E5">
        <w:rPr>
          <w:rFonts w:eastAsia="Cambria"/>
          <w:sz w:val="12"/>
        </w:rPr>
        <w:t xml:space="preserve"> If there is terrorism, this is not due to the violence of the conditions that generate it; it is due, rather, to the fact that total violence has not been employed to physically eradicate</w:t>
      </w:r>
      <w:r w:rsidRPr="003C5A91">
        <w:rPr>
          <w:rFonts w:eastAsia="Cambria"/>
          <w:sz w:val="12"/>
        </w:rPr>
        <w:t xml:space="preserve"> all terrorists and potential terrorists. </w:t>
      </w:r>
      <w:r w:rsidRPr="00542864">
        <w:rPr>
          <w:rFonts w:eastAsia="Cambria"/>
          <w:b/>
          <w:iCs/>
          <w:highlight w:val="yellow"/>
          <w:u w:val="single"/>
        </w:rPr>
        <w:t>This political logic is based on the supposition of total power and knowledge</w:t>
      </w:r>
      <w:r w:rsidRPr="005D55E5">
        <w:rPr>
          <w:rFonts w:eastAsia="Cambria"/>
          <w:b/>
          <w:iCs/>
          <w:u w:val="single"/>
        </w:rPr>
        <w:t xml:space="preserve">, and on the radical rejection of alternatives; it is ultra-conservative </w:t>
      </w:r>
      <w:r w:rsidRPr="005D55E5">
        <w:rPr>
          <w:sz w:val="12"/>
        </w:rPr>
        <w:t>in th</w:t>
      </w:r>
      <w:r w:rsidRPr="00D63E04">
        <w:rPr>
          <w:sz w:val="12"/>
        </w:rPr>
        <w:t>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w:t>
      </w:r>
      <w:r w:rsidRPr="003C5A91">
        <w:rPr>
          <w:rFonts w:eastAsia="Cambria"/>
          <w:sz w:val="12"/>
        </w:rPr>
        <w:lastRenderedPageBreak/>
        <w:t>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w:t>
      </w:r>
      <w:r w:rsidRPr="00F74915">
        <w:rPr>
          <w:rStyle w:val="Style13ptBold"/>
        </w:rPr>
        <w:t>democracy</w:t>
      </w:r>
      <w:r w:rsidRPr="003C5A91">
        <w:rPr>
          <w:rFonts w:eastAsia="Cambria"/>
          <w:sz w:val="12"/>
        </w:rPr>
        <w:t xml:space="preserve"> and </w:t>
      </w:r>
      <w:r w:rsidRPr="00D604C1">
        <w:rPr>
          <w:rStyle w:val="Style13ptBold"/>
        </w:rPr>
        <w:t>liberty</w:t>
      </w:r>
      <w:r w:rsidRPr="003C5A91">
        <w:rPr>
          <w:rFonts w:eastAsia="Cambria"/>
          <w:sz w:val="12"/>
        </w:rPr>
        <w:t xml:space="preserve"> turns into a machine of horror and destruction.</w:t>
      </w:r>
    </w:p>
    <w:p w14:paraId="06F8998C" w14:textId="6DA32E59" w:rsidR="00491D93" w:rsidRDefault="00491D93" w:rsidP="00491D93">
      <w:pPr>
        <w:pStyle w:val="Heading2"/>
        <w:rPr>
          <w:rFonts w:eastAsia="MS Gothic"/>
        </w:rPr>
      </w:pPr>
      <w:proofErr w:type="spellStart"/>
      <w:r>
        <w:rPr>
          <w:rFonts w:eastAsia="MS Gothic"/>
        </w:rPr>
        <w:lastRenderedPageBreak/>
        <w:t>Underview</w:t>
      </w:r>
      <w:proofErr w:type="spellEnd"/>
      <w:r>
        <w:rPr>
          <w:rFonts w:eastAsia="MS Gothic"/>
        </w:rPr>
        <w:t xml:space="preserve"> 1</w:t>
      </w:r>
    </w:p>
    <w:p w14:paraId="28360BDD" w14:textId="3C71D6C1" w:rsidR="002A478E" w:rsidRDefault="002A478E" w:rsidP="002A478E"/>
    <w:p w14:paraId="67B74956" w14:textId="7D8566DE" w:rsidR="005D55E5" w:rsidRDefault="005D55E5" w:rsidP="005D55E5"/>
    <w:p w14:paraId="089555D5" w14:textId="77777777" w:rsidR="005D55E5" w:rsidRDefault="005D55E5" w:rsidP="005D55E5">
      <w:pPr>
        <w:pStyle w:val="Heading4"/>
      </w:pPr>
    </w:p>
    <w:p w14:paraId="640A7EBB" w14:textId="0DC13389" w:rsidR="005D55E5" w:rsidRDefault="005D55E5" w:rsidP="005D55E5">
      <w:pPr>
        <w:pStyle w:val="Heading4"/>
      </w:pPr>
      <w:r>
        <w:t xml:space="preserve">the </w:t>
      </w:r>
      <w:r w:rsidRPr="002507FB">
        <w:t xml:space="preserve">negative has a burden to defend the status quo or a competitive alternative to the AC. Do not vote on truth-testing offense </w:t>
      </w:r>
      <w:r>
        <w:t xml:space="preserve">or frameworks that exclude weighing the </w:t>
      </w:r>
      <w:proofErr w:type="spellStart"/>
      <w:r>
        <w:t>aff</w:t>
      </w:r>
      <w:proofErr w:type="spellEnd"/>
      <w:r>
        <w:t xml:space="preserve">. </w:t>
      </w:r>
    </w:p>
    <w:p w14:paraId="01ACA82D" w14:textId="77777777" w:rsidR="005D55E5" w:rsidRDefault="005D55E5" w:rsidP="005D55E5">
      <w:pPr>
        <w:pStyle w:val="Heading4"/>
      </w:pPr>
      <w:r w:rsidRPr="002507FB">
        <w:t>A. Real-World:</w:t>
      </w:r>
      <w:r w:rsidRPr="002507FB">
        <w:br/>
        <w:t>1. Debate should be about deciding a course of action because that’s the most portable skill, effects every decision we ever make</w:t>
      </w:r>
      <w:r>
        <w:t xml:space="preserve"> – scholarship in a </w:t>
      </w:r>
      <w:proofErr w:type="gramStart"/>
      <w:r>
        <w:t>vacuum leads</w:t>
      </w:r>
      <w:proofErr w:type="gramEnd"/>
      <w:r>
        <w:t xml:space="preserve"> to endless questioning which undermines the ability to actualize change.</w:t>
      </w:r>
      <w:r w:rsidRPr="002507FB">
        <w:br/>
      </w:r>
      <w:r>
        <w:t>2</w:t>
      </w:r>
      <w:r w:rsidRPr="002507FB">
        <w:t xml:space="preserve">. You can make the same </w:t>
      </w:r>
      <w:proofErr w:type="spellStart"/>
      <w:r w:rsidRPr="002507FB">
        <w:t>phil</w:t>
      </w:r>
      <w:proofErr w:type="spellEnd"/>
      <w:r w:rsidRPr="002507FB">
        <w:t xml:space="preserve"> </w:t>
      </w:r>
      <w:proofErr w:type="spellStart"/>
      <w:r w:rsidRPr="002507FB">
        <w:t>args</w:t>
      </w:r>
      <w:proofErr w:type="spellEnd"/>
      <w:r w:rsidRPr="002507FB">
        <w:t xml:space="preserve"> on every topic. The unique education of debate comes from researching </w:t>
      </w:r>
      <w:r>
        <w:t>the nuances of a new topic</w:t>
      </w:r>
      <w:r w:rsidRPr="002507FB">
        <w:t xml:space="preserve">, which their </w:t>
      </w:r>
      <w:proofErr w:type="spellStart"/>
      <w:r w:rsidRPr="002507FB">
        <w:t>interp</w:t>
      </w:r>
      <w:proofErr w:type="spellEnd"/>
      <w:r w:rsidRPr="002507FB">
        <w:t xml:space="preserve"> means they never have to do.</w:t>
      </w:r>
    </w:p>
    <w:p w14:paraId="57BC6A76" w14:textId="77777777" w:rsidR="005D55E5" w:rsidRDefault="005D55E5" w:rsidP="005D55E5">
      <w:pPr>
        <w:pStyle w:val="Heading4"/>
      </w:pPr>
      <w:r w:rsidRPr="002507FB">
        <w:t xml:space="preserve">B. Burden-Skew: There are unlimited assumptions in any truth statement – the </w:t>
      </w:r>
      <w:proofErr w:type="spellStart"/>
      <w:r w:rsidRPr="002507FB">
        <w:t>aff</w:t>
      </w:r>
      <w:proofErr w:type="spellEnd"/>
      <w:r w:rsidRPr="002507FB">
        <w:t xml:space="preserve"> can’t possibly be prepared to defend all of them. Under their </w:t>
      </w:r>
      <w:proofErr w:type="spellStart"/>
      <w:r w:rsidRPr="002507FB">
        <w:t>interp</w:t>
      </w:r>
      <w:proofErr w:type="spellEnd"/>
      <w:r w:rsidRPr="002507FB">
        <w:t xml:space="preserve"> the neg would win every debate, and nobody would play a rigged game.</w:t>
      </w:r>
    </w:p>
    <w:p w14:paraId="724D1FD6" w14:textId="77777777" w:rsidR="005D55E5" w:rsidRDefault="005D55E5" w:rsidP="005D55E5">
      <w:pPr>
        <w:pStyle w:val="Heading4"/>
      </w:pPr>
      <w:r w:rsidRPr="002507FB">
        <w:t xml:space="preserve">C. Engagement: Unlimited semantic assumptions </w:t>
      </w:r>
      <w:proofErr w:type="gramStart"/>
      <w:r w:rsidRPr="002507FB">
        <w:t>means</w:t>
      </w:r>
      <w:proofErr w:type="gramEnd"/>
      <w:r w:rsidRPr="002507FB">
        <w:t xml:space="preserve"> the </w:t>
      </w:r>
      <w:proofErr w:type="spellStart"/>
      <w:r w:rsidRPr="002507FB">
        <w:t>Aff</w:t>
      </w:r>
      <w:proofErr w:type="spellEnd"/>
      <w:r w:rsidRPr="002507FB">
        <w:t xml:space="preserve"> has no hope of researching and responding to them, and the neg is just going to go for an argument that wasn’t substantively answered. </w:t>
      </w:r>
    </w:p>
    <w:p w14:paraId="13CB45F6" w14:textId="77777777" w:rsidR="005D55E5" w:rsidRDefault="005D55E5" w:rsidP="005D55E5">
      <w:pPr>
        <w:pStyle w:val="Heading4"/>
      </w:pPr>
      <w:r>
        <w:t xml:space="preserve">D. Skew – obviating the 1AC means the neg gets a </w:t>
      </w:r>
      <w:proofErr w:type="gramStart"/>
      <w:r>
        <w:t>13-7 time</w:t>
      </w:r>
      <w:proofErr w:type="gramEnd"/>
      <w:r>
        <w:t xml:space="preserve"> advantage which makes it impossible to affirm</w:t>
      </w:r>
    </w:p>
    <w:p w14:paraId="7847B386" w14:textId="77777777" w:rsidR="005D55E5" w:rsidRDefault="005D55E5" w:rsidP="005D55E5"/>
    <w:p w14:paraId="01C851CE" w14:textId="77777777" w:rsidR="005D55E5" w:rsidRPr="005D55E5" w:rsidRDefault="005D55E5" w:rsidP="005D55E5"/>
    <w:p w14:paraId="7648902A" w14:textId="77777777" w:rsidR="002A478E" w:rsidRPr="002A478E" w:rsidRDefault="002A478E" w:rsidP="002A478E"/>
    <w:p w14:paraId="676243C8" w14:textId="77777777" w:rsidR="00491D93" w:rsidRPr="00542864" w:rsidRDefault="00491D93" w:rsidP="00491D93">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3FCF46CB" w14:textId="77777777" w:rsidR="00491D93" w:rsidRPr="00542864" w:rsidRDefault="00491D93" w:rsidP="00491D93">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0DDBAC3F" w14:textId="77777777" w:rsidR="00491D93" w:rsidRPr="00542864" w:rsidRDefault="00491D93" w:rsidP="00491D93">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3F6B9FD7" w14:textId="77777777" w:rsidR="00491D93" w:rsidRPr="00542864" w:rsidRDefault="00491D93" w:rsidP="00491D93">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D55E5">
        <w:rPr>
          <w:rFonts w:eastAsia="Times New Roman"/>
          <w:b/>
          <w:bCs/>
          <w:u w:val="single"/>
        </w:rPr>
        <w:t>Minorities know from bitter experience that occasional court victories do not mean the Promised Land is at hand.</w:t>
      </w:r>
      <w:r w:rsidRPr="005D55E5">
        <w:rPr>
          <w:rFonts w:eastAsia="Times New Roman"/>
        </w:rPr>
        <w:t>43</w:t>
      </w:r>
      <w:r w:rsidRPr="00542864">
        <w:rPr>
          <w:rFonts w:eastAsia="Times New Roman"/>
        </w:rPr>
        <w:t xml:space="preserve">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D55E5">
        <w:rPr>
          <w:rFonts w:eastAsia="Times New Roman"/>
          <w:b/>
          <w:bCs/>
          <w:u w:val="single"/>
        </w:rPr>
        <w:t xml:space="preserve">A court order directing a housing authority to disburse </w:t>
      </w:r>
      <w:r w:rsidRPr="005D55E5">
        <w:rPr>
          <w:rFonts w:eastAsia="Times New Roman"/>
          <w:b/>
          <w:bCs/>
          <w:u w:val="single"/>
        </w:rPr>
        <w:lastRenderedPageBreak/>
        <w:t xml:space="preserve">funds for heating </w:t>
      </w:r>
      <w:r w:rsidRPr="005D55E5">
        <w:rPr>
          <w:sz w:val="12"/>
        </w:rPr>
        <w:t>in subsidized housing</w:t>
      </w:r>
      <w:r w:rsidRPr="005D55E5">
        <w:rPr>
          <w:rFonts w:eastAsia="Times New Roman"/>
          <w:b/>
          <w:bCs/>
          <w:sz w:val="12"/>
          <w:u w:val="single"/>
        </w:rPr>
        <w:t xml:space="preserve"> </w:t>
      </w:r>
      <w:r w:rsidRPr="005D55E5">
        <w:rPr>
          <w:rFonts w:eastAsia="Times New Roman"/>
          <w:b/>
          <w:bCs/>
          <w:u w:val="single"/>
        </w:rPr>
        <w:t xml:space="preserve">may postpone the revolution, or it may not. In the meantime, the order keeps </w:t>
      </w:r>
      <w:proofErr w:type="gramStart"/>
      <w:r w:rsidRPr="005D55E5">
        <w:rPr>
          <w:rFonts w:eastAsia="Times New Roman"/>
          <w:b/>
          <w:bCs/>
          <w:u w:val="single"/>
        </w:rPr>
        <w:t>a number of</w:t>
      </w:r>
      <w:proofErr w:type="gramEnd"/>
      <w:r w:rsidRPr="005D55E5">
        <w:rPr>
          <w:rFonts w:eastAsia="Times New Roman"/>
          <w:b/>
          <w:bCs/>
          <w:u w:val="single"/>
        </w:rPr>
        <w:t xml:space="preserve"> poor families warm.</w:t>
      </w:r>
      <w:r w:rsidRPr="005D55E5">
        <w:rPr>
          <w:rFonts w:eastAsia="Times New Roman"/>
          <w:b/>
          <w:bCs/>
          <w:sz w:val="12"/>
          <w:szCs w:val="12"/>
          <w:u w:val="single"/>
        </w:rPr>
        <w:t xml:space="preserve"> </w:t>
      </w:r>
      <w:r w:rsidRPr="005D55E5">
        <w:rPr>
          <w:rFonts w:eastAsia="Times New Roman"/>
          <w:sz w:val="12"/>
          <w:szCs w:val="12"/>
        </w:rPr>
        <w:t>This</w:t>
      </w:r>
      <w:r w:rsidRPr="00542864">
        <w:rPr>
          <w:rFonts w:eastAsia="Times New Roman"/>
          <w:sz w:val="12"/>
          <w:szCs w:val="12"/>
        </w:rPr>
        <w:t xml:space="preserve">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1EDFC25D" w14:textId="24270C9B" w:rsidR="00491D93" w:rsidRDefault="00491D93" w:rsidP="00491D93">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D55E5">
        <w:rPr>
          <w:rFonts w:eastAsia="Times New Roman"/>
          <w:b/>
          <w:bCs/>
          <w:u w:val="single"/>
        </w:rPr>
        <w:t>incremental changes may bring revolutionary changes closer</w:t>
      </w:r>
      <w:r w:rsidRPr="005D55E5">
        <w:rPr>
          <w:sz w:val="12"/>
        </w:rPr>
        <w:t>, not push them further away</w:t>
      </w:r>
      <w:r w:rsidRPr="005D55E5">
        <w:rPr>
          <w:rFonts w:eastAsia="Times New Roman"/>
          <w:b/>
          <w:bCs/>
          <w:u w:val="single"/>
        </w:rPr>
        <w:t xml:space="preserve">. </w:t>
      </w:r>
      <w:r w:rsidRPr="005D55E5">
        <w:rPr>
          <w:sz w:val="12"/>
        </w:rPr>
        <w:t>Not all</w:t>
      </w:r>
      <w:r w:rsidRPr="005D55E5">
        <w:rPr>
          <w:rFonts w:eastAsia="Times New Roman"/>
          <w:b/>
          <w:bCs/>
          <w:sz w:val="12"/>
          <w:u w:val="single"/>
        </w:rPr>
        <w:t xml:space="preserve"> </w:t>
      </w:r>
      <w:r w:rsidRPr="005D55E5">
        <w:rPr>
          <w:rFonts w:eastAsia="Times New Roman"/>
          <w:b/>
          <w:bCs/>
          <w:u w:val="single"/>
        </w:rPr>
        <w:t xml:space="preserve">small reforms </w:t>
      </w:r>
      <w:r w:rsidRPr="005D55E5">
        <w:rPr>
          <w:sz w:val="12"/>
        </w:rPr>
        <w:t xml:space="preserve">induce complacency; some may </w:t>
      </w:r>
      <w:r w:rsidRPr="005D55E5">
        <w:rPr>
          <w:rFonts w:eastAsia="Times New Roman"/>
          <w:b/>
          <w:bCs/>
          <w:u w:val="single"/>
        </w:rPr>
        <w:t>whet the appetite for further combat.</w:t>
      </w:r>
      <w:r w:rsidRPr="005D55E5">
        <w:rPr>
          <w:rFonts w:eastAsia="Times New Roman"/>
        </w:rPr>
        <w:t xml:space="preserve"> </w:t>
      </w:r>
      <w:r w:rsidRPr="005D55E5">
        <w:rPr>
          <w:rFonts w:eastAsia="Times New Roman"/>
          <w:sz w:val="12"/>
          <w:szCs w:val="12"/>
        </w:rPr>
        <w:t>The welfare family</w:t>
      </w:r>
      <w:r w:rsidRPr="00542864">
        <w:rPr>
          <w:rFonts w:eastAsia="Times New Roman"/>
          <w:sz w:val="12"/>
          <w:szCs w:val="12"/>
        </w:rPr>
        <w:t xml:space="preserve">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091B62AA" w14:textId="7AA4CAC0" w:rsidR="007552CA" w:rsidRDefault="007552CA" w:rsidP="00491D93">
      <w:pPr>
        <w:ind w:left="720"/>
        <w:rPr>
          <w:rFonts w:eastAsia="Times New Roman"/>
          <w:b/>
          <w:bCs/>
          <w:highlight w:val="yellow"/>
          <w:u w:val="single"/>
        </w:rPr>
      </w:pPr>
    </w:p>
    <w:p w14:paraId="58FDB7EB" w14:textId="0744350D" w:rsidR="007552CA" w:rsidRDefault="007552CA" w:rsidP="007552CA">
      <w:pPr>
        <w:keepNext/>
        <w:keepLines/>
        <w:spacing w:before="40" w:after="0"/>
        <w:outlineLvl w:val="3"/>
        <w:rPr>
          <w:rFonts w:eastAsia="MS Gothic"/>
          <w:b/>
          <w:iCs/>
          <w:sz w:val="26"/>
        </w:rPr>
      </w:pPr>
      <w:r w:rsidRPr="00A50C23">
        <w:rPr>
          <w:rFonts w:eastAsia="MS Gothic"/>
          <w:b/>
          <w:iCs/>
          <w:sz w:val="26"/>
        </w:rPr>
        <w:t xml:space="preserv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1885992D" w14:textId="77777777" w:rsidR="007552CA" w:rsidRDefault="007552CA" w:rsidP="007552CA"/>
    <w:p w14:paraId="58520EEA" w14:textId="309A076A" w:rsidR="007552CA" w:rsidRPr="00DF7958" w:rsidRDefault="007552CA" w:rsidP="007552CA">
      <w:pPr>
        <w:pStyle w:val="Heading4"/>
      </w:pPr>
      <w:r w:rsidRPr="00DF7958">
        <w:t>Apocalyptic rhetoric is an independent voter – justifies violence, trades off with addressing real risks, and causes nihilism.</w:t>
      </w:r>
    </w:p>
    <w:p w14:paraId="5F13105B" w14:textId="77777777" w:rsidR="007552CA" w:rsidRPr="00DF7958" w:rsidRDefault="007552CA" w:rsidP="007552CA">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79675BBB" w14:textId="77777777" w:rsidR="007552CA" w:rsidRPr="00DF7958" w:rsidRDefault="007552CA" w:rsidP="007552CA">
      <w:pPr>
        <w:ind w:left="720"/>
        <w:rPr>
          <w:sz w:val="12"/>
          <w:szCs w:val="12"/>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w:t>
      </w:r>
      <w:proofErr w:type="gramStart"/>
      <w:r w:rsidRPr="00DF7958">
        <w:rPr>
          <w:sz w:val="12"/>
        </w:rPr>
        <w:t>unnecessary.¶</w:t>
      </w:r>
      <w:proofErr w:type="gramEnd"/>
      <w:r w:rsidRPr="00DF7958">
        <w:rPr>
          <w:sz w:val="12"/>
        </w:rPr>
        <w:t xml:space="preserve"> But </w:t>
      </w:r>
      <w:r w:rsidRPr="00DF7958">
        <w:rPr>
          <w:highlight w:val="yellow"/>
          <w:u w:val="single"/>
        </w:rPr>
        <w:t>apocalyptic thinking has serious downsides</w:t>
      </w:r>
      <w:r w:rsidRPr="00DF7958">
        <w:rPr>
          <w:sz w:val="12"/>
        </w:rPr>
        <w:t xml:space="preserve">. 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Hussein was developing nuclear weapons</w:t>
      </w:r>
      <w:r w:rsidRPr="00DF7958">
        <w:rPr>
          <w:sz w:val="12"/>
        </w:rPr>
        <w:t xml:space="preserve"> 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A second hazard of enumerating 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w:t>
      </w:r>
      <w:proofErr w:type="gramStart"/>
      <w:r w:rsidRPr="00DF7958">
        <w:rPr>
          <w:sz w:val="12"/>
        </w:rPr>
        <w:t>happen.¶</w:t>
      </w:r>
      <w:proofErr w:type="gramEnd"/>
      <w:r w:rsidRPr="00DF7958">
        <w:rPr>
          <w:sz w:val="12"/>
        </w:rPr>
        <w:t xml:space="preserve">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w:t>
      </w:r>
      <w:proofErr w:type="gramStart"/>
      <w:r w:rsidRPr="00DF7958">
        <w:rPr>
          <w:sz w:val="12"/>
        </w:rPr>
        <w:t>grim</w:t>
      </w:r>
      <w:proofErr w:type="gramEnd"/>
      <w:r w:rsidRPr="00DF7958">
        <w:rPr>
          <w:sz w:val="12"/>
        </w:rPr>
        <w:t xml:space="preserve"> so we have to focus on looking after ourselves and those we love.”4¶ </w:t>
      </w:r>
      <w:r w:rsidRPr="00DF7958">
        <w:rPr>
          <w:sz w:val="12"/>
          <w:szCs w:val="12"/>
        </w:rPr>
        <w:t xml:space="preserve">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w:t>
      </w:r>
      <w:proofErr w:type="gramStart"/>
      <w:r w:rsidRPr="00DF7958">
        <w:rPr>
          <w:sz w:val="12"/>
          <w:szCs w:val="12"/>
        </w:rPr>
        <w:t>second grade</w:t>
      </w:r>
      <w:proofErr w:type="gramEnd"/>
      <w:r w:rsidRPr="00DF7958">
        <w:rPr>
          <w:sz w:val="12"/>
          <w:szCs w:val="12"/>
        </w:rPr>
        <w:t xml:space="preserv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0D370BA0" w14:textId="46519197" w:rsidR="007552CA" w:rsidRPr="00DF7958" w:rsidRDefault="007552CA" w:rsidP="007552CA">
      <w:pPr>
        <w:pStyle w:val="Heading4"/>
      </w:pPr>
      <w:r w:rsidRPr="00DF7958">
        <w:lastRenderedPageBreak/>
        <w:t>Distrust low-probability predictions of catastrophe – subjectivity, cognitive bias, and history of failed predictions.</w:t>
      </w:r>
    </w:p>
    <w:p w14:paraId="13C5A1D0" w14:textId="77777777" w:rsidR="007552CA" w:rsidRPr="00DF7958" w:rsidRDefault="007552CA" w:rsidP="007552CA">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292-295</w:t>
      </w:r>
    </w:p>
    <w:p w14:paraId="1FDD743E" w14:textId="77777777" w:rsidR="007552CA" w:rsidRPr="00DF7958" w:rsidRDefault="007552CA" w:rsidP="007552CA">
      <w:pPr>
        <w:ind w:left="720"/>
        <w:rPr>
          <w:sz w:val="12"/>
        </w:rPr>
      </w:pPr>
      <w:r w:rsidRPr="00DF7958">
        <w:rPr>
          <w:sz w:val="12"/>
        </w:rPr>
        <w:t xml:space="preserve">Of course, people’s emotions are irrelevant if the risks are real. But </w:t>
      </w:r>
      <w:r w:rsidRPr="00DF7958">
        <w:rPr>
          <w:highlight w:val="yellow"/>
          <w:u w:val="single"/>
        </w:rPr>
        <w:t>risk assessments fall apart when they deal with highly improbable events in complex systems. Since we cannot replay history thousands of times and count the outcomes, a statement that some event will occur with a probability of</w:t>
      </w:r>
      <w:r w:rsidRPr="00DF7958">
        <w:rPr>
          <w:sz w:val="12"/>
        </w:rPr>
        <w:t xml:space="preserve"> .01 or </w:t>
      </w:r>
      <w:r w:rsidRPr="00DF7958">
        <w:rPr>
          <w:highlight w:val="yellow"/>
          <w:u w:val="single"/>
        </w:rPr>
        <w:t>.001</w:t>
      </w:r>
      <w:r w:rsidRPr="00DF7958">
        <w:rPr>
          <w:sz w:val="12"/>
        </w:rPr>
        <w:t xml:space="preserve"> or .0001 or .00001 </w:t>
      </w:r>
      <w:r w:rsidRPr="00DF7958">
        <w:rPr>
          <w:highlight w:val="yellow"/>
          <w:u w:val="single"/>
        </w:rPr>
        <w:t>is essentially a readout of the assessor’s subjective confidence.</w:t>
      </w:r>
      <w:r w:rsidRPr="00DF7958">
        <w:rPr>
          <w:sz w:val="12"/>
        </w:rPr>
        <w:t xml:space="preserve"> This includes mathematical analyses in which scientists plot the distribution of events in the past (like wars or cyberattacks) and show they fall into a power-law distribution, one with “fat” or “thick” tails, in which extreme events are highly improbable but not astronomically improbable.7 The </w:t>
      </w:r>
      <w:r w:rsidRPr="00DF7958">
        <w:rPr>
          <w:highlight w:val="yellow"/>
          <w:u w:val="single"/>
        </w:rPr>
        <w:t>math is of little help in calibrating the risk, because the scattershot data along the tail of the distribution generally misbehave, deviating from a smooth curve and making estimation impossible.</w:t>
      </w:r>
      <w:r w:rsidRPr="00DF7958">
        <w:rPr>
          <w:sz w:val="12"/>
        </w:rPr>
        <w:t xml:space="preserve"> All we know is that very bad things can </w:t>
      </w:r>
      <w:proofErr w:type="gramStart"/>
      <w:r w:rsidRPr="00DF7958">
        <w:rPr>
          <w:sz w:val="12"/>
        </w:rPr>
        <w:t>happen.¶</w:t>
      </w:r>
      <w:proofErr w:type="gramEnd"/>
      <w:r w:rsidRPr="00DF7958">
        <w:rPr>
          <w:sz w:val="12"/>
        </w:rPr>
        <w:t xml:space="preserve"> That takes us back to </w:t>
      </w:r>
      <w:r w:rsidRPr="00DF7958">
        <w:rPr>
          <w:highlight w:val="yellow"/>
          <w:u w:val="single"/>
        </w:rPr>
        <w:t>subjective readouts</w:t>
      </w:r>
      <w:r w:rsidRPr="00DF7958">
        <w:rPr>
          <w:sz w:val="12"/>
        </w:rPr>
        <w:t xml:space="preserve">, which </w:t>
      </w:r>
      <w:r w:rsidRPr="00DF7958">
        <w:rPr>
          <w:highlight w:val="yellow"/>
          <w:u w:val="single"/>
        </w:rPr>
        <w:t>tend to be inflated by the Availability and Negativity biases and by the gravitas market</w:t>
      </w:r>
      <w:r w:rsidRPr="00DF7958">
        <w:rPr>
          <w:sz w:val="12"/>
        </w:rPr>
        <w:t xml:space="preserve"> (chapter 4)</w:t>
      </w:r>
      <w:r w:rsidRPr="00DF7958">
        <w:rPr>
          <w:highlight w:val="yellow"/>
          <w:u w:val="single"/>
        </w:rPr>
        <w:t>.</w:t>
      </w:r>
      <w:r w:rsidRPr="00DF7958">
        <w:rPr>
          <w:sz w:val="12"/>
        </w:rPr>
        <w:t xml:space="preserve">8 </w:t>
      </w:r>
      <w:r w:rsidRPr="00DF7958">
        <w:rPr>
          <w:highlight w:val="yellow"/>
          <w:u w:val="single"/>
        </w:rPr>
        <w:t>Those who sow fear about a dreadful prophecy may be seen as serious and responsible, while those who are measured are seen as complacent and naïve.</w:t>
      </w:r>
      <w:r w:rsidRPr="00DF7958">
        <w:rPr>
          <w:sz w:val="12"/>
        </w:rPr>
        <w:t xml:space="preserve"> Despair springs eternal. At least since the Hebrew prophets and the Book of Revelation, seers have warned their contemporaries about an imminent doomsday. Forecasts of End Times are a staple of psychics, mystics, televangelists, nut cults, founders of religions, and men pacing the sidewalk with sandwich boards saying “Repent!”9 </w:t>
      </w:r>
      <w:r w:rsidRPr="00DF7958">
        <w:rPr>
          <w:highlight w:val="yellow"/>
          <w:u w:val="single"/>
        </w:rPr>
        <w:t>The storyline that climaxes in harsh payback for technological hubris is an archetype of Western fiction</w:t>
      </w:r>
      <w:r w:rsidRPr="00DF7958">
        <w:rPr>
          <w:sz w:val="12"/>
        </w:rPr>
        <w:t xml:space="preserve">, including Promethean fire, Pandora’s box, Icarus’s flight, Faust’s bargain, the Sorcerer’s Apprentice, Frankenstein’s monster, and, from Hollywood, more than 250 end-of-the-world flicks.10 As the engineer Eric </w:t>
      </w:r>
      <w:proofErr w:type="spellStart"/>
      <w:r w:rsidRPr="00DF7958">
        <w:rPr>
          <w:sz w:val="12"/>
        </w:rPr>
        <w:t>Zencey</w:t>
      </w:r>
      <w:proofErr w:type="spellEnd"/>
      <w:r w:rsidRPr="00DF7958">
        <w:rPr>
          <w:sz w:val="12"/>
        </w:rPr>
        <w:t xml:space="preserve"> has observed, “</w:t>
      </w:r>
      <w:r w:rsidRPr="00DF7958">
        <w:rPr>
          <w:highlight w:val="yellow"/>
          <w:u w:val="single"/>
        </w:rPr>
        <w:t>There is seduction in apocalyptic thinking. If one lives in the Last Days</w:t>
      </w:r>
      <w:r w:rsidRPr="00DF7958">
        <w:rPr>
          <w:sz w:val="12"/>
        </w:rPr>
        <w:t xml:space="preserve">, one’s actions, </w:t>
      </w:r>
      <w:r w:rsidRPr="00DF7958">
        <w:rPr>
          <w:highlight w:val="yellow"/>
          <w:u w:val="single"/>
        </w:rPr>
        <w:t>one’s</w:t>
      </w:r>
      <w:r w:rsidRPr="00DF7958">
        <w:rPr>
          <w:sz w:val="12"/>
        </w:rPr>
        <w:t xml:space="preserve"> very </w:t>
      </w:r>
      <w:r w:rsidRPr="00DF7958">
        <w:rPr>
          <w:highlight w:val="yellow"/>
          <w:u w:val="single"/>
        </w:rPr>
        <w:t>life, take on historical meaning and</w:t>
      </w:r>
      <w:r w:rsidRPr="00DF7958">
        <w:rPr>
          <w:sz w:val="12"/>
        </w:rPr>
        <w:t xml:space="preserve"> no small measure of </w:t>
      </w:r>
      <w:r w:rsidRPr="00DF7958">
        <w:rPr>
          <w:highlight w:val="yellow"/>
          <w:u w:val="single"/>
        </w:rPr>
        <w:t>poignance.</w:t>
      </w:r>
      <w:r w:rsidRPr="00DF7958">
        <w:rPr>
          <w:sz w:val="12"/>
        </w:rPr>
        <w:t xml:space="preserve">”11¶ Scientists and technologists are by no means immune. </w:t>
      </w:r>
      <w:r w:rsidRPr="00DF7958">
        <w:rPr>
          <w:highlight w:val="yellow"/>
          <w:u w:val="single"/>
        </w:rPr>
        <w:t>Remember the Y2K bug?</w:t>
      </w:r>
      <w:r w:rsidRPr="00DF7958">
        <w:rPr>
          <w:sz w:val="12"/>
        </w:rPr>
        <w:t xml:space="preserve">12 In the 1990s, </w:t>
      </w:r>
      <w:r w:rsidRPr="00DF7958">
        <w:rPr>
          <w:highlight w:val="yellow"/>
          <w:u w:val="single"/>
        </w:rPr>
        <w:t>as the turn of the millennium drew near, computer scientists began to warn the world of an impending catastrophe.</w:t>
      </w:r>
      <w:r w:rsidRPr="00DF7958">
        <w:rPr>
          <w:sz w:val="12"/>
        </w:rPr>
        <w:t xml:space="preserve"> In the early decades of computing, when information was expensive, programmers often saved a couple of bytes by representing a year by its last two digits. They figured that by the time the year 2000 came around and the implicit “19” was no longer valid, the programs would be long obsolete. But complicated software is replaced slowly, and many old programs were still running on institutional mainframes and embedded in chips. When 12:00 A.M. on January 1, 2000, arrived and the digits rolled over, a program would think it was 1900 and would crash or go haywire (presumably because it would divide some number by the difference between what it thought was the current year and the year 1900, namely zero, though why a program would do this was never made clear). At that moment, bank balances would be wiped out, elevators would stop between floors, incubators in maternity wards would shut off, water pumps would freeze, planes would fall from the sky, nuclear power plants would melt down, and ICBMs would be launched from their silos.¶ And </w:t>
      </w:r>
      <w:r w:rsidRPr="00DF7958">
        <w:rPr>
          <w:highlight w:val="yellow"/>
          <w:u w:val="single"/>
        </w:rPr>
        <w:t>these were</w:t>
      </w:r>
      <w:r w:rsidRPr="00DF7958">
        <w:rPr>
          <w:sz w:val="12"/>
        </w:rPr>
        <w:t xml:space="preserve"> the hardheaded </w:t>
      </w:r>
      <w:r w:rsidRPr="00DF7958">
        <w:rPr>
          <w:highlight w:val="yellow"/>
          <w:u w:val="single"/>
        </w:rPr>
        <w:t>predictions from tech-savvy authorities</w:t>
      </w:r>
      <w:r w:rsidRPr="00DF7958">
        <w:rPr>
          <w:sz w:val="12"/>
        </w:rPr>
        <w:t xml:space="preserve"> (such as President Bill Clinton, who warned the nation, “I want to stress the urgency of the challenge. This is not one of the summer movies where you can close your eyes during the scary part”). Cultural pessimists saw the Y2K bug as comeuppance for enthralling our civilization to technology. Among religious thinkers, the numerological link to Christian millennialism was irresistible. The Reverend Jerry Falwell declared, “I believe that Y2K may be God’s instrument to shake this nation, humble this nation, awaken this nation and from this nation start revival that spreads the face of the earth before the Rapture of the Church.” A hundred billion dollars was spent worldwide on reprogramming software for Y2K Readiness, a challenge that was likened to replacing every bolt in every bridge in the </w:t>
      </w:r>
      <w:proofErr w:type="gramStart"/>
      <w:r w:rsidRPr="00DF7958">
        <w:rPr>
          <w:sz w:val="12"/>
        </w:rPr>
        <w:t>world.¶</w:t>
      </w:r>
      <w:proofErr w:type="gramEnd"/>
      <w:r w:rsidRPr="00DF7958">
        <w:rPr>
          <w:sz w:val="12"/>
        </w:rPr>
        <w:t xml:space="preserve"> As a former assembly language programmer I was skeptical of the doomsday scenarios, and fortuitously I was in New Zealand, the first country to welcome the new millennium, at the fateful moment. Sure enough, at 12:00 A.M. </w:t>
      </w:r>
      <w:r w:rsidRPr="00DF7958">
        <w:rPr>
          <w:highlight w:val="yellow"/>
          <w:u w:val="single"/>
        </w:rPr>
        <w:t>on January 1, nothing happened</w:t>
      </w:r>
      <w:r w:rsidRPr="00DF7958">
        <w:rPr>
          <w:sz w:val="12"/>
        </w:rPr>
        <w:t xml:space="preserve"> (as I quickly reassured family members back home on a fully functioning telephone). The Y2K </w:t>
      </w:r>
      <w:proofErr w:type="spellStart"/>
      <w:r w:rsidRPr="00DF7958">
        <w:rPr>
          <w:sz w:val="12"/>
        </w:rPr>
        <w:t>reprogrammers</w:t>
      </w:r>
      <w:proofErr w:type="spellEnd"/>
      <w:r w:rsidRPr="00DF7958">
        <w:rPr>
          <w:sz w:val="12"/>
        </w:rPr>
        <w:t>, like the elephant-repellent salesman, took credit for averting disaster, but many countries and small businesses had taken their chances without any Y2K preparation, and they had no problems either. Though some software needed updating (one program on my laptop displayed “January 1, 19100”), it turned out that very few programs, particularly those embedded in machines, had both contained the bug and performed furious arithmetic on the current year. The threat turned out to be barely more serious than the lettering on the sidewalk prophet’s sandwich board. The Great Y2K Panic does not mean that all warnings of potential catastrophes are false alarms, but it reminds us that we are vulnerable to techno-apocalyptic delusions.</w:t>
      </w:r>
    </w:p>
    <w:p w14:paraId="1F033465" w14:textId="77777777" w:rsidR="007552CA" w:rsidRPr="00542864" w:rsidRDefault="007552CA" w:rsidP="00491D93">
      <w:pPr>
        <w:ind w:left="720"/>
        <w:rPr>
          <w:rFonts w:eastAsia="Times New Roman"/>
          <w:b/>
          <w:bCs/>
          <w:highlight w:val="yellow"/>
          <w:u w:val="single"/>
        </w:rPr>
      </w:pPr>
    </w:p>
    <w:p w14:paraId="093039AA" w14:textId="77777777" w:rsidR="00491D93" w:rsidRPr="00AD1EE8" w:rsidRDefault="00491D93" w:rsidP="00491D93"/>
    <w:p w14:paraId="1A20D400" w14:textId="77777777" w:rsidR="00491D93" w:rsidRPr="00AB483F" w:rsidRDefault="00491D93" w:rsidP="00491D93"/>
    <w:p w14:paraId="7871C20A" w14:textId="77777777" w:rsidR="00491D93" w:rsidRDefault="00491D93" w:rsidP="00491D93">
      <w:pPr>
        <w:keepNext/>
        <w:keepLines/>
        <w:spacing w:before="40" w:after="0"/>
        <w:outlineLvl w:val="3"/>
        <w:rPr>
          <w:rFonts w:eastAsia="MS Gothic"/>
          <w:b/>
          <w:iCs/>
          <w:sz w:val="26"/>
        </w:rPr>
      </w:pPr>
    </w:p>
    <w:p w14:paraId="59F5F2D0"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3C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05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78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C09"/>
    <w:rsid w:val="003D5EA8"/>
    <w:rsid w:val="003D7B28"/>
    <w:rsid w:val="003E305E"/>
    <w:rsid w:val="003E34DB"/>
    <w:rsid w:val="003E5302"/>
    <w:rsid w:val="003E5BF1"/>
    <w:rsid w:val="003F2452"/>
    <w:rsid w:val="003F41EA"/>
    <w:rsid w:val="003F7DF0"/>
    <w:rsid w:val="004039AF"/>
    <w:rsid w:val="00407AFF"/>
    <w:rsid w:val="0041155D"/>
    <w:rsid w:val="0041449B"/>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D9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5E5"/>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2CA"/>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04F"/>
    <w:rsid w:val="0089418F"/>
    <w:rsid w:val="00897C29"/>
    <w:rsid w:val="008A1A9C"/>
    <w:rsid w:val="008A4633"/>
    <w:rsid w:val="008B032E"/>
    <w:rsid w:val="008B5DCF"/>
    <w:rsid w:val="008C0FA2"/>
    <w:rsid w:val="008C2342"/>
    <w:rsid w:val="008C77B6"/>
    <w:rsid w:val="008D1B91"/>
    <w:rsid w:val="008D724A"/>
    <w:rsid w:val="008E40F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A9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53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6ED"/>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D04F3B"/>
  <w14:defaultImageDpi w14:val="300"/>
  <w15:docId w15:val="{FA473F4E-EA5A-044D-94B0-3A38A7D74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105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D10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10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D10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1D10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10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105D"/>
  </w:style>
  <w:style w:type="character" w:customStyle="1" w:styleId="Heading1Char">
    <w:name w:val="Heading 1 Char"/>
    <w:aliases w:val="Pocket Char"/>
    <w:basedOn w:val="DefaultParagraphFont"/>
    <w:link w:val="Heading1"/>
    <w:uiPriority w:val="9"/>
    <w:rsid w:val="001D10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105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D105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D10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D105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1D105D"/>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1D105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D105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1D105D"/>
    <w:rPr>
      <w:color w:val="auto"/>
      <w:u w:val="none"/>
    </w:rPr>
  </w:style>
  <w:style w:type="paragraph" w:styleId="DocumentMap">
    <w:name w:val="Document Map"/>
    <w:basedOn w:val="Normal"/>
    <w:link w:val="DocumentMapChar"/>
    <w:uiPriority w:val="99"/>
    <w:semiHidden/>
    <w:unhideWhenUsed/>
    <w:rsid w:val="001D10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105D"/>
    <w:rPr>
      <w:rFonts w:ascii="Lucida Grande" w:hAnsi="Lucida Grande" w:cs="Lucida Grande"/>
    </w:rPr>
  </w:style>
  <w:style w:type="paragraph" w:customStyle="1" w:styleId="textbold">
    <w:name w:val="text bold"/>
    <w:basedOn w:val="Normal"/>
    <w:link w:val="Emphasis"/>
    <w:uiPriority w:val="20"/>
    <w:qFormat/>
    <w:rsid w:val="00491D9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14</Pages>
  <Words>10692</Words>
  <Characters>60951</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4</cp:revision>
  <dcterms:created xsi:type="dcterms:W3CDTF">2021-10-09T17:34:00Z</dcterms:created>
  <dcterms:modified xsi:type="dcterms:W3CDTF">2021-10-09T18:11:00Z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