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19C0" w14:textId="56473B2E" w:rsidR="00B05537" w:rsidRDefault="00B05537" w:rsidP="00B05537">
      <w:pPr>
        <w:pStyle w:val="Heading1"/>
      </w:pPr>
      <w:r>
        <w:t>NC</w:t>
      </w:r>
    </w:p>
    <w:p w14:paraId="65283B32" w14:textId="1D2DCC9B" w:rsidR="004D077E" w:rsidRDefault="004D077E" w:rsidP="004D077E">
      <w:pPr>
        <w:pStyle w:val="Heading3"/>
      </w:pPr>
      <w:r>
        <w:lastRenderedPageBreak/>
        <w:t>1</w:t>
      </w:r>
    </w:p>
    <w:p w14:paraId="105A8F2D" w14:textId="6F58A631" w:rsidR="004D077E" w:rsidRPr="00C7794F" w:rsidRDefault="00FE60E2" w:rsidP="004D077E">
      <w:pPr>
        <w:pStyle w:val="Heading4"/>
        <w:rPr>
          <w:rFonts w:cs="Calibri"/>
        </w:rPr>
      </w:pPr>
      <w:r>
        <w:rPr>
          <w:rFonts w:cs="Calibri"/>
        </w:rPr>
        <w:t>T</w:t>
      </w:r>
      <w:r w:rsidR="004D077E" w:rsidRPr="00C7794F">
        <w:rPr>
          <w:rFonts w:cs="Calibri"/>
        </w:rPr>
        <w:t>he standard is maximizing expected wellbeing</w:t>
      </w:r>
      <w:r>
        <w:rPr>
          <w:rFonts w:cs="Calibri"/>
        </w:rPr>
        <w:t xml:space="preserve">. Prefer it: </w:t>
      </w:r>
    </w:p>
    <w:p w14:paraId="65F3D193" w14:textId="2DA9338C" w:rsidR="004876D4" w:rsidRPr="007C7F25" w:rsidRDefault="004876D4" w:rsidP="005E4DA6">
      <w:pPr>
        <w:pStyle w:val="Heading4"/>
        <w:numPr>
          <w:ilvl w:val="0"/>
          <w:numId w:val="13"/>
        </w:numPr>
        <w:rPr>
          <w:rFonts w:cs="Calibri"/>
        </w:rPr>
      </w:pPr>
      <w:r w:rsidRPr="007C7F25">
        <w:rPr>
          <w:rFonts w:cs="Calibri"/>
        </w:rPr>
        <w:t>Extinction comes first – it’s the worst of all evils</w:t>
      </w:r>
    </w:p>
    <w:p w14:paraId="55BBE22C" w14:textId="77777777" w:rsidR="004876D4" w:rsidRPr="007C7F25" w:rsidRDefault="004876D4" w:rsidP="004876D4">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2B3F850E" w14:textId="15048756" w:rsidR="005E4DA6" w:rsidRDefault="004876D4" w:rsidP="005E4DA6">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w:t>
      </w:r>
      <w:r w:rsidRPr="005E4DA6">
        <w:rPr>
          <w:sz w:val="16"/>
        </w:rPr>
        <w:lastRenderedPageBreak/>
        <w:t xml:space="preserve">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102FCE28" w14:textId="28AA32D9" w:rsidR="005E4DA6" w:rsidRDefault="005E4DA6" w:rsidP="005E4DA6">
      <w:pPr>
        <w:pStyle w:val="Heading4"/>
        <w:numPr>
          <w:ilvl w:val="0"/>
          <w:numId w:val="13"/>
        </w:numPr>
      </w:pPr>
      <w:r>
        <w:t>Non util ethics are impossible</w:t>
      </w:r>
    </w:p>
    <w:p w14:paraId="7CC1FBB3" w14:textId="77777777" w:rsidR="004D077E" w:rsidRPr="00C7794F" w:rsidRDefault="004D077E" w:rsidP="004D077E">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38E2005B" w14:textId="77777777" w:rsidR="004D077E" w:rsidRPr="00C7794F" w:rsidRDefault="004D077E" w:rsidP="004D077E">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 xml:space="preserve">rationalist deontologists will remain unmoved by the arguments </w:t>
      </w:r>
      <w:r w:rsidRPr="00C7794F">
        <w:rPr>
          <w:b/>
          <w:u w:val="single"/>
        </w:rPr>
        <w:lastRenderedPageBreak/>
        <w:t>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5134867D" w14:textId="597FAAF6" w:rsidR="004D077E" w:rsidRPr="00C7794F" w:rsidRDefault="004D077E" w:rsidP="005E4DA6">
      <w:pPr>
        <w:pStyle w:val="Heading4"/>
        <w:numPr>
          <w:ilvl w:val="0"/>
          <w:numId w:val="13"/>
        </w:numPr>
        <w:rPr>
          <w:rFonts w:cs="Calibri"/>
        </w:rPr>
      </w:pPr>
      <w:r w:rsidRPr="00C7794F">
        <w:rPr>
          <w:rFonts w:cs="Calibri"/>
        </w:rPr>
        <w:lastRenderedPageBreak/>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71844AC" w14:textId="77777777" w:rsidR="004D077E" w:rsidRPr="00C7794F" w:rsidRDefault="004D077E" w:rsidP="004D077E">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290F5D77" w14:textId="39E73F2C" w:rsidR="004D077E" w:rsidRDefault="004D077E" w:rsidP="004D077E">
      <w:pPr>
        <w:rPr>
          <w:rStyle w:val="StyleUnderline"/>
          <w:rFonts w:eastAsiaTheme="minorHAnsi"/>
        </w:rPr>
      </w:pPr>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all of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r w:rsidRPr="00C7794F">
        <w:rPr>
          <w:rStyle w:val="StyleUnderline"/>
          <w:rFonts w:eastAsiaTheme="minorHAnsi"/>
        </w:rPr>
        <w:t xml:space="preserve">In order </w:t>
      </w:r>
      <w:r w:rsidRPr="00C7794F">
        <w:rPr>
          <w:rStyle w:val="StyleUnderline"/>
          <w:rFonts w:eastAsiaTheme="minorHAnsi"/>
          <w:highlight w:val="yellow"/>
        </w:rPr>
        <w:t>to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have to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So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So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r w:rsidRPr="00C7794F">
        <w:rPr>
          <w:rStyle w:val="StyleUnderline"/>
          <w:rFonts w:eastAsiaTheme="minorHAnsi"/>
        </w:rPr>
        <w:t xml:space="preserve">so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rPr>
        <w:t xml:space="preserve">So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 xml:space="preserve">and weird cases. That's actually part of my defense. </w:t>
      </w:r>
    </w:p>
    <w:p w14:paraId="73A3ABE5" w14:textId="1194840F" w:rsidR="00FA5436" w:rsidRPr="00FA5436" w:rsidRDefault="00FA5436" w:rsidP="00FA5436">
      <w:pPr>
        <w:pStyle w:val="Heading4"/>
        <w:numPr>
          <w:ilvl w:val="0"/>
          <w:numId w:val="13"/>
        </w:numPr>
        <w:rPr>
          <w:rFonts w:eastAsiaTheme="minorHAnsi" w:cs="Calibri"/>
          <w:sz w:val="22"/>
          <w:u w:val="single"/>
        </w:rPr>
      </w:pPr>
      <w:r>
        <w:lastRenderedPageBreak/>
        <w:t>On their Santos card -</w:t>
      </w:r>
    </w:p>
    <w:p w14:paraId="69065737" w14:textId="77777777" w:rsidR="00FA5436" w:rsidRDefault="00FA5436" w:rsidP="00FA5436">
      <w:pPr>
        <w:pStyle w:val="Heading4"/>
      </w:pPr>
      <w:r>
        <w:t xml:space="preserve">A] Their historical examples aren't utilitarian - </w:t>
      </w:r>
      <w:proofErr w:type="spellStart"/>
      <w:r>
        <w:t>nazis</w:t>
      </w:r>
      <w:proofErr w:type="spellEnd"/>
      <w:r>
        <w:t>, slave owners, etc. never claimed to be utilitarian and the philosophical timeline makes that clean ridiculous. The pain those affected went through would also severely outweigh</w:t>
      </w:r>
    </w:p>
    <w:p w14:paraId="334CCFE5" w14:textId="77777777" w:rsidR="00FA5436" w:rsidRDefault="00FA5436" w:rsidP="00FA5436">
      <w:pPr>
        <w:pStyle w:val="Heading4"/>
      </w:pPr>
      <w:r>
        <w:t>B] Impartiality solves - treats all people are equal  which prevents genocidal exclusion logic - we obviously agree stuff like market colonialism is bad we just disagree with their method</w:t>
      </w:r>
    </w:p>
    <w:p w14:paraId="7B302E81" w14:textId="1EE6AEF4" w:rsidR="00FA5436" w:rsidRDefault="00FA5436" w:rsidP="00FA5436">
      <w:pPr>
        <w:pStyle w:val="Heading4"/>
      </w:pPr>
      <w:r>
        <w:t xml:space="preserve">C] doesn't apply to us - we read a climate change impact which </w:t>
      </w:r>
      <w:proofErr w:type="spellStart"/>
      <w:r>
        <w:t>disparetly</w:t>
      </w:r>
      <w:proofErr w:type="spellEnd"/>
      <w:r>
        <w:t xml:space="preserve"> affects the third world and a </w:t>
      </w:r>
      <w:proofErr w:type="spellStart"/>
      <w:r>
        <w:t>disad</w:t>
      </w:r>
      <w:proofErr w:type="spellEnd"/>
      <w:r>
        <w:t xml:space="preserve"> about agency tradeoffs which is completely divorced from quote unquote sacrificial logic - that specificity comes first because all their examples don't say util in the abstract is bad but that it's occasionally applied badly, we apply it well</w:t>
      </w:r>
    </w:p>
    <w:p w14:paraId="49AC5773" w14:textId="77777777" w:rsidR="00FA5436" w:rsidRPr="00FA5436" w:rsidRDefault="00FA5436" w:rsidP="00FA5436"/>
    <w:p w14:paraId="48D1CCB0" w14:textId="12DA8B8C" w:rsidR="004D077E" w:rsidRDefault="004D077E" w:rsidP="004D077E">
      <w:pPr>
        <w:pStyle w:val="Heading3"/>
      </w:pPr>
      <w:r>
        <w:lastRenderedPageBreak/>
        <w:t>2</w:t>
      </w:r>
    </w:p>
    <w:p w14:paraId="01A699E6" w14:textId="74B74546" w:rsidR="00FE2A57" w:rsidRDefault="00FE2A57" w:rsidP="004D077E">
      <w:pPr>
        <w:pStyle w:val="Heading4"/>
      </w:pPr>
      <w:r>
        <w:t>The appropriation of outer space by private entities except for asteroid mining is unjust.</w:t>
      </w:r>
    </w:p>
    <w:p w14:paraId="17B65877" w14:textId="1399783E" w:rsidR="004D077E" w:rsidRDefault="004D077E" w:rsidP="004D077E">
      <w:pPr>
        <w:pStyle w:val="Heading4"/>
      </w:pPr>
      <w:r>
        <w:t>The private sector is essential for asteroid mining – competition is key and government development is not effective, efficient, or cheap enough. Thiessen 21:</w:t>
      </w:r>
    </w:p>
    <w:p w14:paraId="496C97EF" w14:textId="77777777" w:rsidR="004D077E" w:rsidRDefault="004D077E" w:rsidP="004D077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52859CE" w14:textId="11324E14" w:rsidR="004D077E" w:rsidRPr="004D077E" w:rsidRDefault="004D077E" w:rsidP="004D077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xml:space="preserve">. Wouldn’t it be ironic if, just as </w:t>
      </w:r>
      <w:r w:rsidRPr="00493979">
        <w:rPr>
          <w:sz w:val="16"/>
        </w:rPr>
        <w:lastRenderedPageBreak/>
        <w:t>capitalism is allowing us to explore the farthest reaches of our solar system, Americans decided to embrace socialism back here on Earth?</w:t>
      </w:r>
    </w:p>
    <w:p w14:paraId="1809FD6B" w14:textId="77777777" w:rsidR="004D077E" w:rsidRPr="000832CC" w:rsidRDefault="004D077E" w:rsidP="004D077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524BB395" w14:textId="77777777" w:rsidR="004D077E" w:rsidRPr="000832CC" w:rsidRDefault="004D077E" w:rsidP="004D077E">
      <w:pPr>
        <w:rPr>
          <w:szCs w:val="22"/>
        </w:rPr>
      </w:pPr>
      <w:r w:rsidRPr="000832CC">
        <w:rPr>
          <w:szCs w:val="22"/>
        </w:rPr>
        <w:t>Chris Taylor [journalist], 19 - ("How asteroid mining will save the Earth — and mint trillionaires," Mashable, 2019, accessed 12-13-2021, https://mashable.com/feature/asteroid-mining-space-economy)//ML</w:t>
      </w:r>
    </w:p>
    <w:p w14:paraId="3D35406F" w14:textId="77777777" w:rsidR="004D077E" w:rsidRPr="0097088D" w:rsidRDefault="004D077E" w:rsidP="004D077E">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novel.¶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F092B">
        <w:rPr>
          <w:rStyle w:val="StyleUnderline"/>
        </w:rPr>
        <w:t xml:space="preserve">For those who worry about asteroids that could wipe out civilization — though luckily, </w:t>
      </w:r>
      <w:hyperlink r:id="rId23" w:tgtFrame="_blank" w:history="1">
        <w:r w:rsidRPr="005F092B">
          <w:rPr>
            <w:rStyle w:val="StyleUnderline"/>
            <w:rFonts w:eastAsiaTheme="majorEastAsia"/>
          </w:rPr>
          <w:t>this isn't likely to happen any time soon</w:t>
        </w:r>
      </w:hyperlink>
      <w:r w:rsidRPr="005F092B">
        <w:rPr>
          <w:rStyle w:val="StyleUnderline"/>
        </w:rPr>
        <w:t xml:space="preserve"> — here is a way for humanity to get proficient in moving them out of the way, fast. Indeed, the National Space Society has offered </w:t>
      </w:r>
      <w:hyperlink r:id="rId24" w:tgtFrame="_blank" w:history="1">
        <w:r w:rsidRPr="005F092B">
          <w:rPr>
            <w:rStyle w:val="StyleUnderline"/>
            <w:rFonts w:eastAsiaTheme="majorEastAsia"/>
          </w:rPr>
          <w:t>a proposal</w:t>
        </w:r>
      </w:hyperlink>
      <w:r w:rsidRPr="005F092B">
        <w:rPr>
          <w:rStyle w:val="StyleUnderline"/>
        </w:rPr>
        <w:t xml:space="preserve"> to capture the asteroid </w:t>
      </w:r>
      <w:proofErr w:type="spellStart"/>
      <w:r w:rsidRPr="005F092B">
        <w:rPr>
          <w:rStyle w:val="StyleUnderline"/>
        </w:rPr>
        <w:t>Aphosis</w:t>
      </w:r>
      <w:proofErr w:type="spellEnd"/>
      <w:r w:rsidRPr="005F092B">
        <w:rPr>
          <w:rStyle w:val="StyleUnderline"/>
        </w:rPr>
        <w:t xml:space="preserve"> (which is set to miss Earth in the year 2029, but </w:t>
      </w:r>
      <w:hyperlink r:id="rId25" w:tgtFrame="_blank" w:history="1">
        <w:r w:rsidRPr="005F092B">
          <w:rPr>
            <w:rStyle w:val="StyleUnderline"/>
            <w:rFonts w:eastAsiaTheme="majorEastAsia"/>
          </w:rPr>
          <w:t>not by a very comfortable margin</w:t>
        </w:r>
      </w:hyperlink>
      <w:r w:rsidRPr="005F092B">
        <w:rPr>
          <w:rStyle w:val="StyleUnderline"/>
        </w:rPr>
        <w:t>), 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EF5ABFB" w14:textId="77777777" w:rsidR="004D077E" w:rsidRPr="00405D88" w:rsidRDefault="004D077E" w:rsidP="004D077E">
      <w:pPr>
        <w:pStyle w:val="Heading4"/>
        <w:rPr>
          <w:rFonts w:cs="Calibri"/>
        </w:rPr>
      </w:pPr>
      <w:r w:rsidRPr="00405D88">
        <w:rPr>
          <w:rFonts w:cs="Calibri"/>
        </w:rPr>
        <w:t>Warming causes extinction.</w:t>
      </w:r>
    </w:p>
    <w:p w14:paraId="71D384DC" w14:textId="77777777" w:rsidR="004D077E" w:rsidRPr="00405D88" w:rsidRDefault="004D077E" w:rsidP="004D077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A9CF377" w14:textId="77777777" w:rsidR="004D077E" w:rsidRPr="00405D88" w:rsidRDefault="004D077E" w:rsidP="004D077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sidRPr="00405D88">
        <w:rPr>
          <w:sz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147D40A" w14:textId="377181B5" w:rsidR="00E42E4C" w:rsidRDefault="004D077E" w:rsidP="007043FA">
      <w:pPr>
        <w:pStyle w:val="Heading2"/>
      </w:pPr>
      <w:r>
        <w:lastRenderedPageBreak/>
        <w:t>CASE</w:t>
      </w:r>
    </w:p>
    <w:p w14:paraId="65367D27" w14:textId="36008101" w:rsidR="0081399F" w:rsidRDefault="0081399F" w:rsidP="0081399F">
      <w:pPr>
        <w:pStyle w:val="Heading3"/>
      </w:pPr>
      <w:r>
        <w:lastRenderedPageBreak/>
        <w:t>Offense</w:t>
      </w:r>
    </w:p>
    <w:p w14:paraId="11527BBD" w14:textId="006A149C" w:rsidR="009E38AD" w:rsidRPr="00E26C63" w:rsidRDefault="009E38AD" w:rsidP="00E26C63">
      <w:pPr>
        <w:pStyle w:val="ListParagraph"/>
        <w:keepNext/>
        <w:keepLines/>
        <w:numPr>
          <w:ilvl w:val="0"/>
          <w:numId w:val="14"/>
        </w:numPr>
        <w:spacing w:before="200"/>
        <w:outlineLvl w:val="3"/>
        <w:rPr>
          <w:rFonts w:eastAsia="MS Gothic"/>
          <w:b/>
          <w:iCs/>
          <w:sz w:val="26"/>
          <w:u w:val="single"/>
        </w:rPr>
      </w:pPr>
      <w:bookmarkStart w:id="0" w:name="_Hlk19345098"/>
      <w:bookmarkStart w:id="1" w:name="_Hlk19347301"/>
      <w:r w:rsidRPr="00E26C63">
        <w:rPr>
          <w:rFonts w:eastAsia="MS Gothic"/>
          <w:b/>
          <w:iCs/>
          <w:sz w:val="26"/>
        </w:rPr>
        <w:t xml:space="preserve">Space debris is hype---there are thousands of satellites and only 15 debris collisions </w:t>
      </w:r>
      <w:r w:rsidRPr="00E26C63">
        <w:rPr>
          <w:rFonts w:eastAsia="MS Gothic"/>
          <w:b/>
          <w:iCs/>
          <w:sz w:val="26"/>
          <w:u w:val="single"/>
        </w:rPr>
        <w:t>ever</w:t>
      </w:r>
    </w:p>
    <w:p w14:paraId="2461C972" w14:textId="77777777" w:rsidR="009E38AD" w:rsidRPr="00093FC9" w:rsidRDefault="009E38AD" w:rsidP="009E38AD">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5679CE57" w14:textId="77777777" w:rsidR="009E38AD" w:rsidRPr="00093FC9" w:rsidRDefault="009E38AD" w:rsidP="009E38AD">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9EDB4BA" w14:textId="77777777" w:rsidR="009E38AD" w:rsidRPr="00093FC9" w:rsidRDefault="009E38AD" w:rsidP="009E38AD">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F3B043C" w14:textId="77777777" w:rsidR="009E38AD" w:rsidRPr="00093FC9" w:rsidRDefault="009E38AD" w:rsidP="009E38AD">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261E4246" w14:textId="77777777" w:rsidR="009E38AD" w:rsidRPr="00093FC9" w:rsidRDefault="009E38AD" w:rsidP="009E38AD">
      <w:pPr>
        <w:rPr>
          <w:rFonts w:eastAsia="Cambria"/>
          <w:bCs/>
          <w:u w:val="single"/>
        </w:rPr>
      </w:pPr>
      <w:r w:rsidRPr="00093FC9">
        <w:rPr>
          <w:rFonts w:eastAsia="Cambria"/>
          <w:bCs/>
          <w:u w:val="single"/>
        </w:rPr>
        <w:t xml:space="preserve">So what are </w:t>
      </w:r>
      <w:r w:rsidRPr="00093FC9">
        <w:rPr>
          <w:rFonts w:eastAsia="Cambria"/>
          <w:u w:val="single"/>
        </w:rPr>
        <w:t>the facts?</w:t>
      </w:r>
    </w:p>
    <w:p w14:paraId="71E12E0D" w14:textId="77777777" w:rsidR="009E38AD" w:rsidRPr="00093FC9" w:rsidRDefault="009E38AD" w:rsidP="009E38AD">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66B09285" w14:textId="77777777" w:rsidR="009E38AD" w:rsidRPr="00093FC9" w:rsidRDefault="009E38AD" w:rsidP="009E38AD">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58363248" w14:textId="75329760" w:rsidR="00DE017B" w:rsidRPr="00E8332D" w:rsidRDefault="00DE017B" w:rsidP="00E26C63">
      <w:pPr>
        <w:pStyle w:val="Heading4"/>
        <w:numPr>
          <w:ilvl w:val="0"/>
          <w:numId w:val="14"/>
        </w:numPr>
        <w:rPr>
          <w:rFonts w:cs="Calibri"/>
        </w:rPr>
      </w:pPr>
      <w:r>
        <w:rPr>
          <w:rFonts w:cs="Calibri"/>
        </w:rPr>
        <w:lastRenderedPageBreak/>
        <w:t>Private entities working with governments resolves the link and better address the symptoms of capitalism by collaborating to solve climate change.</w:t>
      </w:r>
    </w:p>
    <w:p w14:paraId="3233E141" w14:textId="77777777" w:rsidR="00DE017B" w:rsidRPr="00E8332D" w:rsidRDefault="00DE017B" w:rsidP="00DE017B">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0B554013" w14:textId="77777777" w:rsidR="00DE017B" w:rsidRPr="00F16E58" w:rsidRDefault="00DE017B" w:rsidP="00DE017B">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actually </w:t>
      </w:r>
      <w:r w:rsidRPr="001B5522">
        <w:rPr>
          <w:highlight w:val="yellow"/>
          <w:u w:val="single"/>
        </w:rPr>
        <w:t xml:space="preserve">have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r w:rsidRPr="001B5522">
        <w:rPr>
          <w:sz w:val="12"/>
          <w:highlight w:val="yellow"/>
        </w:rPr>
        <w:t>”[</w:t>
      </w:r>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6087DAFD" w14:textId="4E50FD81" w:rsidR="00DE017B" w:rsidRDefault="00DE017B" w:rsidP="00E26C63">
      <w:pPr>
        <w:pStyle w:val="Heading4"/>
        <w:numPr>
          <w:ilvl w:val="0"/>
          <w:numId w:val="14"/>
        </w:numPr>
      </w:pPr>
      <w:r>
        <w:lastRenderedPageBreak/>
        <w:t>Asteroid mining makes post-scarcity possible. Elvis 2021</w:t>
      </w:r>
    </w:p>
    <w:p w14:paraId="56E8FDB1" w14:textId="77777777" w:rsidR="00DE017B" w:rsidRDefault="00DE017B" w:rsidP="00DE017B">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29" w:history="1">
        <w:r w:rsidRPr="00027857">
          <w:rPr>
            <w:rStyle w:val="Hyperlink"/>
          </w:rPr>
          <w:t>https://aeon.co/essays/asteroid-mining-could-pay-for-space-exploration-and-adventure</w:t>
        </w:r>
      </w:hyperlink>
    </w:p>
    <w:p w14:paraId="43594AB7" w14:textId="77777777" w:rsidR="00DE017B" w:rsidRPr="00000217" w:rsidRDefault="00DE017B" w:rsidP="00DE017B">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25DD82C4" w14:textId="05C139BC" w:rsidR="00FA5436" w:rsidRPr="00781023" w:rsidRDefault="00FA5436" w:rsidP="00E26C63">
      <w:pPr>
        <w:pStyle w:val="Heading4"/>
        <w:numPr>
          <w:ilvl w:val="0"/>
          <w:numId w:val="14"/>
        </w:numPr>
      </w:pPr>
      <w:r>
        <w:t xml:space="preserve">On Heron, if they’re right that they solve for or cause extinction, this is a double turn with their util bad card. Their util bard card is also just about calculations, which they also do, considering this entire </w:t>
      </w:r>
      <w:proofErr w:type="spellStart"/>
      <w:r>
        <w:t>aff</w:t>
      </w:r>
      <w:proofErr w:type="spellEnd"/>
      <w:r>
        <w:t xml:space="preserve"> is consequentialist and why the magnitude of colonial violence and lung cancer is something we should be concerned with</w:t>
      </w:r>
    </w:p>
    <w:p w14:paraId="4C61CB12" w14:textId="77777777" w:rsidR="0081399F" w:rsidRPr="0081399F" w:rsidRDefault="0081399F" w:rsidP="0081399F"/>
    <w:p w14:paraId="467EB48D" w14:textId="6BEC599B" w:rsidR="0081399F" w:rsidRDefault="0081399F" w:rsidP="0081399F">
      <w:pPr>
        <w:pStyle w:val="Heading3"/>
      </w:pPr>
      <w:r>
        <w:lastRenderedPageBreak/>
        <w:t>Method</w:t>
      </w:r>
    </w:p>
    <w:p w14:paraId="3524F044" w14:textId="77777777" w:rsidR="007C6187" w:rsidRDefault="004D077E" w:rsidP="004D077E">
      <w:pPr>
        <w:pStyle w:val="Heading4"/>
        <w:numPr>
          <w:ilvl w:val="0"/>
          <w:numId w:val="15"/>
        </w:numPr>
      </w:pPr>
      <w:r>
        <w:t>ROB : Vote for the better debate only – anything else</w:t>
      </w:r>
      <w:r w:rsidR="00CE18C9">
        <w:t xml:space="preserve"> is</w:t>
      </w:r>
      <w:r>
        <w:t xml:space="preserve"> self-serving, arbitrary, </w:t>
      </w:r>
      <w:r w:rsidR="005B15E0">
        <w:t xml:space="preserve">unpredictable, </w:t>
      </w:r>
      <w:r>
        <w:t>and impact justified</w:t>
      </w:r>
    </w:p>
    <w:p w14:paraId="146BE143" w14:textId="56B9E8CD" w:rsidR="004D077E" w:rsidRDefault="004D077E" w:rsidP="004D077E">
      <w:pPr>
        <w:pStyle w:val="Heading4"/>
        <w:numPr>
          <w:ilvl w:val="0"/>
          <w:numId w:val="15"/>
        </w:numPr>
      </w:pPr>
      <w:r>
        <w:t xml:space="preserve">Vote neg on presumption – </w:t>
      </w:r>
    </w:p>
    <w:p w14:paraId="09AD8E73" w14:textId="77777777" w:rsidR="004D077E" w:rsidRDefault="004D077E" w:rsidP="004D077E">
      <w:pPr>
        <w:pStyle w:val="Heading4"/>
        <w:rPr>
          <w:u w:val="single"/>
        </w:rPr>
      </w:pPr>
      <w:r>
        <w:t xml:space="preserve">[1] </w:t>
      </w:r>
      <w:r>
        <w:rPr>
          <w:u w:val="single"/>
        </w:rPr>
        <w:t>Process turn</w:t>
      </w:r>
      <w:r>
        <w:t xml:space="preserve"> – using debate as a </w:t>
      </w:r>
      <w:r>
        <w:rPr>
          <w:u w:val="single"/>
        </w:rPr>
        <w:t>mode of advocacy</w:t>
      </w:r>
      <w:r>
        <w:t xml:space="preserve"> ensures the </w:t>
      </w:r>
      <w:r>
        <w:rPr>
          <w:u w:val="single"/>
        </w:rPr>
        <w:t>failure</w:t>
      </w:r>
      <w:r>
        <w:t xml:space="preserve"> of hauntology–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623E93B6" w14:textId="77777777" w:rsidR="004D077E" w:rsidRDefault="004D077E" w:rsidP="004D077E">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 xml:space="preserve">voting </w:t>
      </w:r>
      <w:proofErr w:type="spellStart"/>
      <w:r>
        <w:rPr>
          <w:u w:val="single"/>
        </w:rPr>
        <w:t>aff</w:t>
      </w:r>
      <w:proofErr w:type="spellEnd"/>
      <w:r>
        <w:t xml:space="preserve"> is not </w:t>
      </w:r>
      <w:r>
        <w:rPr>
          <w:u w:val="single"/>
        </w:rPr>
        <w:t>intrinsic</w:t>
      </w:r>
      <w:r>
        <w:t xml:space="preserve"> to affirming hauntology</w:t>
      </w:r>
    </w:p>
    <w:p w14:paraId="15B5A754" w14:textId="77777777" w:rsidR="004D077E" w:rsidRPr="009D422F" w:rsidRDefault="004D077E" w:rsidP="004D077E">
      <w:pPr>
        <w:keepNext/>
        <w:keepLines/>
        <w:spacing w:before="40" w:after="0"/>
        <w:outlineLvl w:val="3"/>
        <w:rPr>
          <w:rFonts w:eastAsia="MS Gothic" w:cs="Times New Roman"/>
          <w:b/>
          <w:iCs/>
          <w:sz w:val="26"/>
        </w:rPr>
      </w:pPr>
      <w:r>
        <w:rPr>
          <w:rFonts w:eastAsia="MS Gothic" w:cs="Times New Roman"/>
          <w:b/>
          <w:iCs/>
          <w:sz w:val="26"/>
        </w:rPr>
        <w:t xml:space="preserve">[3] </w:t>
      </w:r>
      <w:r w:rsidRPr="009D422F">
        <w:rPr>
          <w:rFonts w:eastAsia="MS Gothic" w:cs="Times New Roman"/>
          <w:b/>
          <w:iCs/>
          <w:sz w:val="26"/>
        </w:rPr>
        <w:t xml:space="preserve">Using haunting as a method reinscribes colonial relations- turns the </w:t>
      </w:r>
      <w:proofErr w:type="spellStart"/>
      <w:r w:rsidRPr="009D422F">
        <w:rPr>
          <w:rFonts w:eastAsia="MS Gothic" w:cs="Times New Roman"/>
          <w:b/>
          <w:iCs/>
          <w:sz w:val="26"/>
        </w:rPr>
        <w:t>aff</w:t>
      </w:r>
      <w:proofErr w:type="spellEnd"/>
    </w:p>
    <w:p w14:paraId="74E0FECE" w14:textId="77777777" w:rsidR="004D077E" w:rsidRPr="009D422F" w:rsidRDefault="004D077E" w:rsidP="004D077E">
      <w:pPr>
        <w:rPr>
          <w:rFonts w:eastAsia="Cambria"/>
          <w:b/>
          <w:bCs/>
          <w:sz w:val="26"/>
        </w:rPr>
      </w:pPr>
      <w:r w:rsidRPr="009D422F">
        <w:rPr>
          <w:rFonts w:eastAsia="Cambria"/>
          <w:b/>
          <w:bCs/>
          <w:sz w:val="26"/>
        </w:rPr>
        <w:t xml:space="preserve">Cameron 08 </w:t>
      </w:r>
    </w:p>
    <w:p w14:paraId="769C1500" w14:textId="77777777" w:rsidR="004D077E" w:rsidRPr="009D422F" w:rsidRDefault="004D077E" w:rsidP="004D077E">
      <w:pPr>
        <w:rPr>
          <w:rFonts w:eastAsia="Cambria"/>
          <w:b/>
          <w:bCs/>
          <w:sz w:val="20"/>
          <w:szCs w:val="20"/>
        </w:rPr>
      </w:pPr>
      <w:r w:rsidRPr="009D422F">
        <w:rPr>
          <w:rFonts w:eastAsia="Cambria"/>
          <w:b/>
          <w:bCs/>
          <w:sz w:val="20"/>
          <w:szCs w:val="20"/>
        </w:rPr>
        <w:t>(Cultural geographies essay: Indigenous spectrality and the politics of postcolonial ghost stories Emilie Cameron cultural geographies Vol 15, Issue 3, pp. 383 - 393 First Published July 1, 2008)</w:t>
      </w:r>
    </w:p>
    <w:p w14:paraId="5CDE9E0E" w14:textId="77777777" w:rsidR="004D077E" w:rsidRPr="009D422F" w:rsidRDefault="004D077E" w:rsidP="004D077E">
      <w:pPr>
        <w:rPr>
          <w:rFonts w:eastAsia="Cambria"/>
          <w:u w:val="single"/>
        </w:rPr>
      </w:pPr>
      <w:r w:rsidRPr="009D422F">
        <w:rPr>
          <w:rFonts w:eastAsia="Cambria"/>
          <w:sz w:val="16"/>
        </w:rPr>
        <w:t xml:space="preserve">The very slipperiness and indeterminacy of haunting makes it amenable to a great variety of invocations and seems to capture something of the unfinished, contested nature of colonial and postcolonial geographies, but in this essay I ask </w:t>
      </w:r>
      <w:r w:rsidRPr="009D422F">
        <w:rPr>
          <w:rFonts w:eastAsia="Cambria"/>
          <w:u w:val="single"/>
        </w:rPr>
        <w:t>what risks are involved in deploying a ‘</w:t>
      </w:r>
      <w:proofErr w:type="spellStart"/>
      <w:r w:rsidRPr="009D422F">
        <w:rPr>
          <w:rFonts w:eastAsia="Cambria"/>
          <w:u w:val="single"/>
        </w:rPr>
        <w:t>spectrogeographical</w:t>
      </w:r>
      <w:proofErr w:type="spellEnd"/>
      <w:r w:rsidRPr="009D422F">
        <w:rPr>
          <w:rFonts w:eastAsia="Cambria"/>
          <w:u w:val="single"/>
        </w:rPr>
        <w:t>’ lens</w:t>
      </w:r>
      <w:r w:rsidRPr="009D422F">
        <w:rPr>
          <w:rFonts w:eastAsia="Cambria"/>
          <w:sz w:val="16"/>
        </w:rPr>
        <w:t xml:space="preserve"> in studies of the colonial and postcolonial, and </w:t>
      </w:r>
      <w:r w:rsidRPr="009D422F">
        <w:rPr>
          <w:rFonts w:eastAsia="Cambria"/>
          <w:u w:val="single"/>
        </w:rPr>
        <w:t xml:space="preserve">particularly in </w:t>
      </w:r>
      <w:r w:rsidRPr="009D422F">
        <w:rPr>
          <w:rFonts w:eastAsia="Cambria"/>
          <w:highlight w:val="green"/>
          <w:u w:val="single"/>
        </w:rPr>
        <w:t>figuring Indigenous bodies, voices, and histories in ghostly terms</w:t>
      </w:r>
      <w:r w:rsidRPr="009D422F">
        <w:rPr>
          <w:rFonts w:eastAsia="Cambria"/>
          <w:u w:val="single"/>
        </w:rPr>
        <w:t>.</w:t>
      </w:r>
      <w:r w:rsidRPr="009D422F">
        <w:rPr>
          <w:rFonts w:eastAsia="Cambria"/>
          <w:sz w:val="16"/>
        </w:rPr>
        <w:t xml:space="preserve"> If, as Haraway notes, </w:t>
      </w:r>
      <w:r w:rsidRPr="009D422F">
        <w:rPr>
          <w:rFonts w:eastAsia="Cambria"/>
          <w:highlight w:val="green"/>
          <w:u w:val="single"/>
        </w:rPr>
        <w:t>we inevitably read the world through tropes</w:t>
      </w:r>
      <w:r w:rsidRPr="009D422F">
        <w:rPr>
          <w:rFonts w:eastAsia="Cambria"/>
          <w:u w:val="single"/>
        </w:rPr>
        <w:t>, we can still choose ‘less-deadly version[s] for moral discourse’</w:t>
      </w:r>
      <w:r w:rsidRPr="009D422F">
        <w:rPr>
          <w:rFonts w:eastAsia="Cambria"/>
          <w:sz w:val="16"/>
        </w:rPr>
        <w:t xml:space="preserve">,11 </w:t>
      </w:r>
      <w:r w:rsidRPr="009D422F">
        <w:rPr>
          <w:rFonts w:eastAsia="Cambria"/>
          <w:u w:val="single"/>
        </w:rPr>
        <w:t>and at a time when spectral metaphors are proliferating, it seems crucial to interrogate the ‘deadliness’ of this particular line of thought</w:t>
      </w:r>
      <w:r w:rsidRPr="009D422F">
        <w:rPr>
          <w:rFonts w:eastAsia="Cambria"/>
          <w:sz w:val="16"/>
        </w:rPr>
        <w:t xml:space="preserve">. I would like to make a contribution along these lines by drawing attention to the longer history of haunting tropes in Canada and their re-emergence in the past decade or so in, among other places, a wilderness park in southwestern British Columbia. My intent is to draw points of connection between past and present </w:t>
      </w:r>
      <w:proofErr w:type="spellStart"/>
      <w:r w:rsidRPr="009D422F">
        <w:rPr>
          <w:rFonts w:eastAsia="Cambria"/>
          <w:sz w:val="16"/>
        </w:rPr>
        <w:t>hauntologies</w:t>
      </w:r>
      <w:proofErr w:type="spellEnd"/>
      <w:r w:rsidRPr="009D422F">
        <w:rPr>
          <w:rFonts w:eastAsia="Cambria"/>
          <w:sz w:val="16"/>
        </w:rPr>
        <w:t xml:space="preserve"> and interrogate the positionality of those who figure Indigenous peoples in ghostly terms. I will argue that </w:t>
      </w:r>
      <w:r w:rsidRPr="009D422F">
        <w:rPr>
          <w:rFonts w:eastAsia="Cambria"/>
          <w:highlight w:val="green"/>
          <w:u w:val="single"/>
        </w:rPr>
        <w:t>allegorical representations of Indigenous peoples as ghosts haunting the</w:t>
      </w:r>
      <w:r w:rsidRPr="009D422F">
        <w:rPr>
          <w:rFonts w:eastAsia="Cambria"/>
          <w:sz w:val="16"/>
        </w:rPr>
        <w:t xml:space="preserve"> Canadian </w:t>
      </w:r>
      <w:r w:rsidRPr="009D422F">
        <w:rPr>
          <w:rFonts w:eastAsia="Cambria"/>
          <w:highlight w:val="green"/>
          <w:u w:val="single"/>
        </w:rPr>
        <w:t>state reinscribe colonial relations</w:t>
      </w:r>
      <w:r w:rsidRPr="009D422F">
        <w:rPr>
          <w:rFonts w:eastAsia="Cambria"/>
          <w:u w:val="single"/>
        </w:rPr>
        <w:t xml:space="preserve"> even as they are characterized as ‘post’ colonial expressions of recognition and redress, raising questions about the politics of postcolonial ghost stories. </w:t>
      </w:r>
      <w:r w:rsidRPr="009D422F">
        <w:rPr>
          <w:rFonts w:eastAsia="Cambria"/>
          <w:sz w:val="16"/>
        </w:rPr>
        <w:t xml:space="preserve">In a recent review of the proliferation of haunting metaphors in Canadian cultural production, Goldman and Saul cite Canadian settler-author Catherine Parr </w:t>
      </w:r>
      <w:proofErr w:type="spellStart"/>
      <w:r w:rsidRPr="009D422F">
        <w:rPr>
          <w:rFonts w:eastAsia="Cambria"/>
          <w:sz w:val="16"/>
        </w:rPr>
        <w:t>Traill’s</w:t>
      </w:r>
      <w:proofErr w:type="spellEnd"/>
      <w:r w:rsidRPr="009D422F">
        <w:rPr>
          <w:rFonts w:eastAsia="Cambria"/>
          <w:sz w:val="16"/>
        </w:rPr>
        <w:t xml:space="preserve"> declaration that ‘ghosts or spirits… appear totally banished from Canada. This is too matter-of-fact a country for such </w:t>
      </w:r>
      <w:proofErr w:type="spellStart"/>
      <w:r w:rsidRPr="009D422F">
        <w:rPr>
          <w:rFonts w:eastAsia="Cambria"/>
          <w:sz w:val="16"/>
        </w:rPr>
        <w:t>supernaturals</w:t>
      </w:r>
      <w:proofErr w:type="spellEnd"/>
      <w:r w:rsidRPr="009D422F">
        <w:rPr>
          <w:rFonts w:eastAsia="Cambria"/>
          <w:sz w:val="16"/>
        </w:rPr>
        <w:t xml:space="preserve"> to visit’.12 </w:t>
      </w:r>
      <w:proofErr w:type="spellStart"/>
      <w:r w:rsidRPr="009D422F">
        <w:rPr>
          <w:rFonts w:eastAsia="Cambria"/>
          <w:sz w:val="16"/>
        </w:rPr>
        <w:t>Traill</w:t>
      </w:r>
      <w:proofErr w:type="spellEnd"/>
      <w:r w:rsidRPr="009D422F">
        <w:rPr>
          <w:rFonts w:eastAsia="Cambria"/>
          <w:sz w:val="16"/>
        </w:rPr>
        <w:t xml:space="preserve"> made this claim in 1833, but it was echoed by poet and critic Earle Birney in 1947 when he stated that ‘it’s only by our lack of ghosts we’re haunted’.13 Birney was referring to certain Canadians’ preoccupation with their apparent ‘lack’ of history in comparison to their American </w:t>
      </w:r>
      <w:proofErr w:type="spellStart"/>
      <w:r w:rsidRPr="009D422F">
        <w:rPr>
          <w:rFonts w:eastAsia="Cambria"/>
          <w:sz w:val="16"/>
        </w:rPr>
        <w:t>neighbours</w:t>
      </w:r>
      <w:proofErr w:type="spellEnd"/>
      <w:r w:rsidRPr="009D422F">
        <w:rPr>
          <w:rFonts w:eastAsia="Cambria"/>
          <w:sz w:val="16"/>
        </w:rPr>
        <w:t>, a matter of particular nationalist concern that has defined Canadian cultural production for decades. Such claims to ‘</w:t>
      </w:r>
      <w:proofErr w:type="spellStart"/>
      <w:r w:rsidRPr="009D422F">
        <w:rPr>
          <w:rFonts w:eastAsia="Cambria"/>
          <w:sz w:val="16"/>
        </w:rPr>
        <w:t>ghostlessness</w:t>
      </w:r>
      <w:proofErr w:type="spellEnd"/>
      <w:r w:rsidRPr="009D422F">
        <w:rPr>
          <w:rFonts w:eastAsia="Cambria"/>
          <w:sz w:val="16"/>
        </w:rPr>
        <w:t xml:space="preserve">’, however, are more the exception than the rule. Northey14 argues that, in fact, ghosts have been at the center of nation-building projects in Canada for a long while, beginning in the nineteenth century. In particular, and of relevance to this essay, Bentley15 argues that ghosts have been instrumental figures in efforts to connect Aboriginality with settler history, creating an aesthetic link between the ‘Indian past’ and the settler present. </w:t>
      </w:r>
      <w:r w:rsidRPr="009D422F">
        <w:rPr>
          <w:rFonts w:eastAsia="Cambria"/>
          <w:highlight w:val="green"/>
          <w:u w:val="single"/>
        </w:rPr>
        <w:t xml:space="preserve">The Aboriginal ghost has been used to evoke a generalized sense of history </w:t>
      </w:r>
      <w:r w:rsidRPr="009D422F">
        <w:rPr>
          <w:rFonts w:eastAsia="Cambria"/>
          <w:sz w:val="16"/>
          <w:highlight w:val="green"/>
        </w:rPr>
        <w:t>in</w:t>
      </w:r>
      <w:r w:rsidRPr="009D422F">
        <w:rPr>
          <w:rFonts w:eastAsia="Cambria"/>
          <w:sz w:val="16"/>
        </w:rPr>
        <w:t xml:space="preserve"> the Canadian landscape, </w:t>
      </w:r>
      <w:r w:rsidRPr="009D422F">
        <w:rPr>
          <w:rFonts w:eastAsia="Cambria"/>
          <w:highlight w:val="green"/>
          <w:u w:val="single"/>
        </w:rPr>
        <w:t>but always with a sense of linearity and succession. It is assumed that Aboriginal ghosts are all that remains of the ‘disappearing Indian’, and that settler</w:t>
      </w:r>
      <w:r w:rsidRPr="009D422F">
        <w:rPr>
          <w:rFonts w:eastAsia="Cambria"/>
          <w:sz w:val="16"/>
          <w:highlight w:val="green"/>
        </w:rPr>
        <w:t>-</w:t>
      </w:r>
      <w:r w:rsidRPr="009D422F">
        <w:rPr>
          <w:rFonts w:eastAsia="Cambria"/>
          <w:sz w:val="16"/>
        </w:rPr>
        <w:t xml:space="preserve">Canadians </w:t>
      </w:r>
      <w:r w:rsidRPr="009D422F">
        <w:rPr>
          <w:rFonts w:eastAsia="Cambria"/>
          <w:highlight w:val="green"/>
          <w:u w:val="single"/>
        </w:rPr>
        <w:t>have inherited this rich land from those who have now ‘passed’.</w:t>
      </w:r>
    </w:p>
    <w:p w14:paraId="63625F11" w14:textId="77777777" w:rsidR="004D077E" w:rsidRDefault="004D077E" w:rsidP="004D077E">
      <w:pPr>
        <w:pStyle w:val="Heading4"/>
      </w:pPr>
      <w:r>
        <w:lastRenderedPageBreak/>
        <w:t>[4] Haunting fails and reinforces colonial power because it requires an AFFECT of indigenous death- calls for material change solve better</w:t>
      </w:r>
    </w:p>
    <w:p w14:paraId="4FE6032A" w14:textId="77777777" w:rsidR="004D077E" w:rsidRPr="00973E95" w:rsidRDefault="004D077E" w:rsidP="004D077E">
      <w:pPr>
        <w:rPr>
          <w:rStyle w:val="Style13ptBold"/>
        </w:rPr>
      </w:pPr>
      <w:r>
        <w:rPr>
          <w:rStyle w:val="Style13ptBold"/>
        </w:rPr>
        <w:t>Cameron 08</w:t>
      </w:r>
    </w:p>
    <w:p w14:paraId="461442FD" w14:textId="77777777" w:rsidR="004D077E" w:rsidRPr="001877A1" w:rsidRDefault="004D077E" w:rsidP="004D077E">
      <w:pPr>
        <w:rPr>
          <w:b/>
          <w:sz w:val="20"/>
          <w:szCs w:val="20"/>
        </w:rPr>
      </w:pPr>
      <w:r w:rsidRPr="001877A1">
        <w:rPr>
          <w:rStyle w:val="Style13ptBold"/>
          <w:sz w:val="20"/>
          <w:szCs w:val="20"/>
        </w:rPr>
        <w:t>(</w:t>
      </w:r>
      <w:r>
        <w:rPr>
          <w:rStyle w:val="Style13ptBold"/>
          <w:sz w:val="20"/>
          <w:szCs w:val="20"/>
        </w:rPr>
        <w:t>C</w:t>
      </w:r>
      <w:r w:rsidRPr="001877A1">
        <w:rPr>
          <w:rStyle w:val="Style13ptBold"/>
          <w:sz w:val="20"/>
          <w:szCs w:val="20"/>
        </w:rPr>
        <w:t>ultural geographies essay: Indigenous spectrality and the politics of postcolonial ghost stories Emilie Cameron cultural geographies Vol 15, Issue 3, pp. 383 - 393 First Published July 1, 2008)</w:t>
      </w:r>
    </w:p>
    <w:p w14:paraId="125AD0DC" w14:textId="77777777" w:rsidR="004D077E" w:rsidRPr="007B1C3E" w:rsidRDefault="004D077E" w:rsidP="004D077E">
      <w:pPr>
        <w:rPr>
          <w:sz w:val="14"/>
        </w:rPr>
      </w:pPr>
      <w:r w:rsidRPr="007B1C3E">
        <w:rPr>
          <w:sz w:val="14"/>
        </w:rPr>
        <w:t xml:space="preserve">What does it mean, then, to be ‘haunted’ in a decolonizing settler colony like British Columbia? Who is haunted in these stories, and who or what is doing the haunting? </w:t>
      </w:r>
      <w:r w:rsidRPr="003222D3">
        <w:rPr>
          <w:rStyle w:val="StyleUnderline"/>
        </w:rPr>
        <w:t xml:space="preserve">What kind of future might these </w:t>
      </w:r>
      <w:r w:rsidRPr="00B2651D">
        <w:rPr>
          <w:rStyle w:val="StyleUnderline"/>
          <w:highlight w:val="green"/>
        </w:rPr>
        <w:t>hauntings</w:t>
      </w:r>
      <w:r w:rsidRPr="003222D3">
        <w:rPr>
          <w:rStyle w:val="StyleUnderline"/>
        </w:rPr>
        <w:t xml:space="preserve"> demand?</w:t>
      </w:r>
      <w:r w:rsidRPr="007B1C3E">
        <w:rPr>
          <w:sz w:val="14"/>
        </w:rPr>
        <w:t xml:space="preserve"> </w:t>
      </w:r>
      <w:r w:rsidRPr="003222D3">
        <w:rPr>
          <w:rStyle w:val="StyleUnderline"/>
        </w:rPr>
        <w:t>Do they signal</w:t>
      </w:r>
      <w:r w:rsidRPr="007B1C3E">
        <w:rPr>
          <w:sz w:val="14"/>
        </w:rPr>
        <w:t xml:space="preserve">, as Derrida intended, </w:t>
      </w:r>
      <w:r w:rsidRPr="003222D3">
        <w:rPr>
          <w:rStyle w:val="StyleUnderline"/>
        </w:rPr>
        <w:t>a recognition of the always unfinished and unfinishable in our relation to the present and past and, by extension, a sense of generosity and hospitality towards ghosts?</w:t>
      </w:r>
      <w:r w:rsidRPr="007B1C3E">
        <w:rPr>
          <w:sz w:val="14"/>
        </w:rPr>
        <w:t xml:space="preserve"> </w:t>
      </w:r>
      <w:r w:rsidRPr="003222D3">
        <w:rPr>
          <w:rStyle w:val="StyleUnderline"/>
        </w:rPr>
        <w:t>Or do they</w:t>
      </w:r>
      <w:r w:rsidRPr="007B1C3E">
        <w:rPr>
          <w:sz w:val="14"/>
        </w:rPr>
        <w:t xml:space="preserve">, as Sarah Ahmed55 has argued in relation to white guilt in postcolonial Australia, </w:t>
      </w:r>
      <w:r w:rsidRPr="00B2651D">
        <w:rPr>
          <w:rStyle w:val="StyleUnderline"/>
          <w:highlight w:val="green"/>
        </w:rPr>
        <w:t>constitute yet another self-referential engagement with the colonial past, in which the experiences and desires of the settler occlude consideration of other desires and possibilities? This is the reason for my wariness in the face of haunting tropes</w:t>
      </w:r>
      <w:r w:rsidRPr="003222D3">
        <w:rPr>
          <w:rStyle w:val="StyleUnderline"/>
        </w:rPr>
        <w:t xml:space="preserve">, for I fear that postcolonial </w:t>
      </w:r>
      <w:r w:rsidRPr="00B2651D">
        <w:rPr>
          <w:rStyle w:val="StyleUnderline"/>
          <w:highlight w:val="green"/>
        </w:rPr>
        <w:t>ghost stories risk perpetuating a kind of endless ‘dancing around a wound</w:t>
      </w:r>
      <w:r w:rsidRPr="007B1C3E">
        <w:rPr>
          <w:sz w:val="14"/>
        </w:rPr>
        <w:t xml:space="preserve">’56 that Daniel David Moses identifies among liberal, left-leaning Canadians, </w:t>
      </w:r>
      <w:r w:rsidRPr="00B2651D">
        <w:rPr>
          <w:rStyle w:val="StyleUnderline"/>
          <w:highlight w:val="green"/>
        </w:rPr>
        <w:t xml:space="preserve">anxiously replaying their complicity in an ugly colonial past </w:t>
      </w:r>
      <w:r w:rsidRPr="007B1C3E">
        <w:rPr>
          <w:rStyle w:val="Emphasis"/>
          <w:highlight w:val="green"/>
        </w:rPr>
        <w:t>while neglecting to mobilize effectively for change in the present</w:t>
      </w:r>
      <w:r w:rsidRPr="007B1C3E">
        <w:rPr>
          <w:sz w:val="14"/>
        </w:rPr>
        <w:t xml:space="preserve">. The ghosts of the Stein do not seem to me to represent the </w:t>
      </w:r>
      <w:proofErr w:type="spellStart"/>
      <w:r w:rsidRPr="007B1C3E">
        <w:rPr>
          <w:sz w:val="14"/>
        </w:rPr>
        <w:t>Nlaka’pamux</w:t>
      </w:r>
      <w:proofErr w:type="spellEnd"/>
      <w:r w:rsidRPr="007B1C3E">
        <w:rPr>
          <w:sz w:val="14"/>
        </w:rPr>
        <w:t xml:space="preserve"> with very much dignity or agency, and surely any postcolonial trope we might mobilize ought at the very least to figure Indigenous peoples with dignity. In Haraway’s terms, it seems to me that ‘</w:t>
      </w:r>
      <w:r w:rsidRPr="003222D3">
        <w:rPr>
          <w:rStyle w:val="StyleUnderline"/>
        </w:rPr>
        <w:t xml:space="preserve">haunting’ has the potential to function as a particularly ‘deadly’ trope, one that </w:t>
      </w:r>
      <w:r w:rsidRPr="00B2651D">
        <w:rPr>
          <w:rStyle w:val="StyleUnderline"/>
          <w:highlight w:val="green"/>
        </w:rPr>
        <w:t>requires the death and immateriality of Indigenous peoples to make an e/affective claim</w:t>
      </w:r>
      <w:r w:rsidRPr="007B1C3E">
        <w:rPr>
          <w:sz w:val="14"/>
        </w:rPr>
        <w:t xml:space="preserve"> on non-Indigenous British Columbians. </w:t>
      </w:r>
      <w:r w:rsidRPr="003222D3">
        <w:rPr>
          <w:rStyle w:val="StyleUnderline"/>
        </w:rPr>
        <w:t>It is a trope</w:t>
      </w:r>
      <w:r w:rsidRPr="007B1C3E">
        <w:rPr>
          <w:sz w:val="14"/>
        </w:rPr>
        <w:t xml:space="preserve"> within which today’s living </w:t>
      </w:r>
      <w:proofErr w:type="spellStart"/>
      <w:r w:rsidRPr="007B1C3E">
        <w:rPr>
          <w:sz w:val="14"/>
        </w:rPr>
        <w:t>descendents</w:t>
      </w:r>
      <w:proofErr w:type="spellEnd"/>
      <w:r w:rsidRPr="007B1C3E">
        <w:rPr>
          <w:sz w:val="14"/>
        </w:rPr>
        <w:t xml:space="preserve"> of the generalized ‘spirits’ haunting the Stein, </w:t>
      </w:r>
      <w:r w:rsidRPr="003222D3">
        <w:rPr>
          <w:rStyle w:val="StyleUnderline"/>
        </w:rPr>
        <w:t>people like Chiefs Leonard Andrew and Ruby Dunstan, seem to have no place:</w:t>
      </w:r>
      <w:r>
        <w:rPr>
          <w:rStyle w:val="StyleUnderline"/>
        </w:rPr>
        <w:t xml:space="preserve"> </w:t>
      </w:r>
      <w:r w:rsidRPr="007B1C3E">
        <w:rPr>
          <w:sz w:val="14"/>
        </w:rPr>
        <w:t xml:space="preserve">As the direct </w:t>
      </w:r>
      <w:proofErr w:type="spellStart"/>
      <w:r w:rsidRPr="007B1C3E">
        <w:rPr>
          <w:sz w:val="14"/>
        </w:rPr>
        <w:t>descendents</w:t>
      </w:r>
      <w:proofErr w:type="spellEnd"/>
      <w:r w:rsidRPr="007B1C3E">
        <w:rPr>
          <w:sz w:val="14"/>
        </w:rPr>
        <w:t xml:space="preserve"> of those aboriginal peoples who have inhabited, shared, sustained, and been sustained by the Stein Valley for tens of thousands of years down to the present, our authority in this watershed is inescapable… Under the cooperative authority of our two bands we will maintain the Stein Valley as a wilderness in perpetuity for the enjoyment and enlightenment of all peoples.57 And so, at a time when (primarily non-Aboriginal) geographers, among others, seem to have taken an interest in ghostly matters, it seems critical to acknowledge that ghostliness is a politicized state of being. </w:t>
      </w:r>
      <w:r w:rsidRPr="00B2651D">
        <w:rPr>
          <w:rStyle w:val="StyleUnderline"/>
          <w:highlight w:val="green"/>
        </w:rPr>
        <w:t>Many scholars have interpreted these politics as a function of visibility</w:t>
      </w:r>
      <w:r w:rsidRPr="007B1C3E">
        <w:rPr>
          <w:sz w:val="14"/>
        </w:rPr>
        <w:t xml:space="preserve"> </w:t>
      </w:r>
      <w:r w:rsidRPr="003222D3">
        <w:rPr>
          <w:rStyle w:val="StyleUnderline"/>
        </w:rPr>
        <w:t>– that is, they suggest that the uncovering and exposure of the ghosts of the past is an emancipatory act</w:t>
      </w:r>
      <w:r w:rsidRPr="007B1C3E">
        <w:rPr>
          <w:sz w:val="14"/>
        </w:rPr>
        <w:t xml:space="preserve">. In many cases this may be true, but I would suggest that </w:t>
      </w:r>
      <w:r w:rsidRPr="003222D3">
        <w:rPr>
          <w:rStyle w:val="StyleUnderline"/>
        </w:rPr>
        <w:t xml:space="preserve">there is also a politics of vision involved in these </w:t>
      </w:r>
      <w:proofErr w:type="spellStart"/>
      <w:r w:rsidRPr="003222D3">
        <w:rPr>
          <w:rStyle w:val="StyleUnderline"/>
        </w:rPr>
        <w:t>hauntologies</w:t>
      </w:r>
      <w:proofErr w:type="spellEnd"/>
      <w:r w:rsidRPr="00B2651D">
        <w:rPr>
          <w:rStyle w:val="StyleUnderline"/>
          <w:highlight w:val="green"/>
        </w:rPr>
        <w:t>. Those who see and imagine ghosts are as deserving of interrogation as the ghosts themselve</w:t>
      </w:r>
      <w:r w:rsidRPr="003222D3">
        <w:rPr>
          <w:rStyle w:val="StyleUnderline"/>
        </w:rPr>
        <w:t>s</w:t>
      </w:r>
      <w:r w:rsidRPr="007B1C3E">
        <w:rPr>
          <w:sz w:val="14"/>
        </w:rPr>
        <w:t xml:space="preserve">, and the ghosts of the Stein are profoundly self-referential. And so </w:t>
      </w:r>
      <w:r w:rsidRPr="00B2651D">
        <w:rPr>
          <w:rStyle w:val="StyleUnderline"/>
          <w:highlight w:val="green"/>
        </w:rPr>
        <w:t xml:space="preserve">while the spectral does seem to offer a means of conceptualizing that which we cannot easily see, even of giving some voice to colonial traumas, </w:t>
      </w:r>
      <w:r w:rsidRPr="007B1C3E">
        <w:rPr>
          <w:rStyle w:val="Emphasis"/>
          <w:highlight w:val="green"/>
        </w:rPr>
        <w:t>confining the Indigenous to the ghostly also has the potential to re-inscribe the interests of the powerful upon the meanings and memories of place.</w:t>
      </w:r>
      <w:r w:rsidRPr="007B1C3E">
        <w:rPr>
          <w:sz w:val="14"/>
        </w:rPr>
        <w:t xml:space="preserve"> Further, while in this essay I have bracketed out the possibility that non-Aboriginal hikers truly are connecting with a complex spiritual world in the Stein, I think Métis scholar Warren </w:t>
      </w:r>
      <w:proofErr w:type="spellStart"/>
      <w:r w:rsidRPr="007B1C3E">
        <w:rPr>
          <w:sz w:val="14"/>
        </w:rPr>
        <w:t>Cariou’s</w:t>
      </w:r>
      <w:proofErr w:type="spellEnd"/>
      <w:r w:rsidRPr="007B1C3E">
        <w:rPr>
          <w:sz w:val="14"/>
        </w:rPr>
        <w:t xml:space="preserve"> comments on postcolonial ghosts are worth considering. In contrast to the horror, anxiety, and sense of punishment or revenge conveyed by Indigenous ghosts in settler literatures, </w:t>
      </w:r>
      <w:proofErr w:type="spellStart"/>
      <w:r w:rsidRPr="007B1C3E">
        <w:rPr>
          <w:sz w:val="14"/>
        </w:rPr>
        <w:t>Cariou</w:t>
      </w:r>
      <w:proofErr w:type="spellEnd"/>
      <w:r w:rsidRPr="007B1C3E">
        <w:rPr>
          <w:sz w:val="14"/>
        </w:rPr>
        <w:t xml:space="preserve"> points out that for Native readers and writers, there is no reason that … Indigenous ghosts or spirits should be frightening. </w:t>
      </w:r>
      <w:r w:rsidRPr="003222D3">
        <w:rPr>
          <w:rStyle w:val="StyleUnderline"/>
        </w:rPr>
        <w:t>Native people already have plenty of evidence in their daily lives of how the legacies of colonialism have been passed down through the generations; they do not need to summon specters to fulfill that function.</w:t>
      </w:r>
      <w:r w:rsidRPr="007B1C3E">
        <w:rPr>
          <w:sz w:val="14"/>
        </w:rPr>
        <w:t xml:space="preserve"> But </w:t>
      </w:r>
      <w:r w:rsidRPr="003222D3">
        <w:rPr>
          <w:rStyle w:val="StyleUnderline"/>
        </w:rPr>
        <w:t>Native writers do represent spirits in their work nonetheless</w:t>
      </w:r>
      <w:r w:rsidRPr="007B1C3E">
        <w:rPr>
          <w:sz w:val="14"/>
        </w:rPr>
        <w:t xml:space="preserve">; it is just that these spirits are not necessarily figures of uncanny terror. They may be malevolent beings such as the </w:t>
      </w:r>
      <w:proofErr w:type="spellStart"/>
      <w:r w:rsidRPr="007B1C3E">
        <w:rPr>
          <w:sz w:val="14"/>
        </w:rPr>
        <w:t>wihtiko</w:t>
      </w:r>
      <w:proofErr w:type="spellEnd"/>
      <w:r w:rsidRPr="007B1C3E">
        <w:rPr>
          <w:sz w:val="14"/>
        </w:rPr>
        <w:t xml:space="preserve"> or the skeleton-spirit </w:t>
      </w:r>
      <w:proofErr w:type="spellStart"/>
      <w:r w:rsidRPr="007B1C3E">
        <w:rPr>
          <w:sz w:val="14"/>
        </w:rPr>
        <w:t>Pahkakos</w:t>
      </w:r>
      <w:proofErr w:type="spellEnd"/>
      <w:r w:rsidRPr="007B1C3E">
        <w:rPr>
          <w:sz w:val="14"/>
        </w:rPr>
        <w:t xml:space="preserve">, but they may also be figures of healing, ceremony, or political action. Or they may simply be ancestors. </w:t>
      </w:r>
      <w:r w:rsidRPr="007B1C3E">
        <w:rPr>
          <w:rStyle w:val="StyleUnderline"/>
        </w:rPr>
        <w:t>A</w:t>
      </w:r>
      <w:r w:rsidRPr="003222D3">
        <w:rPr>
          <w:rStyle w:val="StyleUnderline"/>
        </w:rPr>
        <w:t>nd while many such spirits do seem to address the transgressions of the colonial past, they usually do so as part of a call for some kind of redress or change in the present.58</w:t>
      </w:r>
      <w:r>
        <w:rPr>
          <w:rStyle w:val="StyleUnderline"/>
        </w:rPr>
        <w:t xml:space="preserve"> </w:t>
      </w:r>
      <w:r w:rsidRPr="007B1C3E">
        <w:rPr>
          <w:sz w:val="14"/>
        </w:rPr>
        <w:t xml:space="preserve">Haunting need not be about forgetting, avenging, and lurking; </w:t>
      </w:r>
      <w:r w:rsidRPr="003222D3">
        <w:rPr>
          <w:rStyle w:val="StyleUnderline"/>
        </w:rPr>
        <w:t>richer understandings of time, place, and materiality are available to us</w:t>
      </w:r>
      <w:r w:rsidRPr="007B1C3E">
        <w:rPr>
          <w:sz w:val="14"/>
        </w:rPr>
        <w:t>, and I would suggest that geographers might reconsider the political potential of haunting tropes in their accounts of the colonial and postcolonial.</w:t>
      </w:r>
    </w:p>
    <w:p w14:paraId="410B3F72" w14:textId="77777777" w:rsidR="004D077E" w:rsidRDefault="004D077E" w:rsidP="004D077E">
      <w:pPr>
        <w:rPr>
          <w:rStyle w:val="Style13ptBold"/>
        </w:rPr>
      </w:pPr>
      <w:r>
        <w:rPr>
          <w:rStyle w:val="Style13ptBold"/>
        </w:rPr>
        <w:lastRenderedPageBreak/>
        <w:t xml:space="preserve">5] The </w:t>
      </w:r>
      <w:proofErr w:type="spellStart"/>
      <w:r>
        <w:rPr>
          <w:rStyle w:val="Style13ptBold"/>
        </w:rPr>
        <w:t>aff</w:t>
      </w:r>
      <w:proofErr w:type="spellEnd"/>
      <w:r>
        <w:rPr>
          <w:rStyle w:val="Style13ptBold"/>
        </w:rPr>
        <w:t xml:space="preserve"> doesn’t “do” hauntology. They pass a plan. We have solvency too—we do the same affect. There’s no difference in whether the </w:t>
      </w:r>
      <w:proofErr w:type="spellStart"/>
      <w:r>
        <w:rPr>
          <w:rStyle w:val="Style13ptBold"/>
        </w:rPr>
        <w:t>aff</w:t>
      </w:r>
      <w:proofErr w:type="spellEnd"/>
      <w:r>
        <w:rPr>
          <w:rStyle w:val="Style13ptBold"/>
        </w:rPr>
        <w:t xml:space="preserve"> or neg wins to do with using hauntology for what the </w:t>
      </w:r>
      <w:proofErr w:type="spellStart"/>
      <w:r>
        <w:rPr>
          <w:rStyle w:val="Style13ptBold"/>
        </w:rPr>
        <w:t>aff</w:t>
      </w:r>
      <w:proofErr w:type="spellEnd"/>
      <w:r>
        <w:rPr>
          <w:rStyle w:val="Style13ptBold"/>
        </w:rPr>
        <w:t xml:space="preserve"> claims.</w:t>
      </w:r>
    </w:p>
    <w:p w14:paraId="678DC2BE" w14:textId="77777777" w:rsidR="004D077E" w:rsidRPr="00820D03" w:rsidRDefault="004D077E" w:rsidP="004D077E">
      <w:pPr>
        <w:pStyle w:val="Heading4"/>
      </w:pPr>
      <w:r>
        <w:t xml:space="preserve">[6] </w:t>
      </w:r>
      <w:r w:rsidRPr="00820D03">
        <w:t xml:space="preserve">testing proves that truth claims can exist independent of their construction </w:t>
      </w:r>
    </w:p>
    <w:p w14:paraId="4474D40E" w14:textId="77777777" w:rsidR="004D077E" w:rsidRPr="00820D03" w:rsidRDefault="004D077E" w:rsidP="004D077E">
      <w:pPr>
        <w:contextualSpacing/>
        <w:rPr>
          <w:sz w:val="14"/>
          <w:szCs w:val="10"/>
        </w:rPr>
      </w:pPr>
      <w:proofErr w:type="spellStart"/>
      <w:r w:rsidRPr="00820D03">
        <w:rPr>
          <w:b/>
        </w:rPr>
        <w:t>Bauerlein</w:t>
      </w:r>
      <w:proofErr w:type="spellEnd"/>
      <w:r w:rsidRPr="00820D03">
        <w:rPr>
          <w:b/>
        </w:rPr>
        <w:t xml:space="preserve"> 1</w:t>
      </w:r>
      <w:r w:rsidRPr="00820D03">
        <w:rPr>
          <w:sz w:val="14"/>
          <w:szCs w:val="10"/>
        </w:rPr>
        <w:t xml:space="preserve"> </w:t>
      </w:r>
      <w:r w:rsidRPr="00820D03">
        <w:rPr>
          <w:sz w:val="14"/>
        </w:rPr>
        <w:t>– English Professor at Emory</w:t>
      </w:r>
      <w:r w:rsidRPr="00820D03">
        <w:rPr>
          <w:sz w:val="14"/>
          <w:szCs w:val="10"/>
        </w:rPr>
        <w:t xml:space="preserve"> (Mark, Social Constructionism, Partisan Review 68.2, http://www.bu.edu/partisanreview/archive/2001/2/bauerlein.html)</w:t>
      </w:r>
    </w:p>
    <w:p w14:paraId="4663B134" w14:textId="77777777" w:rsidR="00BB5F56" w:rsidRDefault="004D077E" w:rsidP="004D077E">
      <w:pPr>
        <w:rPr>
          <w:u w:val="single"/>
        </w:rPr>
      </w:pPr>
      <w:r w:rsidRPr="00820D03">
        <w:rPr>
          <w:szCs w:val="12"/>
          <w:u w:val="single"/>
        </w:rPr>
        <w:t xml:space="preserve">The weakness of </w:t>
      </w:r>
      <w:r w:rsidRPr="00820D03">
        <w:rPr>
          <w:szCs w:val="12"/>
          <w:highlight w:val="cyan"/>
          <w:u w:val="single"/>
        </w:rPr>
        <w:t>social constructionism as an epistemology lies in</w:t>
      </w:r>
      <w:r w:rsidRPr="00820D03">
        <w:rPr>
          <w:szCs w:val="12"/>
          <w:u w:val="single"/>
        </w:rPr>
        <w:t xml:space="preserve"> the </w:t>
      </w:r>
      <w:r w:rsidRPr="00820D03">
        <w:rPr>
          <w:szCs w:val="12"/>
          <w:highlight w:val="cyan"/>
          <w:u w:val="single"/>
        </w:rPr>
        <w:t xml:space="preserve">fact that </w:t>
      </w:r>
      <w:r w:rsidRPr="00820D03">
        <w:rPr>
          <w:highlight w:val="cyan"/>
          <w:u w:val="single"/>
        </w:rPr>
        <w:t>one can agree</w:t>
      </w:r>
      <w:r w:rsidRPr="00820D03">
        <w:rPr>
          <w:sz w:val="14"/>
        </w:rPr>
        <w:t xml:space="preserve"> with the bare premise </w:t>
      </w:r>
      <w:r w:rsidRPr="00820D03">
        <w:rPr>
          <w:highlight w:val="cyan"/>
          <w:u w:val="single"/>
        </w:rPr>
        <w:t>that knowledge is a construct, but disagree</w:t>
      </w:r>
      <w:r w:rsidRPr="00820D03">
        <w:rPr>
          <w:sz w:val="14"/>
        </w:rPr>
        <w:t xml:space="preserve"> with the conclusion </w:t>
      </w:r>
      <w:r w:rsidRPr="00820D03">
        <w:rPr>
          <w:u w:val="single"/>
        </w:rPr>
        <w:t xml:space="preserve">that </w:t>
      </w:r>
      <w:r w:rsidRPr="00820D03">
        <w:rPr>
          <w:highlight w:val="cyan"/>
          <w:u w:val="single"/>
        </w:rPr>
        <w:t>objectivity is impossible</w:t>
      </w:r>
      <w:r w:rsidRPr="00820D03">
        <w:rPr>
          <w:u w:val="single"/>
        </w:rPr>
        <w:t xml:space="preserve"> </w:t>
      </w:r>
      <w:r w:rsidRPr="00820D03">
        <w:rPr>
          <w:sz w:val="14"/>
          <w:szCs w:val="12"/>
        </w:rPr>
        <w:t xml:space="preserve">and that the contents of knowledge are dependent upon the social conditions of the knower. Of course, knowledge is constructed. It must be expressed in language, composed methodically, conceived through mental views, all of which are historically derived. </w:t>
      </w:r>
      <w:r w:rsidRPr="00820D03">
        <w:rPr>
          <w:szCs w:val="12"/>
          <w:highlight w:val="cyan"/>
          <w:u w:val="single"/>
        </w:rPr>
        <w:t>Constructionists extend</w:t>
      </w:r>
      <w:r w:rsidRPr="00820D03">
        <w:rPr>
          <w:szCs w:val="12"/>
          <w:u w:val="single"/>
        </w:rPr>
        <w:t xml:space="preserve"> the fact that </w:t>
      </w:r>
      <w:r w:rsidRPr="00820D03">
        <w:rPr>
          <w:szCs w:val="12"/>
          <w:highlight w:val="cyan"/>
          <w:u w:val="single"/>
        </w:rPr>
        <w:t>knowledge materializes in</w:t>
      </w:r>
      <w:r w:rsidRPr="00820D03">
        <w:rPr>
          <w:szCs w:val="12"/>
          <w:u w:val="single"/>
        </w:rPr>
        <w:t xml:space="preserve"> cognitive </w:t>
      </w:r>
      <w:r w:rsidRPr="00820D03">
        <w:rPr>
          <w:sz w:val="14"/>
          <w:szCs w:val="12"/>
        </w:rPr>
        <w:t xml:space="preserve">and linguistic </w:t>
      </w:r>
      <w:r w:rsidRPr="00820D03">
        <w:rPr>
          <w:szCs w:val="12"/>
          <w:u w:val="single"/>
        </w:rPr>
        <w:t>s</w:t>
      </w:r>
      <w:r w:rsidRPr="00820D03">
        <w:rPr>
          <w:szCs w:val="12"/>
          <w:highlight w:val="cyan"/>
          <w:u w:val="single"/>
        </w:rPr>
        <w:t>tructures which have social determinants into</w:t>
      </w:r>
      <w:r w:rsidRPr="00820D03">
        <w:rPr>
          <w:szCs w:val="12"/>
          <w:u w:val="single"/>
        </w:rPr>
        <w:t xml:space="preserve"> the belief that </w:t>
      </w:r>
      <w:r w:rsidRPr="00820D03">
        <w:rPr>
          <w:szCs w:val="12"/>
          <w:highlight w:val="cyan"/>
          <w:u w:val="single"/>
        </w:rPr>
        <w:t>knowledge has no claim</w:t>
      </w:r>
      <w:r w:rsidRPr="00820D03">
        <w:rPr>
          <w:szCs w:val="12"/>
          <w:u w:val="single"/>
        </w:rPr>
        <w:t xml:space="preserve"> to transcend them</w:t>
      </w:r>
      <w:r w:rsidRPr="00820D03">
        <w:rPr>
          <w:sz w:val="14"/>
          <w:szCs w:val="12"/>
        </w:rPr>
        <w:t xml:space="preserve">. That knowledge cannot transcend the conditions of its origination stems from the notion that cognition is never innocent, that cognition has designs and desires shaping its knowledge-building process, that knowing always has an instrumental purpose. This human dimension is local and situational, constructionists argue, a historical context for knowledge outside of which the knowledge has no general warrant. Even the most ahistorical kinds of knowledge, the principles of logic, mathematics, and science, have a social basis, one obscured by thinkers who have abstracted that knowledge from its rightful setting and used it for purposes of their own. Thus Martin Heidegger claims in a well-known illustration, "Before Newton’s laws were discovered, they were not ‘true’. . . .Through Newton the laws became true" (Being and Time). We only think the laws preceded Newton’s conception because, Heidegger explains, that is how entities "show themselves." But </w:t>
      </w:r>
      <w:r w:rsidRPr="00820D03">
        <w:rPr>
          <w:highlight w:val="cyan"/>
          <w:u w:val="single"/>
        </w:rPr>
        <w:t>even though Newton’s laws arose</w:t>
      </w:r>
      <w:r w:rsidRPr="00820D03">
        <w:rPr>
          <w:u w:val="single"/>
        </w:rPr>
        <w:t xml:space="preserve"> at a particular historical moment</w:t>
      </w:r>
      <w:r w:rsidRPr="00820D03">
        <w:rPr>
          <w:sz w:val="14"/>
          <w:szCs w:val="12"/>
        </w:rPr>
        <w:t xml:space="preserve">, in one man’s mind, </w:t>
      </w:r>
      <w:r w:rsidRPr="00820D03">
        <w:rPr>
          <w:highlight w:val="cyan"/>
          <w:u w:val="single"/>
        </w:rPr>
        <w:t>why assume</w:t>
      </w:r>
      <w:r w:rsidRPr="00820D03">
        <w:rPr>
          <w:u w:val="single"/>
        </w:rPr>
        <w:t xml:space="preserve"> that the </w:t>
      </w:r>
      <w:r w:rsidRPr="00820D03">
        <w:rPr>
          <w:highlight w:val="cyan"/>
          <w:u w:val="single"/>
        </w:rPr>
        <w:t>laws are inextricable</w:t>
      </w:r>
      <w:r w:rsidRPr="00820D03">
        <w:rPr>
          <w:u w:val="single"/>
        </w:rPr>
        <w:t xml:space="preserve"> </w:t>
      </w:r>
    </w:p>
    <w:p w14:paraId="712F6ADE" w14:textId="77777777" w:rsidR="00BB5F56" w:rsidRDefault="00BB5F56" w:rsidP="004D077E">
      <w:pPr>
        <w:rPr>
          <w:u w:val="single"/>
        </w:rPr>
      </w:pPr>
    </w:p>
    <w:p w14:paraId="4C57448C" w14:textId="77777777" w:rsidR="00BB5F56" w:rsidRDefault="00BB5F56" w:rsidP="004D077E">
      <w:pPr>
        <w:rPr>
          <w:u w:val="single"/>
        </w:rPr>
      </w:pPr>
    </w:p>
    <w:p w14:paraId="50F7FF8A" w14:textId="4323B804" w:rsidR="004D077E" w:rsidRPr="00820D03" w:rsidRDefault="004D077E" w:rsidP="004D077E">
      <w:pPr>
        <w:rPr>
          <w:sz w:val="14"/>
          <w:szCs w:val="12"/>
        </w:rPr>
      </w:pPr>
      <w:r w:rsidRPr="00820D03">
        <w:rPr>
          <w:u w:val="single"/>
        </w:rPr>
        <w:t>from that moment</w:t>
      </w:r>
      <w:r w:rsidRPr="00820D03">
        <w:rPr>
          <w:szCs w:val="12"/>
          <w:u w:val="single"/>
        </w:rPr>
        <w:t xml:space="preserve">? </w:t>
      </w:r>
      <w:r w:rsidRPr="00820D03">
        <w:rPr>
          <w:szCs w:val="12"/>
          <w:highlight w:val="cyan"/>
          <w:u w:val="single"/>
        </w:rPr>
        <w:t>There is abundant evidence for</w:t>
      </w:r>
      <w:r w:rsidRPr="00820D03">
        <w:rPr>
          <w:szCs w:val="12"/>
          <w:u w:val="single"/>
        </w:rPr>
        <w:t xml:space="preserve"> believing that </w:t>
      </w:r>
      <w:r w:rsidRPr="00820D03">
        <w:rPr>
          <w:highlight w:val="cyan"/>
          <w:u w:val="single"/>
        </w:rPr>
        <w:t>the truth</w:t>
      </w:r>
      <w:r w:rsidRPr="00820D03">
        <w:rPr>
          <w:sz w:val="14"/>
        </w:rPr>
        <w:t xml:space="preserve"> of Newton’s laws </w:t>
      </w:r>
      <w:r w:rsidRPr="00820D03">
        <w:rPr>
          <w:u w:val="single"/>
        </w:rPr>
        <w:t xml:space="preserve">is </w:t>
      </w:r>
      <w:r w:rsidRPr="00820D03">
        <w:rPr>
          <w:highlight w:val="cyan"/>
          <w:u w:val="single"/>
        </w:rPr>
        <w:t>independent of Newton’s mind</w:t>
      </w:r>
      <w:r w:rsidRPr="00820D03">
        <w:rPr>
          <w:u w:val="single"/>
        </w:rPr>
        <w:t>, language, class, educatio</w:t>
      </w:r>
      <w:r w:rsidRPr="00820D03">
        <w:rPr>
          <w:sz w:val="14"/>
        </w:rPr>
        <w:t>n</w:t>
      </w:r>
      <w:r w:rsidRPr="00820D03">
        <w:rPr>
          <w:sz w:val="14"/>
          <w:szCs w:val="12"/>
        </w:rPr>
        <w:t xml:space="preserve">, etc. The simple fact that </w:t>
      </w:r>
      <w:r w:rsidRPr="00820D03">
        <w:rPr>
          <w:szCs w:val="12"/>
          <w:highlight w:val="cyan"/>
          <w:u w:val="single"/>
        </w:rPr>
        <w:t>persons of different</w:t>
      </w:r>
      <w:r w:rsidRPr="00820D03">
        <w:rPr>
          <w:szCs w:val="12"/>
          <w:u w:val="single"/>
        </w:rPr>
        <w:t xml:space="preserve"> languages and cultures </w:t>
      </w:r>
      <w:r w:rsidRPr="00820D03">
        <w:rPr>
          <w:szCs w:val="12"/>
          <w:highlight w:val="cyan"/>
          <w:u w:val="single"/>
        </w:rPr>
        <w:t>implement those laws effectively</w:t>
      </w:r>
      <w:r w:rsidRPr="00820D03">
        <w:rPr>
          <w:szCs w:val="12"/>
          <w:u w:val="single"/>
        </w:rPr>
        <w:t xml:space="preserve"> implies their transhistorical and cross-cultural capacity</w:t>
      </w:r>
      <w:r w:rsidRPr="00820D03">
        <w:rPr>
          <w:sz w:val="14"/>
          <w:szCs w:val="12"/>
        </w:rPr>
        <w:t xml:space="preserve">. Engineers and physicists confirm the laws daily without any knowledge of Newton’s circumstances. Three hundred years of experimentation and theory have altered Newton’s laws only by restricting their physical purview. In short, </w:t>
      </w:r>
      <w:r w:rsidRPr="00820D03">
        <w:rPr>
          <w:sz w:val="14"/>
        </w:rPr>
        <w:t>Newton’s laws have been justified in vastly different times and places</w:t>
      </w:r>
      <w:r w:rsidRPr="00820D03">
        <w:rPr>
          <w:sz w:val="14"/>
          <w:szCs w:val="12"/>
        </w:rPr>
        <w:t xml:space="preserve">. Yes, scientists and engineers have de-historicized Newtonian knowledge, pared it down to a few set principles (nobody actually reads the Principia). But though abstract and expedient, </w:t>
      </w:r>
      <w:r w:rsidRPr="00820D03">
        <w:rPr>
          <w:szCs w:val="12"/>
          <w:highlight w:val="cyan"/>
          <w:u w:val="single"/>
        </w:rPr>
        <w:t>the laws</w:t>
      </w:r>
      <w:r w:rsidRPr="00820D03">
        <w:rPr>
          <w:szCs w:val="12"/>
          <w:u w:val="single"/>
        </w:rPr>
        <w:t xml:space="preserve"> of </w:t>
      </w:r>
      <w:r w:rsidRPr="00820D03">
        <w:rPr>
          <w:u w:val="single"/>
        </w:rPr>
        <w:t xml:space="preserve">Newtonian physics still </w:t>
      </w:r>
      <w:r w:rsidRPr="00820D03">
        <w:rPr>
          <w:highlight w:val="cyan"/>
          <w:u w:val="single"/>
        </w:rPr>
        <w:t>have a truth-value</w:t>
      </w:r>
      <w:r w:rsidRPr="00820D03">
        <w:rPr>
          <w:u w:val="single"/>
        </w:rPr>
        <w:t xml:space="preserve">, </w:t>
      </w:r>
      <w:r w:rsidRPr="00820D03">
        <w:rPr>
          <w:highlight w:val="cyan"/>
          <w:u w:val="single"/>
        </w:rPr>
        <w:t>and that value is related not to Newton</w:t>
      </w:r>
      <w:r w:rsidRPr="00820D03">
        <w:rPr>
          <w:u w:val="single"/>
        </w:rPr>
        <w:t>’s world, but to how well the laws predict outcomes</w:t>
      </w:r>
      <w:r w:rsidRPr="00820D03">
        <w:rPr>
          <w:szCs w:val="12"/>
          <w:u w:val="single"/>
        </w:rPr>
        <w:t xml:space="preserve">, </w:t>
      </w:r>
      <w:r w:rsidRPr="00820D03">
        <w:rPr>
          <w:u w:val="single"/>
        </w:rPr>
        <w:t>how reliably they stand up to testin</w:t>
      </w:r>
      <w:r w:rsidRPr="00820D03">
        <w:rPr>
          <w:szCs w:val="12"/>
          <w:u w:val="single"/>
        </w:rPr>
        <w:t>g</w:t>
      </w:r>
      <w:r w:rsidRPr="00820D03">
        <w:rPr>
          <w:sz w:val="14"/>
          <w:szCs w:val="12"/>
        </w:rPr>
        <w:t xml:space="preserve">, how useful they are in physical domains. </w:t>
      </w:r>
      <w:r w:rsidRPr="00820D03">
        <w:rPr>
          <w:sz w:val="14"/>
        </w:rPr>
        <w:t xml:space="preserve">To think otherwise is </w:t>
      </w:r>
      <w:r w:rsidRPr="00820D03">
        <w:rPr>
          <w:sz w:val="14"/>
          <w:szCs w:val="12"/>
        </w:rPr>
        <w:t>to deny the distinction between the contents of knowledge and the context of their emergence. This is</w:t>
      </w:r>
      <w:r w:rsidRPr="00820D03">
        <w:rPr>
          <w:sz w:val="14"/>
        </w:rPr>
        <w:t xml:space="preserve"> an old logical mistake</w:t>
      </w:r>
      <w:r w:rsidRPr="00820D03">
        <w:rPr>
          <w:sz w:val="14"/>
          <w:szCs w:val="12"/>
        </w:rPr>
        <w:t xml:space="preserve">, namely, the genetic fallacy: </w:t>
      </w:r>
      <w:r w:rsidRPr="00820D03">
        <w:rPr>
          <w:sz w:val="14"/>
        </w:rPr>
        <w:t xml:space="preserve">the confusion of a theory’s discovery with its justification. Social </w:t>
      </w:r>
      <w:r w:rsidRPr="00820D03">
        <w:rPr>
          <w:highlight w:val="cyan"/>
          <w:u w:val="single"/>
        </w:rPr>
        <w:t>constructionists overlook</w:t>
      </w:r>
      <w:r w:rsidRPr="00820D03">
        <w:rPr>
          <w:u w:val="single"/>
        </w:rPr>
        <w:t xml:space="preserve"> this </w:t>
      </w:r>
      <w:r w:rsidRPr="00820D03">
        <w:rPr>
          <w:highlight w:val="cyan"/>
          <w:u w:val="single"/>
        </w:rPr>
        <w:t>distinction between discovery</w:t>
      </w:r>
      <w:r w:rsidRPr="00820D03">
        <w:rPr>
          <w:sz w:val="14"/>
          <w:szCs w:val="12"/>
        </w:rPr>
        <w:t xml:space="preserve"> (the circumstances </w:t>
      </w:r>
      <w:r w:rsidRPr="00820D03">
        <w:rPr>
          <w:szCs w:val="12"/>
          <w:u w:val="single"/>
        </w:rPr>
        <w:t xml:space="preserve">of </w:t>
      </w:r>
      <w:r w:rsidRPr="00820D03">
        <w:rPr>
          <w:u w:val="single"/>
        </w:rPr>
        <w:t xml:space="preserve">a theory’s origin) </w:t>
      </w:r>
      <w:r w:rsidRPr="00820D03">
        <w:rPr>
          <w:highlight w:val="cyan"/>
          <w:u w:val="single"/>
        </w:rPr>
        <w:t>an</w:t>
      </w:r>
      <w:r w:rsidRPr="00820D03">
        <w:rPr>
          <w:szCs w:val="12"/>
          <w:highlight w:val="cyan"/>
          <w:u w:val="single"/>
        </w:rPr>
        <w:t>d</w:t>
      </w:r>
      <w:r w:rsidRPr="00820D03">
        <w:rPr>
          <w:sz w:val="14"/>
          <w:szCs w:val="12"/>
        </w:rPr>
        <w:t xml:space="preserve"> justification (</w:t>
      </w:r>
      <w:r w:rsidRPr="00820D03">
        <w:rPr>
          <w:u w:val="single"/>
        </w:rPr>
        <w:t xml:space="preserve">the </w:t>
      </w:r>
      <w:r w:rsidRPr="00820D03">
        <w:rPr>
          <w:highlight w:val="cyan"/>
          <w:u w:val="single"/>
        </w:rPr>
        <w:t>establishment of</w:t>
      </w:r>
      <w:r w:rsidRPr="00820D03">
        <w:rPr>
          <w:u w:val="single"/>
        </w:rPr>
        <w:t xml:space="preserve"> its </w:t>
      </w:r>
      <w:r w:rsidRPr="00820D03">
        <w:rPr>
          <w:highlight w:val="cyan"/>
          <w:u w:val="single"/>
        </w:rPr>
        <w:t>truth</w:t>
      </w:r>
      <w:r w:rsidRPr="00820D03">
        <w:rPr>
          <w:sz w:val="14"/>
          <w:szCs w:val="12"/>
          <w:highlight w:val="cyan"/>
        </w:rPr>
        <w:t>).</w:t>
      </w:r>
      <w:r w:rsidRPr="00820D03">
        <w:rPr>
          <w:sz w:val="14"/>
          <w:szCs w:val="12"/>
        </w:rPr>
        <w:t xml:space="preserve">  </w:t>
      </w:r>
    </w:p>
    <w:p w14:paraId="551344E5" w14:textId="77777777" w:rsidR="004D077E" w:rsidRPr="00820D03" w:rsidRDefault="004D077E" w:rsidP="004D077E">
      <w:pPr>
        <w:pStyle w:val="Heading4"/>
      </w:pPr>
      <w:r>
        <w:t xml:space="preserve">[7] </w:t>
      </w:r>
      <w:r w:rsidRPr="00820D03">
        <w:t>Discourse isn’t the primary shaper of reality --- material change from the plan outweighs --- internal link turns reps</w:t>
      </w:r>
    </w:p>
    <w:p w14:paraId="5F46F761" w14:textId="77777777" w:rsidR="004D077E" w:rsidRPr="00820D03" w:rsidRDefault="004D077E" w:rsidP="004D077E">
      <w:r w:rsidRPr="00820D03">
        <w:t xml:space="preserve">Thierry </w:t>
      </w:r>
      <w:proofErr w:type="spellStart"/>
      <w:r w:rsidRPr="00820D03">
        <w:rPr>
          <w:rStyle w:val="Style13ptBold"/>
          <w:sz w:val="28"/>
        </w:rPr>
        <w:t>Balzacq</w:t>
      </w:r>
      <w:proofErr w:type="spellEnd"/>
      <w:r w:rsidRPr="00820D03">
        <w:rPr>
          <w:rStyle w:val="Style13ptBold"/>
          <w:sz w:val="28"/>
        </w:rPr>
        <w:t xml:space="preserve"> 5</w:t>
      </w:r>
      <w:r w:rsidRPr="00820D03">
        <w:t xml:space="preserve">, Professor of Political Science and IR @ </w:t>
      </w:r>
      <w:proofErr w:type="spellStart"/>
      <w:r w:rsidRPr="00820D03">
        <w:t>Namar</w:t>
      </w:r>
      <w:proofErr w:type="spellEnd"/>
      <w:r w:rsidRPr="00820D03">
        <w:t xml:space="preserve"> University, “The Three Faces of Securitization: Political Agency, Audience and Context” European Journal of International Relations, London: Jun 2005, Volume 11, Issue 2</w:t>
      </w:r>
    </w:p>
    <w:p w14:paraId="408D3D8C" w14:textId="77777777" w:rsidR="004D077E" w:rsidRPr="00820D03" w:rsidRDefault="004D077E" w:rsidP="004D077E">
      <w:pPr>
        <w:rPr>
          <w:sz w:val="16"/>
        </w:rPr>
      </w:pPr>
      <w:r w:rsidRPr="00820D03">
        <w:rPr>
          <w:sz w:val="16"/>
        </w:rPr>
        <w:t xml:space="preserve">However, despite important insights, this position remains highly disputable. The reason behind this qualification is not hard to understand. With great trepidation my contention is that one of the main distinctions we need to take into account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820D03">
        <w:rPr>
          <w:rStyle w:val="StyleUnderline"/>
          <w:highlight w:val="cyan"/>
        </w:rPr>
        <w:t>threats</w:t>
      </w:r>
      <w:r w:rsidRPr="00820D03">
        <w:rPr>
          <w:sz w:val="16"/>
        </w:rPr>
        <w:t xml:space="preserve"> that </w:t>
      </w:r>
      <w:r w:rsidRPr="00820D03">
        <w:rPr>
          <w:rStyle w:val="Emphasis"/>
          <w:highlight w:val="cyan"/>
        </w:rPr>
        <w:t>do not depend</w:t>
      </w:r>
      <w:r w:rsidRPr="00820D03">
        <w:rPr>
          <w:rStyle w:val="StyleUnderline"/>
          <w:highlight w:val="cyan"/>
        </w:rPr>
        <w:t xml:space="preserve"> on language</w:t>
      </w:r>
      <w:r w:rsidRPr="00820D03">
        <w:rPr>
          <w:rStyle w:val="StyleUnderline"/>
        </w:rPr>
        <w:t xml:space="preserve"> mediation </w:t>
      </w:r>
      <w:r w:rsidRPr="00820D03">
        <w:rPr>
          <w:rStyle w:val="StyleUnderline"/>
          <w:highlight w:val="cyan"/>
        </w:rPr>
        <w:t>to be</w:t>
      </w:r>
      <w:r w:rsidRPr="00820D03">
        <w:rPr>
          <w:rStyle w:val="StyleUnderline"/>
        </w:rPr>
        <w:t xml:space="preserve"> what they</w:t>
      </w:r>
      <w:r w:rsidRPr="00820D03">
        <w:rPr>
          <w:sz w:val="16"/>
        </w:rPr>
        <w:t xml:space="preserve"> are - </w:t>
      </w:r>
      <w:r w:rsidRPr="00820D03">
        <w:rPr>
          <w:rStyle w:val="StyleUnderline"/>
          <w:highlight w:val="cyan"/>
        </w:rPr>
        <w:t>hazards for human life</w:t>
      </w:r>
      <w:r w:rsidRPr="00820D03">
        <w:rPr>
          <w:sz w:val="16"/>
        </w:rPr>
        <w:t xml:space="preserve">. In methodological terms, however, any framework over-emphasizing either </w:t>
      </w:r>
      <w:r w:rsidRPr="00820D03">
        <w:rPr>
          <w:sz w:val="16"/>
        </w:rPr>
        <w:lastRenderedPageBreak/>
        <w:t xml:space="preserve">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sidRPr="00820D03">
        <w:rPr>
          <w:rStyle w:val="StyleUnderline"/>
        </w:rPr>
        <w:t xml:space="preserve">how </w:t>
      </w:r>
      <w:r w:rsidRPr="00820D03">
        <w:rPr>
          <w:rStyle w:val="StyleUnderline"/>
          <w:highlight w:val="cyan"/>
        </w:rPr>
        <w:t>problems are</w:t>
      </w:r>
      <w:r w:rsidRPr="00820D03">
        <w:rPr>
          <w:rStyle w:val="StyleUnderline"/>
        </w:rPr>
        <w:t xml:space="preserve"> 'out there' is</w:t>
      </w:r>
      <w:r w:rsidRPr="00820D03">
        <w:rPr>
          <w:sz w:val="16"/>
        </w:rPr>
        <w:t xml:space="preserve"> exclusively </w:t>
      </w:r>
      <w:r w:rsidRPr="00820D03">
        <w:rPr>
          <w:rStyle w:val="StyleUnderline"/>
        </w:rPr>
        <w:t>contingent upon how we linguistically depict them</w:t>
      </w:r>
      <w:r w:rsidRPr="00820D03">
        <w:rPr>
          <w:sz w:val="16"/>
        </w:rPr>
        <w:t xml:space="preserve">. </w:t>
      </w:r>
      <w:r w:rsidRPr="00820D03">
        <w:rPr>
          <w:rStyle w:val="StyleUnderline"/>
        </w:rPr>
        <w:t xml:space="preserve">This is </w:t>
      </w:r>
      <w:r w:rsidRPr="00820D03">
        <w:rPr>
          <w:rStyle w:val="Emphasis"/>
        </w:rPr>
        <w:t>not always true</w:t>
      </w:r>
      <w:r w:rsidRPr="00820D03">
        <w:rPr>
          <w:sz w:val="16"/>
        </w:rPr>
        <w:t xml:space="preserve">. For one, </w:t>
      </w:r>
      <w:r w:rsidRPr="00820D03">
        <w:rPr>
          <w:rStyle w:val="Emphasis"/>
          <w:highlight w:val="cyan"/>
        </w:rPr>
        <w:t>language does not construct reality</w:t>
      </w:r>
      <w:r w:rsidRPr="00820D03">
        <w:rPr>
          <w:rStyle w:val="StyleUnderline"/>
          <w:highlight w:val="cyan"/>
        </w:rPr>
        <w:t>; at best, it shapes</w:t>
      </w:r>
      <w:r w:rsidRPr="00820D03">
        <w:rPr>
          <w:sz w:val="16"/>
        </w:rPr>
        <w:t xml:space="preserve"> our </w:t>
      </w:r>
      <w:r w:rsidRPr="00820D03">
        <w:rPr>
          <w:rStyle w:val="Emphasis"/>
          <w:highlight w:val="cyan"/>
        </w:rPr>
        <w:t>perception</w:t>
      </w:r>
      <w:r w:rsidRPr="00820D03">
        <w:rPr>
          <w:sz w:val="16"/>
          <w:highlight w:val="cyan"/>
        </w:rPr>
        <w:t xml:space="preserve"> </w:t>
      </w:r>
      <w:r w:rsidRPr="00820D03">
        <w:rPr>
          <w:rStyle w:val="StyleUnderline"/>
          <w:highlight w:val="cyan"/>
        </w:rPr>
        <w:t>of it.</w:t>
      </w:r>
      <w:r w:rsidRPr="00820D03">
        <w:rPr>
          <w:sz w:val="16"/>
        </w:rPr>
        <w:t xml:space="preserve"> Moreover, </w:t>
      </w:r>
      <w:r w:rsidRPr="00820D03">
        <w:rPr>
          <w:rStyle w:val="StyleUnderline"/>
          <w:highlight w:val="cyan"/>
        </w:rPr>
        <w:t>it is not</w:t>
      </w:r>
      <w:r w:rsidRPr="00820D03">
        <w:rPr>
          <w:rStyle w:val="StyleUnderline"/>
        </w:rPr>
        <w:t xml:space="preserve"> </w:t>
      </w:r>
      <w:r w:rsidRPr="00820D03">
        <w:rPr>
          <w:rStyle w:val="Emphasis"/>
        </w:rPr>
        <w:t xml:space="preserve">theoretically </w:t>
      </w:r>
      <w:r w:rsidRPr="00820D03">
        <w:rPr>
          <w:rStyle w:val="Emphasis"/>
          <w:highlight w:val="cyan"/>
        </w:rPr>
        <w:t>useful</w:t>
      </w:r>
      <w:r w:rsidRPr="00820D03">
        <w:rPr>
          <w:rStyle w:val="StyleUnderline"/>
          <w:highlight w:val="cyan"/>
        </w:rPr>
        <w:t xml:space="preserve"> nor</w:t>
      </w:r>
      <w:r w:rsidRPr="00820D03">
        <w:rPr>
          <w:rStyle w:val="StyleUnderline"/>
        </w:rPr>
        <w:t xml:space="preserve"> is it </w:t>
      </w:r>
      <w:r w:rsidRPr="00820D03">
        <w:rPr>
          <w:rStyle w:val="Emphasis"/>
          <w:highlight w:val="cyan"/>
        </w:rPr>
        <w:t>empirically credible</w:t>
      </w:r>
      <w:r w:rsidRPr="00820D03">
        <w:rPr>
          <w:rStyle w:val="StyleUnderline"/>
          <w:highlight w:val="cyan"/>
        </w:rPr>
        <w:t xml:space="preserve"> to hold</w:t>
      </w:r>
      <w:r w:rsidRPr="00820D03">
        <w:rPr>
          <w:rStyle w:val="StyleUnderline"/>
        </w:rPr>
        <w:t xml:space="preserve"> that </w:t>
      </w:r>
      <w:r w:rsidRPr="00820D03">
        <w:rPr>
          <w:rStyle w:val="StyleUnderline"/>
          <w:highlight w:val="cyan"/>
        </w:rPr>
        <w:t>what we say about a problem would determine</w:t>
      </w:r>
      <w:r w:rsidRPr="00820D03">
        <w:rPr>
          <w:rStyle w:val="StyleUnderline"/>
        </w:rPr>
        <w:t xml:space="preserve"> its </w:t>
      </w:r>
      <w:r w:rsidRPr="00820D03">
        <w:rPr>
          <w:rStyle w:val="Emphasis"/>
          <w:highlight w:val="cyan"/>
        </w:rPr>
        <w:t>essence</w:t>
      </w:r>
      <w:r w:rsidRPr="00820D03">
        <w:rPr>
          <w:rStyle w:val="StyleUnderline"/>
        </w:rPr>
        <w:t xml:space="preserve">. For instance, </w:t>
      </w:r>
      <w:r w:rsidRPr="00820D03">
        <w:rPr>
          <w:rStyle w:val="Emphasis"/>
          <w:highlight w:val="cyan"/>
        </w:rPr>
        <w:t>what I say about a typhoon would not change it</w:t>
      </w:r>
      <w:r w:rsidRPr="00820D03">
        <w:rPr>
          <w:sz w:val="16"/>
        </w:rPr>
        <w:t xml:space="preserve">s essence. The consequence of this position, which would require a deeper articulation, is that some security problems are the attribute of the development itself. In short, </w:t>
      </w:r>
      <w:r w:rsidRPr="00820D03">
        <w:rPr>
          <w:rStyle w:val="StyleUnderline"/>
          <w:highlight w:val="cyan"/>
        </w:rPr>
        <w:t>threats are</w:t>
      </w:r>
      <w:r w:rsidRPr="00820D03">
        <w:rPr>
          <w:sz w:val="16"/>
        </w:rPr>
        <w:t xml:space="preserve"> not only </w:t>
      </w:r>
      <w:r w:rsidRPr="00820D03">
        <w:rPr>
          <w:rStyle w:val="Emphasis"/>
          <w:highlight w:val="cyan"/>
        </w:rPr>
        <w:t>institutional</w:t>
      </w:r>
      <w:r w:rsidRPr="00820D03">
        <w:rPr>
          <w:rStyle w:val="StyleUnderline"/>
          <w:highlight w:val="cyan"/>
        </w:rPr>
        <w:t>; some</w:t>
      </w:r>
      <w:r w:rsidRPr="00820D03">
        <w:rPr>
          <w:sz w:val="16"/>
        </w:rPr>
        <w:t xml:space="preserve"> of them </w:t>
      </w:r>
      <w:r w:rsidRPr="00820D03">
        <w:rPr>
          <w:rStyle w:val="StyleUnderline"/>
        </w:rPr>
        <w:t>can</w:t>
      </w:r>
      <w:r w:rsidRPr="00820D03">
        <w:rPr>
          <w:sz w:val="16"/>
        </w:rPr>
        <w:t xml:space="preserve"> actually </w:t>
      </w:r>
      <w:r w:rsidRPr="00820D03">
        <w:rPr>
          <w:rStyle w:val="StyleUnderline"/>
          <w:highlight w:val="cyan"/>
        </w:rPr>
        <w:t>wreck</w:t>
      </w:r>
      <w:r w:rsidRPr="00820D03">
        <w:rPr>
          <w:rStyle w:val="StyleUnderline"/>
        </w:rPr>
        <w:t xml:space="preserve"> entire political </w:t>
      </w:r>
      <w:r w:rsidRPr="00820D03">
        <w:rPr>
          <w:rStyle w:val="StyleUnderline"/>
          <w:highlight w:val="cyan"/>
        </w:rPr>
        <w:t xml:space="preserve">communities </w:t>
      </w:r>
      <w:r w:rsidRPr="00820D03">
        <w:rPr>
          <w:rStyle w:val="Emphasis"/>
          <w:highlight w:val="cyan"/>
        </w:rPr>
        <w:t>regardless of</w:t>
      </w:r>
      <w:r w:rsidRPr="00820D03">
        <w:rPr>
          <w:rStyle w:val="Emphasis"/>
        </w:rPr>
        <w:t xml:space="preserve"> the use of </w:t>
      </w:r>
      <w:r w:rsidRPr="00820D03">
        <w:rPr>
          <w:rStyle w:val="Emphasis"/>
          <w:highlight w:val="cyan"/>
        </w:rPr>
        <w:t>language</w:t>
      </w:r>
      <w:r w:rsidRPr="00820D03">
        <w:rPr>
          <w:sz w:val="16"/>
        </w:rPr>
        <w:t xml:space="preserve">. Analyzing security problems then becomes a matter of understanding how external contexts, including </w:t>
      </w:r>
      <w:r w:rsidRPr="00820D03">
        <w:rPr>
          <w:rStyle w:val="StyleUnderline"/>
          <w:highlight w:val="cyan"/>
        </w:rPr>
        <w:t xml:space="preserve">external </w:t>
      </w:r>
      <w:r w:rsidRPr="00820D03">
        <w:rPr>
          <w:rStyle w:val="Emphasis"/>
          <w:highlight w:val="cyan"/>
        </w:rPr>
        <w:t>objective</w:t>
      </w:r>
      <w:r w:rsidRPr="00820D03">
        <w:rPr>
          <w:rStyle w:val="StyleUnderline"/>
          <w:highlight w:val="cyan"/>
        </w:rPr>
        <w:t xml:space="preserve"> developments, affect securitization</w:t>
      </w:r>
      <w:r w:rsidRPr="00820D03">
        <w:rPr>
          <w:sz w:val="16"/>
        </w:rPr>
        <w:t>. Thus, far from being a departure from constructivist approaches to security, external developments are central to it.</w:t>
      </w:r>
    </w:p>
    <w:p w14:paraId="074DE755" w14:textId="2EFB81E1" w:rsidR="004D077E" w:rsidRPr="000F35AD" w:rsidRDefault="00FA5436" w:rsidP="004D077E">
      <w:pPr>
        <w:pStyle w:val="Heading4"/>
      </w:pPr>
      <w:r>
        <w:t>8</w:t>
      </w:r>
      <w:r w:rsidR="004876D4">
        <w:t xml:space="preserve">] </w:t>
      </w:r>
      <w:r w:rsidR="004D077E">
        <w:t>Hauntology</w:t>
      </w:r>
      <w:r w:rsidR="004D077E" w:rsidRPr="000F35AD">
        <w:t xml:space="preserve"> </w:t>
      </w:r>
      <w:r w:rsidR="004D077E" w:rsidRPr="000F7D61">
        <w:rPr>
          <w:i/>
          <w:u w:val="single"/>
        </w:rPr>
        <w:t>lock-in privilege</w:t>
      </w:r>
      <w:r w:rsidR="004D077E" w:rsidRPr="000F35AD">
        <w:t xml:space="preserve"> and </w:t>
      </w:r>
      <w:r w:rsidR="004D077E" w:rsidRPr="000F7D61">
        <w:rPr>
          <w:i/>
          <w:u w:val="single"/>
        </w:rPr>
        <w:t>do violence to subjects</w:t>
      </w:r>
      <w:r w:rsidR="004D077E">
        <w:t>. Futurity is net better and doesn’t dooms violence against the other now</w:t>
      </w:r>
      <w:r w:rsidR="004D077E" w:rsidRPr="000F35AD">
        <w:t xml:space="preserve"> </w:t>
      </w:r>
    </w:p>
    <w:p w14:paraId="52B06385" w14:textId="77777777" w:rsidR="004D077E" w:rsidRPr="00D4033C" w:rsidRDefault="004D077E" w:rsidP="004D077E">
      <w:pPr>
        <w:rPr>
          <w:sz w:val="18"/>
          <w:szCs w:val="18"/>
        </w:rPr>
      </w:pPr>
      <w:r w:rsidRPr="003E6EE3">
        <w:rPr>
          <w:sz w:val="12"/>
        </w:rPr>
        <w:t xml:space="preserve">¶ </w:t>
      </w:r>
      <w:proofErr w:type="spellStart"/>
      <w:r w:rsidRPr="003E6EE3">
        <w:rPr>
          <w:rStyle w:val="Style13ptBold"/>
        </w:rPr>
        <w:t>Manalansan</w:t>
      </w:r>
      <w:proofErr w:type="spellEnd"/>
      <w:r w:rsidRPr="003E6EE3">
        <w:rPr>
          <w:rStyle w:val="Style13ptBold"/>
        </w:rPr>
        <w:t xml:space="preserve"> ‘15</w:t>
      </w:r>
      <w:r w:rsidRPr="003E6EE3">
        <w:rPr>
          <w:rStyle w:val="Style13ptBold"/>
          <w:sz w:val="12"/>
        </w:rPr>
        <w:t xml:space="preserve">¶ </w:t>
      </w:r>
      <w:r w:rsidRPr="003E6EE3">
        <w:rPr>
          <w:sz w:val="18"/>
          <w:szCs w:val="18"/>
        </w:rPr>
        <w:t xml:space="preserve">Martin F. </w:t>
      </w:r>
      <w:proofErr w:type="spellStart"/>
      <w:r w:rsidRPr="003E6EE3">
        <w:rPr>
          <w:sz w:val="18"/>
          <w:szCs w:val="18"/>
        </w:rPr>
        <w:t>Manalansan</w:t>
      </w:r>
      <w:proofErr w:type="spellEnd"/>
      <w:r w:rsidRPr="003E6EE3">
        <w:rPr>
          <w:sz w:val="18"/>
          <w:szCs w:val="18"/>
        </w:rPr>
        <w:t xml:space="preserve"> IV - Associate Professor of all of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Studies and anthropology at the University of the Philippines. As part of claims about futurity, the author references lived </w:t>
      </w:r>
      <w:proofErr w:type="spellStart"/>
      <w:r w:rsidRPr="003E6EE3">
        <w:rPr>
          <w:sz w:val="18"/>
          <w:szCs w:val="18"/>
        </w:rPr>
        <w:t>excahnges</w:t>
      </w:r>
      <w:proofErr w:type="spellEnd"/>
      <w:r w:rsidRPr="003E6EE3">
        <w:rPr>
          <w:sz w:val="18"/>
          <w:szCs w:val="18"/>
        </w:rPr>
        <w:t xml:space="preserve"> with queer trans women of color. The author also references concurring professional exchanges with David L. </w:t>
      </w:r>
      <w:proofErr w:type="spellStart"/>
      <w:r w:rsidRPr="003E6EE3">
        <w:rPr>
          <w:sz w:val="18"/>
          <w:szCs w:val="18"/>
        </w:rPr>
        <w:t>Eng</w:t>
      </w:r>
      <w:proofErr w:type="spellEnd"/>
      <w:r w:rsidRPr="003E6EE3">
        <w:rPr>
          <w:sz w:val="18"/>
          <w:szCs w:val="18"/>
        </w:rPr>
        <w:t xml:space="preserve">,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3E6EE3">
        <w:rPr>
          <w:sz w:val="18"/>
          <w:szCs w:val="18"/>
        </w:rPr>
        <w:t>Fieldsights</w:t>
      </w:r>
      <w:proofErr w:type="spellEnd"/>
      <w:r w:rsidRPr="003E6EE3">
        <w:rPr>
          <w:sz w:val="18"/>
          <w:szCs w:val="18"/>
        </w:rPr>
        <w:t xml:space="preserve"> - Theorizing the Contemporary, Cultural Anthropology Online, July 21, 2015 - </w:t>
      </w:r>
      <w:hyperlink r:id="rId30" w:history="1">
        <w:r w:rsidRPr="003E6EE3">
          <w:rPr>
            <w:rStyle w:val="Hyperlink"/>
            <w:sz w:val="18"/>
            <w:szCs w:val="18"/>
          </w:rPr>
          <w:t>https://www.culanth.org/fieldsights/703-a-question-from-bruno-latour</w:t>
        </w:r>
      </w:hyperlink>
    </w:p>
    <w:p w14:paraId="53E6D5A2" w14:textId="77777777" w:rsidR="004D077E" w:rsidRDefault="004D077E" w:rsidP="004D077E">
      <w:pPr>
        <w:rPr>
          <w:sz w:val="16"/>
        </w:rPr>
      </w:pPr>
      <w:r w:rsidRPr="000F7D61">
        <w:rPr>
          <w:rStyle w:val="StyleUnderline"/>
          <w:highlight w:val="cyan"/>
        </w:rPr>
        <w:t>My response</w:t>
      </w:r>
      <w:r w:rsidRPr="003E6EE3">
        <w:rPr>
          <w:sz w:val="16"/>
        </w:rPr>
        <w:t xml:space="preserve"> to the question of “no future” </w:t>
      </w:r>
      <w:r w:rsidRPr="000F7D61">
        <w:rPr>
          <w:rStyle w:val="StyleUnderline"/>
          <w:highlight w:val="cyan"/>
        </w:rPr>
        <w:t xml:space="preserve">comes from my </w:t>
      </w:r>
      <w:r w:rsidRPr="000F7D61">
        <w:rPr>
          <w:rStyle w:val="StyleUnderline"/>
        </w:rPr>
        <w:t>encounters, engagements, and</w:t>
      </w:r>
      <w:r w:rsidRPr="003E6EE3">
        <w:rPr>
          <w:sz w:val="16"/>
        </w:rPr>
        <w:t xml:space="preserve"> </w:t>
      </w:r>
      <w:r w:rsidRPr="000F7D61">
        <w:rPr>
          <w:rStyle w:val="StyleUnderline"/>
          <w:highlight w:val="cyan"/>
        </w:rPr>
        <w:t>conversations</w:t>
      </w:r>
      <w:r w:rsidRPr="003E6EE3">
        <w:rPr>
          <w:sz w:val="16"/>
        </w:rPr>
        <w:t xml:space="preserve"> with colleagues </w:t>
      </w:r>
      <w:r w:rsidRPr="000F7D61">
        <w:rPr>
          <w:rStyle w:val="StyleUnderline"/>
          <w:highlight w:val="cyan"/>
        </w:rPr>
        <w:t>under the aegis of queer-of-color critique</w:t>
      </w:r>
      <w:r w:rsidRPr="003E6EE3">
        <w:rPr>
          <w:sz w:val="16"/>
        </w:rPr>
        <w:t xml:space="preserve">, scholars like David </w:t>
      </w:r>
      <w:proofErr w:type="spellStart"/>
      <w:r w:rsidRPr="003E6EE3">
        <w:rPr>
          <w:sz w:val="16"/>
        </w:rPr>
        <w:t>Eng</w:t>
      </w:r>
      <w:proofErr w:type="spellEnd"/>
      <w:r w:rsidRPr="003E6EE3">
        <w:rPr>
          <w:sz w:val="16"/>
        </w:rPr>
        <w:t xml:space="preserve">, Gayatri Gopinath, Roderick Ferguson, Chandan Reddy, and the late José Esteban Muñoz, among others. </w:t>
      </w:r>
      <w:r w:rsidRPr="000F7D61">
        <w:rPr>
          <w:rStyle w:val="StyleUnderline"/>
        </w:rPr>
        <w:t>We appreciate</w:t>
      </w:r>
      <w:r w:rsidRPr="003E6EE3">
        <w:rPr>
          <w:sz w:val="16"/>
        </w:rPr>
        <w:t xml:space="preserve"> the renegade </w:t>
      </w:r>
      <w:proofErr w:type="spellStart"/>
      <w:r w:rsidRPr="003E6EE3">
        <w:rPr>
          <w:sz w:val="16"/>
        </w:rPr>
        <w:t>antireproductive</w:t>
      </w:r>
      <w:proofErr w:type="spellEnd"/>
      <w:r w:rsidRPr="003E6EE3">
        <w:rPr>
          <w:sz w:val="16"/>
        </w:rPr>
        <w:t xml:space="preserve"> stance of the “no future” </w:t>
      </w:r>
      <w:r w:rsidRPr="000F7D61">
        <w:rPr>
          <w:rStyle w:val="StyleUnderline"/>
        </w:rPr>
        <w:t>camp</w:t>
      </w:r>
      <w:r w:rsidRPr="003E6EE3">
        <w:rPr>
          <w:sz w:val="16"/>
        </w:rPr>
        <w:t xml:space="preserve">, </w:t>
      </w:r>
      <w:r w:rsidRPr="000F7D61">
        <w:rPr>
          <w:rStyle w:val="StyleUnderline"/>
        </w:rPr>
        <w:t>which states that we should not subscribe to a future</w:t>
      </w:r>
      <w:r w:rsidRPr="003E6EE3">
        <w:rPr>
          <w:sz w:val="16"/>
        </w:rPr>
        <w:t xml:space="preserve"> that is </w:t>
      </w:r>
      <w:r w:rsidRPr="000F7D61">
        <w:rPr>
          <w:rStyle w:val="StyleUnderline"/>
        </w:rPr>
        <w:t>entrenched in heteropatriarchal dreams</w:t>
      </w:r>
      <w:r w:rsidRPr="003E6EE3">
        <w:rPr>
          <w:sz w:val="16"/>
        </w:rPr>
        <w:t xml:space="preserve"> of marriage and procreation. </w:t>
      </w:r>
      <w:r w:rsidRPr="000F7D61">
        <w:rPr>
          <w:rStyle w:val="Emphasis"/>
          <w:highlight w:val="cyan"/>
        </w:rPr>
        <w:t>However, there was a general sense</w:t>
      </w:r>
      <w:r w:rsidRPr="003E6EE3">
        <w:rPr>
          <w:sz w:val="16"/>
        </w:rPr>
        <w:t xml:space="preserve"> among us </w:t>
      </w:r>
      <w:r w:rsidRPr="000F7D61">
        <w:rPr>
          <w:rStyle w:val="Emphasis"/>
          <w:highlight w:val="cyan"/>
        </w:rPr>
        <w:t xml:space="preserve">that the issue of “no future” comes from a </w:t>
      </w:r>
      <w:r w:rsidRPr="000F7D61">
        <w:rPr>
          <w:rStyle w:val="StyleUnderline"/>
        </w:rPr>
        <w:t>vantage point and a</w:t>
      </w:r>
      <w:r w:rsidRPr="003E6EE3">
        <w:rPr>
          <w:sz w:val="16"/>
        </w:rPr>
        <w:t xml:space="preserve"> </w:t>
      </w:r>
      <w:r w:rsidRPr="000F7D61">
        <w:rPr>
          <w:rStyle w:val="Emphasis"/>
          <w:highlight w:val="cyan"/>
        </w:rPr>
        <w:t>comfortable perch of privilege.</w:t>
      </w:r>
      <w:r w:rsidRPr="003E6EE3">
        <w:rPr>
          <w:sz w:val="16"/>
        </w:rPr>
        <w:t xml:space="preserve"> </w:t>
      </w:r>
      <w:r w:rsidRPr="000F7D61">
        <w:rPr>
          <w:rStyle w:val="StyleUnderline"/>
          <w:highlight w:val="cyan"/>
        </w:rPr>
        <w:t>As a scholar</w:t>
      </w:r>
      <w:r w:rsidRPr="003E6EE3">
        <w:rPr>
          <w:sz w:val="16"/>
        </w:rPr>
        <w:t xml:space="preserve"> invested and </w:t>
      </w:r>
      <w:r w:rsidRPr="000F7D61">
        <w:rPr>
          <w:rStyle w:val="StyleUnderline"/>
          <w:highlight w:val="cyan"/>
        </w:rPr>
        <w:t>immersed in the plight of queers of color,</w:t>
      </w:r>
      <w:r w:rsidRPr="003E6EE3">
        <w:rPr>
          <w:sz w:val="16"/>
        </w:rPr>
        <w:t xml:space="preserve"> </w:t>
      </w:r>
      <w:r w:rsidRPr="000F7D61">
        <w:rPr>
          <w:rStyle w:val="Emphasis"/>
          <w:highlight w:val="cyan"/>
        </w:rPr>
        <w:t>futurity is not just a possibility but a necessity.</w:t>
      </w:r>
      <w:r w:rsidRPr="003E6EE3">
        <w:rPr>
          <w:sz w:val="16"/>
        </w:rPr>
        <w:t xml:space="preserve"> </w:t>
      </w:r>
      <w:r w:rsidRPr="000F7D61">
        <w:rPr>
          <w:rStyle w:val="StyleUnderline"/>
        </w:rPr>
        <w:t>To paraphrase</w:t>
      </w:r>
      <w:r w:rsidRPr="003E6EE3">
        <w:rPr>
          <w:sz w:val="16"/>
        </w:rPr>
        <w:t xml:space="preserve"> my </w:t>
      </w:r>
      <w:r w:rsidRPr="000F7D61">
        <w:rPr>
          <w:rStyle w:val="StyleUnderline"/>
        </w:rPr>
        <w:t>queer-of-color critique colleagues</w:t>
      </w:r>
      <w:r w:rsidRPr="003E6EE3">
        <w:rPr>
          <w:sz w:val="16"/>
        </w:rPr>
        <w:t xml:space="preserve">, </w:t>
      </w:r>
      <w:r w:rsidRPr="000F7D61">
        <w:rPr>
          <w:rStyle w:val="Emphasis"/>
          <w:highlight w:val="cyan"/>
        </w:rPr>
        <w:t xml:space="preserve">we cannot </w:t>
      </w:r>
      <w:r w:rsidRPr="000F7D61">
        <w:rPr>
          <w:b/>
          <w:highlight w:val="cyan"/>
          <w:u w:val="single"/>
        </w:rPr>
        <w:t>not</w:t>
      </w:r>
      <w:r w:rsidRPr="000F7D61">
        <w:rPr>
          <w:rStyle w:val="Emphasis"/>
          <w:highlight w:val="cyan"/>
        </w:rPr>
        <w:t xml:space="preserve"> think of a future</w:t>
      </w:r>
      <w:r w:rsidRPr="003E6EE3">
        <w:rPr>
          <w:sz w:val="16"/>
        </w:rPr>
        <w:t>—</w:t>
      </w:r>
      <w:r w:rsidRPr="000F7D61">
        <w:rPr>
          <w:rStyle w:val="Emphasis"/>
          <w:highlight w:val="cyan"/>
        </w:rPr>
        <w:t>it is the very fuel of existence</w:t>
      </w:r>
      <w:r w:rsidRPr="003E6EE3">
        <w:rPr>
          <w:sz w:val="16"/>
        </w:rPr>
        <w:t xml:space="preserve">, the pivot </w:t>
      </w:r>
      <w:r w:rsidRPr="000F7D61">
        <w:rPr>
          <w:rStyle w:val="Emphasis"/>
          <w:highlight w:val="cyan"/>
        </w:rPr>
        <w:t>that animates</w:t>
      </w:r>
      <w:r w:rsidRPr="003E6EE3">
        <w:rPr>
          <w:sz w:val="16"/>
        </w:rPr>
        <w:t xml:space="preserve"> and propels </w:t>
      </w:r>
      <w:r w:rsidRPr="000F7D61">
        <w:rPr>
          <w:rStyle w:val="Emphasis"/>
          <w:highlight w:val="cyan"/>
        </w:rPr>
        <w:t>energies</w:t>
      </w:r>
      <w:r w:rsidRPr="003E6EE3">
        <w:rPr>
          <w:sz w:val="16"/>
        </w:rPr>
        <w:t xml:space="preserve">, performances, </w:t>
      </w:r>
      <w:r w:rsidRPr="000F7D61">
        <w:rPr>
          <w:rStyle w:val="StyleUnderline"/>
        </w:rPr>
        <w:t xml:space="preserve">feelings, and other bodily capacities. </w:t>
      </w:r>
      <w:r w:rsidRPr="000F7D61">
        <w:rPr>
          <w:rStyle w:val="StyleUnderline"/>
          <w:highlight w:val="cyan"/>
        </w:rPr>
        <w:t>The promise</w:t>
      </w:r>
      <w:r w:rsidRPr="003E6EE3">
        <w:rPr>
          <w:sz w:val="16"/>
        </w:rPr>
        <w:t xml:space="preserve"> and peril </w:t>
      </w:r>
      <w:r w:rsidRPr="000F7D61">
        <w:rPr>
          <w:rStyle w:val="StyleUnderline"/>
          <w:highlight w:val="cyan"/>
        </w:rPr>
        <w:t>of queer</w:t>
      </w:r>
      <w:r w:rsidRPr="003E6EE3">
        <w:rPr>
          <w:sz w:val="16"/>
        </w:rPr>
        <w:t xml:space="preserve">, </w:t>
      </w:r>
      <w:r w:rsidRPr="000F7D61">
        <w:rPr>
          <w:rStyle w:val="StyleUnderline"/>
        </w:rPr>
        <w:t>both as a stance and as a field of study</w:t>
      </w:r>
      <w:r w:rsidRPr="003E6EE3">
        <w:rPr>
          <w:sz w:val="16"/>
        </w:rPr>
        <w:t xml:space="preserve">, </w:t>
      </w:r>
      <w:r w:rsidRPr="000F7D61">
        <w:rPr>
          <w:rStyle w:val="Emphasis"/>
          <w:highlight w:val="cyan"/>
        </w:rPr>
        <w:t>is precisely in its</w:t>
      </w:r>
      <w:r w:rsidRPr="003E6EE3">
        <w:rPr>
          <w:sz w:val="16"/>
        </w:rPr>
        <w:t xml:space="preserve"> anticipatory and </w:t>
      </w:r>
      <w:r w:rsidRPr="000F7D61">
        <w:rPr>
          <w:rStyle w:val="Emphasis"/>
          <w:highlight w:val="cyan"/>
        </w:rPr>
        <w:t>hopeful dimensions.</w:t>
      </w:r>
      <w:r w:rsidRPr="000F7D61">
        <w:rPr>
          <w:rStyle w:val="Emphasis"/>
        </w:rPr>
        <w:t xml:space="preserve"> </w:t>
      </w:r>
      <w:r w:rsidRPr="000F7D61">
        <w:rPr>
          <w:rStyle w:val="StyleUnderline"/>
        </w:rPr>
        <w:t>Queer is constituted by a yearning and a longing for something better than what is here right now</w:t>
      </w:r>
      <w:r w:rsidRPr="003E6EE3">
        <w:rPr>
          <w:sz w:val="16"/>
        </w:rPr>
        <w:t xml:space="preserve">. </w:t>
      </w:r>
      <w:r w:rsidRPr="000F7D61">
        <w:rPr>
          <w:rStyle w:val="StyleUnderline"/>
        </w:rPr>
        <w:t>It is</w:t>
      </w:r>
      <w:r w:rsidRPr="003E6EE3">
        <w:rPr>
          <w:sz w:val="16"/>
        </w:rPr>
        <w:t xml:space="preserve">, as Muñoz would say, </w:t>
      </w:r>
      <w:r w:rsidRPr="000F7D61">
        <w:rPr>
          <w:rStyle w:val="StyleUnderline"/>
        </w:rPr>
        <w:t>a horizon that we are drawn to and which is not yet here.</w:t>
      </w:r>
      <w:r w:rsidRPr="003E6EE3">
        <w:rPr>
          <w:sz w:val="16"/>
        </w:rPr>
        <w:t xml:space="preserve"> </w:t>
      </w:r>
      <w:r w:rsidRPr="000F7D61">
        <w:rPr>
          <w:rStyle w:val="StyleUnderline"/>
          <w:highlight w:val="cyan"/>
        </w:rPr>
        <w:t>Consider</w:t>
      </w:r>
      <w:r w:rsidRPr="003E6EE3">
        <w:rPr>
          <w:sz w:val="16"/>
        </w:rPr>
        <w:t xml:space="preserve"> </w:t>
      </w:r>
      <w:r w:rsidRPr="000F7D61">
        <w:rPr>
          <w:rStyle w:val="StyleUnderline"/>
        </w:rPr>
        <w:t>the group of</w:t>
      </w:r>
      <w:r w:rsidRPr="003E6EE3">
        <w:rPr>
          <w:sz w:val="16"/>
        </w:rPr>
        <w:t xml:space="preserve"> </w:t>
      </w:r>
      <w:r w:rsidRPr="000F7D61">
        <w:rPr>
          <w:rStyle w:val="StyleUnderline"/>
          <w:highlight w:val="cyan"/>
        </w:rPr>
        <w:t>undocumented immigrant queers of color</w:t>
      </w:r>
      <w:r w:rsidRPr="003E6EE3">
        <w:rPr>
          <w:sz w:val="16"/>
        </w:rPr>
        <w:t xml:space="preserve"> </w:t>
      </w:r>
      <w:r w:rsidRPr="000F7D61">
        <w:rPr>
          <w:rStyle w:val="StyleUnderline"/>
        </w:rPr>
        <w:t>in New York City whose lives I have been following for years.</w:t>
      </w:r>
      <w:r w:rsidRPr="003E6EE3">
        <w:rPr>
          <w:sz w:val="16"/>
        </w:rPr>
        <w:t xml:space="preserve"> Dwelling in cramped domiciles and working in contingent jobs, there is very little to witness in their lives that suggests a kind of gay/lesbian triumphalism or the bright markers of the new normal. In fact, </w:t>
      </w:r>
      <w:r w:rsidRPr="000F7D61">
        <w:rPr>
          <w:rStyle w:val="StyleUnderline"/>
          <w:highlight w:val="cyan"/>
        </w:rPr>
        <w:t>they live in precarious conditions but</w:t>
      </w:r>
      <w:r w:rsidRPr="003E6EE3">
        <w:rPr>
          <w:sz w:val="16"/>
        </w:rPr>
        <w:t>—a very important caveat—</w:t>
      </w:r>
      <w:r w:rsidRPr="000F7D61">
        <w:rPr>
          <w:rStyle w:val="StyleUnderline"/>
          <w:highlight w:val="cyan"/>
        </w:rPr>
        <w:t>they live</w:t>
      </w:r>
      <w:r w:rsidRPr="003E6EE3">
        <w:rPr>
          <w:sz w:val="16"/>
        </w:rPr>
        <w:t xml:space="preserve"> in </w:t>
      </w:r>
      <w:r w:rsidRPr="000F7D61">
        <w:rPr>
          <w:rStyle w:val="StyleUnderline"/>
          <w:highlight w:val="cyan"/>
        </w:rPr>
        <w:t>moments that showcase</w:t>
      </w:r>
      <w:r w:rsidRPr="003E6EE3">
        <w:rPr>
          <w:sz w:val="16"/>
        </w:rPr>
        <w:t xml:space="preserve"> fleeting gestures and images of </w:t>
      </w:r>
      <w:r w:rsidRPr="000F7D61">
        <w:rPr>
          <w:rStyle w:val="StyleUnderline"/>
          <w:highlight w:val="cyan"/>
        </w:rPr>
        <w:t>fabulosity</w:t>
      </w:r>
      <w:r w:rsidRPr="003E6EE3">
        <w:rPr>
          <w:sz w:val="16"/>
        </w:rPr>
        <w:t xml:space="preserve"> set </w:t>
      </w:r>
      <w:r w:rsidRPr="003E6EE3">
        <w:rPr>
          <w:sz w:val="16"/>
        </w:rPr>
        <w:lastRenderedPageBreak/>
        <w:t xml:space="preserve">amidst the squalor and mess of their lives. </w:t>
      </w:r>
      <w:r w:rsidRPr="000F7D61">
        <w:rPr>
          <w:rStyle w:val="StyleUnderline"/>
          <w:highlight w:val="cyan"/>
        </w:rPr>
        <w:t>These moments</w:t>
      </w:r>
      <w:r w:rsidRPr="003E6EE3">
        <w:rPr>
          <w:sz w:val="16"/>
        </w:rPr>
        <w:t xml:space="preserve">, while fleeting, </w:t>
      </w:r>
      <w:r w:rsidRPr="000F7D61">
        <w:rPr>
          <w:rStyle w:val="StyleUnderline"/>
          <w:highlight w:val="cyan"/>
        </w:rPr>
        <w:t>provide some way for them to think of another day</w:t>
      </w:r>
      <w:r w:rsidRPr="003E6EE3">
        <w:rPr>
          <w:sz w:val="16"/>
        </w:rPr>
        <w:t xml:space="preserve">, giving them a brief glimpse of a time and a place where there are sequined gowns, plush salons, and many sparkling things. </w:t>
      </w:r>
      <w:r w:rsidRPr="000F7D61">
        <w:rPr>
          <w:rStyle w:val="StyleUnderline"/>
          <w:highlight w:val="cyan"/>
        </w:rPr>
        <w:t>While this might be called naïve hopefulness</w:t>
      </w:r>
      <w:r w:rsidRPr="003E6EE3">
        <w:rPr>
          <w:sz w:val="16"/>
        </w:rPr>
        <w:t xml:space="preserve">, </w:t>
      </w:r>
      <w:r w:rsidRPr="000F7D61">
        <w:rPr>
          <w:rStyle w:val="Emphasis"/>
          <w:highlight w:val="cyan"/>
        </w:rPr>
        <w:t>thinking of a future that is an alternative to the present is a potent way to think beyond and against the status quo</w:t>
      </w:r>
      <w:r w:rsidRPr="003E6EE3">
        <w:rPr>
          <w:sz w:val="16"/>
        </w:rPr>
        <w:t>—</w:t>
      </w:r>
      <w:r w:rsidRPr="000F7D61">
        <w:rPr>
          <w:rStyle w:val="StyleUnderline"/>
          <w:highlight w:val="cyan"/>
        </w:rPr>
        <w:t>to plant the seed for</w:t>
      </w:r>
      <w:r w:rsidRPr="000F7D61">
        <w:rPr>
          <w:rStyle w:val="StyleUnderline"/>
        </w:rPr>
        <w:t xml:space="preserve"> </w:t>
      </w:r>
      <w:r w:rsidRPr="003E6EE3">
        <w:rPr>
          <w:sz w:val="16"/>
        </w:rPr>
        <w:t>social</w:t>
      </w:r>
      <w:r w:rsidRPr="000F7D61">
        <w:rPr>
          <w:rStyle w:val="StyleUnderline"/>
        </w:rPr>
        <w:t xml:space="preserve"> </w:t>
      </w:r>
      <w:r w:rsidRPr="000F7D61">
        <w:rPr>
          <w:rStyle w:val="StyleUnderline"/>
          <w:highlight w:val="cyan"/>
        </w:rPr>
        <w:t>transformation.</w:t>
      </w:r>
      <w:r w:rsidRPr="003E6EE3">
        <w:rPr>
          <w:sz w:val="16"/>
        </w:rPr>
        <w:t xml:space="preserve"> </w:t>
      </w:r>
      <w:r w:rsidRPr="000F7D61">
        <w:rPr>
          <w:rStyle w:val="StyleUnderline"/>
        </w:rPr>
        <w:t>In other words, there is a political potential to queer futurity.</w:t>
      </w:r>
      <w:r w:rsidRPr="003E6EE3">
        <w:rPr>
          <w:sz w:val="16"/>
        </w:rPr>
        <w:t xml:space="preserve"> Or, to put it another way, </w:t>
      </w:r>
      <w:r w:rsidRPr="000F7D61">
        <w:rPr>
          <w:rStyle w:val="StyleUnderline"/>
          <w:highlight w:val="cyan"/>
        </w:rPr>
        <w:t>we need to</w:t>
      </w:r>
      <w:r w:rsidRPr="003E6EE3">
        <w:rPr>
          <w:sz w:val="16"/>
        </w:rPr>
        <w:t xml:space="preserve"> </w:t>
      </w:r>
      <w:r w:rsidRPr="000F7D61">
        <w:rPr>
          <w:rStyle w:val="StyleUnderline"/>
        </w:rPr>
        <w:t>complicate and</w:t>
      </w:r>
      <w:r w:rsidRPr="003E6EE3">
        <w:rPr>
          <w:sz w:val="16"/>
        </w:rPr>
        <w:t xml:space="preserve"> </w:t>
      </w:r>
      <w:r w:rsidRPr="000F7D61">
        <w:rPr>
          <w:rStyle w:val="StyleUnderline"/>
          <w:highlight w:val="cyan"/>
        </w:rPr>
        <w:t>unravel the negativity inherent in the “no future” stance</w:t>
      </w:r>
      <w:r w:rsidRPr="000F7D61">
        <w:rPr>
          <w:rStyle w:val="StyleUnderline"/>
        </w:rPr>
        <w:t xml:space="preserve"> and to be open to the various alternative ways</w:t>
      </w:r>
      <w:r w:rsidRPr="003E6EE3">
        <w:rPr>
          <w:sz w:val="16"/>
        </w:rPr>
        <w:t xml:space="preserve"> a future or </w:t>
      </w:r>
      <w:r w:rsidRPr="000F7D61">
        <w:rPr>
          <w:rStyle w:val="StyleUnderline"/>
        </w:rPr>
        <w:t>futures can be imagined</w:t>
      </w:r>
      <w:r w:rsidRPr="003E6EE3">
        <w:rPr>
          <w:sz w:val="16"/>
        </w:rPr>
        <w:t xml:space="preserve">, </w:t>
      </w:r>
      <w:r w:rsidRPr="000F7D61">
        <w:rPr>
          <w:rStyle w:val="StyleUnderline"/>
        </w:rPr>
        <w:t>particularly by those in the margins.</w:t>
      </w:r>
      <w:r w:rsidRPr="003E6EE3">
        <w:rPr>
          <w:sz w:val="16"/>
        </w:rPr>
        <w:t xml:space="preserve"> Otherwise, we can all just pack our bags, go back home, put on some makeup, close the door, and hide under the bedcovers. </w:t>
      </w:r>
    </w:p>
    <w:p w14:paraId="0A95E69B" w14:textId="77777777" w:rsidR="004D077E" w:rsidRPr="00CA750D" w:rsidRDefault="004D077E" w:rsidP="004876D4"/>
    <w:p w14:paraId="33BC7185" w14:textId="373D0BCD" w:rsidR="004D077E" w:rsidRDefault="00FA5436" w:rsidP="004D077E">
      <w:pPr>
        <w:pStyle w:val="Heading4"/>
      </w:pPr>
      <w:r>
        <w:t>9</w:t>
      </w:r>
      <w:r w:rsidR="004876D4">
        <w:t xml:space="preserve">] </w:t>
      </w:r>
      <w:r w:rsidR="004D077E" w:rsidRPr="00C37EF9">
        <w:t>Earth mining kills the environment</w:t>
      </w:r>
      <w:r w:rsidR="004D077E">
        <w:t>.</w:t>
      </w:r>
    </w:p>
    <w:p w14:paraId="5F5BD168" w14:textId="77777777" w:rsidR="004D077E" w:rsidRDefault="004D077E" w:rsidP="004D077E">
      <w:r w:rsidRPr="003753B5">
        <w:rPr>
          <w:rStyle w:val="Style13ptBold"/>
        </w:rPr>
        <w:t>Williams 19</w:t>
      </w:r>
      <w:r>
        <w:t xml:space="preserve"> Matthew S Williams 8-1-2019 “</w:t>
      </w:r>
      <w:r w:rsidRPr="00C37EF9">
        <w:t>Asteroid Mining: What Will It Involve and Is This the Future of Wealth?</w:t>
      </w:r>
      <w:r>
        <w:t xml:space="preserve">” </w:t>
      </w:r>
      <w:hyperlink r:id="rId31"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607D77AB" w14:textId="77777777" w:rsidR="004D077E" w:rsidRPr="00960344" w:rsidRDefault="004D077E" w:rsidP="004D077E">
      <w:pPr>
        <w:rPr>
          <w:rStyle w:val="Emphasis"/>
          <w:b w:val="0"/>
          <w:iCs w:val="0"/>
        </w:rPr>
      </w:pPr>
      <w:r w:rsidRPr="00960344">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r w:rsidRPr="00C37EF9">
        <w:rPr>
          <w:rStyle w:val="StyleUnderline"/>
        </w:rPr>
        <w:t>is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4864C2BF" w14:textId="77777777" w:rsidR="004D077E" w:rsidRPr="00F601E6" w:rsidRDefault="004D077E" w:rsidP="004D077E"/>
    <w:p w14:paraId="1B3D1581" w14:textId="77777777" w:rsidR="004D077E" w:rsidRDefault="004D077E" w:rsidP="004876D4">
      <w:pPr>
        <w:rPr>
          <w:rStyle w:val="Style13ptBold"/>
          <w:sz w:val="24"/>
        </w:rPr>
      </w:pPr>
    </w:p>
    <w:p w14:paraId="795C6983" w14:textId="13EEC796" w:rsidR="004D077E" w:rsidRPr="00BC4793" w:rsidRDefault="00FA5436" w:rsidP="004876D4">
      <w:pPr>
        <w:pStyle w:val="Heading4"/>
        <w:rPr>
          <w:rStyle w:val="Style13ptBold"/>
          <w:b/>
          <w:sz w:val="24"/>
        </w:rPr>
      </w:pPr>
      <w:r>
        <w:rPr>
          <w:rStyle w:val="Style13ptBold"/>
          <w:sz w:val="24"/>
        </w:rPr>
        <w:t>10</w:t>
      </w:r>
      <w:r w:rsidR="004876D4">
        <w:rPr>
          <w:rStyle w:val="Style13ptBold"/>
          <w:sz w:val="24"/>
        </w:rPr>
        <w:t xml:space="preserve">] </w:t>
      </w:r>
      <w:r w:rsidR="004D077E">
        <w:rPr>
          <w:rStyle w:val="Style13ptBold"/>
          <w:sz w:val="24"/>
        </w:rPr>
        <w:t>Hauntology’s focus on resolving trauma inevitably binds that trauma to us-that’s especially bad for queer bodies. Also turns the case-focus on resolving past trauma means we can never think outside of them and plan our liberation within the same systems that oppressed us.</w:t>
      </w:r>
    </w:p>
    <w:p w14:paraId="6948B1F6" w14:textId="77777777" w:rsidR="004D077E" w:rsidRPr="00BC4793" w:rsidRDefault="004D077E" w:rsidP="004D077E">
      <w:r w:rsidRPr="00BC4793">
        <w:rPr>
          <w:rStyle w:val="Style13ptBold"/>
        </w:rPr>
        <w:t>O'Rourke and Mulhall 14</w:t>
      </w:r>
      <w:r>
        <w:t xml:space="preserve"> [</w:t>
      </w:r>
      <w:proofErr w:type="spellStart"/>
      <w:r w:rsidRPr="00BC4793">
        <w:t>Micheal</w:t>
      </w:r>
      <w:proofErr w:type="spellEnd"/>
      <w:r w:rsidRPr="00BC4793">
        <w:t xml:space="preserve">, and Anne. "In a Queer Time and Space: Slowly, Closely, Over Reading Elizabeth Freeman's Time </w:t>
      </w:r>
      <w:proofErr w:type="spellStart"/>
      <w:r w:rsidRPr="00BC4793">
        <w:t>BindsSocial</w:t>
      </w:r>
      <w:proofErr w:type="spellEnd"/>
      <w:r w:rsidRPr="00BC4793">
        <w:t xml:space="preserve"> Text." Social Text. </w:t>
      </w:r>
      <w:proofErr w:type="spellStart"/>
      <w:r w:rsidRPr="00BC4793">
        <w:t>N.p.</w:t>
      </w:r>
      <w:proofErr w:type="spellEnd"/>
      <w:r w:rsidRPr="00BC4793">
        <w:t>, 10 July 2014. Web. 15 Oct. 2016.</w:t>
      </w:r>
      <w:r>
        <w:t>]</w:t>
      </w:r>
    </w:p>
    <w:p w14:paraId="24E00F73" w14:textId="77777777" w:rsidR="004D077E" w:rsidRPr="00D4033C" w:rsidRDefault="004D077E" w:rsidP="004D077E">
      <w:pPr>
        <w:rPr>
          <w:sz w:val="16"/>
        </w:rPr>
      </w:pPr>
      <w:r w:rsidRPr="00D4033C">
        <w:rPr>
          <w:sz w:val="16"/>
        </w:rPr>
        <w:lastRenderedPageBreak/>
        <w:t xml:space="preserve">The folds and </w:t>
      </w:r>
      <w:proofErr w:type="spellStart"/>
      <w:r w:rsidRPr="00D4033C">
        <w:rPr>
          <w:sz w:val="16"/>
        </w:rPr>
        <w:t>unfoldings</w:t>
      </w:r>
      <w:proofErr w:type="spellEnd"/>
      <w:r w:rsidRPr="00D4033C">
        <w:rPr>
          <w:sz w:val="16"/>
        </w:rPr>
        <w:t xml:space="preserve"> of “queer time” have been a dominant strand in queer theory over the last decade, to the extent that one could speak of a “temporality turn” in which Freeman’s work has been one fulcrum, both in some of the essays collected in Time Binds and in her curation of the important 2005 </w:t>
      </w:r>
      <w:proofErr w:type="spellStart"/>
      <w:r w:rsidRPr="00D4033C">
        <w:rPr>
          <w:sz w:val="16"/>
        </w:rPr>
        <w:t>GLQroundtable</w:t>
      </w:r>
      <w:proofErr w:type="spellEnd"/>
      <w:r w:rsidRPr="00D4033C">
        <w:rPr>
          <w:sz w:val="16"/>
        </w:rPr>
        <w:t>, ‘Theorizing Queer Temporalities’. </w:t>
      </w:r>
      <w:hyperlink r:id="rId32" w:anchor="note-4910-4" w:tooltip="See Elizabeth Freeman (ed.) Queer Temporalities, special issue of GLQ 13.2/3 (2007) especially the roundtable discussion. Other important works (and this is a select and by no means exhaustive or temporally sequential list) associated with the " w:history="1">
        <w:r w:rsidRPr="00D4033C">
          <w:rPr>
            <w:rStyle w:val="Hyperlink"/>
            <w:sz w:val="16"/>
          </w:rPr>
          <w:t>[4]</w:t>
        </w:r>
      </w:hyperlink>
      <w:r w:rsidRPr="00D4033C">
        <w:rPr>
          <w:sz w:val="16"/>
        </w:rPr>
        <w:t xml:space="preserve"> In her most recent book (and subsequent essays), Freeman addresses a number of ways in which this </w:t>
      </w:r>
      <w:r w:rsidRPr="009F4FA1">
        <w:rPr>
          <w:b/>
          <w:u w:val="single"/>
        </w:rPr>
        <w:t xml:space="preserve">attention to </w:t>
      </w:r>
      <w:r w:rsidRPr="00BC4793">
        <w:rPr>
          <w:b/>
          <w:highlight w:val="cyan"/>
          <w:u w:val="single"/>
        </w:rPr>
        <w:t>temporality has inflected discussions of queer subjectivity</w:t>
      </w:r>
      <w:r w:rsidRPr="009F4FA1">
        <w:rPr>
          <w:b/>
          <w:u w:val="single"/>
        </w:rPr>
        <w:t>, desire, identity and queer historiography.</w:t>
      </w:r>
      <w:r w:rsidRPr="00D4033C">
        <w:rPr>
          <w:sz w:val="16"/>
        </w:rPr>
        <w:t> </w:t>
      </w:r>
      <w:hyperlink r:id="rId33" w:anchor="note-4910-5" w:tooltip="For a more recent example see Freeman’s " w:history="1">
        <w:r w:rsidRPr="00D4033C">
          <w:rPr>
            <w:rStyle w:val="Hyperlink"/>
            <w:sz w:val="16"/>
          </w:rPr>
          <w:t>[5]</w:t>
        </w:r>
      </w:hyperlink>
      <w:r w:rsidRPr="00D4033C">
        <w:rPr>
          <w:sz w:val="16"/>
        </w:rPr>
        <w:t> </w:t>
      </w:r>
      <w:r w:rsidRPr="00BC4793">
        <w:rPr>
          <w:b/>
          <w:highlight w:val="cyan"/>
          <w:u w:val="single"/>
        </w:rPr>
        <w:t>Outlining ‘a dialectic between time and history</w:t>
      </w:r>
      <w:r w:rsidRPr="009F4FA1">
        <w:rPr>
          <w:b/>
          <w:u w:val="single"/>
        </w:rPr>
        <w:t>’</w:t>
      </w:r>
      <w:r w:rsidRPr="00D4033C">
        <w:rPr>
          <w:sz w:val="16"/>
        </w:rPr>
        <w:t xml:space="preserve"> in queer theory – </w:t>
      </w:r>
      <w:r w:rsidRPr="009F4FA1">
        <w:rPr>
          <w:b/>
          <w:u w:val="single"/>
        </w:rPr>
        <w:t>the conflicts and abrasions between deconstructive and Marxist critical and political commitments</w:t>
      </w:r>
      <w:r w:rsidRPr="00D4033C">
        <w:rPr>
          <w:sz w:val="16"/>
        </w:rPr>
        <w:t xml:space="preserve"> – Freeman notes the key text in the queer temporal turn, Derrida’s Specters of Marx. </w:t>
      </w:r>
      <w:hyperlink r:id="rId34" w:anchor="note-4910-6" w:tooltip="Jacques Derrida, Specters of Marx: The State of Debt, The Work of Mourning and the New International, trans. Peggy Kamuf (New York: Routledge, 1994). See O’Rourke and Mulvany on hauntology and spectrality in this dossier." w:history="1">
        <w:r w:rsidRPr="00D4033C">
          <w:rPr>
            <w:rStyle w:val="Hyperlink"/>
            <w:sz w:val="16"/>
          </w:rPr>
          <w:t>[6]</w:t>
        </w:r>
      </w:hyperlink>
      <w:r w:rsidRPr="00D4033C">
        <w:rPr>
          <w:sz w:val="16"/>
        </w:rPr>
        <w:t xml:space="preserve"> While </w:t>
      </w:r>
      <w:r w:rsidRPr="00BC4793">
        <w:rPr>
          <w:b/>
          <w:highlight w:val="cyan"/>
          <w:u w:val="single"/>
        </w:rPr>
        <w:t>Derrida’s hauntology has brought</w:t>
      </w:r>
      <w:r w:rsidRPr="00D4033C">
        <w:rPr>
          <w:sz w:val="16"/>
        </w:rPr>
        <w:t xml:space="preserve"> “to queer theory </w:t>
      </w:r>
      <w:r w:rsidRPr="00BC4793">
        <w:rPr>
          <w:b/>
          <w:highlight w:val="cyan"/>
          <w:u w:val="single"/>
        </w:rPr>
        <w:t>the idea that time can produce new social relations and</w:t>
      </w:r>
      <w:r w:rsidRPr="009F4FA1">
        <w:rPr>
          <w:b/>
          <w:u w:val="single"/>
        </w:rPr>
        <w:t xml:space="preserve"> even new </w:t>
      </w:r>
      <w:r w:rsidRPr="00BC4793">
        <w:rPr>
          <w:b/>
          <w:highlight w:val="cyan"/>
          <w:u w:val="single"/>
        </w:rPr>
        <w:t>forms of justice</w:t>
      </w:r>
      <w:r w:rsidRPr="009F4FA1">
        <w:rPr>
          <w:b/>
          <w:u w:val="single"/>
        </w:rPr>
        <w:t xml:space="preserve"> that counter the </w:t>
      </w:r>
      <w:proofErr w:type="spellStart"/>
      <w:r w:rsidRPr="009F4FA1">
        <w:rPr>
          <w:b/>
          <w:u w:val="single"/>
        </w:rPr>
        <w:t>chrononormative</w:t>
      </w:r>
      <w:proofErr w:type="spellEnd"/>
      <w:r w:rsidRPr="009F4FA1">
        <w:rPr>
          <w:b/>
          <w:u w:val="single"/>
        </w:rPr>
        <w:t xml:space="preserve"> and chronobiological</w:t>
      </w:r>
      <w:r w:rsidRPr="00D4033C">
        <w:rPr>
          <w:sz w:val="16"/>
        </w:rPr>
        <w:t xml:space="preserve">” through an attention to the “sensate”– to the uncanny and braided effects of </w:t>
      </w:r>
      <w:proofErr w:type="spellStart"/>
      <w:r w:rsidRPr="00D4033C">
        <w:rPr>
          <w:sz w:val="16"/>
        </w:rPr>
        <w:t>enfleshment</w:t>
      </w:r>
      <w:proofErr w:type="spellEnd"/>
      <w:r w:rsidRPr="00D4033C">
        <w:rPr>
          <w:sz w:val="16"/>
        </w:rPr>
        <w:t xml:space="preserve"> and affect – Freeman notes that even </w:t>
      </w:r>
      <w:r w:rsidRPr="00BC4793">
        <w:rPr>
          <w:b/>
          <w:highlight w:val="cyan"/>
          <w:u w:val="single"/>
        </w:rPr>
        <w:t>this</w:t>
      </w:r>
      <w:r w:rsidRPr="009F4FA1">
        <w:rPr>
          <w:b/>
          <w:u w:val="single"/>
        </w:rPr>
        <w:t xml:space="preserve"> liberatory synthesis </w:t>
      </w:r>
      <w:r w:rsidRPr="00BC4793">
        <w:rPr>
          <w:b/>
          <w:highlight w:val="cyan"/>
          <w:u w:val="single"/>
        </w:rPr>
        <w:t>is always already predicated on a valorization of pain, trauma, and unpleasurable ruptures</w:t>
      </w:r>
      <w:r w:rsidRPr="00D4033C">
        <w:rPr>
          <w:sz w:val="16"/>
        </w:rPr>
        <w:t xml:space="preserve">: “none of these formulations engages with what might be called vulgar physical pleasure.” (10) </w:t>
      </w:r>
      <w:r w:rsidRPr="00BC4793">
        <w:rPr>
          <w:b/>
          <w:highlight w:val="cyan"/>
          <w:u w:val="single"/>
        </w:rPr>
        <w:t>The</w:t>
      </w:r>
      <w:r w:rsidRPr="009F4FA1">
        <w:rPr>
          <w:b/>
          <w:u w:val="single"/>
        </w:rPr>
        <w:t xml:space="preserve"> modern </w:t>
      </w:r>
      <w:r w:rsidRPr="00BC4793">
        <w:rPr>
          <w:b/>
          <w:highlight w:val="cyan"/>
          <w:u w:val="single"/>
        </w:rPr>
        <w:t>subject arises in the interstices</w:t>
      </w:r>
      <w:r w:rsidRPr="009F4FA1">
        <w:rPr>
          <w:b/>
          <w:u w:val="single"/>
        </w:rPr>
        <w:t xml:space="preserve"> </w:t>
      </w:r>
      <w:r w:rsidRPr="00BC4793">
        <w:rPr>
          <w:b/>
          <w:highlight w:val="cyan"/>
          <w:u w:val="single"/>
        </w:rPr>
        <w:t>where</w:t>
      </w:r>
      <w:r w:rsidRPr="009F4FA1">
        <w:rPr>
          <w:b/>
          <w:u w:val="single"/>
        </w:rPr>
        <w:t xml:space="preserve"> “</w:t>
      </w:r>
      <w:proofErr w:type="spellStart"/>
      <w:r w:rsidRPr="009F4FA1">
        <w:rPr>
          <w:b/>
          <w:u w:val="single"/>
        </w:rPr>
        <w:t>chrononormativity</w:t>
      </w:r>
      <w:proofErr w:type="spellEnd"/>
      <w:r w:rsidRPr="009F4FA1">
        <w:rPr>
          <w:b/>
          <w:u w:val="single"/>
        </w:rPr>
        <w:t>” and “</w:t>
      </w:r>
      <w:proofErr w:type="spellStart"/>
      <w:r w:rsidRPr="009F4FA1">
        <w:rPr>
          <w:b/>
          <w:u w:val="single"/>
        </w:rPr>
        <w:t>chronobiopolitics</w:t>
      </w:r>
      <w:proofErr w:type="spellEnd"/>
      <w:r w:rsidRPr="009F4FA1">
        <w:rPr>
          <w:b/>
          <w:u w:val="single"/>
        </w:rPr>
        <w:t xml:space="preserve">” meet: </w:t>
      </w:r>
      <w:r w:rsidRPr="00BC4793">
        <w:rPr>
          <w:b/>
          <w:highlight w:val="cyan"/>
          <w:u w:val="single"/>
        </w:rPr>
        <w:t>the binding of “flesh into bodies” through the implantation of particular temporal modes (7) and the installation of such time-bound bodies within the temporal rhythms and trajectories of the nation-state, capitalist production and “even non-nationalist cultural belonging</w:t>
      </w:r>
      <w:r w:rsidRPr="009F4FA1">
        <w:rPr>
          <w:b/>
          <w:u w:val="single"/>
        </w:rPr>
        <w:t>”</w:t>
      </w:r>
      <w:r w:rsidRPr="00D4033C">
        <w:rPr>
          <w:sz w:val="16"/>
        </w:rPr>
        <w:t xml:space="preserve"> (xi). The “sexual dissident,” Freeman notes, is to a degree “produced by” this “sense of modern temporality” (7). However, </w:t>
      </w:r>
      <w:r w:rsidRPr="005B7F35">
        <w:rPr>
          <w:b/>
          <w:highlight w:val="cyan"/>
          <w:u w:val="single"/>
        </w:rPr>
        <w:t>within the regimes of “modern” temporality</w:t>
      </w:r>
      <w:r w:rsidRPr="00D4033C">
        <w:rPr>
          <w:sz w:val="16"/>
        </w:rPr>
        <w:t xml:space="preserve">, Freeman avers, and particularly as inflected by the uncanny temporalities of the Freudian unconscious and its influential “queering” in Judith Butler’s account of melancholy gender, </w:t>
      </w:r>
      <w:r w:rsidRPr="005B7F35">
        <w:rPr>
          <w:b/>
          <w:highlight w:val="cyan"/>
          <w:u w:val="single"/>
        </w:rPr>
        <w:t>the queer subject emerges</w:t>
      </w:r>
      <w:r w:rsidRPr="009F4FA1">
        <w:rPr>
          <w:b/>
          <w:u w:val="single"/>
        </w:rPr>
        <w:t xml:space="preserve"> as particularly </w:t>
      </w:r>
      <w:r w:rsidRPr="005B7F35">
        <w:rPr>
          <w:b/>
          <w:highlight w:val="cyan"/>
          <w:u w:val="single"/>
        </w:rPr>
        <w:t>bound to trauma</w:t>
      </w:r>
      <w:r w:rsidRPr="009F4FA1">
        <w:rPr>
          <w:b/>
          <w:u w:val="single"/>
        </w:rPr>
        <w:t xml:space="preserve"> and loss; to a stuttering in the oedipal structure, </w:t>
      </w:r>
      <w:r w:rsidRPr="005B7F35">
        <w:rPr>
          <w:b/>
          <w:highlight w:val="cyan"/>
          <w:u w:val="single"/>
        </w:rPr>
        <w:t>a melancholic refusal to relinquish trauma</w:t>
      </w:r>
      <w:r w:rsidRPr="009F4FA1">
        <w:rPr>
          <w:b/>
          <w:u w:val="single"/>
        </w:rPr>
        <w:t xml:space="preserve">tic identifications </w:t>
      </w:r>
      <w:r w:rsidRPr="005B7F35">
        <w:rPr>
          <w:b/>
          <w:highlight w:val="cyan"/>
          <w:u w:val="single"/>
        </w:rPr>
        <w:t xml:space="preserve">across </w:t>
      </w:r>
      <w:r w:rsidRPr="005B7F35">
        <w:rPr>
          <w:b/>
          <w:u w:val="single"/>
        </w:rPr>
        <w:t>the</w:t>
      </w:r>
      <w:r w:rsidRPr="009F4FA1">
        <w:rPr>
          <w:b/>
          <w:u w:val="single"/>
        </w:rPr>
        <w:t xml:space="preserve"> thresholds of the body, of </w:t>
      </w:r>
      <w:r w:rsidRPr="005B7F35">
        <w:rPr>
          <w:b/>
          <w:highlight w:val="cyan"/>
          <w:u w:val="single"/>
        </w:rPr>
        <w:t>history</w:t>
      </w:r>
      <w:r w:rsidRPr="009F4FA1">
        <w:rPr>
          <w:b/>
          <w:u w:val="single"/>
        </w:rPr>
        <w:t>, of death. Within queer theory,</w:t>
      </w:r>
      <w:r w:rsidRPr="00D4033C">
        <w:rPr>
          <w:sz w:val="16"/>
        </w:rPr>
        <w:t xml:space="preserve"> then, </w:t>
      </w:r>
      <w:r w:rsidRPr="005B7F35">
        <w:rPr>
          <w:b/>
          <w:highlight w:val="cyan"/>
          <w:u w:val="single"/>
        </w:rPr>
        <w:t xml:space="preserve">the subject’s emergence as a ‘wounded morphology’ opens </w:t>
      </w:r>
      <w:r w:rsidRPr="005B7F35">
        <w:rPr>
          <w:b/>
          <w:u w:val="single"/>
        </w:rPr>
        <w:t>out</w:t>
      </w:r>
      <w:r w:rsidRPr="009F4FA1">
        <w:rPr>
          <w:b/>
          <w:u w:val="single"/>
        </w:rPr>
        <w:t xml:space="preserve"> </w:t>
      </w:r>
      <w:r w:rsidRPr="005B7F35">
        <w:rPr>
          <w:b/>
          <w:highlight w:val="cyan"/>
          <w:u w:val="single"/>
        </w:rPr>
        <w:t>into</w:t>
      </w:r>
      <w:r w:rsidRPr="00D4033C">
        <w:rPr>
          <w:sz w:val="16"/>
        </w:rPr>
        <w:t xml:space="preserve"> (while simultaneously exceeding, not being wholly captured within) </w:t>
      </w:r>
      <w:r w:rsidRPr="005B7F35">
        <w:rPr>
          <w:b/>
          <w:highlight w:val="cyan"/>
          <w:u w:val="single"/>
        </w:rPr>
        <w:t>a collective bound together by a socio-historical “skin” likewise limned as a wounded morphology</w:t>
      </w:r>
      <w:r w:rsidRPr="009F4FA1">
        <w:rPr>
          <w:b/>
          <w:u w:val="single"/>
        </w:rPr>
        <w:t>.</w:t>
      </w:r>
      <w:r w:rsidRPr="00D4033C">
        <w:rPr>
          <w:sz w:val="16"/>
        </w:rPr>
        <w:t xml:space="preserve"> </w:t>
      </w:r>
      <w:r w:rsidRPr="005B7F35">
        <w:rPr>
          <w:b/>
          <w:highlight w:val="cyan"/>
          <w:u w:val="single"/>
        </w:rPr>
        <w:t>Why</w:t>
      </w:r>
      <w:r w:rsidRPr="00D4033C">
        <w:rPr>
          <w:sz w:val="16"/>
        </w:rPr>
        <w:t xml:space="preserve">, Freeman asks, </w:t>
      </w:r>
      <w:r w:rsidRPr="005B7F35">
        <w:rPr>
          <w:b/>
          <w:highlight w:val="cyan"/>
          <w:u w:val="single"/>
        </w:rPr>
        <w:t>this</w:t>
      </w:r>
      <w:r w:rsidRPr="009F4FA1">
        <w:rPr>
          <w:b/>
          <w:u w:val="single"/>
        </w:rPr>
        <w:t xml:space="preserve"> monolithic </w:t>
      </w:r>
      <w:r w:rsidRPr="005B7F35">
        <w:rPr>
          <w:b/>
          <w:highlight w:val="cyan"/>
          <w:u w:val="single"/>
        </w:rPr>
        <w:t>insistence on</w:t>
      </w:r>
      <w:r w:rsidRPr="009F4FA1">
        <w:rPr>
          <w:b/>
          <w:u w:val="single"/>
        </w:rPr>
        <w:t xml:space="preserve"> pain and </w:t>
      </w:r>
      <w:r w:rsidRPr="005B7F35">
        <w:rPr>
          <w:b/>
          <w:highlight w:val="cyan"/>
          <w:u w:val="single"/>
        </w:rPr>
        <w:t>trauma as that which binds</w:t>
      </w:r>
      <w:r w:rsidRPr="009F4FA1">
        <w:rPr>
          <w:b/>
          <w:u w:val="single"/>
        </w:rPr>
        <w:t xml:space="preserve"> </w:t>
      </w:r>
      <w:r w:rsidRPr="005B7F35">
        <w:rPr>
          <w:b/>
          <w:highlight w:val="cyan"/>
          <w:u w:val="single"/>
        </w:rPr>
        <w:t>the</w:t>
      </w:r>
      <w:r w:rsidRPr="009F4FA1">
        <w:rPr>
          <w:b/>
          <w:u w:val="single"/>
        </w:rPr>
        <w:t xml:space="preserve"> queer </w:t>
      </w:r>
      <w:r w:rsidRPr="005B7F35">
        <w:rPr>
          <w:b/>
          <w:highlight w:val="cyan"/>
          <w:u w:val="single"/>
        </w:rPr>
        <w:t>subject</w:t>
      </w:r>
      <w:r w:rsidRPr="009F4FA1">
        <w:rPr>
          <w:b/>
          <w:u w:val="single"/>
        </w:rPr>
        <w:t xml:space="preserve"> and queer transhistorical identifications and collectivities</w:t>
      </w:r>
      <w:r w:rsidRPr="00D4033C">
        <w:rPr>
          <w:sz w:val="16"/>
        </w:rPr>
        <w:t xml:space="preserve">? </w:t>
      </w:r>
      <w:r w:rsidRPr="005B7F35">
        <w:rPr>
          <w:b/>
          <w:highlight w:val="cyan"/>
          <w:u w:val="single"/>
        </w:rPr>
        <w:t>What</w:t>
      </w:r>
      <w:r w:rsidRPr="00D4033C">
        <w:rPr>
          <w:sz w:val="16"/>
        </w:rPr>
        <w:t xml:space="preserve">, on the other hand, </w:t>
      </w:r>
      <w:r w:rsidRPr="005B7F35">
        <w:rPr>
          <w:b/>
          <w:highlight w:val="cyan"/>
          <w:u w:val="single"/>
        </w:rPr>
        <w:t>would</w:t>
      </w:r>
      <w:r w:rsidRPr="00D4033C">
        <w:rPr>
          <w:sz w:val="16"/>
        </w:rPr>
        <w:t xml:space="preserve"> an attention to </w:t>
      </w:r>
      <w:r w:rsidRPr="005B7F35">
        <w:rPr>
          <w:b/>
          <w:highlight w:val="cyan"/>
          <w:u w:val="single"/>
        </w:rPr>
        <w:t>a hauntology that focused on erotic pleasure</w:t>
      </w:r>
      <w:r w:rsidRPr="00D4033C">
        <w:rPr>
          <w:sz w:val="16"/>
        </w:rPr>
        <w:t xml:space="preserve">, on bliss, </w:t>
      </w:r>
      <w:r w:rsidRPr="00D4033C">
        <w:rPr>
          <w:b/>
          <w:u w:val="single"/>
        </w:rPr>
        <w:t xml:space="preserve">unfold in the oscillating warp and weft of queer temporalities and the subjects that such queer times traverse, </w:t>
      </w:r>
      <w:r w:rsidRPr="005B7F35">
        <w:rPr>
          <w:b/>
          <w:highlight w:val="cyan"/>
          <w:u w:val="single"/>
        </w:rPr>
        <w:t>bind and undo</w:t>
      </w:r>
      <w:r w:rsidRPr="00D4033C">
        <w:rPr>
          <w:b/>
          <w:u w:val="single"/>
        </w:rPr>
        <w:t>?</w:t>
      </w:r>
      <w:r w:rsidRPr="00D4033C">
        <w:rPr>
          <w:sz w:val="16"/>
        </w:rPr>
        <w:t xml:space="preserve"> In her analyses of literature and film, Freeman demonstrates what emerges through an attention to the erotic conjunctions of bodies across temporal thresholds rather than to the dynamics of loss and lack that inform a focus on desire as the vector of cross-temporal longing and belonging, and how </w:t>
      </w:r>
      <w:r w:rsidRPr="005B7F35">
        <w:rPr>
          <w:b/>
          <w:highlight w:val="cyan"/>
          <w:u w:val="single"/>
        </w:rPr>
        <w:t>such queer temporalities</w:t>
      </w:r>
      <w:r w:rsidRPr="00D4033C">
        <w:rPr>
          <w:b/>
          <w:u w:val="single"/>
        </w:rPr>
        <w:t xml:space="preserve"> might begin to </w:t>
      </w:r>
      <w:r w:rsidRPr="005B7F35">
        <w:rPr>
          <w:b/>
          <w:highlight w:val="cyan"/>
          <w:u w:val="single"/>
        </w:rPr>
        <w:t xml:space="preserve">undo the givenness of our governing regimes of the </w:t>
      </w:r>
      <w:proofErr w:type="spellStart"/>
      <w:r w:rsidRPr="005B7F35">
        <w:rPr>
          <w:b/>
          <w:highlight w:val="cyan"/>
          <w:u w:val="single"/>
        </w:rPr>
        <w:t>chrononormative</w:t>
      </w:r>
      <w:proofErr w:type="spellEnd"/>
      <w:r w:rsidRPr="005B7F35">
        <w:rPr>
          <w:b/>
          <w:highlight w:val="cyan"/>
          <w:u w:val="single"/>
        </w:rPr>
        <w:t xml:space="preserve"> and the </w:t>
      </w:r>
      <w:proofErr w:type="spellStart"/>
      <w:r w:rsidRPr="005B7F35">
        <w:rPr>
          <w:b/>
          <w:highlight w:val="cyan"/>
          <w:u w:val="single"/>
        </w:rPr>
        <w:t>chronobiopolitical</w:t>
      </w:r>
      <w:proofErr w:type="spellEnd"/>
      <w:r w:rsidRPr="00D4033C">
        <w:rPr>
          <w:sz w:val="16"/>
        </w:rPr>
        <w:t>. In this Periscope Dossier, the respondents pay close attention to and expand on aspects of Freeman’s groundbreaking work with a particular focus on the innovative forms of queer critique and textual analysis that her book and its conceptual and critical frames opens out.</w:t>
      </w:r>
    </w:p>
    <w:p w14:paraId="1889CBCE" w14:textId="77777777" w:rsidR="004D077E" w:rsidRPr="004D077E" w:rsidRDefault="004D077E" w:rsidP="004D077E"/>
    <w:sectPr w:rsidR="004D077E" w:rsidRPr="004D07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55F78"/>
    <w:multiLevelType w:val="hybridMultilevel"/>
    <w:tmpl w:val="4D46D9C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614608"/>
    <w:multiLevelType w:val="hybridMultilevel"/>
    <w:tmpl w:val="85046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D140D"/>
    <w:multiLevelType w:val="hybridMultilevel"/>
    <w:tmpl w:val="B59217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A4C7D"/>
    <w:multiLevelType w:val="hybridMultilevel"/>
    <w:tmpl w:val="59F22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E202B"/>
    <w:multiLevelType w:val="hybridMultilevel"/>
    <w:tmpl w:val="EA9E41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07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6D4"/>
    <w:rsid w:val="00496BB2"/>
    <w:rsid w:val="004B37B4"/>
    <w:rsid w:val="004B72B4"/>
    <w:rsid w:val="004C0314"/>
    <w:rsid w:val="004C0D3D"/>
    <w:rsid w:val="004C213E"/>
    <w:rsid w:val="004C376C"/>
    <w:rsid w:val="004C657F"/>
    <w:rsid w:val="004D077E"/>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5E0"/>
    <w:rsid w:val="005B21FA"/>
    <w:rsid w:val="005B3244"/>
    <w:rsid w:val="005B6EE8"/>
    <w:rsid w:val="005B7731"/>
    <w:rsid w:val="005C4515"/>
    <w:rsid w:val="005C5602"/>
    <w:rsid w:val="005C74A6"/>
    <w:rsid w:val="005D3B4D"/>
    <w:rsid w:val="005D615C"/>
    <w:rsid w:val="005E1860"/>
    <w:rsid w:val="005E4DA6"/>
    <w:rsid w:val="005F063B"/>
    <w:rsid w:val="005F092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3FA"/>
    <w:rsid w:val="00717B01"/>
    <w:rsid w:val="0072041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187"/>
    <w:rsid w:val="007D2DF5"/>
    <w:rsid w:val="007D451A"/>
    <w:rsid w:val="007D5E3E"/>
    <w:rsid w:val="007D7596"/>
    <w:rsid w:val="007E242C"/>
    <w:rsid w:val="007E6631"/>
    <w:rsid w:val="00803A12"/>
    <w:rsid w:val="00805417"/>
    <w:rsid w:val="0081399F"/>
    <w:rsid w:val="008266F9"/>
    <w:rsid w:val="008267E2"/>
    <w:rsid w:val="00826A9B"/>
    <w:rsid w:val="00832A6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8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537"/>
    <w:rsid w:val="00B05C2D"/>
    <w:rsid w:val="00B12933"/>
    <w:rsid w:val="00B12B88"/>
    <w:rsid w:val="00B137E0"/>
    <w:rsid w:val="00B13BC8"/>
    <w:rsid w:val="00B24662"/>
    <w:rsid w:val="00B3569C"/>
    <w:rsid w:val="00B43676"/>
    <w:rsid w:val="00B5602D"/>
    <w:rsid w:val="00B60125"/>
    <w:rsid w:val="00B6656B"/>
    <w:rsid w:val="00B71625"/>
    <w:rsid w:val="00B75C54"/>
    <w:rsid w:val="00B76038"/>
    <w:rsid w:val="00B8710E"/>
    <w:rsid w:val="00B92A93"/>
    <w:rsid w:val="00BA17A8"/>
    <w:rsid w:val="00BA3C33"/>
    <w:rsid w:val="00BB0878"/>
    <w:rsid w:val="00BB1879"/>
    <w:rsid w:val="00BB5F56"/>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8C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17B"/>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C6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436"/>
    <w:rsid w:val="00FA56F6"/>
    <w:rsid w:val="00FB329D"/>
    <w:rsid w:val="00FC27E3"/>
    <w:rsid w:val="00FC74C7"/>
    <w:rsid w:val="00FD451D"/>
    <w:rsid w:val="00FD5B22"/>
    <w:rsid w:val="00FE1B01"/>
    <w:rsid w:val="00FE2A57"/>
    <w:rsid w:val="00FE6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C8497"/>
  <w14:defaultImageDpi w14:val="300"/>
  <w15:docId w15:val="{B75A6BFE-CBA7-024C-9113-E686B88AC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43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43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3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3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7043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43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3FA"/>
  </w:style>
  <w:style w:type="character" w:customStyle="1" w:styleId="Heading1Char">
    <w:name w:val="Heading 1 Char"/>
    <w:aliases w:val="Pocket Char"/>
    <w:basedOn w:val="DefaultParagraphFont"/>
    <w:link w:val="Heading1"/>
    <w:uiPriority w:val="9"/>
    <w:rsid w:val="007043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43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43F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7043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043F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043F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043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43F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1 Char"/>
    <w:basedOn w:val="DefaultParagraphFont"/>
    <w:link w:val="NoSpacing"/>
    <w:uiPriority w:val="99"/>
    <w:unhideWhenUsed/>
    <w:rsid w:val="007043FA"/>
    <w:rPr>
      <w:color w:val="auto"/>
      <w:u w:val="none"/>
    </w:rPr>
  </w:style>
  <w:style w:type="paragraph" w:styleId="DocumentMap">
    <w:name w:val="Document Map"/>
    <w:basedOn w:val="Normal"/>
    <w:link w:val="DocumentMapChar"/>
    <w:uiPriority w:val="99"/>
    <w:semiHidden/>
    <w:unhideWhenUsed/>
    <w:rsid w:val="007043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43FA"/>
    <w:rPr>
      <w:rFonts w:ascii="Lucida Grande" w:hAnsi="Lucida Grande" w:cs="Lucida Grande"/>
    </w:rPr>
  </w:style>
  <w:style w:type="paragraph" w:customStyle="1" w:styleId="textbold">
    <w:name w:val="text bold"/>
    <w:basedOn w:val="Normal"/>
    <w:link w:val="Emphasis"/>
    <w:uiPriority w:val="20"/>
    <w:qFormat/>
    <w:rsid w:val="004D077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4D077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No Spacing6"/>
    <w:basedOn w:val="Heading1"/>
    <w:link w:val="Hyperlink"/>
    <w:autoRedefine/>
    <w:uiPriority w:val="99"/>
    <w:qFormat/>
    <w:rsid w:val="004D07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E4D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34" Type="http://schemas.openxmlformats.org/officeDocument/2006/relationships/hyperlink" Target="http://socialtextjournal.org/periscope_article/in-a-queer-time-and-space-slowly-closely-over-reading-elizabeth-freemans-time-binds/"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33" Type="http://schemas.openxmlformats.org/officeDocument/2006/relationships/hyperlink" Target="http://socialtextjournal.org/periscope_article/in-a-queer-time-and-space-slowly-closely-over-reading-elizabeth-freemans-time-binds/"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aeon.co/essays/asteroid-mining-could-pay-for-space-exploration-and-adven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hyperlink" Target="http://socialtextjournal.org/periscope_article/in-a-queer-time-and-space-slowly-closely-over-reading-elizabeth-freemans-time-binds/"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36" Type="http://schemas.openxmlformats.org/officeDocument/2006/relationships/theme" Target="theme/theme1.xml"/><Relationship Id="rId10" Type="http://schemas.openxmlformats.org/officeDocument/2006/relationships/hyperlink" Target="https://www.econtalk.org/joshua-greene-on-moral-tribes-moral-dilemmas-and-utilitarianism/" TargetMode="External"/><Relationship Id="rId19" Type="http://schemas.openxmlformats.org/officeDocument/2006/relationships/hyperlink" Target="https://en.wikipedia.org/wiki/Space-based_solar_power" TargetMode="External"/><Relationship Id="rId31" Type="http://schemas.openxmlformats.org/officeDocument/2006/relationships/hyperlink" Target="https://interestingengineering.com/asteroid-mining-what-will-it-involve-and-is-this-the-future-of-wealth"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www.culanth.org/fieldsights/703-a-question-from-bruno-latour"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21</Pages>
  <Words>13813</Words>
  <Characters>78735</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18</cp:revision>
  <dcterms:created xsi:type="dcterms:W3CDTF">2022-01-13T23:25:00Z</dcterms:created>
  <dcterms:modified xsi:type="dcterms:W3CDTF">2022-01-14T00:44:00Z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