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FE5C6" w14:textId="77777777" w:rsidR="004E07C1" w:rsidRDefault="004E07C1" w:rsidP="004E07C1">
      <w:pPr>
        <w:pStyle w:val="Heading1"/>
        <w:rPr>
          <w:rFonts w:cs="Calibri"/>
        </w:rPr>
      </w:pPr>
      <w:r w:rsidRPr="003714CF">
        <w:rPr>
          <w:rFonts w:cs="Calibri"/>
        </w:rPr>
        <w:t>AC</w:t>
      </w:r>
    </w:p>
    <w:p w14:paraId="7831AAB8" w14:textId="77777777" w:rsidR="003E6A0D" w:rsidRDefault="003E6A0D" w:rsidP="003E6A0D"/>
    <w:p w14:paraId="4E0A3B8B" w14:textId="77777777" w:rsidR="003E6A0D" w:rsidRDefault="003E6A0D" w:rsidP="003E6A0D">
      <w:pPr>
        <w:pStyle w:val="Heading3"/>
      </w:pPr>
      <w:r>
        <w:t>Inherency</w:t>
      </w:r>
    </w:p>
    <w:p w14:paraId="246F58CB" w14:textId="77777777" w:rsidR="003E6A0D" w:rsidRPr="003E6A0D" w:rsidRDefault="003E6A0D" w:rsidP="003E6A0D"/>
    <w:p w14:paraId="2ED8339C" w14:textId="77777777" w:rsidR="00CA1BD9" w:rsidRPr="00541074" w:rsidRDefault="00CA1BD9" w:rsidP="00CA1BD9">
      <w:pPr>
        <w:rPr>
          <w:b/>
          <w:bCs/>
          <w:sz w:val="26"/>
        </w:rPr>
      </w:pPr>
      <w:r w:rsidRPr="00541074">
        <w:rPr>
          <w:rStyle w:val="Style13ptBold"/>
        </w:rPr>
        <w:t>Ambiguities in the OST that allow private appropriation have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456D0864" w14:textId="0D386329" w:rsidR="00CA1BD9" w:rsidRPr="00CA1BD9" w:rsidRDefault="00CA1BD9" w:rsidP="00CA1BD9">
      <w:r w:rsidRPr="00C544E8">
        <w:rPr>
          <w:rStyle w:val="Style13ptBold"/>
        </w:rPr>
        <w:t>Dovey 21</w:t>
      </w:r>
      <w:r w:rsidRPr="00C544E8">
        <w:t xml:space="preserve"> [Ceridwen Dovey,</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02E7AF2F" w14:textId="77777777" w:rsidR="00CA1BD9" w:rsidRPr="008B349A" w:rsidRDefault="00CA1BD9" w:rsidP="00CA1BD9">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w:t>
      </w:r>
      <w:proofErr w:type="gramStart"/>
      <w:r w:rsidRPr="008B349A">
        <w:rPr>
          <w:sz w:val="16"/>
        </w:rPr>
        <w:t>a global commons</w:t>
      </w:r>
      <w:proofErr w:type="gramEnd"/>
      <w:r w:rsidRPr="008B349A">
        <w:rPr>
          <w:sz w:val="16"/>
        </w:rPr>
        <w:t xml:space="preserve">,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xml:space="preserve">, not the ‘common heritage of mankind’, not </w:t>
      </w:r>
      <w:proofErr w:type="gramStart"/>
      <w:r w:rsidRPr="00522B3C">
        <w:rPr>
          <w:rStyle w:val="StyleUnderline"/>
        </w:rPr>
        <w:t>‘ res</w:t>
      </w:r>
      <w:proofErr w:type="gramEnd"/>
      <w:r w:rsidRPr="00522B3C">
        <w:rPr>
          <w:rStyle w:val="StyleUnderline"/>
        </w:rPr>
        <w:t xml:space="preserve">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7BD82A35" w14:textId="77777777" w:rsidR="00CA1BD9" w:rsidRDefault="00CA1BD9" w:rsidP="00CA1BD9"/>
    <w:p w14:paraId="107EA311" w14:textId="56A46589" w:rsidR="004E07C1" w:rsidRPr="003714CF" w:rsidRDefault="004E07C1" w:rsidP="004E07C1">
      <w:pPr>
        <w:pStyle w:val="Heading3"/>
        <w:rPr>
          <w:rFonts w:cs="Calibri"/>
        </w:rPr>
      </w:pPr>
      <w:r w:rsidRPr="003714CF">
        <w:rPr>
          <w:rFonts w:cs="Calibri"/>
        </w:rPr>
        <w:t>Advantage 1: Space Debris</w:t>
      </w:r>
    </w:p>
    <w:p w14:paraId="7733867B" w14:textId="77777777" w:rsidR="004E07C1" w:rsidRPr="003714CF" w:rsidRDefault="004E07C1" w:rsidP="004E07C1">
      <w:pPr>
        <w:pStyle w:val="Heading4"/>
        <w:rPr>
          <w:rFonts w:cs="Calibri"/>
        </w:rPr>
      </w:pPr>
      <w:r w:rsidRPr="003714CF">
        <w:rPr>
          <w:rFonts w:cs="Calibri"/>
        </w:rPr>
        <w:t xml:space="preserve">Increasing space debris levels inevitably set off a chain of collisions. </w:t>
      </w:r>
    </w:p>
    <w:p w14:paraId="0EBB18FE" w14:textId="77777777" w:rsidR="004E07C1" w:rsidRPr="003714CF" w:rsidRDefault="004E07C1" w:rsidP="004E07C1">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ABA88F0" w14:textId="77777777" w:rsidR="004E07C1" w:rsidRDefault="004E07C1" w:rsidP="004E07C1">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21242FAA" w14:textId="77777777" w:rsidR="004E07C1" w:rsidRPr="003714CF" w:rsidRDefault="004E07C1" w:rsidP="004E07C1">
      <w:pPr>
        <w:pStyle w:val="Heading4"/>
        <w:rPr>
          <w:rFonts w:cs="Calibri"/>
        </w:rPr>
      </w:pPr>
      <w:bookmarkStart w:id="0" w:name="_GoBack"/>
      <w:bookmarkEnd w:id="0"/>
      <w:r w:rsidRPr="003714CF">
        <w:rPr>
          <w:rFonts w:cs="Calibri"/>
        </w:rPr>
        <w:t>Collisions make orbit unusable, causing nuclear war, mass starvation, and economic destruction. Jonson 13</w:t>
      </w:r>
    </w:p>
    <w:p w14:paraId="04454362" w14:textId="77777777" w:rsidR="004E07C1" w:rsidRPr="003714CF" w:rsidRDefault="004E07C1" w:rsidP="004E07C1">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7036CA09" w14:textId="77777777" w:rsidR="004E07C1" w:rsidRPr="003714CF" w:rsidRDefault="004E07C1" w:rsidP="004E07C1">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3714CF">
        <w:rPr>
          <w:sz w:val="12"/>
        </w:rPr>
        <w:t>Figure !</w:t>
      </w:r>
      <w:proofErr w:type="gramEnd"/>
      <w:r w:rsidRPr="003714CF">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00F1A765" w14:textId="77777777" w:rsidR="004E07C1" w:rsidRPr="003714CF" w:rsidRDefault="004E07C1" w:rsidP="004E07C1">
      <w:pPr>
        <w:rPr>
          <w:sz w:val="12"/>
        </w:rPr>
      </w:pPr>
    </w:p>
    <w:p w14:paraId="51AF855D" w14:textId="77777777" w:rsidR="004E07C1" w:rsidRDefault="004E07C1" w:rsidP="004E07C1">
      <w:pPr>
        <w:pStyle w:val="Heading3"/>
        <w:rPr>
          <w:rFonts w:cs="Calibri"/>
        </w:rPr>
      </w:pPr>
      <w:r w:rsidRPr="003714CF">
        <w:rPr>
          <w:rFonts w:cs="Calibri"/>
        </w:rPr>
        <w:t>Advantage 2: Corporate Colonialism</w:t>
      </w:r>
    </w:p>
    <w:p w14:paraId="559C190D" w14:textId="77777777" w:rsidR="004E07C1" w:rsidRPr="002401A3" w:rsidRDefault="004E07C1" w:rsidP="004E07C1">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6079EBFA" w14:textId="77777777" w:rsidR="004E07C1" w:rsidRPr="002401A3" w:rsidRDefault="004E07C1" w:rsidP="004E07C1">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405EB102" w14:textId="77777777" w:rsidR="004E07C1" w:rsidRDefault="004E07C1" w:rsidP="004E07C1">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6D3180BA" w14:textId="77777777" w:rsidR="0034347D" w:rsidRDefault="0034347D" w:rsidP="004E07C1">
      <w:pPr>
        <w:ind w:left="720"/>
        <w:rPr>
          <w:sz w:val="12"/>
        </w:rPr>
      </w:pPr>
    </w:p>
    <w:p w14:paraId="55A0AD52" w14:textId="7B6626F9" w:rsidR="0034347D" w:rsidRPr="000B73E9" w:rsidRDefault="0034347D" w:rsidP="0034347D">
      <w:pPr>
        <w:pStyle w:val="Heading4"/>
        <w:rPr>
          <w:rFonts w:cs="Calibri"/>
        </w:rPr>
      </w:pPr>
      <w:r w:rsidRPr="000B73E9">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000902A0">
        <w:rPr>
          <w:rFonts w:cs="Calibri"/>
        </w:rPr>
        <w:t xml:space="preserve">. </w:t>
      </w:r>
      <w:r w:rsidRPr="000B73E9">
        <w:rPr>
          <w:rFonts w:cs="Calibri"/>
        </w:rPr>
        <w:t>Spencer ’17</w:t>
      </w:r>
    </w:p>
    <w:p w14:paraId="10260EFD" w14:textId="77777777" w:rsidR="0034347D" w:rsidRPr="000B73E9" w:rsidRDefault="0034347D" w:rsidP="0034347D">
      <w:r w:rsidRPr="000B73E9">
        <w:t xml:space="preserve">Spencer, Keith A. [senior editor at </w:t>
      </w:r>
      <w:proofErr w:type="gramStart"/>
      <w:r w:rsidRPr="000B73E9">
        <w:t>Salon]“</w:t>
      </w:r>
      <w:proofErr w:type="gramEnd"/>
      <w:r w:rsidRPr="000B73E9">
        <w:t xml:space="preserve">Against Mars-a-Lago: Why SpaceX's Mars Colonization Plan Should Terrify You.” Salon, Salon.com, Oct. 8 2017, https://www.salon.com/2017/10/08/against-mars-a-lago-why-spacexs-mars-colonization-plan-should-terrify-you/. </w:t>
      </w:r>
    </w:p>
    <w:p w14:paraId="1F19BE7A" w14:textId="77777777" w:rsidR="0034347D" w:rsidRPr="000B73E9" w:rsidRDefault="0034347D" w:rsidP="0034347D">
      <w:pPr>
        <w:ind w:left="720"/>
        <w:rPr>
          <w:sz w:val="12"/>
        </w:rPr>
      </w:pPr>
      <w:r w:rsidRPr="000B73E9">
        <w:rPr>
          <w:sz w:val="12"/>
        </w:rPr>
        <w:t xml:space="preserve">When CEO Elon Musk announced last month that his aerospace company SpaceX would be </w:t>
      </w:r>
      <w:hyperlink r:id="rId26" w:tgtFrame="_blank" w:history="1">
        <w:r w:rsidRPr="000B73E9">
          <w:rPr>
            <w:rStyle w:val="Hyperlink"/>
            <w:sz w:val="12"/>
          </w:rPr>
          <w:t>sending cargo missions</w:t>
        </w:r>
      </w:hyperlink>
      <w:r w:rsidRPr="000B73E9">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0B73E9">
          <w:rPr>
            <w:rStyle w:val="Hyperlink"/>
            <w:sz w:val="12"/>
          </w:rPr>
          <w:t>called</w:t>
        </w:r>
      </w:hyperlink>
      <w:r w:rsidRPr="000B73E9">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0B73E9">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0B73E9">
          <w:rPr>
            <w:rStyle w:val="StyleUnderline"/>
          </w:rPr>
          <w:t>privatization of NASA</w:t>
        </w:r>
      </w:hyperlink>
      <w:r w:rsidRPr="000B73E9">
        <w:rPr>
          <w:sz w:val="12"/>
        </w:rPr>
        <w:t xml:space="preserve"> by legislating a policy shift to private commercial spaceflight, </w:t>
      </w:r>
      <w:r w:rsidRPr="000B73E9">
        <w:rPr>
          <w:rStyle w:val="StyleUnderline"/>
        </w:rPr>
        <w:t>awarding government contracts to private companies like SpaceX</w:t>
      </w:r>
      <w:r w:rsidRPr="000B73E9">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0B73E9">
          <w:rPr>
            <w:rStyle w:val="Hyperlink"/>
            <w:sz w:val="12"/>
          </w:rPr>
          <w:t>said</w:t>
        </w:r>
      </w:hyperlink>
      <w:r w:rsidRPr="000B73E9">
        <w:rPr>
          <w:sz w:val="12"/>
        </w:rPr>
        <w:t xml:space="preserve"> Dr. S. Pete Worden, the director of the NASA Ames Research lab, in 2012. And in a Wall Street Journal </w:t>
      </w:r>
      <w:hyperlink r:id="rId30" w:tgtFrame="_blank" w:history="1">
        <w:r w:rsidRPr="000B73E9">
          <w:rPr>
            <w:rStyle w:val="Hyperlink"/>
            <w:sz w:val="12"/>
          </w:rPr>
          <w:t>op-ed</w:t>
        </w:r>
      </w:hyperlink>
      <w:r w:rsidRPr="000B73E9">
        <w:rPr>
          <w:sz w:val="12"/>
        </w:rPr>
        <w:t xml:space="preserve"> this week, Vice President Mike </w:t>
      </w:r>
      <w:r w:rsidRPr="000B73E9">
        <w:rPr>
          <w:rStyle w:val="StyleUnderline"/>
        </w:rPr>
        <w:t xml:space="preserve">Pence wrote of his ambitions to bring </w:t>
      </w:r>
      <w:hyperlink r:id="rId31" w:history="1">
        <w:r w:rsidRPr="000B73E9">
          <w:rPr>
            <w:rStyle w:val="StyleUnderline"/>
          </w:rPr>
          <w:t>American-style capitalism to the stars</w:t>
        </w:r>
      </w:hyperlink>
      <w:r w:rsidRPr="000B73E9">
        <w:rPr>
          <w:rStyle w:val="StyleUnderline"/>
        </w:rPr>
        <w:t>: “In the years to come, American industry must be the first to maintain a constant commercial human presence in low-Earth orbit,</w:t>
      </w:r>
      <w:r w:rsidRPr="000B73E9">
        <w:rPr>
          <w:sz w:val="12"/>
        </w:rPr>
        <w:t xml:space="preserve"> to expand the sphere of the economy beyond this blue marble,” Pence wrote. One wonders if these luminaries know their history. </w:t>
      </w:r>
      <w:r w:rsidRPr="000B73E9">
        <w:rPr>
          <w:rStyle w:val="Emphasis"/>
          <w:highlight w:val="yellow"/>
        </w:rPr>
        <w:t>There has be no instance in which a private corporation became a colonizing power that did not end badly for everyone besides the shareholders</w:t>
      </w:r>
      <w:r w:rsidRPr="000B73E9">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0B73E9">
          <w:rPr>
            <w:rStyle w:val="Hyperlink"/>
            <w:sz w:val="12"/>
          </w:rPr>
          <w:t>writes</w:t>
        </w:r>
      </w:hyperlink>
      <w:r w:rsidRPr="000B73E9">
        <w:rPr>
          <w:sz w:val="12"/>
        </w:rPr>
        <w:t xml:space="preserve"> William Dalrymple in the Guardian. “It almost certainly remains the supreme act of corporate violence in world history.” </w:t>
      </w:r>
      <w:r w:rsidRPr="000B73E9">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0B73E9">
          <w:rPr>
            <w:rStyle w:val="StyleUnderline"/>
          </w:rPr>
          <w:t>sacrosanct</w:t>
        </w:r>
      </w:hyperlink>
      <w:r w:rsidRPr="000B73E9">
        <w:rPr>
          <w:rStyle w:val="StyleUnderline"/>
        </w:rPr>
        <w:t xml:space="preserve"> </w:t>
      </w:r>
      <w:hyperlink r:id="rId34" w:history="1">
        <w:r w:rsidRPr="000B73E9">
          <w:rPr>
            <w:rStyle w:val="StyleUnderline"/>
          </w:rPr>
          <w:t>right</w:t>
        </w:r>
      </w:hyperlink>
      <w:r w:rsidRPr="000B73E9">
        <w:rPr>
          <w:rStyle w:val="StyleUnderline"/>
        </w:rPr>
        <w:t xml:space="preserve"> in the eyes of many politicians, the lessons of the East India Company seem to have been all but forgotten</w:t>
      </w:r>
      <w:r w:rsidRPr="000B73E9">
        <w:rPr>
          <w:sz w:val="12"/>
        </w:rPr>
        <w:t>. As Dalrymple writes: Democracy as we know it was considered an advance over feudalism because of the power that it gave the commoners to share in collective governance</w:t>
      </w:r>
      <w:r w:rsidRPr="000B73E9">
        <w:rPr>
          <w:rStyle w:val="StyleUnderline"/>
        </w:rPr>
        <w:t xml:space="preserve">. </w:t>
      </w:r>
      <w:r w:rsidRPr="000B73E9">
        <w:rPr>
          <w:rStyle w:val="StyleUnderline"/>
          <w:highlight w:val="yellow"/>
        </w:rPr>
        <w:t>To privately colonize a</w:t>
      </w:r>
      <w:r w:rsidRPr="000B73E9">
        <w:rPr>
          <w:rStyle w:val="StyleUnderline"/>
        </w:rPr>
        <w:t xml:space="preserve"> nation, much less a </w:t>
      </w:r>
      <w:r w:rsidRPr="000B73E9">
        <w:rPr>
          <w:rStyle w:val="StyleUnderline"/>
          <w:highlight w:val="yellow"/>
        </w:rPr>
        <w:t>planet</w:t>
      </w:r>
      <w:r w:rsidRPr="000B73E9">
        <w:rPr>
          <w:rStyle w:val="StyleUnderline"/>
        </w:rPr>
        <w:t xml:space="preserve">, </w:t>
      </w:r>
      <w:r w:rsidRPr="000B73E9">
        <w:rPr>
          <w:rStyle w:val="StyleUnderline"/>
          <w:highlight w:val="yellow"/>
        </w:rPr>
        <w:t>means ceding governance and control</w:t>
      </w:r>
      <w:r w:rsidRPr="000B73E9">
        <w:rPr>
          <w:rStyle w:val="StyleUnderline"/>
        </w:rPr>
        <w:t xml:space="preserve"> back </w:t>
      </w:r>
      <w:r w:rsidRPr="000B73E9">
        <w:rPr>
          <w:rStyle w:val="StyleUnderline"/>
          <w:highlight w:val="yellow"/>
        </w:rPr>
        <w:t>to corporations whose interest is not ours</w:t>
      </w:r>
      <w:r w:rsidRPr="000B73E9">
        <w:rPr>
          <w:rStyle w:val="StyleUnderline"/>
        </w:rPr>
        <w:t xml:space="preserve">, </w:t>
      </w:r>
      <w:r w:rsidRPr="000B73E9">
        <w:rPr>
          <w:rStyle w:val="StyleUnderline"/>
          <w:highlight w:val="yellow"/>
        </w:rPr>
        <w:t>and</w:t>
      </w:r>
      <w:r w:rsidRPr="000B73E9">
        <w:rPr>
          <w:rStyle w:val="StyleUnderline"/>
        </w:rPr>
        <w:t xml:space="preserve"> indeed, </w:t>
      </w:r>
      <w:r w:rsidRPr="000B73E9">
        <w:rPr>
          <w:rStyle w:val="Emphasis"/>
          <w:highlight w:val="yellow"/>
        </w:rPr>
        <w:t>is always at odds with workers and residents</w:t>
      </w:r>
      <w:r w:rsidRPr="000B73E9">
        <w:rPr>
          <w:rStyle w:val="Emphasis"/>
        </w:rPr>
        <w:t xml:space="preserve"> </w:t>
      </w:r>
      <w:r w:rsidRPr="000B73E9">
        <w:rPr>
          <w:rStyle w:val="StyleUnderline"/>
        </w:rPr>
        <w:t xml:space="preserve">— </w:t>
      </w:r>
      <w:r w:rsidRPr="000B73E9">
        <w:rPr>
          <w:rStyle w:val="StyleUnderline"/>
          <w:highlight w:val="yellow"/>
        </w:rPr>
        <w:t>particularly in a resource-limited environment</w:t>
      </w:r>
      <w:r w:rsidRPr="000B73E9">
        <w:rPr>
          <w:rStyle w:val="StyleUnderline"/>
        </w:rPr>
        <w:t xml:space="preserve"> like a spaceship or the red planet</w:t>
      </w:r>
      <w:r w:rsidRPr="000B73E9">
        <w:rPr>
          <w:sz w:val="12"/>
        </w:rPr>
        <w:t xml:space="preserve">. Even if, as Musk suggests, a private foundation is </w:t>
      </w:r>
      <w:hyperlink r:id="rId35" w:history="1">
        <w:r w:rsidRPr="000B73E9">
          <w:rPr>
            <w:rStyle w:val="Hyperlink"/>
            <w:sz w:val="12"/>
          </w:rPr>
          <w:t>put in charge</w:t>
        </w:r>
      </w:hyperlink>
      <w:r w:rsidRPr="000B73E9">
        <w:rPr>
          <w:sz w:val="12"/>
        </w:rPr>
        <w:t xml:space="preserve"> of running the show on Mars, their interests will inherently be at </w:t>
      </w:r>
      <w:hyperlink r:id="rId36" w:history="1">
        <w:r w:rsidRPr="000B73E9">
          <w:rPr>
            <w:rStyle w:val="Hyperlink"/>
            <w:sz w:val="12"/>
          </w:rPr>
          <w:t xml:space="preserve">odds with the workers </w:t>
        </w:r>
      </w:hyperlink>
      <w:r w:rsidRPr="000B73E9">
        <w:rPr>
          <w:sz w:val="12"/>
        </w:rPr>
        <w:t xml:space="preserve">and employees involved. After all, a private foundation </w:t>
      </w:r>
      <w:hyperlink r:id="rId37" w:history="1">
        <w:r w:rsidRPr="000B73E9">
          <w:rPr>
            <w:rStyle w:val="Hyperlink"/>
            <w:sz w:val="12"/>
          </w:rPr>
          <w:t>is not a democracy</w:t>
        </w:r>
      </w:hyperlink>
      <w:r w:rsidRPr="000B73E9">
        <w:rPr>
          <w:sz w:val="12"/>
        </w:rPr>
        <w:t xml:space="preserve">; and as major philanthropic organizations like the Bill and Melinda Gates Foundation </w:t>
      </w:r>
      <w:hyperlink r:id="rId38" w:history="1">
        <w:r w:rsidRPr="000B73E9">
          <w:rPr>
            <w:rStyle w:val="Hyperlink"/>
            <w:sz w:val="12"/>
          </w:rPr>
          <w:t>illustrate</w:t>
        </w:r>
      </w:hyperlink>
      <w:r w:rsidRPr="000B73E9">
        <w:rPr>
          <w:sz w:val="12"/>
        </w:rPr>
        <w:t xml:space="preserve">, often </w:t>
      </w:r>
      <w:hyperlink r:id="rId39" w:history="1">
        <w:r w:rsidRPr="000B73E9">
          <w:rPr>
            <w:rStyle w:val="Hyperlink"/>
            <w:sz w:val="12"/>
          </w:rPr>
          <w:t>do the bidding</w:t>
        </w:r>
      </w:hyperlink>
      <w:r w:rsidRPr="000B73E9">
        <w:rPr>
          <w:sz w:val="12"/>
        </w:rPr>
        <w:t xml:space="preserve"> of their rich donors, and take an </w:t>
      </w:r>
      <w:hyperlink r:id="rId40" w:history="1">
        <w:r w:rsidRPr="000B73E9">
          <w:rPr>
            <w:rStyle w:val="Hyperlink"/>
            <w:sz w:val="12"/>
          </w:rPr>
          <w:t>important role in ripening industries</w:t>
        </w:r>
      </w:hyperlink>
      <w:r w:rsidRPr="000B73E9">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0B73E9">
          <w:rPr>
            <w:rStyle w:val="Hyperlink"/>
            <w:sz w:val="12"/>
          </w:rPr>
          <w:t>$200,000 if he can get 1 million tourists</w:t>
        </w:r>
      </w:hyperlink>
      <w:r w:rsidRPr="000B73E9">
        <w:rPr>
          <w:sz w:val="12"/>
        </w:rPr>
        <w:t xml:space="preserve"> to pay that — that entitles them to a round-trip ticket. And while they’re on Mars and traveling to it, they luxuriate: Musk has </w:t>
      </w:r>
      <w:hyperlink r:id="rId42" w:tgtFrame="_blank" w:history="1">
        <w:r w:rsidRPr="000B73E9">
          <w:rPr>
            <w:rStyle w:val="Hyperlink"/>
            <w:sz w:val="12"/>
          </w:rPr>
          <w:t>assured</w:t>
        </w:r>
      </w:hyperlink>
      <w:r w:rsidRPr="000B73E9">
        <w:rPr>
          <w:sz w:val="12"/>
        </w:rPr>
        <w:t xml:space="preserve"> that the trip would be “fun.” This is what makes Musk’s Mars vision so different than, say, the Apollo missions or the International Space Station.</w:t>
      </w:r>
      <w:r w:rsidRPr="000B73E9">
        <w:rPr>
          <w:rStyle w:val="StyleUnderline"/>
          <w:sz w:val="12"/>
        </w:rPr>
        <w:t xml:space="preserve"> </w:t>
      </w:r>
      <w:r w:rsidRPr="000B73E9">
        <w:rPr>
          <w:rStyle w:val="StyleUnderline"/>
          <w:highlight w:val="yellow"/>
        </w:rPr>
        <w:t>This isn’t</w:t>
      </w:r>
      <w:r w:rsidRPr="000B73E9">
        <w:rPr>
          <w:rStyle w:val="StyleUnderline"/>
        </w:rPr>
        <w:t xml:space="preserve"> </w:t>
      </w:r>
      <w:r w:rsidRPr="000B73E9">
        <w:rPr>
          <w:sz w:val="12"/>
        </w:rPr>
        <w:t>really</w:t>
      </w:r>
      <w:r w:rsidRPr="000B73E9">
        <w:rPr>
          <w:rStyle w:val="StyleUnderline"/>
          <w:sz w:val="12"/>
        </w:rPr>
        <w:t xml:space="preserve"> </w:t>
      </w:r>
      <w:r w:rsidRPr="000B73E9">
        <w:rPr>
          <w:rStyle w:val="StyleUnderline"/>
          <w:highlight w:val="yellow"/>
        </w:rPr>
        <w:t>exploration for humanity’s sake</w:t>
      </w:r>
      <w:r w:rsidRPr="000B73E9">
        <w:rPr>
          <w:rStyle w:val="StyleUnderline"/>
        </w:rPr>
        <w:t xml:space="preserve"> — </w:t>
      </w:r>
      <w:r w:rsidRPr="000B73E9">
        <w:rPr>
          <w:rStyle w:val="StyleUnderline"/>
          <w:highlight w:val="yellow"/>
        </w:rPr>
        <w:t>there’s not</w:t>
      </w:r>
      <w:r w:rsidRPr="000B73E9">
        <w:rPr>
          <w:rStyle w:val="StyleUnderline"/>
        </w:rPr>
        <w:t xml:space="preserve"> </w:t>
      </w:r>
      <w:r w:rsidRPr="000B73E9">
        <w:rPr>
          <w:sz w:val="12"/>
        </w:rPr>
        <w:t>that much</w:t>
      </w:r>
      <w:r w:rsidRPr="000B73E9">
        <w:rPr>
          <w:rStyle w:val="StyleUnderline"/>
          <w:sz w:val="12"/>
        </w:rPr>
        <w:t xml:space="preserve"> </w:t>
      </w:r>
      <w:r w:rsidRPr="000B73E9">
        <w:rPr>
          <w:rStyle w:val="StyleUnderline"/>
          <w:highlight w:val="yellow"/>
        </w:rPr>
        <w:t xml:space="preserve">science </w:t>
      </w:r>
      <w:r w:rsidRPr="000B73E9">
        <w:rPr>
          <w:sz w:val="12"/>
        </w:rPr>
        <w:t>assumed</w:t>
      </w:r>
      <w:r w:rsidRPr="000B73E9">
        <w:rPr>
          <w:rStyle w:val="StyleUnderline"/>
          <w:sz w:val="12"/>
        </w:rPr>
        <w:t xml:space="preserve"> </w:t>
      </w:r>
      <w:r w:rsidRPr="000B73E9">
        <w:rPr>
          <w:rStyle w:val="StyleUnderline"/>
          <w:highlight w:val="yellow"/>
        </w:rPr>
        <w:t>here</w:t>
      </w:r>
      <w:r w:rsidRPr="000B73E9">
        <w:rPr>
          <w:rStyle w:val="StyleUnderline"/>
        </w:rPr>
        <w:t xml:space="preserve">, as there was in the Moon missions. Musk wants to build the ultimate luxury package, exclusively for the richest among </w:t>
      </w:r>
      <w:r w:rsidRPr="000B73E9">
        <w:rPr>
          <w:sz w:val="12"/>
        </w:rPr>
        <w:t>us. Musk isn’t trying to build something akin to Matt Damon’s spartan research base in "The Martian." He wants to build Mars-a-Lago</w:t>
      </w:r>
      <w:r w:rsidRPr="000B73E9">
        <w:rPr>
          <w:rStyle w:val="StyleUnderline"/>
        </w:rPr>
        <w:t xml:space="preserve">. And </w:t>
      </w:r>
      <w:r w:rsidRPr="000B73E9">
        <w:rPr>
          <w:rStyle w:val="StyleUnderline"/>
          <w:highlight w:val="yellow"/>
        </w:rPr>
        <w:t>an economy based on tourism</w:t>
      </w:r>
      <w:r w:rsidRPr="000B73E9">
        <w:rPr>
          <w:rStyle w:val="StyleUnderline"/>
        </w:rPr>
        <w:t xml:space="preserve">, particularly high-end tourism, </w:t>
      </w:r>
      <w:r w:rsidRPr="000B73E9">
        <w:rPr>
          <w:rStyle w:val="StyleUnderline"/>
          <w:highlight w:val="yellow"/>
        </w:rPr>
        <w:t>needs employees</w:t>
      </w:r>
      <w:r w:rsidRPr="000B73E9">
        <w:rPr>
          <w:rStyle w:val="StyleUnderline"/>
        </w:rPr>
        <w:t xml:space="preserve"> — even if a high degree of automation is assumed. And as I’ve written about </w:t>
      </w:r>
      <w:hyperlink r:id="rId43" w:history="1">
        <w:r w:rsidRPr="000B73E9">
          <w:rPr>
            <w:rStyle w:val="StyleUnderline"/>
          </w:rPr>
          <w:t>before</w:t>
        </w:r>
      </w:hyperlink>
      <w:r w:rsidRPr="000B73E9">
        <w:rPr>
          <w:rStyle w:val="StyleUnderline"/>
        </w:rPr>
        <w:t xml:space="preserve">, </w:t>
      </w:r>
      <w:r w:rsidRPr="000B73E9">
        <w:rPr>
          <w:rStyle w:val="StyleUnderline"/>
          <w:highlight w:val="yellow"/>
        </w:rPr>
        <w:t>that means a lot of labor at the lowest cost</w:t>
      </w:r>
      <w:r w:rsidRPr="000B73E9">
        <w:rPr>
          <w:rStyle w:val="StyleUnderline"/>
        </w:rPr>
        <w:t xml:space="preserve"> possible. </w:t>
      </w:r>
      <w:r w:rsidRPr="000B73E9">
        <w:rPr>
          <w:sz w:val="12"/>
        </w:rPr>
        <w:t>Imagine signing away years of your life</w:t>
      </w:r>
      <w:r w:rsidRPr="000B73E9">
        <w:rPr>
          <w:rStyle w:val="StyleUnderline"/>
          <w:sz w:val="12"/>
        </w:rPr>
        <w:t xml:space="preserve"> </w:t>
      </w:r>
      <w:r w:rsidRPr="000B73E9">
        <w:rPr>
          <w:rStyle w:val="StyleUnderline"/>
        </w:rPr>
        <w:t xml:space="preserve">to be a housekeeper in the Mars-a-Lago hotel, with your communications, water, food, energy usage, even oxygen tightly managed by your employer, </w:t>
      </w:r>
      <w:r w:rsidRPr="000B73E9">
        <w:rPr>
          <w:rStyle w:val="StyleUnderline"/>
          <w:highlight w:val="yellow"/>
        </w:rPr>
        <w:t>and no government to file a grievance to if your employer cuts your wages, harasses you, cuts off your oxygen</w:t>
      </w:r>
      <w:r w:rsidRPr="000B73E9">
        <w:rPr>
          <w:rStyle w:val="StyleUnderline"/>
        </w:rPr>
        <w:t>.</w:t>
      </w:r>
      <w:r w:rsidRPr="000B73E9">
        <w:rPr>
          <w:sz w:val="12"/>
        </w:rPr>
        <w:t xml:space="preserve"> Where would Mars-a-Lago's employees turn if their rights were impinged upon? Oh wait, </w:t>
      </w:r>
      <w:r w:rsidRPr="000B73E9">
        <w:rPr>
          <w:rStyle w:val="StyleUnderline"/>
          <w:highlight w:val="yellow"/>
        </w:rPr>
        <w:t>this planet is</w:t>
      </w:r>
      <w:r w:rsidRPr="000B73E9">
        <w:rPr>
          <w:sz w:val="12"/>
        </w:rPr>
        <w:t xml:space="preserve"> run </w:t>
      </w:r>
      <w:r w:rsidRPr="000B73E9">
        <w:rPr>
          <w:rStyle w:val="StyleUnderline"/>
          <w:highlight w:val="yellow"/>
        </w:rPr>
        <w:t>private</w:t>
      </w:r>
      <w:r w:rsidRPr="000B73E9">
        <w:rPr>
          <w:rStyle w:val="StyleUnderline"/>
        </w:rPr>
        <w:t>ly</w:t>
      </w:r>
      <w:r w:rsidRPr="000B73E9">
        <w:rPr>
          <w:sz w:val="12"/>
        </w:rPr>
        <w:t xml:space="preserve">? You have no rights. </w:t>
      </w:r>
      <w:r w:rsidRPr="000B73E9">
        <w:rPr>
          <w:rStyle w:val="StyleUnderline"/>
        </w:rPr>
        <w:t xml:space="preserve">Musk's vision for </w:t>
      </w:r>
      <w:r w:rsidRPr="000B73E9">
        <w:rPr>
          <w:rStyle w:val="Emphasis"/>
          <w:highlight w:val="yellow"/>
        </w:rPr>
        <w:t>Mars colonization is inherently authoritarian</w:t>
      </w:r>
      <w:r w:rsidRPr="000B73E9">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0B73E9">
          <w:rPr>
            <w:rStyle w:val="Hyperlink"/>
            <w:sz w:val="12"/>
          </w:rPr>
          <w:t>may be a sociopath</w:t>
        </w:r>
      </w:hyperlink>
      <w:r w:rsidRPr="000B73E9">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0B73E9">
          <w:rPr>
            <w:rStyle w:val="Hyperlink"/>
            <w:sz w:val="12"/>
          </w:rPr>
          <w:t>wrote of</w:t>
        </w:r>
      </w:hyperlink>
      <w:r w:rsidRPr="000B73E9">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17E6CF7D" w14:textId="77777777" w:rsidR="003E6A0D" w:rsidRPr="003714CF" w:rsidRDefault="003E6A0D" w:rsidP="004E07C1">
      <w:pPr>
        <w:ind w:left="720"/>
        <w:rPr>
          <w:sz w:val="12"/>
        </w:rPr>
      </w:pPr>
    </w:p>
    <w:p w14:paraId="752C476A" w14:textId="77777777" w:rsidR="004E07C1" w:rsidRPr="003714CF" w:rsidRDefault="004E07C1" w:rsidP="004E07C1">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3EBCA1A6" w14:textId="77777777" w:rsidR="004E07C1" w:rsidRPr="003714CF" w:rsidRDefault="004E07C1" w:rsidP="004E07C1">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659225C2" w14:textId="77777777" w:rsidR="004E07C1" w:rsidRPr="003714CF" w:rsidRDefault="004E07C1" w:rsidP="004E07C1">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w:t>
      </w:r>
      <w:proofErr w:type="gramStart"/>
      <w:r w:rsidRPr="003714CF">
        <w:rPr>
          <w:rFonts w:eastAsia="Cambria"/>
          <w:sz w:val="12"/>
        </w:rPr>
        <w:t>responsibility.[</w:t>
      </w:r>
      <w:proofErr w:type="gramEnd"/>
      <w:r w:rsidRPr="003714CF">
        <w:rPr>
          <w:rFonts w:eastAsia="Cambria"/>
          <w:sz w:val="12"/>
        </w:rPr>
        <w:t xml:space="preserve">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w:t>
      </w:r>
      <w:proofErr w:type="gramStart"/>
      <w:r w:rsidRPr="003714CF">
        <w:rPr>
          <w:sz w:val="12"/>
        </w:rPr>
        <w:t>nation.[</w:t>
      </w:r>
      <w:proofErr w:type="gramEnd"/>
      <w:r w:rsidRPr="003714CF">
        <w:rPr>
          <w:sz w:val="12"/>
        </w:rPr>
        <w:t>5] A “level playing field” is created that offers the global players the best possible conditions. This playing field knows of no legal, social, ecological, cultural or national “barriers</w:t>
      </w:r>
      <w:proofErr w:type="gramStart"/>
      <w:r w:rsidRPr="003714CF">
        <w:rPr>
          <w:sz w:val="12"/>
        </w:rPr>
        <w:t>”.[</w:t>
      </w:r>
      <w:proofErr w:type="gramEnd"/>
      <w:r w:rsidRPr="003714CF">
        <w:rPr>
          <w:sz w:val="12"/>
        </w:rPr>
        <w:t xml:space="preserve">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w:t>
      </w:r>
      <w:proofErr w:type="gramStart"/>
      <w:r w:rsidRPr="003714CF">
        <w:rPr>
          <w:rFonts w:eastAsia="Cambria"/>
          <w:sz w:val="12"/>
          <w:szCs w:val="16"/>
        </w:rPr>
        <w:t>capital.[</w:t>
      </w:r>
      <w:proofErr w:type="gramEnd"/>
      <w:r w:rsidRPr="003714CF">
        <w:rPr>
          <w:rFonts w:eastAsia="Cambria"/>
          <w:sz w:val="12"/>
          <w:szCs w:val="16"/>
        </w:rPr>
        <w:t xml:space="preserve">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create new market oligopolies and 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w:t>
      </w:r>
      <w:proofErr w:type="gramStart"/>
      <w:r w:rsidRPr="003714CF">
        <w:rPr>
          <w:rFonts w:eastAsia="Cambria"/>
          <w:sz w:val="12"/>
        </w:rPr>
        <w:t>rising.[</w:t>
      </w:r>
      <w:proofErr w:type="gramEnd"/>
      <w:r w:rsidRPr="003714CF">
        <w:rPr>
          <w:rFonts w:eastAsia="Cambria"/>
          <w:sz w:val="12"/>
        </w:rPr>
        <w:t xml:space="preserve">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Speculation with an average twenty percent profit margin edges out honest producers who become “unprofitable</w:t>
      </w:r>
      <w:proofErr w:type="gramStart"/>
      <w:r w:rsidRPr="003714CF">
        <w:rPr>
          <w:rFonts w:eastAsia="Cambria"/>
          <w:sz w:val="12"/>
        </w:rPr>
        <w:t>”.[</w:t>
      </w:r>
      <w:proofErr w:type="gramEnd"/>
      <w:r w:rsidRPr="003714CF">
        <w:rPr>
          <w:rFonts w:eastAsia="Cambria"/>
          <w:sz w:val="12"/>
        </w:rPr>
        <w:t xml:space="preserv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w:t>
      </w:r>
      <w:proofErr w:type="gramStart"/>
      <w:r w:rsidRPr="003714CF">
        <w:rPr>
          <w:rFonts w:eastAsia="Cambria"/>
          <w:sz w:val="12"/>
        </w:rPr>
        <w:t>do.[</w:t>
      </w:r>
      <w:proofErr w:type="gramEnd"/>
      <w:r w:rsidRPr="003714CF">
        <w:rPr>
          <w:rFonts w:eastAsia="Cambria"/>
          <w:sz w:val="12"/>
        </w:rPr>
        <w:t xml:space="preserve">10] By delinking the dollar from the price of gold, money creation no longer bears a direct relationship to production”.[11] Moreover, these </w:t>
      </w:r>
      <w:r w:rsidRPr="003714CF">
        <w:rPr>
          <w:sz w:val="12"/>
        </w:rPr>
        <w:t xml:space="preserve">days most of us are – exactly like all governments – in debt. It is financial capital that has all the money – we have </w:t>
      </w:r>
      <w:proofErr w:type="gramStart"/>
      <w:r w:rsidRPr="003714CF">
        <w:rPr>
          <w:sz w:val="12"/>
        </w:rPr>
        <w:t>none.[</w:t>
      </w:r>
      <w:proofErr w:type="gramEnd"/>
      <w:r w:rsidRPr="003714CF">
        <w:rPr>
          <w:sz w:val="12"/>
        </w:rPr>
        <w:t>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xml:space="preserve">. The alleged correlation between economic growth and secure employment is false. When economic growth is accompanied by the mergers of businesses, jobs are </w:t>
      </w:r>
      <w:proofErr w:type="gramStart"/>
      <w:r w:rsidRPr="003714CF">
        <w:rPr>
          <w:sz w:val="12"/>
        </w:rPr>
        <w:t>lost.[</w:t>
      </w:r>
      <w:proofErr w:type="gramEnd"/>
      <w:r w:rsidRPr="003714CF">
        <w:rPr>
          <w:sz w:val="12"/>
        </w:rPr>
        <w:t xml:space="preserve">13] If there are any new jobs, most are precarious, meaning that they are only available temporarily and badly paid. One job is usually not enough to make a </w:t>
      </w:r>
      <w:proofErr w:type="gramStart"/>
      <w:r w:rsidRPr="003714CF">
        <w:rPr>
          <w:sz w:val="12"/>
        </w:rPr>
        <w:t>living.[</w:t>
      </w:r>
      <w:proofErr w:type="gramEnd"/>
      <w:r w:rsidRPr="003714CF">
        <w:rPr>
          <w:sz w:val="12"/>
        </w:rPr>
        <w:t>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w:t>
      </w:r>
      <w:proofErr w:type="gramStart"/>
      <w:r w:rsidRPr="003714CF">
        <w:rPr>
          <w:rFonts w:eastAsia="Cambria"/>
          <w:sz w:val="12"/>
          <w:szCs w:val="16"/>
        </w:rPr>
        <w:t>fields.[</w:t>
      </w:r>
      <w:proofErr w:type="gramEnd"/>
      <w:r w:rsidRPr="003714CF">
        <w:rPr>
          <w:rFonts w:eastAsia="Cambria"/>
          <w:sz w:val="12"/>
          <w:szCs w:val="16"/>
        </w:rPr>
        <w:t xml:space="preserve">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w:t>
      </w:r>
      <w:proofErr w:type="gramStart"/>
      <w:r w:rsidRPr="003714CF">
        <w:rPr>
          <w:rFonts w:eastAsia="Cambria"/>
          <w:sz w:val="12"/>
        </w:rPr>
        <w:t>This concerns</w:t>
      </w:r>
      <w:proofErr w:type="gramEnd"/>
      <w:r w:rsidRPr="003714CF">
        <w:rPr>
          <w:rFonts w:eastAsia="Cambria"/>
          <w:sz w:val="12"/>
        </w:rPr>
        <w:t xml:space="preserve">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In this sense, they are a continuation of the history of so-called original accumulation which has expanded globally, in accordance with to the motto: “Growth through expropriation</w:t>
      </w:r>
      <w:proofErr w:type="gramStart"/>
      <w:r w:rsidRPr="003714CF">
        <w:rPr>
          <w:rFonts w:eastAsia="Cambria"/>
          <w:sz w:val="12"/>
        </w:rPr>
        <w:t>!”[</w:t>
      </w:r>
      <w:proofErr w:type="gramEnd"/>
      <w:r w:rsidRPr="003714CF">
        <w:rPr>
          <w:rFonts w:eastAsia="Cambria"/>
          <w:sz w:val="12"/>
        </w:rPr>
        <w:t xml:space="preserve">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w:t>
      </w:r>
      <w:proofErr w:type="gramStart"/>
      <w:r w:rsidRPr="003714CF">
        <w:rPr>
          <w:rFonts w:eastAsia="Cambria"/>
          <w:sz w:val="12"/>
        </w:rPr>
        <w:t>underdevelopment.[</w:t>
      </w:r>
      <w:proofErr w:type="gramEnd"/>
      <w:r w:rsidRPr="003714CF">
        <w:rPr>
          <w:rFonts w:eastAsia="Cambria"/>
          <w:sz w:val="12"/>
        </w:rPr>
        <w:t xml:space="preserve">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w:t>
      </w:r>
      <w:proofErr w:type="gramStart"/>
      <w:r w:rsidRPr="003714CF">
        <w:rPr>
          <w:rFonts w:eastAsia="Cambria"/>
          <w:sz w:val="12"/>
          <w:szCs w:val="16"/>
        </w:rPr>
        <w:t>outside.[</w:t>
      </w:r>
      <w:proofErr w:type="gramEnd"/>
      <w:r w:rsidRPr="003714CF">
        <w:rPr>
          <w:rFonts w:eastAsia="Cambria"/>
          <w:sz w:val="12"/>
          <w:szCs w:val="16"/>
        </w:rPr>
        <w:t xml:space="preserv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proofErr w:type="gramStart"/>
      <w:r w:rsidRPr="003714CF">
        <w:rPr>
          <w:rFonts w:eastAsia="Cambria"/>
          <w:u w:val="single"/>
        </w:rPr>
        <w:t>.”</w:t>
      </w:r>
      <w:r w:rsidRPr="003714CF">
        <w:rPr>
          <w:rFonts w:eastAsia="Cambria"/>
          <w:sz w:val="12"/>
        </w:rPr>
        <w:t>[</w:t>
      </w:r>
      <w:proofErr w:type="gramEnd"/>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t>the</w:t>
      </w:r>
      <w:r w:rsidRPr="003714CF">
        <w:rPr>
          <w:rFonts w:eastAsia="Cambria"/>
          <w:sz w:val="12"/>
        </w:rPr>
        <w:t xml:space="preserve"> colonization of the North. This new “</w:t>
      </w:r>
      <w:r w:rsidRPr="003714CF">
        <w:rPr>
          <w:rFonts w:eastAsia="Cambria"/>
          <w:u w:val="single"/>
        </w:rPr>
        <w:t xml:space="preserve">colonization of the </w:t>
      </w:r>
      <w:proofErr w:type="gramStart"/>
      <w:r w:rsidRPr="003714CF">
        <w:rPr>
          <w:rFonts w:eastAsia="Cambria"/>
          <w:u w:val="single"/>
        </w:rPr>
        <w:t>world</w:t>
      </w:r>
      <w:r w:rsidRPr="003714CF">
        <w:rPr>
          <w:rFonts w:eastAsia="Cambria"/>
          <w:sz w:val="12"/>
        </w:rPr>
        <w:t>”[</w:t>
      </w:r>
      <w:proofErr w:type="gramEnd"/>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w:t>
      </w:r>
      <w:proofErr w:type="gramStart"/>
      <w:r w:rsidRPr="003714CF">
        <w:rPr>
          <w:rFonts w:eastAsia="Cambria"/>
          <w:sz w:val="12"/>
          <w:szCs w:val="16"/>
        </w:rPr>
        <w:t>civilization.[</w:t>
      </w:r>
      <w:proofErr w:type="gramEnd"/>
      <w:r w:rsidRPr="003714CF">
        <w:rPr>
          <w:rFonts w:eastAsia="Cambria"/>
          <w:sz w:val="12"/>
          <w:szCs w:val="16"/>
        </w:rPr>
        <w:t xml:space="preserve">31] Austria is part of the world system too. It is increasingly becoming a corporate colony (particularly of German corporations). This, however, does not keep it from being an active colonizer itself, especially in the </w:t>
      </w:r>
      <w:proofErr w:type="gramStart"/>
      <w:r w:rsidRPr="003714CF">
        <w:rPr>
          <w:rFonts w:eastAsia="Cambria"/>
          <w:sz w:val="12"/>
          <w:szCs w:val="16"/>
        </w:rPr>
        <w:t>East.[</w:t>
      </w:r>
      <w:proofErr w:type="gramEnd"/>
      <w:r w:rsidRPr="003714CF">
        <w:rPr>
          <w:rFonts w:eastAsia="Cambria"/>
          <w:sz w:val="12"/>
          <w:szCs w:val="16"/>
        </w:rPr>
        <w:t xml:space="preserve">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w:t>
      </w:r>
      <w:proofErr w:type="gramStart"/>
      <w:r w:rsidRPr="003714CF">
        <w:rPr>
          <w:rFonts w:eastAsia="Cambria"/>
          <w:sz w:val="12"/>
        </w:rPr>
        <w:t>stage</w:t>
      </w:r>
      <w:proofErr w:type="gramEnd"/>
      <w:r w:rsidRPr="003714CF">
        <w:rPr>
          <w:rFonts w:eastAsia="Cambria"/>
          <w:sz w:val="12"/>
        </w:rPr>
        <w:t xml:space="preserv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 xml:space="preserve">including life </w:t>
      </w:r>
      <w:proofErr w:type="gramStart"/>
      <w:r w:rsidRPr="00867C6E">
        <w:rPr>
          <w:rFonts w:eastAsia="Cambria"/>
          <w:iCs/>
          <w:highlight w:val="yellow"/>
          <w:u w:val="single"/>
        </w:rPr>
        <w:t>itself</w:t>
      </w:r>
      <w:r w:rsidRPr="003714CF">
        <w:rPr>
          <w:rFonts w:eastAsia="Cambria"/>
          <w:sz w:val="12"/>
        </w:rPr>
        <w:t>.[</w:t>
      </w:r>
      <w:proofErr w:type="gramEnd"/>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 xml:space="preserve">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w:t>
      </w:r>
      <w:proofErr w:type="gramStart"/>
      <w:r w:rsidRPr="003714CF">
        <w:rPr>
          <w:sz w:val="12"/>
        </w:rPr>
        <w:t>value.[</w:t>
      </w:r>
      <w:proofErr w:type="gramEnd"/>
      <w:r w:rsidRPr="003714CF">
        <w:rPr>
          <w:sz w:val="12"/>
        </w:rPr>
        <w:t xml:space="preserv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w:t>
      </w:r>
      <w:proofErr w:type="gramStart"/>
      <w:r w:rsidRPr="003714CF">
        <w:rPr>
          <w:sz w:val="12"/>
        </w:rPr>
        <w:t>end</w:t>
      </w:r>
      <w:proofErr w:type="gramEnd"/>
      <w:r w:rsidRPr="003714CF">
        <w:rPr>
          <w:sz w:val="12"/>
        </w:rPr>
        <w:t xml:space="preserve">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w:t>
      </w:r>
      <w:proofErr w:type="gramStart"/>
      <w:r w:rsidRPr="003714CF">
        <w:rPr>
          <w:sz w:val="12"/>
        </w:rPr>
        <w:t>”,[</w:t>
      </w:r>
      <w:proofErr w:type="gramEnd"/>
      <w:r w:rsidRPr="003714CF">
        <w:rPr>
          <w:sz w:val="12"/>
        </w:rPr>
        <w:t>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w:t>
      </w:r>
      <w:proofErr w:type="gramStart"/>
      <w:r w:rsidRPr="003714CF">
        <w:rPr>
          <w:rFonts w:eastAsia="Cambria"/>
          <w:sz w:val="12"/>
        </w:rPr>
        <w:t>”.[</w:t>
      </w:r>
      <w:proofErr w:type="gramEnd"/>
      <w:r w:rsidRPr="003714CF">
        <w:rPr>
          <w:rFonts w:eastAsia="Cambria"/>
          <w:sz w:val="12"/>
        </w:rPr>
        <w:t xml:space="preserve">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w:t>
      </w:r>
      <w:proofErr w:type="gramStart"/>
      <w:r w:rsidRPr="003714CF">
        <w:rPr>
          <w:rFonts w:eastAsia="Cambria"/>
          <w:sz w:val="12"/>
        </w:rPr>
        <w:t>destruction.[</w:t>
      </w:r>
      <w:proofErr w:type="gramEnd"/>
      <w:r w:rsidRPr="003714CF">
        <w:rPr>
          <w:rFonts w:eastAsia="Cambria"/>
          <w:sz w:val="12"/>
        </w:rPr>
        <w:t xml:space="preserve">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proofErr w:type="gramStart"/>
      <w:r w:rsidRPr="003714CF">
        <w:rPr>
          <w:rFonts w:eastAsia="Cambria"/>
          <w:u w:val="single"/>
        </w:rPr>
        <w:t>”</w:t>
      </w:r>
      <w:r w:rsidRPr="003714CF">
        <w:rPr>
          <w:rFonts w:eastAsia="Cambria"/>
          <w:sz w:val="12"/>
        </w:rPr>
        <w:t>.[</w:t>
      </w:r>
      <w:proofErr w:type="gramEnd"/>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w:t>
      </w:r>
      <w:proofErr w:type="gramStart"/>
      <w:r w:rsidRPr="003714CF">
        <w:rPr>
          <w:rFonts w:eastAsia="Cambria"/>
          <w:sz w:val="12"/>
        </w:rPr>
        <w:t>enduringly.[</w:t>
      </w:r>
      <w:proofErr w:type="gramEnd"/>
      <w:r w:rsidRPr="003714CF">
        <w:rPr>
          <w:rFonts w:eastAsia="Cambria"/>
          <w:sz w:val="12"/>
        </w:rPr>
        <w:t xml:space="preserve">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w:t>
      </w:r>
      <w:proofErr w:type="gramStart"/>
      <w:r w:rsidRPr="003714CF">
        <w:rPr>
          <w:rFonts w:eastAsia="Cambria"/>
          <w:sz w:val="12"/>
        </w:rPr>
        <w:t>dissolving.[</w:t>
      </w:r>
      <w:proofErr w:type="gramEnd"/>
      <w:r w:rsidRPr="003714CF">
        <w:rPr>
          <w:rFonts w:eastAsia="Cambria"/>
          <w:sz w:val="12"/>
        </w:rPr>
        <w:t>50] Nation states are developing into “periphery states” according to the inferior role they play in the proto-despotic “New World Order”.[51] Democracy appears outdated. After all, it “hinders business</w:t>
      </w:r>
      <w:proofErr w:type="gramStart"/>
      <w:r w:rsidRPr="003714CF">
        <w:rPr>
          <w:rFonts w:eastAsia="Cambria"/>
          <w:sz w:val="12"/>
        </w:rPr>
        <w:t>”.[</w:t>
      </w:r>
      <w:proofErr w:type="gramEnd"/>
      <w:r w:rsidRPr="003714CF">
        <w:rPr>
          <w:rFonts w:eastAsia="Cambria"/>
          <w:sz w:val="12"/>
        </w:rPr>
        <w:t xml:space="preserve">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w:t>
      </w:r>
      <w:proofErr w:type="gramStart"/>
      <w:r w:rsidRPr="003714CF">
        <w:rPr>
          <w:rFonts w:eastAsia="Cambria"/>
          <w:sz w:val="12"/>
        </w:rPr>
        <w:t>future.[</w:t>
      </w:r>
      <w:proofErr w:type="gramEnd"/>
      <w:r w:rsidRPr="003714CF">
        <w:rPr>
          <w:rFonts w:eastAsia="Cambria"/>
          <w:sz w:val="12"/>
        </w:rPr>
        <w:t xml:space="preserv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To paraphrase Richard Sennett: “Everything to the Corporations</w:t>
      </w:r>
      <w:proofErr w:type="gramStart"/>
      <w:r w:rsidRPr="003714CF">
        <w:rPr>
          <w:rFonts w:eastAsia="Cambria"/>
          <w:sz w:val="12"/>
        </w:rPr>
        <w:t>!”[</w:t>
      </w:r>
      <w:proofErr w:type="gramEnd"/>
      <w:r w:rsidRPr="003714CF">
        <w:rPr>
          <w:rFonts w:eastAsia="Cambria"/>
          <w:sz w:val="12"/>
        </w:rPr>
        <w:t xml:space="preserve">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w:t>
      </w:r>
      <w:proofErr w:type="gramStart"/>
      <w:r w:rsidRPr="003714CF">
        <w:rPr>
          <w:rFonts w:eastAsia="Cambria"/>
          <w:sz w:val="12"/>
        </w:rPr>
        <w:t>gone.[</w:t>
      </w:r>
      <w:proofErr w:type="gramEnd"/>
      <w:r w:rsidRPr="003714CF">
        <w:rPr>
          <w:rFonts w:eastAsia="Cambria"/>
          <w:sz w:val="12"/>
        </w:rPr>
        <w:t xml:space="preserv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 xml:space="preserve">and facilitate the lucrative business of </w:t>
      </w:r>
      <w:proofErr w:type="gramStart"/>
      <w:r w:rsidRPr="003714CF">
        <w:rPr>
          <w:sz w:val="12"/>
        </w:rPr>
        <w:t>reconstruction.[</w:t>
      </w:r>
      <w:proofErr w:type="gramEnd"/>
      <w:r w:rsidRPr="003714CF">
        <w:rPr>
          <w:sz w:val="12"/>
        </w:rPr>
        <w:t>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3A5BFC66" w14:textId="77777777" w:rsidR="003E6A0D" w:rsidRPr="000B73E9" w:rsidRDefault="003E6A0D" w:rsidP="003E6A0D">
      <w:pPr>
        <w:pStyle w:val="Heading3"/>
        <w:rPr>
          <w:rFonts w:cs="Calibri"/>
        </w:rPr>
      </w:pPr>
      <w:r>
        <w:rPr>
          <w:rFonts w:cs="Calibri"/>
        </w:rPr>
        <w:t>Plan – Commons (Delimiting and Liability)</w:t>
      </w:r>
    </w:p>
    <w:p w14:paraId="75EEB350" w14:textId="77777777" w:rsidR="003E6A0D" w:rsidRPr="000B73E9" w:rsidRDefault="003E6A0D" w:rsidP="003E6A0D">
      <w:pPr>
        <w:pStyle w:val="Heading4"/>
        <w:rPr>
          <w:rFonts w:cs="Calibri"/>
        </w:rPr>
      </w:pPr>
      <w:r w:rsidRPr="000B73E9">
        <w:rPr>
          <w:rFonts w:cs="Calibri"/>
        </w:rPr>
        <w:t xml:space="preserve">Since, in a just world, outer space would be treated as </w:t>
      </w:r>
      <w:proofErr w:type="gramStart"/>
      <w:r w:rsidRPr="000B73E9">
        <w:rPr>
          <w:rFonts w:cs="Calibri"/>
        </w:rPr>
        <w:t>a global commons</w:t>
      </w:r>
      <w:proofErr w:type="gramEnd"/>
      <w:r w:rsidRPr="000B73E9">
        <w:rPr>
          <w:rFonts w:cs="Calibri"/>
        </w:rPr>
        <w:t xml:space="preserve">, and a global commons model precludes appropriation by private entries, then the appropriation of outer space by private entries is unjust. </w:t>
      </w:r>
    </w:p>
    <w:p w14:paraId="6161F13B" w14:textId="77777777" w:rsidR="003E6A0D" w:rsidRPr="000B73E9" w:rsidRDefault="003E6A0D" w:rsidP="003E6A0D"/>
    <w:p w14:paraId="0570574D" w14:textId="77777777" w:rsidR="003E6A0D" w:rsidRPr="000B73E9" w:rsidRDefault="003E6A0D" w:rsidP="003E6A0D">
      <w:pPr>
        <w:pStyle w:val="Heading4"/>
        <w:rPr>
          <w:rFonts w:cs="Calibri"/>
        </w:rPr>
      </w:pPr>
      <w:r w:rsidRPr="000B73E9">
        <w:rPr>
          <w:rFonts w:cs="Calibri"/>
        </w:rPr>
        <w:t>Thus, the plan: States ought to adopt a binding international agreement that bans the appropriation of outer space by private entities by establishing outer space as a global commons subject to regulatory delimiting and global liability.</w:t>
      </w:r>
    </w:p>
    <w:p w14:paraId="41D1E9E8" w14:textId="77777777" w:rsidR="003E6A0D" w:rsidRPr="000B73E9" w:rsidRDefault="003E6A0D" w:rsidP="003E6A0D">
      <w:pPr>
        <w:pStyle w:val="Heading4"/>
        <w:rPr>
          <w:rFonts w:cs="Calibri"/>
        </w:rPr>
      </w:pPr>
      <w:r w:rsidRPr="000B73E9">
        <w:rPr>
          <w:rFonts w:cs="Calibri"/>
        </w:rPr>
        <w:t xml:space="preserve"> The aff:</w:t>
      </w:r>
    </w:p>
    <w:p w14:paraId="2D074751" w14:textId="77777777" w:rsidR="003E6A0D" w:rsidRPr="000B73E9" w:rsidRDefault="003E6A0D" w:rsidP="003E6A0D">
      <w:pPr>
        <w:pStyle w:val="Heading4"/>
        <w:numPr>
          <w:ilvl w:val="0"/>
          <w:numId w:val="12"/>
        </w:numPr>
        <w:rPr>
          <w:rFonts w:cs="Calibri"/>
        </w:rPr>
      </w:pPr>
      <w:r w:rsidRPr="000B73E9">
        <w:rPr>
          <w:rFonts w:cs="Calibri"/>
        </w:rPr>
        <w:t>solves debris and space colonialism by ensuring the sustainable and equitable use of outer space resources.</w:t>
      </w:r>
    </w:p>
    <w:p w14:paraId="0B47C6B2" w14:textId="77777777" w:rsidR="003E6A0D" w:rsidRPr="000B73E9" w:rsidRDefault="003E6A0D" w:rsidP="003E6A0D">
      <w:pPr>
        <w:pStyle w:val="ListParagraph"/>
        <w:numPr>
          <w:ilvl w:val="0"/>
          <w:numId w:val="12"/>
        </w:numPr>
        <w:rPr>
          <w:rStyle w:val="Style13ptBold"/>
        </w:rPr>
      </w:pPr>
      <w:r w:rsidRPr="000B73E9">
        <w:rPr>
          <w:rStyle w:val="Style13ptBold"/>
        </w:rPr>
        <w:t>prevents circumvention by aligning the interests of state parties</w:t>
      </w:r>
    </w:p>
    <w:p w14:paraId="5B9E4D17" w14:textId="77777777" w:rsidR="003E6A0D" w:rsidRPr="000B73E9" w:rsidRDefault="003E6A0D" w:rsidP="003E6A0D">
      <w:pPr>
        <w:pStyle w:val="ListParagraph"/>
        <w:numPr>
          <w:ilvl w:val="0"/>
          <w:numId w:val="12"/>
        </w:numPr>
        <w:rPr>
          <w:b/>
          <w:bCs/>
          <w:sz w:val="26"/>
        </w:rPr>
      </w:pPr>
      <w:r w:rsidRPr="000B73E9">
        <w:rPr>
          <w:rStyle w:val="Style13ptBold"/>
        </w:rPr>
        <w:t xml:space="preserve">is normal means since it models numerous successful agreements governing all other global commons. </w:t>
      </w:r>
    </w:p>
    <w:p w14:paraId="63004E8F" w14:textId="77777777" w:rsidR="003E6A0D" w:rsidRPr="000B73E9" w:rsidRDefault="003E6A0D" w:rsidP="003E6A0D">
      <w:r w:rsidRPr="000B73E9">
        <w:rPr>
          <w:rStyle w:val="Style13ptBold"/>
        </w:rPr>
        <w:t xml:space="preserve">Vollmer 20 </w:t>
      </w:r>
      <w:r w:rsidRPr="000B73E9">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rsidRPr="000B73E9">
        <w:t>&gt; ]CT</w:t>
      </w:r>
      <w:proofErr w:type="gramEnd"/>
    </w:p>
    <w:p w14:paraId="1DD2B0AC" w14:textId="77777777" w:rsidR="003E6A0D" w:rsidRPr="000B73E9" w:rsidRDefault="003E6A0D" w:rsidP="003E6A0D">
      <w:pPr>
        <w:ind w:left="720"/>
        <w:rPr>
          <w:sz w:val="16"/>
          <w:szCs w:val="16"/>
        </w:rPr>
      </w:pPr>
      <w:r w:rsidRPr="000B73E9">
        <w:rPr>
          <w:sz w:val="16"/>
          <w:szCs w:val="16"/>
        </w:rPr>
        <w:t>IV. NECESSITY FOR REGULATION TO PRESERVE THE HERITAGE OF MANKIND—A PROPOSAL</w:t>
      </w:r>
    </w:p>
    <w:p w14:paraId="36D07F77" w14:textId="77777777" w:rsidR="003E6A0D" w:rsidRPr="000B73E9" w:rsidRDefault="003E6A0D" w:rsidP="003E6A0D">
      <w:pPr>
        <w:ind w:left="720"/>
        <w:rPr>
          <w:rStyle w:val="StyleUnderline"/>
        </w:rPr>
      </w:pPr>
      <w:r w:rsidRPr="000B73E9">
        <w:rPr>
          <w:rStyle w:val="StyleUnderline"/>
        </w:rPr>
        <w:t>Conceptually, all persons hold an implied property right in the space commons.111 As such, spacefaring entities and developing nations possess an equitable right to access and use orbital resources.112 But</w:t>
      </w:r>
      <w:r w:rsidRPr="000B73E9">
        <w:rPr>
          <w:rStyle w:val="Emphasis"/>
        </w:rPr>
        <w:t xml:space="preserve"> </w:t>
      </w:r>
      <w:r w:rsidRPr="000B73E9">
        <w:rPr>
          <w:rStyle w:val="StyleUnderline"/>
        </w:rPr>
        <w:t>the sui generis nature of</w:t>
      </w:r>
      <w:r w:rsidRPr="000B73E9">
        <w:rPr>
          <w:rStyle w:val="Emphasis"/>
        </w:rPr>
        <w:t xml:space="preserve"> </w:t>
      </w:r>
      <w:r w:rsidRPr="000B73E9">
        <w:rPr>
          <w:rStyle w:val="Emphasis"/>
          <w:highlight w:val="green"/>
        </w:rPr>
        <w:t>geospace presents a paradox requiring a unique regime for</w:t>
      </w:r>
      <w:r w:rsidRPr="000B73E9">
        <w:rPr>
          <w:rStyle w:val="StyleUnderline"/>
        </w:rPr>
        <w:t xml:space="preserve"> the </w:t>
      </w:r>
      <w:r w:rsidRPr="000B73E9">
        <w:rPr>
          <w:rStyle w:val="Emphasis"/>
          <w:highlight w:val="green"/>
        </w:rPr>
        <w:t>sustainable usage</w:t>
      </w:r>
      <w:r w:rsidRPr="000B73E9">
        <w:rPr>
          <w:rStyle w:val="StyleUnderline"/>
        </w:rPr>
        <w:t xml:space="preserve"> of its resources.113 </w:t>
      </w:r>
      <w:r w:rsidRPr="000B73E9">
        <w:rPr>
          <w:rStyle w:val="Emphasis"/>
          <w:highlight w:val="green"/>
        </w:rPr>
        <w:t xml:space="preserve">The international community cannot realize the advantages </w:t>
      </w:r>
      <w:r w:rsidRPr="000B73E9">
        <w:rPr>
          <w:rStyle w:val="StyleUnderline"/>
        </w:rPr>
        <w:t xml:space="preserve">of the common heritage principle </w:t>
      </w:r>
      <w:r w:rsidRPr="000B73E9">
        <w:rPr>
          <w:rStyle w:val="Emphasis"/>
          <w:highlight w:val="green"/>
        </w:rPr>
        <w:t xml:space="preserve">under a property regime </w:t>
      </w:r>
      <w:r w:rsidRPr="000B73E9">
        <w:t>because</w:t>
      </w:r>
      <w:r w:rsidRPr="000B73E9">
        <w:rPr>
          <w:rStyle w:val="Emphasis"/>
        </w:rPr>
        <w:t xml:space="preserve"> </w:t>
      </w:r>
      <w:r w:rsidRPr="000B73E9">
        <w:rPr>
          <w:rStyle w:val="Emphasis"/>
          <w:highlight w:val="green"/>
        </w:rPr>
        <w:t xml:space="preserve">any </w:t>
      </w:r>
      <w:r w:rsidRPr="000B73E9">
        <w:rPr>
          <w:rStyle w:val="StyleUnderline"/>
        </w:rPr>
        <w:t>conceivable</w:t>
      </w:r>
      <w:r w:rsidRPr="000B73E9">
        <w:rPr>
          <w:rStyle w:val="Emphasis"/>
          <w:highlight w:val="green"/>
        </w:rPr>
        <w:t xml:space="preserve"> assignment would</w:t>
      </w:r>
      <w:r w:rsidRPr="000B73E9">
        <w:rPr>
          <w:rStyle w:val="StyleUnderline"/>
        </w:rPr>
        <w:t xml:space="preserve"> violate the non-appropriation clause or</w:t>
      </w:r>
      <w:r w:rsidRPr="000B73E9">
        <w:rPr>
          <w:rStyle w:val="Emphasis"/>
          <w:highlight w:val="green"/>
        </w:rPr>
        <w:t xml:space="preserve"> unjustly enrich a particular interest</w:t>
      </w:r>
      <w:r w:rsidRPr="000B73E9">
        <w:rPr>
          <w:sz w:val="16"/>
        </w:rPr>
        <w:t xml:space="preserve">.114 </w:t>
      </w:r>
      <w:r w:rsidRPr="000B73E9">
        <w:rPr>
          <w:rStyle w:val="StyleUnderline"/>
        </w:rPr>
        <w:t xml:space="preserve">This means that </w:t>
      </w:r>
      <w:r w:rsidRPr="000B73E9">
        <w:rPr>
          <w:rStyle w:val="Emphasis"/>
          <w:highlight w:val="green"/>
        </w:rPr>
        <w:t xml:space="preserve">only regulatory solutions can protect the </w:t>
      </w:r>
      <w:r w:rsidRPr="000B73E9">
        <w:rPr>
          <w:rStyle w:val="StyleUnderline"/>
        </w:rPr>
        <w:t>interests inherent in</w:t>
      </w:r>
      <w:r w:rsidRPr="000B73E9">
        <w:rPr>
          <w:rStyle w:val="Emphasis"/>
          <w:highlight w:val="green"/>
        </w:rPr>
        <w:t xml:space="preserve"> a commons</w:t>
      </w:r>
      <w:r w:rsidRPr="000B73E9">
        <w:rPr>
          <w:rStyle w:val="Emphasis"/>
        </w:rPr>
        <w:t xml:space="preserve"> </w:t>
      </w:r>
      <w:r w:rsidRPr="000B73E9">
        <w:rPr>
          <w:rStyle w:val="StyleUnderline"/>
        </w:rPr>
        <w:t xml:space="preserve">protected for the common heritage of mankind. </w:t>
      </w:r>
    </w:p>
    <w:p w14:paraId="77B6CEEB" w14:textId="77777777" w:rsidR="003E6A0D" w:rsidRPr="000B73E9" w:rsidRDefault="003E6A0D" w:rsidP="003E6A0D">
      <w:pPr>
        <w:ind w:left="720"/>
      </w:pPr>
      <w:r w:rsidRPr="000B73E9">
        <w:t>A. The Motivations for International Compliance</w:t>
      </w:r>
    </w:p>
    <w:p w14:paraId="3B2D13A5" w14:textId="77777777" w:rsidR="003E6A0D" w:rsidRPr="000B73E9" w:rsidRDefault="003E6A0D" w:rsidP="003E6A0D">
      <w:pPr>
        <w:ind w:left="720"/>
        <w:rPr>
          <w:rStyle w:val="StyleUnderline"/>
        </w:rPr>
      </w:pPr>
      <w:r w:rsidRPr="000B73E9">
        <w:rPr>
          <w:rStyle w:val="StyleUnderline"/>
        </w:rPr>
        <w:t xml:space="preserve">The crux of </w:t>
      </w:r>
      <w:r w:rsidRPr="000B73E9">
        <w:rPr>
          <w:rStyle w:val="Emphasis"/>
          <w:highlight w:val="green"/>
        </w:rPr>
        <w:t xml:space="preserve">a workable treaty lies in the consent </w:t>
      </w:r>
      <w:r w:rsidRPr="000B73E9">
        <w:rPr>
          <w:rStyle w:val="StyleUnderline"/>
        </w:rPr>
        <w:t>of the</w:t>
      </w:r>
      <w:r w:rsidRPr="000B73E9">
        <w:rPr>
          <w:rStyle w:val="Emphasis"/>
        </w:rPr>
        <w:t xml:space="preserve"> </w:t>
      </w:r>
      <w:r w:rsidRPr="000B73E9">
        <w:rPr>
          <w:rStyle w:val="Emphasis"/>
          <w:highlight w:val="green"/>
        </w:rPr>
        <w:t xml:space="preserve">parties </w:t>
      </w:r>
      <w:r w:rsidRPr="000B73E9">
        <w:rPr>
          <w:rStyle w:val="StyleUnderline"/>
        </w:rPr>
        <w:t>to the agreement.</w:t>
      </w:r>
      <w:r w:rsidRPr="000B73E9">
        <w:rPr>
          <w:sz w:val="16"/>
        </w:rPr>
        <w:t xml:space="preserve">115 Thereafter, signatories internalize the agreement’s object and purpose into their domestic law, or in the case of international organizations, into an institutional framework.116 </w:t>
      </w:r>
      <w:r w:rsidRPr="000B73E9">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p>
    <w:p w14:paraId="4B576799" w14:textId="77777777" w:rsidR="003E6A0D" w:rsidRPr="000B73E9" w:rsidRDefault="003E6A0D" w:rsidP="003E6A0D">
      <w:pPr>
        <w:ind w:left="720"/>
        <w:rPr>
          <w:sz w:val="16"/>
          <w:szCs w:val="16"/>
        </w:rPr>
      </w:pPr>
      <w:r w:rsidRPr="000B73E9">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732E3D6F" w14:textId="77777777" w:rsidR="003E6A0D" w:rsidRPr="000B73E9" w:rsidRDefault="003E6A0D" w:rsidP="003E6A0D">
      <w:pPr>
        <w:ind w:left="720"/>
        <w:rPr>
          <w:rStyle w:val="StyleUnderline"/>
        </w:rPr>
      </w:pPr>
      <w:r w:rsidRPr="000B73E9">
        <w:rPr>
          <w:rStyle w:val="StyleUnderline"/>
        </w:rPr>
        <w:t>When entering an international agreement, whether or not a nation-state will ratify it informs us of the value a nation-state places on the instrument’s subject matter. That value equates to the utility a nation-state places on certain allowances or prohibitions.</w:t>
      </w:r>
      <w:r w:rsidRPr="000B73E9">
        <w:rPr>
          <w:sz w:val="16"/>
        </w:rPr>
        <w:t xml:space="preserve">124 </w:t>
      </w:r>
      <w:r w:rsidRPr="000B73E9">
        <w:rPr>
          <w:rStyle w:val="StyleUnderline"/>
        </w:rPr>
        <w:t>Incorporating these motivating factors with Hardin’s regulatory solution, any freedoms infringed upon must manifest a higher utility than currently realized.</w:t>
      </w:r>
      <w:r w:rsidRPr="000B73E9">
        <w:rPr>
          <w:sz w:val="16"/>
        </w:rPr>
        <w:t xml:space="preserve"> If COPUOS proposes a protocol for sustainable uses of space, the provisions must either have a negligible effect on the global community’s perceived utility of space access or substantially increase that utility. </w:t>
      </w:r>
      <w:r w:rsidRPr="000B73E9">
        <w:rPr>
          <w:rStyle w:val="StyleUnderline"/>
        </w:rPr>
        <w:t>Assuming</w:t>
      </w:r>
      <w:r w:rsidRPr="000B73E9">
        <w:rPr>
          <w:rStyle w:val="Emphasis"/>
        </w:rPr>
        <w:t xml:space="preserve"> </w:t>
      </w:r>
      <w:r w:rsidRPr="000B73E9">
        <w:rPr>
          <w:rStyle w:val="Emphasis"/>
          <w:highlight w:val="green"/>
        </w:rPr>
        <w:t xml:space="preserve">the </w:t>
      </w:r>
      <w:r w:rsidRPr="000B73E9">
        <w:rPr>
          <w:rStyle w:val="StyleUnderline"/>
        </w:rPr>
        <w:t xml:space="preserve">propositioned </w:t>
      </w:r>
      <w:r w:rsidRPr="000B73E9">
        <w:rPr>
          <w:rStyle w:val="Emphasis"/>
          <w:highlight w:val="green"/>
        </w:rPr>
        <w:t>regulatory scheme aligns with the values</w:t>
      </w:r>
      <w:r w:rsidRPr="000B73E9">
        <w:rPr>
          <w:rStyle w:val="StyleUnderline"/>
        </w:rPr>
        <w:t xml:space="preserve"> system </w:t>
      </w:r>
      <w:r w:rsidRPr="000B73E9">
        <w:rPr>
          <w:rStyle w:val="Emphasis"/>
          <w:highlight w:val="green"/>
        </w:rPr>
        <w:t xml:space="preserve">of each </w:t>
      </w:r>
      <w:r w:rsidRPr="000B73E9">
        <w:rPr>
          <w:rStyle w:val="StyleUnderline"/>
        </w:rPr>
        <w:t>nation-</w:t>
      </w:r>
      <w:r w:rsidRPr="000B73E9">
        <w:rPr>
          <w:rStyle w:val="Emphasis"/>
          <w:highlight w:val="green"/>
        </w:rPr>
        <w:t xml:space="preserve">state, the probability of internalizing </w:t>
      </w:r>
      <w:r w:rsidRPr="000B73E9">
        <w:rPr>
          <w:rStyle w:val="StyleUnderline"/>
        </w:rPr>
        <w:t xml:space="preserve">such regulations through domestic codification </w:t>
      </w:r>
      <w:r w:rsidRPr="000B73E9">
        <w:rPr>
          <w:rStyle w:val="Emphasis"/>
          <w:highlight w:val="green"/>
        </w:rPr>
        <w:t>is high</w:t>
      </w:r>
      <w:r w:rsidRPr="000B73E9">
        <w:rPr>
          <w:rStyle w:val="StyleUnderline"/>
        </w:rPr>
        <w:t xml:space="preserve">. </w:t>
      </w:r>
    </w:p>
    <w:p w14:paraId="4FF7B7E5" w14:textId="77777777" w:rsidR="003E6A0D" w:rsidRPr="000B73E9" w:rsidRDefault="003E6A0D" w:rsidP="003E6A0D">
      <w:pPr>
        <w:ind w:left="720"/>
        <w:rPr>
          <w:sz w:val="16"/>
        </w:rPr>
      </w:pPr>
      <w:r w:rsidRPr="000B73E9">
        <w:rPr>
          <w:sz w:val="16"/>
        </w:rPr>
        <w:t>To ascertain the interests of nation-states, we must look to the factors motivating current space utilization</w:t>
      </w:r>
      <w:r w:rsidRPr="000B73E9">
        <w:t xml:space="preserve">. </w:t>
      </w:r>
      <w:r w:rsidRPr="000B73E9">
        <w:rPr>
          <w:rStyle w:val="StyleUnderline"/>
        </w:rPr>
        <w:t>Routine</w:t>
      </w:r>
      <w:r w:rsidRPr="000B73E9">
        <w:rPr>
          <w:rStyle w:val="Emphasis"/>
          <w:highlight w:val="green"/>
        </w:rPr>
        <w:t xml:space="preserve"> access to space </w:t>
      </w:r>
      <w:r w:rsidRPr="000B73E9">
        <w:rPr>
          <w:rStyle w:val="StyleUnderline"/>
        </w:rPr>
        <w:t>undeniably</w:t>
      </w:r>
      <w:r w:rsidRPr="000B73E9">
        <w:rPr>
          <w:rStyle w:val="Emphasis"/>
          <w:highlight w:val="green"/>
        </w:rPr>
        <w:t xml:space="preserve"> aids </w:t>
      </w:r>
      <w:r w:rsidRPr="000B73E9">
        <w:rPr>
          <w:rStyle w:val="StyleUnderline"/>
        </w:rPr>
        <w:t>our</w:t>
      </w:r>
      <w:r w:rsidRPr="000B73E9">
        <w:rPr>
          <w:rStyle w:val="Emphasis"/>
          <w:highlight w:val="green"/>
        </w:rPr>
        <w:t xml:space="preserve"> technological advancement</w:t>
      </w:r>
      <w:r w:rsidRPr="000B73E9">
        <w:rPr>
          <w:rStyle w:val="StyleUnderline"/>
        </w:rPr>
        <w:t>.</w:t>
      </w:r>
      <w:r w:rsidRPr="000B73E9">
        <w:rPr>
          <w:sz w:val="16"/>
        </w:rPr>
        <w:t xml:space="preserve"> </w:t>
      </w:r>
      <w:r w:rsidRPr="000B73E9">
        <w:rPr>
          <w:rStyle w:val="StyleUnderline"/>
        </w:rPr>
        <w:t>The ISS’s antigravity environment provides unique conditions to study medicine</w:t>
      </w:r>
      <w:r w:rsidRPr="000B73E9">
        <w:rPr>
          <w:sz w:val="16"/>
        </w:rPr>
        <w:t xml:space="preserve">.125 </w:t>
      </w:r>
      <w:r w:rsidRPr="000B73E9">
        <w:rPr>
          <w:rStyle w:val="StyleUnderline"/>
        </w:rPr>
        <w:t>Satellites provide real-time tracking of environmental conditions and transmit crucial information for disaster recovery planning.</w:t>
      </w:r>
      <w:r w:rsidRPr="000B73E9">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0B73E9">
        <w:rPr>
          <w:rStyle w:val="StyleUnderline"/>
        </w:rPr>
        <w:t xml:space="preserve">These benefits signify the tangible realization of the OST’s object and purpose, </w:t>
      </w:r>
      <w:r w:rsidRPr="000B73E9">
        <w:rPr>
          <w:rStyle w:val="Emphasis"/>
          <w:highlight w:val="green"/>
        </w:rPr>
        <w:t>which flow to all members</w:t>
      </w:r>
      <w:r w:rsidRPr="000B73E9">
        <w:rPr>
          <w:rStyle w:val="StyleUnderline"/>
        </w:rPr>
        <w:t xml:space="preserve"> of</w:t>
      </w:r>
      <w:r w:rsidRPr="000B73E9">
        <w:rPr>
          <w:rStyle w:val="Emphasis"/>
          <w:highlight w:val="green"/>
        </w:rPr>
        <w:t xml:space="preserve"> </w:t>
      </w:r>
      <w:r w:rsidRPr="000B73E9">
        <w:rPr>
          <w:rStyle w:val="StyleUnderline"/>
        </w:rPr>
        <w:t>the global community.</w:t>
      </w:r>
      <w:r w:rsidRPr="000B73E9">
        <w:rPr>
          <w:sz w:val="16"/>
        </w:rPr>
        <w:t xml:space="preserve">129 </w:t>
      </w:r>
      <w:r w:rsidRPr="000B73E9">
        <w:rPr>
          <w:rStyle w:val="Emphasis"/>
          <w:highlight w:val="green"/>
        </w:rPr>
        <w:t xml:space="preserve">If we do not begin </w:t>
      </w:r>
      <w:r w:rsidRPr="000B73E9">
        <w:rPr>
          <w:rStyle w:val="StyleUnderline"/>
        </w:rPr>
        <w:t>active</w:t>
      </w:r>
      <w:r w:rsidRPr="000B73E9">
        <w:rPr>
          <w:rStyle w:val="Emphasis"/>
          <w:highlight w:val="green"/>
        </w:rPr>
        <w:t xml:space="preserve"> decontamination and mitigation of </w:t>
      </w:r>
      <w:r w:rsidRPr="000B73E9">
        <w:rPr>
          <w:rStyle w:val="StyleUnderline"/>
        </w:rPr>
        <w:t>space</w:t>
      </w:r>
      <w:r w:rsidRPr="000B73E9">
        <w:rPr>
          <w:rStyle w:val="Emphasis"/>
          <w:highlight w:val="green"/>
        </w:rPr>
        <w:t xml:space="preserve"> debris, the utility of geospace will cease </w:t>
      </w:r>
      <w:r w:rsidRPr="000B73E9">
        <w:rPr>
          <w:rStyle w:val="StyleUnderline"/>
        </w:rPr>
        <w:t>to exist. Imagining our existence without these advances is a potent method to stress the criticality of unabated pollution in geospace</w:t>
      </w:r>
      <w:r w:rsidRPr="000B73E9">
        <w:rPr>
          <w:sz w:val="16"/>
        </w:rPr>
        <w:t>.</w:t>
      </w:r>
    </w:p>
    <w:p w14:paraId="6D56ADAC" w14:textId="77777777" w:rsidR="003E6A0D" w:rsidRPr="000B73E9" w:rsidRDefault="003E6A0D" w:rsidP="003E6A0D">
      <w:pPr>
        <w:ind w:left="720"/>
        <w:rPr>
          <w:sz w:val="16"/>
          <w:szCs w:val="16"/>
        </w:rPr>
      </w:pPr>
      <w:r w:rsidRPr="000B73E9">
        <w:rPr>
          <w:sz w:val="16"/>
          <w:szCs w:val="16"/>
        </w:rPr>
        <w:t>B. Existing Proposals</w:t>
      </w:r>
    </w:p>
    <w:p w14:paraId="31518563" w14:textId="77777777" w:rsidR="003E6A0D" w:rsidRPr="000B73E9" w:rsidRDefault="003E6A0D" w:rsidP="003E6A0D">
      <w:pPr>
        <w:ind w:left="720"/>
        <w:rPr>
          <w:sz w:val="16"/>
          <w:szCs w:val="16"/>
        </w:rPr>
      </w:pPr>
      <w:r w:rsidRPr="000B73E9">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1F770201" w14:textId="77777777" w:rsidR="003E6A0D" w:rsidRPr="000B73E9" w:rsidRDefault="003E6A0D" w:rsidP="003E6A0D">
      <w:pPr>
        <w:ind w:left="720"/>
      </w:pPr>
      <w:r w:rsidRPr="000B73E9">
        <w:t>C. A Coercive Proposal</w:t>
      </w:r>
    </w:p>
    <w:p w14:paraId="3394AE71" w14:textId="77777777" w:rsidR="003E6A0D" w:rsidRPr="000B73E9" w:rsidRDefault="003E6A0D" w:rsidP="003E6A0D">
      <w:pPr>
        <w:ind w:left="720"/>
        <w:rPr>
          <w:rStyle w:val="Emphasis"/>
        </w:rPr>
      </w:pPr>
      <w:r w:rsidRPr="000B73E9">
        <w:rPr>
          <w:rStyle w:val="StyleUnderline"/>
        </w:rPr>
        <w:t>Mutual coercion lies at the core of Hardin’s solution</w:t>
      </w:r>
      <w:r w:rsidRPr="000B73E9">
        <w:rPr>
          <w:sz w:val="16"/>
        </w:rPr>
        <w:t xml:space="preserve">.137 </w:t>
      </w:r>
      <w:r w:rsidRPr="000B73E9">
        <w:rPr>
          <w:rStyle w:val="StyleUnderline"/>
        </w:rPr>
        <w:t xml:space="preserve">To summarize, law-abiding </w:t>
      </w:r>
      <w:r w:rsidRPr="000B73E9">
        <w:rPr>
          <w:rStyle w:val="Emphasis"/>
        </w:rPr>
        <w:t>citizens make concessions to regulatory social constructs in the interest of conserving some utility otherwise lost</w:t>
      </w:r>
      <w:r w:rsidRPr="000B73E9">
        <w:rPr>
          <w:rStyle w:val="StyleUnderline"/>
        </w:rPr>
        <w:t>.138 The coercive element lies in relinquishing one’s ability to exploit some freedom, the detriment of which cannot be realized at that moment in time</w:t>
      </w:r>
      <w:r w:rsidRPr="000B73E9">
        <w:rPr>
          <w:sz w:val="16"/>
        </w:rPr>
        <w:t xml:space="preserve">.139 </w:t>
      </w:r>
      <w:r w:rsidRPr="000B73E9">
        <w:rPr>
          <w:rStyle w:val="Emphasis"/>
          <w:highlight w:val="green"/>
        </w:rPr>
        <w:t xml:space="preserve">Conceding to a regime that tempers free exploitation of </w:t>
      </w:r>
      <w:r w:rsidRPr="000B73E9">
        <w:rPr>
          <w:rStyle w:val="StyleUnderline"/>
        </w:rPr>
        <w:t>the commons</w:t>
      </w:r>
      <w:r w:rsidRPr="000B73E9">
        <w:rPr>
          <w:rStyle w:val="Emphasis"/>
          <w:highlight w:val="green"/>
        </w:rPr>
        <w:t xml:space="preserve"> allows everyone to benefit from </w:t>
      </w:r>
      <w:r w:rsidRPr="000B73E9">
        <w:rPr>
          <w:rStyle w:val="StyleUnderline"/>
        </w:rPr>
        <w:t>the</w:t>
      </w:r>
      <w:r w:rsidRPr="000B73E9">
        <w:rPr>
          <w:rStyle w:val="Emphasis"/>
          <w:highlight w:val="green"/>
        </w:rPr>
        <w:t xml:space="preserve"> positive externalities </w:t>
      </w:r>
      <w:r w:rsidRPr="000B73E9">
        <w:rPr>
          <w:rStyle w:val="StyleUnderline"/>
        </w:rPr>
        <w:t>of individual usage. Equated to space, nation-</w:t>
      </w:r>
      <w:r w:rsidRPr="000B73E9">
        <w:rPr>
          <w:rStyle w:val="Emphasis"/>
          <w:highlight w:val="green"/>
        </w:rPr>
        <w:t>states currently concede to non-appropriation in the interest of maintaining equitable access. But because of the</w:t>
      </w:r>
      <w:r w:rsidRPr="000B73E9">
        <w:rPr>
          <w:rStyle w:val="StyleUnderline"/>
        </w:rPr>
        <w:t xml:space="preserve"> sui generis </w:t>
      </w:r>
      <w:r w:rsidRPr="000B73E9">
        <w:rPr>
          <w:rStyle w:val="Emphasis"/>
          <w:highlight w:val="green"/>
        </w:rPr>
        <w:t xml:space="preserve">nature of geospace, </w:t>
      </w:r>
      <w:r w:rsidRPr="000B73E9">
        <w:t>even</w:t>
      </w:r>
      <w:r w:rsidRPr="000B73E9">
        <w:rPr>
          <w:rStyle w:val="Emphasis"/>
        </w:rPr>
        <w:t xml:space="preserve"> </w:t>
      </w:r>
      <w:r w:rsidRPr="000B73E9">
        <w:rPr>
          <w:rStyle w:val="Emphasis"/>
          <w:highlight w:val="green"/>
        </w:rPr>
        <w:t xml:space="preserve">non-participants receive a benefit </w:t>
      </w:r>
      <w:r w:rsidRPr="000B73E9">
        <w:rPr>
          <w:rStyle w:val="Emphasis"/>
        </w:rPr>
        <w:t>from the use of the commons.</w:t>
      </w:r>
      <w:r w:rsidRPr="000B73E9">
        <w:rPr>
          <w:rStyle w:val="StyleUnderline"/>
        </w:rPr>
        <w:t xml:space="preserve"> In effect, beneficiaries are free-riding from the capital investment of spacefaring nations and entities</w:t>
      </w:r>
      <w:r w:rsidRPr="000B73E9">
        <w:rPr>
          <w:sz w:val="16"/>
        </w:rPr>
        <w:t xml:space="preserve">. </w:t>
      </w:r>
      <w:r w:rsidRPr="000B73E9">
        <w:rPr>
          <w:rStyle w:val="Emphasis"/>
          <w:highlight w:val="green"/>
        </w:rPr>
        <w:t xml:space="preserve">This informs the </w:t>
      </w:r>
      <w:r w:rsidRPr="000B73E9">
        <w:t xml:space="preserve">structure of the ensuing </w:t>
      </w:r>
      <w:r w:rsidRPr="000B73E9">
        <w:rPr>
          <w:rStyle w:val="Emphasis"/>
          <w:highlight w:val="green"/>
        </w:rPr>
        <w:t xml:space="preserve">two-part framework: </w:t>
      </w:r>
      <w:r w:rsidRPr="000B73E9">
        <w:rPr>
          <w:rStyle w:val="StyleUnderline"/>
        </w:rPr>
        <w:t>geospace</w:t>
      </w:r>
      <w:r w:rsidRPr="000B73E9">
        <w:rPr>
          <w:rStyle w:val="Emphasis"/>
        </w:rPr>
        <w:t xml:space="preserve"> </w:t>
      </w:r>
      <w:r w:rsidRPr="000B73E9">
        <w:rPr>
          <w:rStyle w:val="Emphasis"/>
          <w:highlight w:val="green"/>
        </w:rPr>
        <w:t>delimitation and global liability</w:t>
      </w:r>
    </w:p>
    <w:p w14:paraId="69F4E2DD" w14:textId="77777777" w:rsidR="003E6A0D" w:rsidRPr="000B73E9" w:rsidRDefault="003E6A0D" w:rsidP="003E6A0D">
      <w:pPr>
        <w:ind w:left="720"/>
      </w:pPr>
      <w:r w:rsidRPr="000B73E9">
        <w:t>1. Geospace Delimitation</w:t>
      </w:r>
    </w:p>
    <w:p w14:paraId="72B032DD" w14:textId="77777777" w:rsidR="003E6A0D" w:rsidRPr="000B73E9" w:rsidRDefault="003E6A0D" w:rsidP="003E6A0D">
      <w:pPr>
        <w:ind w:left="720"/>
        <w:rPr>
          <w:rStyle w:val="Emphasis"/>
        </w:rPr>
      </w:pPr>
      <w:r w:rsidRPr="000B73E9">
        <w:rPr>
          <w:rStyle w:val="Emphasis"/>
          <w:highlight w:val="green"/>
        </w:rPr>
        <w:t xml:space="preserve">The history of regulatory delimitation illustrates </w:t>
      </w:r>
      <w:r w:rsidRPr="000B73E9">
        <w:rPr>
          <w:rStyle w:val="StyleUnderline"/>
        </w:rPr>
        <w:t>its</w:t>
      </w:r>
      <w:r w:rsidRPr="000B73E9">
        <w:rPr>
          <w:rStyle w:val="Emphasis"/>
          <w:highlight w:val="green"/>
        </w:rPr>
        <w:t xml:space="preserve"> effectiveness</w:t>
      </w:r>
      <w:r w:rsidRPr="000B73E9">
        <w:rPr>
          <w:rStyle w:val="StyleUnderline"/>
        </w:rPr>
        <w:t xml:space="preserve"> at balancing the rights of individuals, sovereigns, and mankind</w:t>
      </w:r>
      <w:r w:rsidRPr="000B73E9">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0B73E9">
        <w:rPr>
          <w:rStyle w:val="Emphasis"/>
          <w:highlight w:val="green"/>
        </w:rPr>
        <w:t xml:space="preserve">The regimes governing Antarctica, the High Seas, the Atmosphere, and the radio-frequency spectrum evidence that mutually coercive delimitation can honor </w:t>
      </w:r>
      <w:r w:rsidRPr="000B73E9">
        <w:rPr>
          <w:rStyle w:val="StyleUnderline"/>
        </w:rPr>
        <w:t>the</w:t>
      </w:r>
      <w:r w:rsidRPr="000B73E9">
        <w:rPr>
          <w:rStyle w:val="Emphasis"/>
          <w:highlight w:val="green"/>
        </w:rPr>
        <w:t xml:space="preserve"> common heritage</w:t>
      </w:r>
      <w:r w:rsidRPr="000B73E9">
        <w:rPr>
          <w:rStyle w:val="StyleUnderline"/>
        </w:rPr>
        <w:t xml:space="preserve"> of mankind, </w:t>
      </w:r>
      <w:r w:rsidRPr="000B73E9">
        <w:rPr>
          <w:rStyle w:val="Emphasis"/>
          <w:highlight w:val="green"/>
        </w:rPr>
        <w:t xml:space="preserve">without encroaching on </w:t>
      </w:r>
      <w:r w:rsidRPr="000B73E9">
        <w:rPr>
          <w:rStyle w:val="StyleUnderline"/>
        </w:rPr>
        <w:t>the peaceful enjoyment and</w:t>
      </w:r>
      <w:r w:rsidRPr="000B73E9">
        <w:rPr>
          <w:rStyle w:val="Emphasis"/>
          <w:highlight w:val="green"/>
        </w:rPr>
        <w:t xml:space="preserve"> benefits </w:t>
      </w:r>
      <w:r w:rsidRPr="000B73E9">
        <w:rPr>
          <w:rStyle w:val="StyleUnderline"/>
        </w:rPr>
        <w:t>attributable to these areas.</w:t>
      </w:r>
      <w:r w:rsidRPr="000B73E9">
        <w:rPr>
          <w:rStyle w:val="Emphasis"/>
        </w:rPr>
        <w:t xml:space="preserve"> </w:t>
      </w:r>
    </w:p>
    <w:p w14:paraId="6C9C4EC7" w14:textId="77777777" w:rsidR="003E6A0D" w:rsidRPr="000B73E9" w:rsidRDefault="003E6A0D" w:rsidP="003E6A0D">
      <w:pPr>
        <w:ind w:left="720"/>
        <w:rPr>
          <w:sz w:val="16"/>
          <w:szCs w:val="16"/>
        </w:rPr>
      </w:pPr>
      <w:r w:rsidRPr="000B73E9">
        <w:rPr>
          <w:sz w:val="16"/>
          <w:szCs w:val="16"/>
        </w:rPr>
        <w:t xml:space="preserve">a. Antarctica </w:t>
      </w:r>
    </w:p>
    <w:p w14:paraId="43872A4B" w14:textId="77777777" w:rsidR="003E6A0D" w:rsidRPr="000B73E9" w:rsidRDefault="003E6A0D" w:rsidP="003E6A0D">
      <w:pPr>
        <w:ind w:left="720"/>
        <w:rPr>
          <w:sz w:val="16"/>
          <w:szCs w:val="16"/>
        </w:rPr>
      </w:pPr>
      <w:r w:rsidRPr="000B73E9">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336E5EC8" w14:textId="77777777" w:rsidR="003E6A0D" w:rsidRPr="000B73E9" w:rsidRDefault="003E6A0D" w:rsidP="003E6A0D">
      <w:pPr>
        <w:ind w:left="720"/>
        <w:rPr>
          <w:sz w:val="16"/>
          <w:szCs w:val="16"/>
        </w:rPr>
      </w:pPr>
      <w:r w:rsidRPr="000B73E9">
        <w:rPr>
          <w:sz w:val="16"/>
          <w:szCs w:val="16"/>
        </w:rPr>
        <w:t>b. The High Seas</w:t>
      </w:r>
    </w:p>
    <w:p w14:paraId="2C36E8D6" w14:textId="77777777" w:rsidR="003E6A0D" w:rsidRPr="000B73E9" w:rsidRDefault="003E6A0D" w:rsidP="003E6A0D">
      <w:pPr>
        <w:ind w:left="720"/>
        <w:rPr>
          <w:sz w:val="16"/>
          <w:szCs w:val="16"/>
        </w:rPr>
      </w:pPr>
      <w:r w:rsidRPr="000B73E9">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518F2CD6" w14:textId="77777777" w:rsidR="003E6A0D" w:rsidRPr="000B73E9" w:rsidRDefault="003E6A0D" w:rsidP="003E6A0D">
      <w:pPr>
        <w:ind w:left="720"/>
        <w:rPr>
          <w:sz w:val="16"/>
          <w:szCs w:val="16"/>
        </w:rPr>
      </w:pPr>
      <w:r w:rsidRPr="000B73E9">
        <w:rPr>
          <w:sz w:val="16"/>
          <w:szCs w:val="16"/>
        </w:rPr>
        <w:t>c. The Atmosphere</w:t>
      </w:r>
    </w:p>
    <w:p w14:paraId="7CB7F870" w14:textId="77777777" w:rsidR="003E6A0D" w:rsidRPr="000B73E9" w:rsidRDefault="003E6A0D" w:rsidP="003E6A0D">
      <w:pPr>
        <w:ind w:left="720"/>
        <w:rPr>
          <w:sz w:val="16"/>
          <w:szCs w:val="16"/>
        </w:rPr>
      </w:pPr>
      <w:r w:rsidRPr="000B73E9">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38C2D3B4" w14:textId="77777777" w:rsidR="003E6A0D" w:rsidRPr="000B73E9" w:rsidRDefault="003E6A0D" w:rsidP="003E6A0D">
      <w:pPr>
        <w:ind w:left="720"/>
        <w:rPr>
          <w:sz w:val="16"/>
          <w:szCs w:val="16"/>
        </w:rPr>
      </w:pPr>
      <w:r w:rsidRPr="000B73E9">
        <w:rPr>
          <w:sz w:val="16"/>
          <w:szCs w:val="16"/>
        </w:rPr>
        <w:t>d. Regulating the Telecommunication Spectrum</w:t>
      </w:r>
    </w:p>
    <w:p w14:paraId="25407357" w14:textId="77777777" w:rsidR="003E6A0D" w:rsidRPr="000B73E9" w:rsidRDefault="003E6A0D" w:rsidP="003E6A0D">
      <w:pPr>
        <w:ind w:left="720"/>
        <w:rPr>
          <w:sz w:val="16"/>
          <w:szCs w:val="16"/>
        </w:rPr>
      </w:pPr>
      <w:r w:rsidRPr="000B73E9">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34958701" w14:textId="77777777" w:rsidR="003E6A0D" w:rsidRPr="000B73E9" w:rsidRDefault="003E6A0D" w:rsidP="003E6A0D">
      <w:pPr>
        <w:ind w:left="1440"/>
        <w:rPr>
          <w:sz w:val="16"/>
          <w:szCs w:val="16"/>
        </w:rPr>
      </w:pPr>
      <w:r w:rsidRPr="000B73E9">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67690641" w14:textId="77777777" w:rsidR="003E6A0D" w:rsidRPr="000B73E9" w:rsidRDefault="003E6A0D" w:rsidP="003E6A0D">
      <w:pPr>
        <w:ind w:left="720"/>
        <w:rPr>
          <w:sz w:val="16"/>
          <w:szCs w:val="16"/>
        </w:rPr>
      </w:pPr>
      <w:r w:rsidRPr="000B73E9">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p>
    <w:p w14:paraId="4321E419" w14:textId="77777777" w:rsidR="003E6A0D" w:rsidRPr="000B73E9" w:rsidRDefault="003E6A0D" w:rsidP="003E6A0D">
      <w:pPr>
        <w:ind w:left="720"/>
        <w:rPr>
          <w:sz w:val="16"/>
          <w:szCs w:val="16"/>
        </w:rPr>
      </w:pPr>
      <w:r w:rsidRPr="000B73E9">
        <w:rPr>
          <w:sz w:val="16"/>
          <w:szCs w:val="16"/>
        </w:rPr>
        <w:t>e. The OST’s Ineffective Delimitations</w:t>
      </w:r>
    </w:p>
    <w:p w14:paraId="06386FEC" w14:textId="77777777" w:rsidR="003E6A0D" w:rsidRPr="000B73E9" w:rsidRDefault="003E6A0D" w:rsidP="003E6A0D">
      <w:pPr>
        <w:ind w:left="720"/>
        <w:rPr>
          <w:sz w:val="16"/>
        </w:rPr>
      </w:pPr>
      <w:r w:rsidRPr="000B73E9">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0B73E9">
        <w:rPr>
          <w:rStyle w:val="Emphasis"/>
          <w:highlight w:val="green"/>
        </w:rPr>
        <w:t>The OST’s nonproliferation provisions</w:t>
      </w:r>
      <w:r w:rsidRPr="000B73E9">
        <w:rPr>
          <w:rStyle w:val="StyleUnderline"/>
        </w:rPr>
        <w:t xml:space="preserve"> properly </w:t>
      </w:r>
      <w:r w:rsidRPr="000B73E9">
        <w:rPr>
          <w:rStyle w:val="Emphasis"/>
          <w:highlight w:val="green"/>
        </w:rPr>
        <w:t>regulate the usage of the space commons</w:t>
      </w:r>
      <w:r w:rsidRPr="000B73E9">
        <w:rPr>
          <w:rStyle w:val="Emphasis"/>
        </w:rPr>
        <w:t xml:space="preserve"> </w:t>
      </w:r>
      <w:r w:rsidRPr="000B73E9">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0B73E9">
        <w:rPr>
          <w:rStyle w:val="Emphasis"/>
          <w:highlight w:val="green"/>
        </w:rPr>
        <w:t>But</w:t>
      </w:r>
      <w:r w:rsidRPr="000B73E9">
        <w:rPr>
          <w:rStyle w:val="StyleUnderline"/>
        </w:rPr>
        <w:t xml:space="preserve"> nation-</w:t>
      </w:r>
      <w:r w:rsidRPr="000B73E9">
        <w:rPr>
          <w:rStyle w:val="Emphasis"/>
          <w:highlight w:val="green"/>
        </w:rPr>
        <w:t>states exploit</w:t>
      </w:r>
      <w:r w:rsidRPr="000B73E9">
        <w:rPr>
          <w:rStyle w:val="StyleUnderline"/>
        </w:rPr>
        <w:t xml:space="preserve"> the </w:t>
      </w:r>
      <w:r w:rsidRPr="000B73E9">
        <w:rPr>
          <w:rStyle w:val="Emphasis"/>
          <w:highlight w:val="green"/>
        </w:rPr>
        <w:t>loop-holes</w:t>
      </w:r>
      <w:r w:rsidRPr="000B73E9">
        <w:rPr>
          <w:rStyle w:val="StyleUnderline"/>
        </w:rPr>
        <w:t xml:space="preserve"> within these documents to avoid internalizing some of their externalities.</w:t>
      </w:r>
      <w:r w:rsidRPr="000B73E9">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geospace from littering the commons and destroying the utility of reserved slots.163 Holistically, none of the delimitations in the Corpus Juris Spatialis negate the cause of the growing belt of debris in geospace.</w:t>
      </w:r>
    </w:p>
    <w:p w14:paraId="3E2A663C" w14:textId="77777777" w:rsidR="003E6A0D" w:rsidRPr="000B73E9" w:rsidRDefault="003E6A0D" w:rsidP="003E6A0D">
      <w:pPr>
        <w:ind w:left="720"/>
      </w:pPr>
      <w:r w:rsidRPr="000B73E9">
        <w:rPr>
          <w:rStyle w:val="StyleUnderline"/>
        </w:rPr>
        <w:t>As a sui generis resource,</w:t>
      </w:r>
      <w:r w:rsidRPr="000B73E9">
        <w:rPr>
          <w:rStyle w:val="Emphasis"/>
        </w:rPr>
        <w:t xml:space="preserve"> </w:t>
      </w:r>
      <w:r w:rsidRPr="000B73E9">
        <w:rPr>
          <w:rStyle w:val="Emphasis"/>
          <w:highlight w:val="green"/>
        </w:rPr>
        <w:t xml:space="preserve">the mere occupation of LEO or GSO equates to the reduction of the </w:t>
      </w:r>
      <w:r w:rsidRPr="000B73E9">
        <w:rPr>
          <w:rStyle w:val="StyleUnderline"/>
        </w:rPr>
        <w:t>overall</w:t>
      </w:r>
      <w:r w:rsidRPr="000B73E9">
        <w:rPr>
          <w:rStyle w:val="Emphasis"/>
          <w:highlight w:val="green"/>
        </w:rPr>
        <w:t xml:space="preserve"> utility of geospace</w:t>
      </w:r>
      <w:r w:rsidRPr="000B73E9">
        <w:rPr>
          <w:rStyle w:val="StyleUnderline"/>
        </w:rPr>
        <w:t>. When an entity launches a rocket into space, the accompanying payload causes either (1) temporary reduction of the aggregate utility of geospace or (2) permanent reduction of the aggregate utility of geospace.164</w:t>
      </w:r>
    </w:p>
    <w:p w14:paraId="7BA0D9CB" w14:textId="77777777" w:rsidR="003E6A0D" w:rsidRPr="000B73E9" w:rsidRDefault="003E6A0D" w:rsidP="003E6A0D">
      <w:pPr>
        <w:ind w:left="720"/>
        <w:rPr>
          <w:sz w:val="16"/>
        </w:rPr>
      </w:pPr>
      <w:r w:rsidRPr="000B73E9">
        <w:rPr>
          <w:rStyle w:val="StyleUnderline"/>
        </w:rPr>
        <w:t>The first delimitation prong will recommend bifurcating the applicability of the Corpus Juris Spatialis, with separate regimes for outer space and geospace. While the commercialization of outer space is not overly injurious to the international commons or interests of developing nations, the</w:t>
      </w:r>
      <w:r w:rsidRPr="000B73E9">
        <w:rPr>
          <w:rStyle w:val="Emphasis"/>
          <w:highlight w:val="green"/>
        </w:rPr>
        <w:t xml:space="preserve"> overcrowding </w:t>
      </w:r>
      <w:r w:rsidRPr="000B73E9">
        <w:rPr>
          <w:rStyle w:val="StyleUnderline"/>
        </w:rPr>
        <w:t>of affluent spacefaring entities vying for orbital acquisition</w:t>
      </w:r>
      <w:r w:rsidRPr="000B73E9">
        <w:rPr>
          <w:rStyle w:val="Emphasis"/>
        </w:rPr>
        <w:t xml:space="preserve"> </w:t>
      </w:r>
      <w:r w:rsidRPr="000B73E9">
        <w:rPr>
          <w:rStyle w:val="Emphasis"/>
          <w:highlight w:val="green"/>
        </w:rPr>
        <w:t xml:space="preserve">puts immense pressure on </w:t>
      </w:r>
      <w:r w:rsidRPr="000B73E9">
        <w:t>the</w:t>
      </w:r>
      <w:r w:rsidRPr="000B73E9">
        <w:rPr>
          <w:rStyle w:val="Emphasis"/>
        </w:rPr>
        <w:t xml:space="preserve"> </w:t>
      </w:r>
      <w:r w:rsidRPr="000B73E9">
        <w:rPr>
          <w:rStyle w:val="Emphasis"/>
          <w:highlight w:val="green"/>
        </w:rPr>
        <w:t xml:space="preserve">finite resources </w:t>
      </w:r>
      <w:r w:rsidRPr="000B73E9">
        <w:rPr>
          <w:rStyle w:val="StyleUnderline"/>
        </w:rPr>
        <w:t xml:space="preserve">within geospace. Therefore, </w:t>
      </w:r>
      <w:r w:rsidRPr="000B73E9">
        <w:rPr>
          <w:rStyle w:val="Emphasis"/>
          <w:highlight w:val="green"/>
        </w:rPr>
        <w:t xml:space="preserve">demarcating the upper limit of geospace will allow </w:t>
      </w:r>
      <w:r w:rsidRPr="000B73E9">
        <w:rPr>
          <w:rStyle w:val="StyleUnderline"/>
        </w:rPr>
        <w:t>entities to continue</w:t>
      </w:r>
      <w:r w:rsidRPr="000B73E9">
        <w:rPr>
          <w:rStyle w:val="Emphasis"/>
          <w:highlight w:val="green"/>
        </w:rPr>
        <w:t xml:space="preserve"> exploring the universe without imposing the restrictions </w:t>
      </w:r>
      <w:r w:rsidRPr="000B73E9">
        <w:rPr>
          <w:rStyle w:val="StyleUnderline"/>
        </w:rPr>
        <w:t xml:space="preserve">placed on those seeking </w:t>
      </w:r>
      <w:r w:rsidRPr="000B73E9">
        <w:rPr>
          <w:rStyle w:val="Emphasis"/>
          <w:highlight w:val="green"/>
        </w:rPr>
        <w:t>geospace positioning</w:t>
      </w:r>
      <w:r w:rsidRPr="000B73E9">
        <w:rPr>
          <w:rStyle w:val="StyleUnderline"/>
        </w:rPr>
        <w:t>.</w:t>
      </w:r>
      <w:r w:rsidRPr="000B73E9">
        <w:rPr>
          <w:sz w:val="16"/>
        </w:rPr>
        <w:t xml:space="preserve">165 </w:t>
      </w:r>
      <w:r w:rsidRPr="000B73E9">
        <w:rPr>
          <w:rStyle w:val="Emphasis"/>
          <w:highlight w:val="green"/>
        </w:rPr>
        <w:t>This</w:t>
      </w:r>
      <w:r w:rsidRPr="000B73E9">
        <w:rPr>
          <w:rStyle w:val="StyleUnderline"/>
        </w:rPr>
        <w:t xml:space="preserve"> modification </w:t>
      </w:r>
      <w:r w:rsidRPr="000B73E9">
        <w:rPr>
          <w:rStyle w:val="Emphasis"/>
          <w:highlight w:val="green"/>
        </w:rPr>
        <w:t>will</w:t>
      </w:r>
      <w:r w:rsidRPr="000B73E9">
        <w:rPr>
          <w:rStyle w:val="StyleUnderline"/>
        </w:rPr>
        <w:t xml:space="preserve"> allow continued use of both regions, but </w:t>
      </w:r>
      <w:r w:rsidRPr="000B73E9">
        <w:rPr>
          <w:rStyle w:val="Emphasis"/>
          <w:highlight w:val="green"/>
        </w:rPr>
        <w:t>coerce more sustainable usage of geospace with the assistance of</w:t>
      </w:r>
      <w:r w:rsidRPr="000B73E9">
        <w:rPr>
          <w:rStyle w:val="StyleUnderline"/>
        </w:rPr>
        <w:t xml:space="preserve"> the secondary prong below.</w:t>
      </w:r>
      <w:r w:rsidRPr="000B73E9">
        <w:rPr>
          <w:sz w:val="16"/>
        </w:rPr>
        <w:t xml:space="preserve"> </w:t>
      </w:r>
    </w:p>
    <w:p w14:paraId="64D04451" w14:textId="77777777" w:rsidR="003E6A0D" w:rsidRPr="000B73E9" w:rsidRDefault="003E6A0D" w:rsidP="003E6A0D">
      <w:pPr>
        <w:ind w:left="720"/>
        <w:rPr>
          <w:rStyle w:val="Emphasis"/>
        </w:rPr>
      </w:pPr>
      <w:r w:rsidRPr="000B73E9">
        <w:t xml:space="preserve">2. </w:t>
      </w:r>
      <w:r w:rsidRPr="000B73E9">
        <w:rPr>
          <w:rStyle w:val="Emphasis"/>
          <w:highlight w:val="green"/>
        </w:rPr>
        <w:t>Global Liability</w:t>
      </w:r>
      <w:r w:rsidRPr="000B73E9">
        <w:rPr>
          <w:rStyle w:val="Emphasis"/>
        </w:rPr>
        <w:t xml:space="preserve"> </w:t>
      </w:r>
    </w:p>
    <w:p w14:paraId="24D9D622" w14:textId="77777777" w:rsidR="003E6A0D" w:rsidRPr="000B73E9" w:rsidRDefault="003E6A0D" w:rsidP="003E6A0D">
      <w:pPr>
        <w:ind w:left="720"/>
        <w:rPr>
          <w:sz w:val="16"/>
        </w:rPr>
      </w:pPr>
      <w:r w:rsidRPr="000B73E9">
        <w:rPr>
          <w:rStyle w:val="StyleUnderline"/>
        </w:rPr>
        <w:t>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0B73E9">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0B73E9">
        <w:rPr>
          <w:rStyle w:val="StyleUnderline"/>
        </w:rPr>
        <w:t xml:space="preserve">Therefore, </w:t>
      </w:r>
      <w:r w:rsidRPr="000B73E9">
        <w:rPr>
          <w:rStyle w:val="Emphasis"/>
          <w:highlight w:val="green"/>
        </w:rPr>
        <w:t>anyone utilizing or benefitting from</w:t>
      </w:r>
      <w:r w:rsidRPr="000B73E9">
        <w:rPr>
          <w:rStyle w:val="StyleUnderline"/>
        </w:rPr>
        <w:t xml:space="preserve"> the utilization of the </w:t>
      </w:r>
      <w:r w:rsidRPr="000B73E9">
        <w:rPr>
          <w:rStyle w:val="Emphasis"/>
          <w:highlight w:val="green"/>
        </w:rPr>
        <w:t xml:space="preserve">geospace commons has an equitable duty to ensure </w:t>
      </w:r>
      <w:r w:rsidRPr="000B73E9">
        <w:rPr>
          <w:rStyle w:val="StyleUnderline"/>
        </w:rPr>
        <w:t>its</w:t>
      </w:r>
      <w:r w:rsidRPr="000B73E9">
        <w:rPr>
          <w:rStyle w:val="Emphasis"/>
          <w:highlight w:val="green"/>
        </w:rPr>
        <w:t xml:space="preserve"> sustainability</w:t>
      </w:r>
      <w:r w:rsidRPr="000B73E9">
        <w:rPr>
          <w:sz w:val="16"/>
        </w:rPr>
        <w:t xml:space="preserve">. </w:t>
      </w:r>
      <w:r w:rsidRPr="000B73E9">
        <w:rPr>
          <w:rStyle w:val="StyleUnderline"/>
        </w:rPr>
        <w:t xml:space="preserve">Under traditional tort theories, when one has a duty, breach of that duty causally linked to a measurable injury is actionable. In terms of the duty to humanity when utilizing geospace, the culmination of </w:t>
      </w:r>
      <w:r w:rsidRPr="000B73E9">
        <w:rPr>
          <w:rStyle w:val="Emphasis"/>
          <w:highlight w:val="green"/>
        </w:rPr>
        <w:t>Kessler Syndrome represents</w:t>
      </w:r>
      <w:r w:rsidRPr="000B73E9">
        <w:rPr>
          <w:rStyle w:val="Emphasis"/>
        </w:rPr>
        <w:t xml:space="preserve"> </w:t>
      </w:r>
      <w:r w:rsidRPr="000B73E9">
        <w:rPr>
          <w:rStyle w:val="StyleUnderline"/>
        </w:rPr>
        <w:t xml:space="preserve">the </w:t>
      </w:r>
      <w:r w:rsidRPr="000B73E9">
        <w:rPr>
          <w:rStyle w:val="Emphasis"/>
          <w:highlight w:val="green"/>
        </w:rPr>
        <w:t>measurable</w:t>
      </w:r>
      <w:r w:rsidRPr="000B73E9">
        <w:rPr>
          <w:rStyle w:val="StyleUnderline"/>
        </w:rPr>
        <w:t xml:space="preserve"> </w:t>
      </w:r>
      <w:r w:rsidRPr="000B73E9">
        <w:rPr>
          <w:rStyle w:val="Emphasis"/>
          <w:highlight w:val="green"/>
        </w:rPr>
        <w:t>injury</w:t>
      </w:r>
      <w:r w:rsidRPr="000B73E9">
        <w:rPr>
          <w:rStyle w:val="StyleUnderline"/>
        </w:rPr>
        <w:t>.</w:t>
      </w:r>
    </w:p>
    <w:p w14:paraId="53F88FBF" w14:textId="77777777" w:rsidR="003E6A0D" w:rsidRPr="000B73E9" w:rsidRDefault="003E6A0D" w:rsidP="003E6A0D">
      <w:pPr>
        <w:ind w:left="720"/>
        <w:rPr>
          <w:sz w:val="16"/>
        </w:rPr>
      </w:pPr>
      <w:r w:rsidRPr="000B73E9">
        <w:rPr>
          <w:sz w:val="16"/>
        </w:rPr>
        <w:t xml:space="preserve">Kessler informed the scientific community in 1970 of the probable cataclysmic chain-reaction and destructive conclusion of unabated geospace debris pollution.169 This theory, reiterated consistently since its dissemination, materialized in 2009.170 </w:t>
      </w:r>
      <w:r w:rsidRPr="000B73E9">
        <w:rPr>
          <w:rStyle w:val="StyleUnderline"/>
        </w:rPr>
        <w:t xml:space="preserve">Fundamentally, every spacefaring entity and approving launching state knows of this monumental threat to the utility of geospace. </w:t>
      </w:r>
      <w:r w:rsidRPr="000B73E9">
        <w:rPr>
          <w:rStyle w:val="Emphasis"/>
          <w:highlight w:val="green"/>
        </w:rPr>
        <w:t>Yet</w:t>
      </w:r>
      <w:r w:rsidRPr="000B73E9">
        <w:rPr>
          <w:rStyle w:val="StyleUnderline"/>
        </w:rPr>
        <w:t xml:space="preserve"> to date, </w:t>
      </w:r>
      <w:r w:rsidRPr="000B73E9">
        <w:rPr>
          <w:rStyle w:val="Emphasis"/>
          <w:highlight w:val="green"/>
        </w:rPr>
        <w:t>mitigation</w:t>
      </w:r>
      <w:r w:rsidRPr="000B73E9">
        <w:rPr>
          <w:rStyle w:val="StyleUnderline"/>
        </w:rPr>
        <w:t xml:space="preserve"> guidelines </w:t>
      </w:r>
      <w:r w:rsidRPr="000B73E9">
        <w:rPr>
          <w:rStyle w:val="Emphasis"/>
          <w:highlight w:val="green"/>
        </w:rPr>
        <w:t>remain non-binding</w:t>
      </w:r>
      <w:r w:rsidRPr="000B73E9">
        <w:rPr>
          <w:rStyle w:val="StyleUnderline"/>
        </w:rPr>
        <w:t>, and four-figure satellite constellations continue to receive approval.</w:t>
      </w:r>
      <w:r w:rsidRPr="000B73E9">
        <w:rPr>
          <w:sz w:val="16"/>
        </w:rPr>
        <w:t>171 To incorporate a time-honored risk calculation method, the Hand Formula is instructive and evidences a trend toward unapologetic endangerment to the utility of geospace in isolation of the associated tort regime.</w:t>
      </w:r>
    </w:p>
    <w:p w14:paraId="01AF717A" w14:textId="77777777" w:rsidR="003E6A0D" w:rsidRPr="000B73E9" w:rsidRDefault="003E6A0D" w:rsidP="003E6A0D">
      <w:pPr>
        <w:ind w:left="720"/>
      </w:pPr>
      <w:r w:rsidRPr="000B73E9">
        <w:rPr>
          <w:rStyle w:val="StyleUnderline"/>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geospace satellites, </w:t>
      </w:r>
      <w:r w:rsidRPr="000B73E9">
        <w:rPr>
          <w:rStyle w:val="Emphasis"/>
          <w:highlight w:val="green"/>
        </w:rPr>
        <w:t xml:space="preserve">the probability </w:t>
      </w:r>
      <w:r w:rsidRPr="000B73E9">
        <w:rPr>
          <w:rStyle w:val="StyleUnderline"/>
        </w:rPr>
        <w:t>of Kessler Syndrome fully concluding</w:t>
      </w:r>
      <w:r w:rsidRPr="000B73E9">
        <w:rPr>
          <w:rStyle w:val="Emphasis"/>
          <w:highlight w:val="green"/>
        </w:rPr>
        <w:t xml:space="preserve"> in the absence of </w:t>
      </w:r>
      <w:r w:rsidRPr="000B73E9">
        <w:rPr>
          <w:rStyle w:val="StyleUnderline"/>
        </w:rPr>
        <w:t>a</w:t>
      </w:r>
      <w:r w:rsidRPr="000B73E9">
        <w:rPr>
          <w:rStyle w:val="Emphasis"/>
          <w:highlight w:val="green"/>
        </w:rPr>
        <w:t xml:space="preserve"> comprehensive mitigation </w:t>
      </w:r>
      <w:r w:rsidRPr="000B73E9">
        <w:rPr>
          <w:rStyle w:val="StyleUnderline"/>
        </w:rPr>
        <w:t>protocol</w:t>
      </w:r>
      <w:r w:rsidRPr="000B73E9">
        <w:rPr>
          <w:rStyle w:val="Emphasis"/>
          <w:highlight w:val="green"/>
        </w:rPr>
        <w:t xml:space="preserve"> is one hundred percent</w:t>
      </w:r>
      <w:r w:rsidRPr="000B73E9">
        <w:t xml:space="preserve">.173 </w:t>
      </w:r>
      <w:r w:rsidRPr="000B73E9">
        <w:rPr>
          <w:rStyle w:val="StyleUnderline"/>
        </w:rPr>
        <w:t xml:space="preserve">While difficult to quantify, </w:t>
      </w:r>
      <w:r w:rsidRPr="000B73E9">
        <w:rPr>
          <w:rStyle w:val="Emphasis"/>
          <w:highlight w:val="green"/>
        </w:rPr>
        <w:t>the value of</w:t>
      </w:r>
      <w:r w:rsidRPr="000B73E9">
        <w:rPr>
          <w:rStyle w:val="Emphasis"/>
        </w:rPr>
        <w:t xml:space="preserve"> </w:t>
      </w:r>
      <w:r w:rsidRPr="000B73E9">
        <w:rPr>
          <w:rStyle w:val="StyleUnderline"/>
        </w:rPr>
        <w:t xml:space="preserve">our scientific </w:t>
      </w:r>
      <w:r w:rsidRPr="000B73E9">
        <w:rPr>
          <w:rStyle w:val="Emphasis"/>
          <w:highlight w:val="green"/>
        </w:rPr>
        <w:t>progress attributable to</w:t>
      </w:r>
      <w:r w:rsidRPr="000B73E9">
        <w:rPr>
          <w:rStyle w:val="StyleUnderline"/>
        </w:rPr>
        <w:t xml:space="preserve"> the advent of</w:t>
      </w:r>
      <w:r w:rsidRPr="000B73E9">
        <w:rPr>
          <w:rStyle w:val="Emphasis"/>
          <w:highlight w:val="green"/>
        </w:rPr>
        <w:t xml:space="preserve"> space travel</w:t>
      </w:r>
      <w:r w:rsidRPr="000B73E9">
        <w:rPr>
          <w:rStyle w:val="StyleUnderline"/>
        </w:rPr>
        <w:t xml:space="preserve"> far </w:t>
      </w:r>
      <w:r w:rsidRPr="000B73E9">
        <w:rPr>
          <w:rStyle w:val="Emphasis"/>
          <w:highlight w:val="green"/>
        </w:rPr>
        <w:t>outstrips the burden to mitigate space debris</w:t>
      </w:r>
      <w:r w:rsidRPr="000B73E9">
        <w:rPr>
          <w:rStyle w:val="StyleUnderline"/>
        </w:rPr>
        <w:t>. Should Kessler Syndrome become our reality, the measurable injury is the cost of reestablishing global communications without the usage of satellite relays. To add insult to injury, the invaluable utility of geospace will cease to exist.</w:t>
      </w:r>
    </w:p>
    <w:p w14:paraId="42A0F5B1" w14:textId="77777777" w:rsidR="003E6A0D" w:rsidRPr="000B73E9" w:rsidRDefault="003E6A0D" w:rsidP="003E6A0D">
      <w:pPr>
        <w:ind w:left="720"/>
        <w:rPr>
          <w:sz w:val="16"/>
        </w:rPr>
      </w:pPr>
      <w:r w:rsidRPr="000B73E9">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0B73E9">
        <w:rPr>
          <w:sz w:val="16"/>
        </w:rPr>
        <w:t xml:space="preserve">.174 </w:t>
      </w:r>
      <w:r w:rsidRPr="000B73E9">
        <w:rPr>
          <w:rStyle w:val="StyleUnderline"/>
        </w:rPr>
        <w:t>The Liability Convention should undergo a similar trifurcation, adding this new scheme to the current strict and absolute liability mechanisms.175 As such, shared</w:t>
      </w:r>
      <w:r w:rsidRPr="000B73E9">
        <w:rPr>
          <w:rStyle w:val="Emphasis"/>
          <w:highlight w:val="green"/>
        </w:rPr>
        <w:t xml:space="preserve"> global liability will consider the responsibility of </w:t>
      </w:r>
      <w:r w:rsidRPr="000B73E9">
        <w:rPr>
          <w:rStyle w:val="StyleUnderline"/>
        </w:rPr>
        <w:t>nation-</w:t>
      </w:r>
      <w:r w:rsidRPr="000B73E9">
        <w:rPr>
          <w:rStyle w:val="Emphasis"/>
          <w:highlight w:val="green"/>
        </w:rPr>
        <w:t>states and private entities in isolation</w:t>
      </w:r>
      <w:r w:rsidRPr="000B73E9">
        <w:rPr>
          <w:sz w:val="16"/>
        </w:rPr>
        <w:t xml:space="preserve">.176 </w:t>
      </w:r>
      <w:r w:rsidRPr="000B73E9">
        <w:rPr>
          <w:rStyle w:val="Emphasis"/>
          <w:highlight w:val="green"/>
        </w:rPr>
        <w:t xml:space="preserve">This will coerce cooperation </w:t>
      </w:r>
      <w:r w:rsidRPr="000B73E9">
        <w:rPr>
          <w:rStyle w:val="StyleUnderline"/>
        </w:rPr>
        <w:t xml:space="preserve">among all agencies, nations, and private entities </w:t>
      </w:r>
      <w:r w:rsidRPr="000B73E9">
        <w:rPr>
          <w:rStyle w:val="Emphasis"/>
          <w:highlight w:val="green"/>
        </w:rPr>
        <w:t>because the equitable share of responsibility will drive collective resolution</w:t>
      </w:r>
      <w:r w:rsidRPr="000B73E9">
        <w:rPr>
          <w:rStyle w:val="StyleUnderline"/>
        </w:rPr>
        <w:t>.</w:t>
      </w:r>
      <w:r w:rsidRPr="000B73E9">
        <w:rPr>
          <w:sz w:val="16"/>
        </w:rPr>
        <w:t xml:space="preserve"> </w:t>
      </w:r>
    </w:p>
    <w:p w14:paraId="33FE4CC3" w14:textId="77777777" w:rsidR="003E6A0D" w:rsidRPr="000B73E9" w:rsidRDefault="003E6A0D" w:rsidP="003E6A0D">
      <w:pPr>
        <w:ind w:left="720"/>
      </w:pPr>
      <w:r w:rsidRPr="000B73E9">
        <w:t>V. CONCLUSION</w:t>
      </w:r>
    </w:p>
    <w:p w14:paraId="3DD3ADEE" w14:textId="77777777" w:rsidR="003E6A0D" w:rsidRPr="000B73E9" w:rsidRDefault="003E6A0D" w:rsidP="003E6A0D">
      <w:pPr>
        <w:ind w:left="720"/>
        <w:rPr>
          <w:rStyle w:val="StyleUnderline"/>
        </w:rPr>
      </w:pPr>
      <w:r w:rsidRPr="000B73E9">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0B73E9">
        <w:rPr>
          <w:rStyle w:val="Emphasis"/>
          <w:highlight w:val="green"/>
        </w:rPr>
        <w:t xml:space="preserve">This international agreement aligns </w:t>
      </w:r>
      <w:r w:rsidRPr="000B73E9">
        <w:rPr>
          <w:rStyle w:val="StyleUnderline"/>
        </w:rPr>
        <w:t>with the universal value that the international community places on the utility of geospace.177 In essence, it</w:t>
      </w:r>
      <w:r w:rsidRPr="000B73E9">
        <w:rPr>
          <w:rStyle w:val="Emphasis"/>
          <w:highlight w:val="green"/>
        </w:rPr>
        <w:t xml:space="preserve"> protects geospace by forcing the signatory to face the reality of their negative externalities</w:t>
      </w:r>
      <w:r w:rsidRPr="000B73E9">
        <w:rPr>
          <w:rStyle w:val="StyleUnderline"/>
        </w:rPr>
        <w:t>. It is unlikely that a nation-state exists that does not value space exploration and the benefits attributable.</w:t>
      </w:r>
    </w:p>
    <w:p w14:paraId="7CC45C2C" w14:textId="77777777" w:rsidR="003E6A0D" w:rsidRPr="000B73E9" w:rsidRDefault="003E6A0D" w:rsidP="003E6A0D">
      <w:pPr>
        <w:ind w:left="720"/>
        <w:rPr>
          <w:sz w:val="16"/>
          <w:szCs w:val="16"/>
        </w:rPr>
      </w:pPr>
      <w:r w:rsidRPr="000B73E9">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p>
    <w:p w14:paraId="14110696" w14:textId="77777777" w:rsidR="003E6A0D" w:rsidRDefault="003E6A0D" w:rsidP="003E6A0D">
      <w:pPr>
        <w:ind w:left="720"/>
        <w:rPr>
          <w:sz w:val="16"/>
          <w:szCs w:val="16"/>
        </w:rPr>
      </w:pPr>
      <w:r w:rsidRPr="000B73E9">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6C36730B" w14:textId="77777777" w:rsidR="003E6A0D" w:rsidRDefault="003E6A0D" w:rsidP="003E6A0D">
      <w:pPr>
        <w:pStyle w:val="Heading4"/>
      </w:pPr>
      <w:r>
        <w:t xml:space="preserve">Since the national appropriation is banned by the OST, banning private appropriation would ipso facto result in space being </w:t>
      </w:r>
      <w:proofErr w:type="gramStart"/>
      <w:r>
        <w:t xml:space="preserve">a </w:t>
      </w:r>
      <w:r w:rsidRPr="006A62E4">
        <w:rPr>
          <w:u w:val="single"/>
        </w:rPr>
        <w:t>global commons</w:t>
      </w:r>
      <w:proofErr w:type="gramEnd"/>
      <w:r>
        <w:t xml:space="preserve">, so the plan is </w:t>
      </w:r>
      <w:r w:rsidRPr="006A62E4">
        <w:rPr>
          <w:u w:val="single"/>
        </w:rPr>
        <w:t>not extra T</w:t>
      </w:r>
      <w:r>
        <w:t xml:space="preserve"> and is </w:t>
      </w:r>
      <w:r w:rsidRPr="006A62E4">
        <w:rPr>
          <w:u w:val="single"/>
        </w:rPr>
        <w:t>normal means</w:t>
      </w:r>
      <w:r>
        <w:rPr>
          <w:u w:val="single"/>
        </w:rPr>
        <w:t>.</w:t>
      </w:r>
    </w:p>
    <w:p w14:paraId="7FE862EE" w14:textId="77777777" w:rsidR="003E6A0D" w:rsidRPr="00CF4FCA" w:rsidRDefault="003E6A0D" w:rsidP="003E6A0D"/>
    <w:p w14:paraId="11284112" w14:textId="77777777" w:rsidR="003E6A0D" w:rsidRDefault="003E6A0D" w:rsidP="003E6A0D">
      <w:r w:rsidRPr="00A26AE6">
        <w:rPr>
          <w:rStyle w:val="Style13ptBold"/>
        </w:rPr>
        <w:t>Neto 21</w:t>
      </w:r>
      <w:r>
        <w:t xml:space="preserve"> [Bittencourt Neto, Olava de O. “Chapter 1: Outer Space as a Global Commons and the Role of Space Law,” A Research Agenda for Space Policy, Edward Elgar Publishing, Cheltenham, UK, 2021. https://www.elgaronline.com/view/edcoll/9781800374737/9781800374737.00009.xml] CT</w:t>
      </w:r>
    </w:p>
    <w:p w14:paraId="505505B6" w14:textId="77777777" w:rsidR="003E6A0D" w:rsidRDefault="003E6A0D" w:rsidP="003E6A0D"/>
    <w:p w14:paraId="68C8FD78" w14:textId="77777777" w:rsidR="003E6A0D" w:rsidRPr="002C6293" w:rsidRDefault="003E6A0D" w:rsidP="003E6A0D">
      <w:pPr>
        <w:ind w:left="720"/>
        <w:rPr>
          <w:sz w:val="16"/>
        </w:rPr>
      </w:pPr>
      <w:r w:rsidRPr="002C6293">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applications and services, while outer space and orbital slots have become more congested with an increasing space debris population. </w:t>
      </w:r>
      <w:r w:rsidRPr="00BF0959">
        <w:rPr>
          <w:rStyle w:val="StyleUnderline"/>
        </w:rPr>
        <w:t xml:space="preserve">The </w:t>
      </w:r>
      <w:r w:rsidRPr="00BF0959">
        <w:rPr>
          <w:rStyle w:val="Emphasis"/>
          <w:highlight w:val="yellow"/>
        </w:rPr>
        <w:t>commercialization</w:t>
      </w:r>
      <w:r w:rsidRPr="00BF0959">
        <w:rPr>
          <w:rStyle w:val="StyleUnderline"/>
        </w:rPr>
        <w:t xml:space="preserve"> of space activities </w:t>
      </w:r>
      <w:r w:rsidRPr="00BF0959">
        <w:rPr>
          <w:rStyle w:val="Emphasis"/>
          <w:highlight w:val="yellow"/>
        </w:rPr>
        <w:t>has denounced a growing interest in private</w:t>
      </w:r>
      <w:r w:rsidRPr="00BF0959">
        <w:rPr>
          <w:rStyle w:val="StyleUnderline"/>
        </w:rPr>
        <w:t xml:space="preserve">, non-governmental </w:t>
      </w:r>
      <w:r w:rsidRPr="00BF0959">
        <w:rPr>
          <w:rStyle w:val="Emphasis"/>
          <w:highlight w:val="yellow"/>
        </w:rPr>
        <w:t>uses of</w:t>
      </w:r>
      <w:r w:rsidRPr="00BF0959">
        <w:rPr>
          <w:rStyle w:val="StyleUnderline"/>
        </w:rPr>
        <w:t xml:space="preserve"> outer </w:t>
      </w:r>
      <w:r w:rsidRPr="00BF0959">
        <w:rPr>
          <w:rStyle w:val="Emphasis"/>
          <w:highlight w:val="yellow"/>
        </w:rPr>
        <w:t>space</w:t>
      </w:r>
      <w:r w:rsidRPr="00BF0959">
        <w:rPr>
          <w:rStyle w:val="StyleUnderline"/>
        </w:rPr>
        <w:t>, including space resources.</w:t>
      </w:r>
      <w:r w:rsidRPr="002C6293">
        <w:rPr>
          <w:sz w:val="16"/>
        </w:rPr>
        <w:t xml:space="preserve"> As such, outer space continues to prove itself as a strategic domain from scientific, economic, and security standpoints. </w:t>
      </w:r>
      <w:r w:rsidRPr="00BF0959">
        <w:rPr>
          <w:rStyle w:val="StyleUnderline"/>
        </w:rPr>
        <w:t xml:space="preserve">As far as international law is concerned, novel </w:t>
      </w:r>
      <w:r w:rsidRPr="002C6293">
        <w:rPr>
          <w:rStyle w:val="Emphasis"/>
          <w:highlight w:val="yellow"/>
        </w:rPr>
        <w:t>debates have emerged about the ontological nature of</w:t>
      </w:r>
      <w:r w:rsidRPr="002C6293">
        <w:rPr>
          <w:rStyle w:val="Emphasis"/>
        </w:rPr>
        <w:t xml:space="preserve"> </w:t>
      </w:r>
      <w:r w:rsidRPr="00BF0959">
        <w:rPr>
          <w:rStyle w:val="StyleUnderline"/>
        </w:rPr>
        <w:t xml:space="preserve">outer </w:t>
      </w:r>
      <w:r w:rsidRPr="002C6293">
        <w:rPr>
          <w:rStyle w:val="Emphasis"/>
          <w:highlight w:val="yellow"/>
        </w:rPr>
        <w:t>space</w:t>
      </w:r>
      <w:r w:rsidRPr="00BF0959">
        <w:rPr>
          <w:rStyle w:val="StyleUnderline"/>
        </w:rPr>
        <w:t xml:space="preserve">. Incredibly vast, magnificent, and complex by nature, it constitutes a unique domain, unlike anywhere else on Earth. </w:t>
      </w:r>
      <w:r w:rsidRPr="002C6293">
        <w:rPr>
          <w:sz w:val="16"/>
        </w:rPr>
        <w:t xml:space="preserve">Throughout the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(Bittencourt, 2015). Given the evolving nature of space activities and economy, the legal status of outer space has led to intensive debates in various fora. </w:t>
      </w:r>
      <w:r w:rsidRPr="00BF0959">
        <w:rPr>
          <w:rStyle w:val="StyleUnderline"/>
        </w:rPr>
        <w:t xml:space="preserve">By constituting </w:t>
      </w:r>
      <w:r w:rsidRPr="002C6293">
        <w:rPr>
          <w:rStyle w:val="Emphasis"/>
          <w:highlight w:val="yellow"/>
        </w:rPr>
        <w:t>a resource domain to which all nations have access, but to which none</w:t>
      </w:r>
      <w:r w:rsidRPr="00BF0959">
        <w:rPr>
          <w:rStyle w:val="StyleUnderline"/>
        </w:rPr>
        <w:t xml:space="preserve"> has the right to </w:t>
      </w:r>
      <w:r w:rsidRPr="002C6293">
        <w:rPr>
          <w:rStyle w:val="Emphasis"/>
          <w:highlight w:val="yellow"/>
        </w:rPr>
        <w:t>claim sovereignty,</w:t>
      </w:r>
      <w:r w:rsidRPr="00BF0959">
        <w:rPr>
          <w:rStyle w:val="StyleUnderline"/>
        </w:rPr>
        <w:t xml:space="preserve"> outer </w:t>
      </w:r>
      <w:r w:rsidRPr="002C6293">
        <w:rPr>
          <w:rStyle w:val="Emphasis"/>
          <w:highlight w:val="yellow"/>
        </w:rPr>
        <w:t>space may be understood as</w:t>
      </w:r>
      <w:r w:rsidRPr="00BF0959">
        <w:rPr>
          <w:rStyle w:val="StyleUnderline"/>
        </w:rPr>
        <w:t xml:space="preserve"> an example of </w:t>
      </w:r>
      <w:r w:rsidRPr="002C6293">
        <w:rPr>
          <w:rStyle w:val="Emphasis"/>
          <w:highlight w:val="yellow"/>
        </w:rPr>
        <w:t xml:space="preserve">global commons </w:t>
      </w:r>
      <w:r w:rsidRPr="002C6293">
        <w:rPr>
          <w:rStyle w:val="StyleUnderline"/>
        </w:rPr>
        <w:t>– similarly to the high seas, deep seabed, and Antarctica</w:t>
      </w:r>
      <w:r w:rsidRPr="00BF0959">
        <w:rPr>
          <w:rStyle w:val="StyleUnderline"/>
        </w:rPr>
        <w:t xml:space="preserve"> </w:t>
      </w:r>
      <w:r w:rsidRPr="002C6293">
        <w:rPr>
          <w:sz w:val="16"/>
        </w:rPr>
        <w:t xml:space="preserve">(Buck, 1998, p. 6). Therefore, outer space and its natural resources, including those located at the Moon and other celestial bodies, are not subject to national appropriation by any means. </w:t>
      </w:r>
      <w:r w:rsidRPr="00BF0959">
        <w:rPr>
          <w:rStyle w:val="StyleUnderline"/>
        </w:rPr>
        <w:t xml:space="preserve">The legal status of outer space as </w:t>
      </w:r>
      <w:proofErr w:type="gramStart"/>
      <w:r w:rsidRPr="00BF0959">
        <w:rPr>
          <w:rStyle w:val="StyleUnderline"/>
        </w:rPr>
        <w:t>a global commons</w:t>
      </w:r>
      <w:proofErr w:type="gramEnd"/>
      <w:r w:rsidRPr="00BF0959">
        <w:rPr>
          <w:rStyle w:val="StyleUnderline"/>
        </w:rPr>
        <w:t xml:space="preserve"> is of extraordinary importance and relevance for space law and space policy.</w:t>
      </w:r>
      <w:r w:rsidRPr="002C6293">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p>
    <w:p w14:paraId="01B0C315" w14:textId="77777777" w:rsidR="003E6A0D" w:rsidRPr="00BF0959" w:rsidRDefault="003E6A0D" w:rsidP="003E6A0D">
      <w:pPr>
        <w:ind w:left="720"/>
        <w:rPr>
          <w:sz w:val="16"/>
          <w:szCs w:val="16"/>
        </w:rPr>
      </w:pPr>
      <w:r w:rsidRPr="00BF0959">
        <w:rPr>
          <w:sz w:val="16"/>
          <w:szCs w:val="16"/>
        </w:rPr>
        <w:t>2. Key problems and conflicts</w:t>
      </w:r>
    </w:p>
    <w:p w14:paraId="7538B1FA" w14:textId="77777777" w:rsidR="003E6A0D" w:rsidRPr="00BF0959" w:rsidRDefault="003E6A0D" w:rsidP="003E6A0D">
      <w:pPr>
        <w:ind w:left="720"/>
        <w:rPr>
          <w:sz w:val="16"/>
        </w:rPr>
      </w:pPr>
      <w:r w:rsidRPr="002C6293">
        <w:rPr>
          <w:rStyle w:val="Emphasis"/>
          <w:highlight w:val="yellow"/>
        </w:rPr>
        <w:t>In space law</w:t>
      </w:r>
      <w:r w:rsidRPr="00BF0959">
        <w:rPr>
          <w:rStyle w:val="StyleUnderline"/>
        </w:rPr>
        <w:t xml:space="preserve"> as in space policy, </w:t>
      </w:r>
      <w:r w:rsidRPr="002C6293">
        <w:rPr>
          <w:rStyle w:val="Emphasis"/>
          <w:highlight w:val="yellow"/>
        </w:rPr>
        <w:t xml:space="preserve">words matter. By legally classifying outer space as </w:t>
      </w:r>
      <w:proofErr w:type="gramStart"/>
      <w:r w:rsidRPr="002C6293">
        <w:rPr>
          <w:rStyle w:val="Emphasis"/>
          <w:highlight w:val="yellow"/>
        </w:rPr>
        <w:t>a global commons</w:t>
      </w:r>
      <w:proofErr w:type="gramEnd"/>
      <w:r w:rsidRPr="002C6293">
        <w:rPr>
          <w:rStyle w:val="Emphasis"/>
          <w:highlight w:val="yellow"/>
        </w:rPr>
        <w:t>,</w:t>
      </w:r>
      <w:r w:rsidRPr="00BF0959">
        <w:rPr>
          <w:rStyle w:val="StyleUnderline"/>
        </w:rPr>
        <w:t xml:space="preserve"> relevant political </w:t>
      </w:r>
      <w:r w:rsidRPr="002C6293">
        <w:rPr>
          <w:rStyle w:val="Emphasis"/>
          <w:highlight w:val="yellow"/>
        </w:rPr>
        <w:t>consequences, both national and international, naturally ensue</w:t>
      </w:r>
      <w:r w:rsidRPr="00BF0959">
        <w:rPr>
          <w:rStyle w:val="StyleUnderline"/>
        </w:rPr>
        <w:t>.</w:t>
      </w:r>
      <w:r w:rsidRPr="00BF0959">
        <w:rPr>
          <w:sz w:val="16"/>
        </w:rPr>
        <w:t xml:space="preserve"> In order to properly understand the nuances and avoid misconceptions, one should revisit principles of international law. Centuries of customs, often based on Roman law concepts, have led to important regulations and definitions. The proper evaluation of those concepts may illuminate the path forwards.</w:t>
      </w:r>
    </w:p>
    <w:p w14:paraId="1B10AA41" w14:textId="77777777" w:rsidR="003E6A0D" w:rsidRPr="00BF0959" w:rsidRDefault="003E6A0D" w:rsidP="003E6A0D">
      <w:pPr>
        <w:ind w:left="720"/>
        <w:rPr>
          <w:sz w:val="16"/>
          <w:szCs w:val="16"/>
        </w:rPr>
      </w:pPr>
      <w:r w:rsidRPr="00BF0959">
        <w:rPr>
          <w:sz w:val="16"/>
          <w:szCs w:val="16"/>
        </w:rPr>
        <w:t>Global Commons Concept</w:t>
      </w:r>
    </w:p>
    <w:p w14:paraId="2A05117F" w14:textId="635FF674" w:rsidR="003E6A0D" w:rsidRPr="00F94D2C" w:rsidRDefault="003E6A0D" w:rsidP="00F94D2C">
      <w:pPr>
        <w:ind w:left="720"/>
        <w:rPr>
          <w:sz w:val="16"/>
        </w:rPr>
      </w:pPr>
      <w:r w:rsidRPr="002279F5">
        <w:rPr>
          <w:sz w:val="16"/>
        </w:rPr>
        <w:t xml:space="preserve">Legally defining “global commons” has proved to be a challenge, leading to incompatible views. </w:t>
      </w:r>
      <w:r w:rsidRPr="002279F5">
        <w:rPr>
          <w:rStyle w:val="Emphasis"/>
          <w:highlight w:val="yellow"/>
        </w:rPr>
        <w:t>Global commons are</w:t>
      </w:r>
      <w:r w:rsidRPr="002279F5">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2279F5">
        <w:rPr>
          <w:sz w:val="16"/>
        </w:rPr>
        <w:t xml:space="preserve">More specifically, reference should be made to the notions of res nullius and res communis, applicable to domains not subjected to rights of a specific subject. Res nullius is understood as encompassing things belonging to no one or areas free to be acquired by occupatio.1 Terrae nullius, a derivative international law concept, is applicable to unclaimed areas that may be occupied by states (Rose, 2003; Shaw, 2017, p. 372). </w:t>
      </w:r>
      <w:r w:rsidRPr="00A26AE6">
        <w:rPr>
          <w:rStyle w:val="Emphasis"/>
          <w:highlight w:val="yellow"/>
        </w:rPr>
        <w:t>Not subjected to exclusive sovereignty</w:t>
      </w:r>
      <w:r w:rsidRPr="002279F5">
        <w:rPr>
          <w:rStyle w:val="StyleUnderline"/>
        </w:rPr>
        <w:t xml:space="preserve">, global commons </w:t>
      </w:r>
      <w:r w:rsidRPr="00A26AE6">
        <w:rPr>
          <w:rStyle w:val="Emphasis"/>
          <w:highlight w:val="yellow"/>
        </w:rPr>
        <w:t>may either be unowned</w:t>
      </w:r>
      <w:r w:rsidRPr="002279F5">
        <w:rPr>
          <w:rStyle w:val="StyleUnderline"/>
        </w:rPr>
        <w:t xml:space="preserve"> resource </w:t>
      </w:r>
      <w:r w:rsidRPr="00A26AE6">
        <w:rPr>
          <w:rStyle w:val="Emphasis"/>
          <w:highlight w:val="yellow"/>
        </w:rPr>
        <w:t>domains, or deemed as belonging to the international community in totum</w:t>
      </w:r>
      <w:r w:rsidRPr="002279F5">
        <w:rPr>
          <w:sz w:val="16"/>
        </w:rPr>
        <w:t xml:space="preserve">. </w:t>
      </w:r>
      <w:r w:rsidRPr="002279F5">
        <w:rPr>
          <w:rStyle w:val="StyleUnderline"/>
        </w:rPr>
        <w:t xml:space="preserve">Soroos explains that unowned domains can be regarded as commons if generally understood that </w:t>
      </w:r>
      <w:r w:rsidRPr="00A26AE6">
        <w:rPr>
          <w:rStyle w:val="Emphasis"/>
          <w:highlight w:val="yellow"/>
        </w:rPr>
        <w:t>they cannot be claimed by any individual actor,</w:t>
      </w:r>
      <w:r w:rsidRPr="002279F5">
        <w:rPr>
          <w:rStyle w:val="StyleUnderline"/>
        </w:rPr>
        <w:t xml:space="preserve"> neither partially nor as a whole. </w:t>
      </w:r>
      <w:r w:rsidRPr="00A26AE6">
        <w:rPr>
          <w:rStyle w:val="Emphasis"/>
          <w:highlight w:val="yellow"/>
        </w:rPr>
        <w:t>A regulatory scheme may</w:t>
      </w:r>
      <w:r w:rsidRPr="00A26AE6">
        <w:rPr>
          <w:rStyle w:val="Emphasis"/>
        </w:rPr>
        <w:t xml:space="preserve"> </w:t>
      </w:r>
      <w:r w:rsidRPr="002279F5">
        <w:rPr>
          <w:rStyle w:val="StyleUnderline"/>
        </w:rPr>
        <w:t xml:space="preserve">eventually </w:t>
      </w:r>
      <w:r w:rsidRPr="00A26AE6">
        <w:rPr>
          <w:rStyle w:val="Emphasis"/>
          <w:highlight w:val="yellow"/>
        </w:rPr>
        <w:t>be accorded by users, to reflect shared interests</w:t>
      </w:r>
      <w:r w:rsidRPr="002279F5">
        <w:rPr>
          <w:rStyle w:val="StyleUnderline"/>
        </w:rPr>
        <w:t>. On the other hand, domains considered as belonging to the international community presume that all states are their partial owners, therefore legitimized to take part in the decision-making processes related to its uses</w:t>
      </w:r>
      <w:r w:rsidRPr="002279F5">
        <w:rPr>
          <w:sz w:val="16"/>
        </w:rPr>
        <w:t xml:space="preserve"> (Soroos, 2001, p. 45).</w:t>
      </w:r>
    </w:p>
    <w:p w14:paraId="1F7CF667" w14:textId="77777777" w:rsidR="003E6A0D" w:rsidRPr="00CF4FCA" w:rsidRDefault="003E6A0D" w:rsidP="003E6A0D"/>
    <w:p w14:paraId="180588EA" w14:textId="77777777" w:rsidR="003E6A0D" w:rsidRPr="000B73E9" w:rsidRDefault="003E6A0D" w:rsidP="003E6A0D">
      <w:pPr>
        <w:pStyle w:val="Heading4"/>
        <w:rPr>
          <w:rFonts w:cs="Calibri"/>
        </w:rPr>
      </w:pPr>
      <w:r w:rsidRPr="000B73E9">
        <w:rPr>
          <w:rFonts w:cs="Calibri"/>
        </w:rPr>
        <w:t xml:space="preserve">Treating space as </w:t>
      </w:r>
      <w:proofErr w:type="gramStart"/>
      <w:r w:rsidRPr="000B73E9">
        <w:rPr>
          <w:rFonts w:cs="Calibri"/>
        </w:rPr>
        <w:t>a commons</w:t>
      </w:r>
      <w:proofErr w:type="gramEnd"/>
      <w:r w:rsidRPr="000B73E9">
        <w:rPr>
          <w:rFonts w:cs="Calibri"/>
        </w:rPr>
        <w:t xml:space="preserve"> solves orbital debris. Current non-binding agreements are not enough.</w:t>
      </w:r>
    </w:p>
    <w:p w14:paraId="27623507" w14:textId="77777777" w:rsidR="003E6A0D" w:rsidRPr="000B73E9" w:rsidRDefault="003E6A0D" w:rsidP="003E6A0D">
      <w:pPr>
        <w:rPr>
          <w:sz w:val="16"/>
        </w:rPr>
      </w:pPr>
      <w:r w:rsidRPr="000B73E9">
        <w:rPr>
          <w:rStyle w:val="Style13ptBold"/>
        </w:rPr>
        <w:t>Silverstein &amp; Panda ‘3/9 -</w:t>
      </w:r>
      <w:r w:rsidRPr="000B73E9">
        <w:t xml:space="preserve"> </w:t>
      </w:r>
      <w:r w:rsidRPr="000B73E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0B73E9">
        <w:rPr>
          <w:i/>
          <w:sz w:val="16"/>
        </w:rPr>
        <w:t>Carnegie Endowment for International Peace</w:t>
      </w:r>
      <w:r w:rsidRPr="000B73E9">
        <w:rPr>
          <w:sz w:val="16"/>
        </w:rPr>
        <w:t xml:space="preserve"> (Web). March 9, 2021. Accessed Dec. 13, 2021. &lt;</w:t>
      </w:r>
      <w:hyperlink r:id="rId46" w:history="1">
        <w:r w:rsidRPr="000B73E9">
          <w:rPr>
            <w:rStyle w:val="Hyperlink"/>
            <w:sz w:val="16"/>
          </w:rPr>
          <w:t>https://carnegieendowment.org/2021/03/09/space-is-great-commons.-it-s-time-to-treat-it-as-such-pub-84018</w:t>
        </w:r>
      </w:hyperlink>
      <w:r w:rsidRPr="000B73E9">
        <w:rPr>
          <w:sz w:val="16"/>
        </w:rPr>
        <w:t>&gt; AT</w:t>
      </w:r>
    </w:p>
    <w:p w14:paraId="7D9913F9" w14:textId="77777777" w:rsidR="003E6A0D" w:rsidRPr="000B73E9" w:rsidRDefault="003E6A0D" w:rsidP="003E6A0D">
      <w:pPr>
        <w:ind w:left="720"/>
        <w:rPr>
          <w:sz w:val="12"/>
        </w:rPr>
      </w:pPr>
      <w:r w:rsidRPr="000B73E9">
        <w:rPr>
          <w:sz w:val="12"/>
        </w:rPr>
        <w:t xml:space="preserve">The </w:t>
      </w:r>
      <w:r w:rsidRPr="000B73E9">
        <w:rPr>
          <w:rStyle w:val="StyleUnderline"/>
          <w:highlight w:val="yellow"/>
        </w:rPr>
        <w:t>failure to manage</w:t>
      </w:r>
      <w:r w:rsidRPr="000B73E9">
        <w:rPr>
          <w:sz w:val="12"/>
        </w:rPr>
        <w:t xml:space="preserve"> Earth </w:t>
      </w:r>
      <w:r w:rsidRPr="000B73E9">
        <w:rPr>
          <w:rStyle w:val="StyleUnderline"/>
          <w:highlight w:val="yellow"/>
        </w:rPr>
        <w:t xml:space="preserve">orbits as </w:t>
      </w:r>
      <w:proofErr w:type="gramStart"/>
      <w:r w:rsidRPr="000B73E9">
        <w:rPr>
          <w:rStyle w:val="StyleUnderline"/>
          <w:highlight w:val="yellow"/>
        </w:rPr>
        <w:t>a commons</w:t>
      </w:r>
      <w:proofErr w:type="gramEnd"/>
      <w:r w:rsidRPr="000B73E9">
        <w:rPr>
          <w:rStyle w:val="StyleUnderline"/>
          <w:highlight w:val="yellow"/>
        </w:rPr>
        <w:t xml:space="preserve"> undermines safety and predictability, exposing</w:t>
      </w:r>
      <w:r w:rsidRPr="000B73E9">
        <w:rPr>
          <w:sz w:val="12"/>
        </w:rPr>
        <w:t xml:space="preserve"> space </w:t>
      </w:r>
      <w:r w:rsidRPr="000B73E9">
        <w:rPr>
          <w:rStyle w:val="StyleUnderline"/>
          <w:highlight w:val="yellow"/>
        </w:rPr>
        <w:t>operators to</w:t>
      </w:r>
      <w:r w:rsidRPr="000B73E9">
        <w:rPr>
          <w:sz w:val="12"/>
        </w:rPr>
        <w:t xml:space="preserve"> growing risks such as </w:t>
      </w:r>
      <w:r w:rsidRPr="000B73E9">
        <w:rPr>
          <w:rStyle w:val="StyleUnderline"/>
          <w:highlight w:val="yellow"/>
        </w:rPr>
        <w:t>collisions with other satellites and debris.</w:t>
      </w:r>
      <w:r w:rsidRPr="000B73E9">
        <w:rPr>
          <w:sz w:val="12"/>
        </w:rPr>
        <w:t xml:space="preserve"> The long-standing debris problem has been building for decades and demands an international </w:t>
      </w:r>
      <w:proofErr w:type="gramStart"/>
      <w:r w:rsidRPr="000B73E9">
        <w:rPr>
          <w:sz w:val="12"/>
        </w:rPr>
        <w:t>solution.¶</w:t>
      </w:r>
      <w:proofErr w:type="gramEnd"/>
      <w:r w:rsidRPr="000B73E9">
        <w:rPr>
          <w:sz w:val="12"/>
        </w:rPr>
        <w:t xml:space="preserve"> Competing </w:t>
      </w:r>
      <w:r w:rsidRPr="000B73E9">
        <w:rPr>
          <w:rStyle w:val="StyleUnderline"/>
          <w:highlight w:val="yellow"/>
        </w:rPr>
        <w:t>states need to coalesce behind a commons-based understanding of</w:t>
      </w:r>
      <w:r w:rsidRPr="000B73E9">
        <w:rPr>
          <w:sz w:val="12"/>
        </w:rPr>
        <w:t xml:space="preserve"> Earth </w:t>
      </w:r>
      <w:r w:rsidRPr="000B73E9">
        <w:rPr>
          <w:rStyle w:val="StyleUnderline"/>
          <w:highlight w:val="yellow"/>
        </w:rPr>
        <w:t>orbits to set the table for a governance system to organize space traffic and address rampant debris.</w:t>
      </w:r>
      <w:r w:rsidRPr="000B73E9">
        <w:rPr>
          <w:sz w:val="12"/>
        </w:rPr>
        <w:t xml:space="preserve"> New leadership in the United States can spur progress on space governance by affirming that Earth orbits are </w:t>
      </w:r>
      <w:proofErr w:type="gramStart"/>
      <w:r w:rsidRPr="000B73E9">
        <w:rPr>
          <w:sz w:val="12"/>
        </w:rPr>
        <w:t>a great commons</w:t>
      </w:r>
      <w:proofErr w:type="gramEnd"/>
      <w:r w:rsidRPr="000B73E9">
        <w:rPr>
          <w:sz w:val="12"/>
        </w:rPr>
        <w:t xml:space="preserve">. So far, President Joe Biden and his administration have focused on major space projects, but </w:t>
      </w:r>
      <w:r w:rsidRPr="000B73E9">
        <w:rPr>
          <w:rStyle w:val="StyleUnderline"/>
          <w:highlight w:val="yellow"/>
        </w:rPr>
        <w:t>a</w:t>
      </w:r>
      <w:r w:rsidRPr="000B73E9">
        <w:rPr>
          <w:sz w:val="12"/>
        </w:rPr>
        <w:t xml:space="preserve"> relatively simple </w:t>
      </w:r>
      <w:r w:rsidRPr="000B73E9">
        <w:rPr>
          <w:rStyle w:val="StyleUnderline"/>
          <w:highlight w:val="yellow"/>
        </w:rPr>
        <w:t>policy</w:t>
      </w:r>
      <w:r w:rsidRPr="000B73E9">
        <w:rPr>
          <w:sz w:val="12"/>
        </w:rPr>
        <w:t xml:space="preserve"> declaration </w:t>
      </w:r>
      <w:r w:rsidRPr="000B73E9">
        <w:rPr>
          <w:rStyle w:val="StyleUnderline"/>
          <w:highlight w:val="yellow"/>
        </w:rPr>
        <w:t>that frames</w:t>
      </w:r>
      <w:r w:rsidRPr="000B73E9">
        <w:rPr>
          <w:rStyle w:val="StyleUnderline"/>
        </w:rPr>
        <w:t xml:space="preserve"> </w:t>
      </w:r>
      <w:r w:rsidRPr="000B73E9">
        <w:rPr>
          <w:sz w:val="12"/>
        </w:rPr>
        <w:t xml:space="preserve">Earth </w:t>
      </w:r>
      <w:r w:rsidRPr="000B73E9">
        <w:rPr>
          <w:rStyle w:val="StyleUnderline"/>
          <w:highlight w:val="yellow"/>
        </w:rPr>
        <w:t xml:space="preserve">orbits as </w:t>
      </w:r>
      <w:proofErr w:type="gramStart"/>
      <w:r w:rsidRPr="000B73E9">
        <w:rPr>
          <w:rStyle w:val="StyleUnderline"/>
          <w:highlight w:val="yellow"/>
        </w:rPr>
        <w:t>a</w:t>
      </w:r>
      <w:r w:rsidRPr="000B73E9">
        <w:rPr>
          <w:sz w:val="12"/>
        </w:rPr>
        <w:t xml:space="preserve"> great </w:t>
      </w:r>
      <w:r w:rsidRPr="000B73E9">
        <w:rPr>
          <w:rStyle w:val="StyleUnderline"/>
          <w:highlight w:val="yellow"/>
        </w:rPr>
        <w:t>commons</w:t>
      </w:r>
      <w:proofErr w:type="gramEnd"/>
      <w:r w:rsidRPr="000B73E9">
        <w:rPr>
          <w:rStyle w:val="StyleUnderline"/>
          <w:highlight w:val="yellow"/>
        </w:rPr>
        <w:t xml:space="preserve"> can support efforts to negotiate space governance models for</w:t>
      </w:r>
      <w:r w:rsidRPr="000B73E9">
        <w:rPr>
          <w:sz w:val="12"/>
        </w:rPr>
        <w:t xml:space="preserve"> issues like </w:t>
      </w:r>
      <w:r w:rsidRPr="000B73E9">
        <w:rPr>
          <w:rStyle w:val="StyleUnderline"/>
          <w:highlight w:val="yellow"/>
        </w:rPr>
        <w:t>debris mitigation and remediation.</w:t>
      </w:r>
      <w:r w:rsidRPr="000B73E9">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0B73E9">
        <w:rPr>
          <w:sz w:val="12"/>
        </w:rPr>
        <w:t>commons.¶</w:t>
      </w:r>
      <w:proofErr w:type="gramEnd"/>
      <w:r w:rsidRPr="000B73E9">
        <w:rPr>
          <w:sz w:val="12"/>
        </w:rPr>
        <w:t xml:space="preserve"> </w:t>
      </w:r>
      <w:r w:rsidRPr="000B73E9">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0B73E9">
        <w:rPr>
          <w:sz w:val="12"/>
          <w:szCs w:val="12"/>
        </w:rPr>
        <w:t>impacts.¶</w:t>
      </w:r>
      <w:proofErr w:type="gramEnd"/>
      <w:r w:rsidRPr="000B73E9">
        <w:rPr>
          <w:sz w:val="12"/>
          <w:szCs w:val="12"/>
        </w:rPr>
        <w:t xml:space="preserve">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0B73E9">
        <w:rPr>
          <w:sz w:val="12"/>
          <w:szCs w:val="12"/>
        </w:rPr>
        <w:t>orbit.¶</w:t>
      </w:r>
      <w:proofErr w:type="gramEnd"/>
      <w:r w:rsidRPr="000B73E9">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0B73E9">
        <w:rPr>
          <w:sz w:val="12"/>
          <w:szCs w:val="12"/>
        </w:rPr>
        <w:t>risks.¶</w:t>
      </w:r>
      <w:proofErr w:type="gramEnd"/>
      <w:r w:rsidRPr="000B73E9">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0B73E9">
        <w:rPr>
          <w:sz w:val="12"/>
          <w:szCs w:val="12"/>
        </w:rPr>
        <w:t>risks.¶</w:t>
      </w:r>
      <w:proofErr w:type="gramEnd"/>
      <w:r w:rsidRPr="000B73E9">
        <w:rPr>
          <w:sz w:val="12"/>
          <w:szCs w:val="12"/>
        </w:rPr>
        <w:t xml:space="preserve"> </w:t>
      </w:r>
      <w:r w:rsidRPr="000B73E9">
        <w:rPr>
          <w:rStyle w:val="StyleUnderline"/>
          <w:highlight w:val="yellow"/>
        </w:rPr>
        <w:t>Without new governance</w:t>
      </w:r>
      <w:r w:rsidRPr="000B73E9">
        <w:rPr>
          <w:sz w:val="12"/>
        </w:rPr>
        <w:t xml:space="preserve"> agreements, problems related to </w:t>
      </w:r>
      <w:r w:rsidRPr="000B73E9">
        <w:rPr>
          <w:rStyle w:val="StyleUnderline"/>
          <w:highlight w:val="yellow"/>
        </w:rPr>
        <w:t>debris, heavy orbital traffic, and harmful interference will only intensify.</w:t>
      </w:r>
      <w:r w:rsidRPr="000B73E9">
        <w:rPr>
          <w:sz w:val="12"/>
        </w:rPr>
        <w:t xml:space="preserve"> Debris in higher orbits can persist for a century or more. </w:t>
      </w:r>
      <w:r w:rsidRPr="000B73E9">
        <w:rPr>
          <w:rStyle w:val="StyleUnderline"/>
          <w:highlight w:val="yellow"/>
        </w:rPr>
        <w:t>The costs of adapting to</w:t>
      </w:r>
      <w:r w:rsidRPr="000B73E9">
        <w:rPr>
          <w:sz w:val="12"/>
        </w:rPr>
        <w:t xml:space="preserve"> increasingly </w:t>
      </w:r>
      <w:r w:rsidRPr="000B73E9">
        <w:rPr>
          <w:rStyle w:val="StyleUnderline"/>
          <w:highlight w:val="yellow"/>
        </w:rPr>
        <w:t>polluted orbits would be immense, and the opportunity costs would be even higher</w:t>
      </w:r>
      <w:r w:rsidRPr="000B73E9">
        <w:rPr>
          <w:sz w:val="12"/>
        </w:rPr>
        <w:t xml:space="preserve">. For instance, all else being equal, hardening satellites against collisions increases their mass and volume, in turn raising launch costs per satellite. These costs, rooted in a failure to govern space as a commons, will be </w:t>
      </w:r>
      <w:r w:rsidRPr="000B73E9">
        <w:rPr>
          <w:rStyle w:val="StyleUnderline"/>
          <w:highlight w:val="yellow"/>
        </w:rPr>
        <w:t xml:space="preserve">borne by all space actors, including emerging states and commercial </w:t>
      </w:r>
      <w:proofErr w:type="gramStart"/>
      <w:r w:rsidRPr="000B73E9">
        <w:rPr>
          <w:rStyle w:val="StyleUnderline"/>
          <w:highlight w:val="yellow"/>
        </w:rPr>
        <w:t>entities.</w:t>
      </w:r>
      <w:r w:rsidRPr="000B73E9">
        <w:rPr>
          <w:sz w:val="12"/>
        </w:rPr>
        <w:t>¶</w:t>
      </w:r>
      <w:proofErr w:type="gramEnd"/>
      <w:r w:rsidRPr="000B73E9">
        <w:rPr>
          <w:sz w:val="12"/>
        </w:rPr>
        <w:t xml:space="preserve"> EXISTING FORMS OF SPACE GOVERNANCE¶ A well-designed governance system, founded on a widespread understanding of Earth orbits as a great commons, could temper these risks. Currently, space is not wholly unregulated, but </w:t>
      </w:r>
      <w:r w:rsidRPr="000B73E9">
        <w:rPr>
          <w:rStyle w:val="StyleUnderline"/>
          <w:highlight w:val="yellow"/>
        </w:rPr>
        <w:t>existing regulations are limited</w:t>
      </w:r>
      <w:r w:rsidRPr="000B73E9">
        <w:rPr>
          <w:sz w:val="12"/>
        </w:rPr>
        <w:t xml:space="preserve"> both </w:t>
      </w:r>
      <w:r w:rsidRPr="000B73E9">
        <w:rPr>
          <w:rStyle w:val="StyleUnderline"/>
          <w:highlight w:val="yellow"/>
        </w:rPr>
        <w:t>in scope and implementation.</w:t>
      </w:r>
      <w:r w:rsidRPr="000B73E9">
        <w:rPr>
          <w:sz w:val="12"/>
        </w:rPr>
        <w:t xml:space="preserve"> Many </w:t>
      </w:r>
      <w:r w:rsidRPr="000B73E9">
        <w:rPr>
          <w:rStyle w:val="StyleUnderline"/>
          <w:highlight w:val="yellow"/>
        </w:rPr>
        <w:t>operators pledge to follow national regulations and international guidelines, but decentralized accountability mechanisms limit enforcement.</w:t>
      </w:r>
      <w:r w:rsidRPr="000B73E9">
        <w:rPr>
          <w:sz w:val="12"/>
        </w:rPr>
        <w:t xml:space="preserve"> These </w:t>
      </w:r>
      <w:r w:rsidRPr="000B73E9">
        <w:rPr>
          <w:rStyle w:val="StyleUnderline"/>
          <w:highlight w:val="yellow"/>
        </w:rPr>
        <w:t>guidelines</w:t>
      </w:r>
      <w:r w:rsidRPr="000B73E9">
        <w:rPr>
          <w:sz w:val="12"/>
        </w:rPr>
        <w:t xml:space="preserve"> also </w:t>
      </w:r>
      <w:r w:rsidRPr="000B73E9">
        <w:rPr>
          <w:rStyle w:val="StyleUnderline"/>
          <w:highlight w:val="yellow"/>
        </w:rPr>
        <w:t xml:space="preserve">do not cover the full range of </w:t>
      </w:r>
      <w:r w:rsidRPr="000B73E9">
        <w:rPr>
          <w:sz w:val="12"/>
        </w:rPr>
        <w:t>potentially</w:t>
      </w:r>
      <w:r w:rsidRPr="000B73E9">
        <w:rPr>
          <w:rStyle w:val="StyleUnderline"/>
          <w:highlight w:val="yellow"/>
        </w:rPr>
        <w:t xml:space="preserve"> risky behaviors in space.</w:t>
      </w:r>
      <w:r w:rsidRPr="000B73E9">
        <w:rPr>
          <w:sz w:val="12"/>
        </w:rPr>
        <w:t xml:space="preserve"> For example, while some space operators can maneuver satellites to avoid collisions, there are no compulsory rules or standards on who has the right of </w:t>
      </w:r>
      <w:proofErr w:type="gramStart"/>
      <w:r w:rsidRPr="000B73E9">
        <w:rPr>
          <w:sz w:val="12"/>
        </w:rPr>
        <w:t>way.¶</w:t>
      </w:r>
      <w:proofErr w:type="gramEnd"/>
      <w:r w:rsidRPr="000B73E9">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0B73E9">
        <w:rPr>
          <w:sz w:val="12"/>
        </w:rPr>
        <w:t>a great commons</w:t>
      </w:r>
      <w:proofErr w:type="gramEnd"/>
      <w:r w:rsidRPr="000B73E9">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0B73E9">
        <w:rPr>
          <w:sz w:val="12"/>
        </w:rPr>
        <w:t>scope.¶</w:t>
      </w:r>
      <w:proofErr w:type="gramEnd"/>
      <w:r w:rsidRPr="000B73E9">
        <w:rPr>
          <w:sz w:val="12"/>
        </w:rPr>
        <w:t xml:space="preserve"> </w:t>
      </w:r>
      <w:r w:rsidRPr="000B73E9">
        <w:rPr>
          <w:rStyle w:val="StyleUnderline"/>
          <w:highlight w:val="yellow"/>
        </w:rPr>
        <w:t>States have acceded to supranational regulations of the most limited</w:t>
      </w:r>
      <w:r w:rsidRPr="000B73E9">
        <w:rPr>
          <w:sz w:val="12"/>
        </w:rPr>
        <w:t xml:space="preserve"> (and thus most valuable) Earth </w:t>
      </w:r>
      <w:r w:rsidRPr="000B73E9">
        <w:rPr>
          <w:rStyle w:val="StyleUnderline"/>
          <w:highlight w:val="yellow"/>
        </w:rPr>
        <w:t>orbits.</w:t>
      </w:r>
      <w:r w:rsidRPr="000B73E9">
        <w:rPr>
          <w:sz w:val="12"/>
        </w:rPr>
        <w:t xml:space="preserve"> </w:t>
      </w:r>
      <w:r w:rsidRPr="000B73E9">
        <w:rPr>
          <w:rStyle w:val="StyleUnderline"/>
          <w:highlight w:val="yellow"/>
        </w:rPr>
        <w:t>The</w:t>
      </w:r>
      <w:r w:rsidRPr="000B73E9">
        <w:rPr>
          <w:sz w:val="12"/>
        </w:rPr>
        <w:t xml:space="preserve"> International Telecommunication Union (</w:t>
      </w:r>
      <w:r w:rsidRPr="000B73E9">
        <w:rPr>
          <w:rStyle w:val="StyleUnderline"/>
          <w:highlight w:val="yellow"/>
        </w:rPr>
        <w:t>ITU</w:t>
      </w:r>
      <w:r w:rsidRPr="000B73E9">
        <w:rPr>
          <w:sz w:val="12"/>
        </w:rPr>
        <w:t xml:space="preserve">) </w:t>
      </w:r>
      <w:r w:rsidRPr="000B73E9">
        <w:rPr>
          <w:rStyle w:val="StyleUnderline"/>
          <w:highlight w:val="yellow"/>
        </w:rPr>
        <w:t>coordinates</w:t>
      </w:r>
      <w:r w:rsidRPr="000B73E9">
        <w:rPr>
          <w:sz w:val="12"/>
        </w:rPr>
        <w:t>, but does not authorize</w:t>
      </w:r>
      <w:r w:rsidRPr="000B73E9">
        <w:rPr>
          <w:sz w:val="12"/>
          <w:highlight w:val="yellow"/>
        </w:rPr>
        <w:t xml:space="preserve">, </w:t>
      </w:r>
      <w:r w:rsidRPr="000B73E9">
        <w:rPr>
          <w:sz w:val="26"/>
          <w:szCs w:val="26"/>
          <w:highlight w:val="yellow"/>
        </w:rPr>
        <w:t>s</w:t>
      </w:r>
      <w:r w:rsidRPr="000B73E9">
        <w:rPr>
          <w:rStyle w:val="StyleUnderline"/>
          <w:sz w:val="26"/>
          <w:szCs w:val="26"/>
          <w:highlight w:val="yellow"/>
        </w:rPr>
        <w:t>atellite</w:t>
      </w:r>
      <w:r w:rsidRPr="000B73E9">
        <w:rPr>
          <w:rStyle w:val="StyleUnderline"/>
          <w:highlight w:val="yellow"/>
        </w:rPr>
        <w:t xml:space="preserve"> deployments and operations in geosynchronous orbits and manages radiofrequency spectrum assignments in other regions of space</w:t>
      </w:r>
      <w:r w:rsidRPr="000B73E9">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48795387" w14:textId="77777777" w:rsidR="00F94D2C" w:rsidRPr="000B73E9" w:rsidRDefault="00F94D2C" w:rsidP="00F94D2C">
      <w:pPr>
        <w:pStyle w:val="Heading4"/>
        <w:rPr>
          <w:rFonts w:cs="Calibri"/>
        </w:rPr>
      </w:pPr>
      <w:r w:rsidRPr="000B73E9">
        <w:rPr>
          <w:rFonts w:cs="Calibri"/>
        </w:rPr>
        <w:t xml:space="preserve">Current law governing space bans state appropriation, BUT ALLOWS private appropriation. A true global commons regime would require a form of democratic governance that ensures the equitable use of space resources and overcomes the expansion of neoliberal capitalism into outer space. </w:t>
      </w:r>
    </w:p>
    <w:p w14:paraId="71864266" w14:textId="77777777" w:rsidR="00F94D2C" w:rsidRPr="000B73E9" w:rsidRDefault="00F94D2C" w:rsidP="00F94D2C"/>
    <w:p w14:paraId="46AE3386" w14:textId="77777777" w:rsidR="00F94D2C" w:rsidRPr="000B73E9" w:rsidRDefault="00F94D2C" w:rsidP="00F94D2C">
      <w:r w:rsidRPr="000B73E9">
        <w:rPr>
          <w:rStyle w:val="Style13ptBold"/>
        </w:rPr>
        <w:t>Dardot 18</w:t>
      </w:r>
      <w:r w:rsidRPr="000B73E9">
        <w:t xml:space="preserve"> [Pierre Dardot, “What democracy for the global commons?,” The Commons and a New Global Governance, ed. Samuel Cogolati and Jan Wouters (2018). </w:t>
      </w:r>
      <w:hyperlink r:id="rId47" w:history="1">
        <w:r w:rsidRPr="000B73E9">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rsidRPr="000B73E9">
        <w:t>] CT</w:t>
      </w:r>
    </w:p>
    <w:p w14:paraId="23FB67E2" w14:textId="77777777" w:rsidR="00F94D2C" w:rsidRPr="000B73E9" w:rsidRDefault="00F94D2C" w:rsidP="00F94D2C"/>
    <w:p w14:paraId="7ECD1886" w14:textId="77777777" w:rsidR="00F94D2C" w:rsidRPr="000B73E9" w:rsidRDefault="00F94D2C" w:rsidP="00F94D2C">
      <w:pPr>
        <w:ind w:left="720"/>
        <w:rPr>
          <w:sz w:val="16"/>
        </w:rPr>
      </w:pPr>
      <w:r w:rsidRPr="000B73E9">
        <w:rPr>
          <w:sz w:val="16"/>
        </w:rPr>
        <w:t xml:space="preserve">Using ‘commons’ as a noun, thus, implies a methodological break with this reification of common things, as well as with the logic underlying the classification of goods in economic theory. </w:t>
      </w:r>
      <w:r w:rsidRPr="000B73E9">
        <w:rPr>
          <w:rStyle w:val="Emphasis"/>
          <w:highlight w:val="green"/>
        </w:rPr>
        <w:t>A ‘commons’ is</w:t>
      </w:r>
      <w:r w:rsidRPr="000B73E9">
        <w:rPr>
          <w:rStyle w:val="StyleUnderline"/>
        </w:rPr>
        <w:t xml:space="preserve"> first and foremost an </w:t>
      </w:r>
      <w:r w:rsidRPr="000B73E9">
        <w:rPr>
          <w:rStyle w:val="Emphasis"/>
          <w:highlight w:val="green"/>
        </w:rPr>
        <w:t>institutional</w:t>
      </w:r>
      <w:r w:rsidRPr="000B73E9">
        <w:rPr>
          <w:rStyle w:val="StyleUnderline"/>
        </w:rPr>
        <w:t xml:space="preserve"> affair and, more specifically, an institutional space </w:t>
      </w:r>
      <w:r w:rsidRPr="000B73E9">
        <w:rPr>
          <w:rStyle w:val="Emphasis"/>
          <w:highlight w:val="green"/>
        </w:rPr>
        <w:t xml:space="preserve">defined by collectively developed </w:t>
      </w:r>
      <w:r w:rsidRPr="000B73E9">
        <w:rPr>
          <w:rStyle w:val="StyleUnderline"/>
        </w:rPr>
        <w:t>practical</w:t>
      </w:r>
      <w:r w:rsidRPr="000B73E9">
        <w:rPr>
          <w:rStyle w:val="Emphasis"/>
          <w:highlight w:val="green"/>
        </w:rPr>
        <w:t xml:space="preserve"> rules</w:t>
      </w:r>
      <w:r w:rsidRPr="000B73E9">
        <w:rPr>
          <w:rStyle w:val="StyleUnderline"/>
        </w:rPr>
        <w:t>.</w:t>
      </w:r>
      <w:r w:rsidRPr="000B73E9">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0B73E9">
        <w:rPr>
          <w:rStyle w:val="StyleUnderline"/>
        </w:rPr>
        <w:t xml:space="preserve">By contrast, any good that is capable of being purchased and sold, is not in itself </w:t>
      </w:r>
      <w:proofErr w:type="gramStart"/>
      <w:r w:rsidRPr="000B73E9">
        <w:rPr>
          <w:rStyle w:val="StyleUnderline"/>
        </w:rPr>
        <w:t>a commons</w:t>
      </w:r>
      <w:proofErr w:type="gramEnd"/>
      <w:r w:rsidRPr="000B73E9">
        <w:rPr>
          <w:rStyle w:val="StyleUnderline"/>
        </w:rPr>
        <w:t xml:space="preserve">. This means that </w:t>
      </w:r>
      <w:proofErr w:type="gramStart"/>
      <w:r w:rsidRPr="000B73E9">
        <w:rPr>
          <w:rStyle w:val="StyleUnderline"/>
        </w:rPr>
        <w:t>a commons</w:t>
      </w:r>
      <w:proofErr w:type="gramEnd"/>
      <w:r w:rsidRPr="000B73E9">
        <w:rPr>
          <w:rStyle w:val="StyleUnderline"/>
        </w:rPr>
        <w:t xml:space="preserve"> is a good only under the condition that it is not a possession or an acquisition. In other words, once it is instituted, </w:t>
      </w:r>
      <w:proofErr w:type="gramStart"/>
      <w:r w:rsidRPr="000B73E9">
        <w:rPr>
          <w:rStyle w:val="Emphasis"/>
          <w:highlight w:val="green"/>
        </w:rPr>
        <w:t>a commons</w:t>
      </w:r>
      <w:proofErr w:type="gramEnd"/>
      <w:r w:rsidRPr="000B73E9">
        <w:rPr>
          <w:rStyle w:val="Emphasis"/>
          <w:highlight w:val="green"/>
        </w:rPr>
        <w:t xml:space="preserve"> is inalienable and inappropriable. </w:t>
      </w:r>
      <w:r w:rsidRPr="000B73E9">
        <w:rPr>
          <w:rStyle w:val="StyleUnderline"/>
        </w:rPr>
        <w:t>It creates a space within which</w:t>
      </w:r>
      <w:r w:rsidRPr="000B73E9">
        <w:rPr>
          <w:rStyle w:val="Emphasis"/>
        </w:rPr>
        <w:t xml:space="preserve"> </w:t>
      </w:r>
      <w:r w:rsidRPr="000B73E9">
        <w:rPr>
          <w:rStyle w:val="Emphasis"/>
          <w:highlight w:val="green"/>
        </w:rPr>
        <w:t>use prevails over ownership.</w:t>
      </w:r>
      <w:r w:rsidRPr="000B73E9">
        <w:rPr>
          <w:rStyle w:val="StyleUnderline"/>
        </w:rPr>
        <w:t xml:space="preserve"> It is, thus, not a resource in itself – even when it is related to one. In this </w:t>
      </w:r>
      <w:proofErr w:type="gramStart"/>
      <w:r w:rsidRPr="000B73E9">
        <w:rPr>
          <w:rStyle w:val="StyleUnderline"/>
        </w:rPr>
        <w:t>way</w:t>
      </w:r>
      <w:proofErr w:type="gramEnd"/>
      <w:r w:rsidRPr="000B73E9">
        <w:rPr>
          <w:rStyle w:val="StyleUnderline"/>
        </w:rPr>
        <w:t xml:space="preserve"> we understand a commons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0B73E9">
        <w:rPr>
          <w:sz w:val="16"/>
        </w:rPr>
        <w:t xml:space="preserve"> This activity is not external to the commons, but instead inherent in it.</w:t>
      </w:r>
      <w:r w:rsidRPr="000B73E9">
        <w:rPr>
          <w:rStyle w:val="StyleUnderline"/>
        </w:rPr>
        <w:t xml:space="preserve"> </w:t>
      </w:r>
    </w:p>
    <w:p w14:paraId="1D32BB34" w14:textId="77777777" w:rsidR="00F94D2C" w:rsidRPr="000B73E9" w:rsidRDefault="00F94D2C" w:rsidP="00F94D2C">
      <w:pPr>
        <w:ind w:left="720"/>
        <w:rPr>
          <w:rStyle w:val="StyleUnderline"/>
        </w:rPr>
      </w:pPr>
      <w:r w:rsidRPr="000B73E9">
        <w:rPr>
          <w:rStyle w:val="StyleUnderline"/>
        </w:rPr>
        <w:t xml:space="preserve">If we take this to be the definition of every common, then a third implication is that </w:t>
      </w:r>
      <w:r w:rsidRPr="000B73E9">
        <w:rPr>
          <w:rStyle w:val="Emphasis"/>
          <w:highlight w:val="green"/>
        </w:rPr>
        <w:t xml:space="preserve">a common, </w:t>
      </w:r>
      <w:r w:rsidRPr="000B73E9">
        <w:rPr>
          <w:rStyle w:val="StyleUnderline"/>
        </w:rPr>
        <w:t>regardless of its specific designation,</w:t>
      </w:r>
      <w:r w:rsidRPr="000B73E9">
        <w:rPr>
          <w:rStyle w:val="Emphasis"/>
        </w:rPr>
        <w:t xml:space="preserve"> </w:t>
      </w:r>
      <w:r w:rsidRPr="000B73E9">
        <w:rPr>
          <w:rStyle w:val="Emphasis"/>
          <w:highlight w:val="green"/>
        </w:rPr>
        <w:t>requires</w:t>
      </w:r>
      <w:r w:rsidRPr="000B73E9">
        <w:rPr>
          <w:rStyle w:val="StyleUnderline"/>
        </w:rPr>
        <w:t xml:space="preserve"> self-government or </w:t>
      </w:r>
      <w:r w:rsidRPr="000B73E9">
        <w:rPr>
          <w:rStyle w:val="Emphasis"/>
          <w:highlight w:val="green"/>
        </w:rPr>
        <w:t xml:space="preserve">democratic government. The very act of establishing </w:t>
      </w:r>
      <w:r w:rsidRPr="000B73E9">
        <w:rPr>
          <w:rStyle w:val="StyleUnderline"/>
        </w:rPr>
        <w:t xml:space="preserve">a common is in and of itself a </w:t>
      </w:r>
      <w:r w:rsidRPr="000B73E9">
        <w:rPr>
          <w:rStyle w:val="Emphasis"/>
          <w:highlight w:val="green"/>
        </w:rPr>
        <w:t xml:space="preserve">democratic </w:t>
      </w:r>
      <w:r w:rsidRPr="000B73E9">
        <w:rPr>
          <w:rStyle w:val="StyleUnderline"/>
        </w:rPr>
        <w:t>act</w:t>
      </w:r>
      <w:r w:rsidRPr="000B73E9">
        <w:rPr>
          <w:rStyle w:val="Emphasis"/>
        </w:rPr>
        <w:t>.</w:t>
      </w:r>
      <w:r w:rsidRPr="000B73E9">
        <w:rPr>
          <w:rStyle w:val="StyleUnderline"/>
        </w:rPr>
        <w:t xml:space="preserve"> The act of </w:t>
      </w:r>
      <w:r w:rsidRPr="000B73E9">
        <w:rPr>
          <w:rStyle w:val="Emphasis"/>
          <w:highlight w:val="green"/>
        </w:rPr>
        <w:t>governing a common</w:t>
      </w:r>
      <w:r w:rsidRPr="000B73E9">
        <w:rPr>
          <w:rStyle w:val="StyleUnderline"/>
          <w:highlight w:val="green"/>
        </w:rPr>
        <w:t xml:space="preserve"> </w:t>
      </w:r>
      <w:r w:rsidRPr="000B73E9">
        <w:rPr>
          <w:rStyle w:val="Emphasis"/>
          <w:highlight w:val="green"/>
        </w:rPr>
        <w:t>is</w:t>
      </w:r>
      <w:r w:rsidRPr="000B73E9">
        <w:rPr>
          <w:rStyle w:val="Emphasis"/>
        </w:rPr>
        <w:t xml:space="preserve"> </w:t>
      </w:r>
      <w:r w:rsidRPr="000B73E9">
        <w:rPr>
          <w:rStyle w:val="StyleUnderline"/>
        </w:rPr>
        <w:t>nothing more than the continuation of the</w:t>
      </w:r>
      <w:r w:rsidRPr="000B73E9">
        <w:rPr>
          <w:rStyle w:val="Emphasis"/>
        </w:rPr>
        <w:t xml:space="preserve"> </w:t>
      </w:r>
      <w:r w:rsidRPr="000B73E9">
        <w:rPr>
          <w:rStyle w:val="Emphasis"/>
          <w:highlight w:val="green"/>
        </w:rPr>
        <w:t xml:space="preserve">democratic </w:t>
      </w:r>
      <w:r w:rsidRPr="000B73E9">
        <w:rPr>
          <w:rStyle w:val="StyleUnderline"/>
        </w:rPr>
        <w:t>act; it is thus a sort of continuation of the institution.</w:t>
      </w:r>
      <w:r w:rsidRPr="000B73E9">
        <w:rPr>
          <w:sz w:val="16"/>
        </w:rPr>
        <w:t xml:space="preserve"> </w:t>
      </w:r>
      <w:r w:rsidRPr="000B73E9">
        <w:rPr>
          <w:rStyle w:val="StyleUnderline"/>
        </w:rPr>
        <w:t xml:space="preserve">It consists of reviving this institution </w:t>
      </w:r>
      <w:r w:rsidRPr="000B73E9">
        <w:rPr>
          <w:rStyle w:val="Emphasis"/>
          <w:highlight w:val="green"/>
        </w:rPr>
        <w:t>by critically assessing its</w:t>
      </w:r>
      <w:r w:rsidRPr="000B73E9">
        <w:rPr>
          <w:rStyle w:val="StyleUnderline"/>
        </w:rPr>
        <w:t xml:space="preserve"> collective </w:t>
      </w:r>
      <w:r w:rsidRPr="000B73E9">
        <w:rPr>
          <w:rStyle w:val="Emphasis"/>
          <w:highlight w:val="green"/>
        </w:rPr>
        <w:t>rules</w:t>
      </w:r>
      <w:r w:rsidRPr="000B73E9">
        <w:rPr>
          <w:rStyle w:val="StyleUnderline"/>
        </w:rPr>
        <w:t xml:space="preserve">, whenever the situation demands it. As such, the governance of the common can only proceed from the principle of democracy – the </w:t>
      </w:r>
      <w:r w:rsidRPr="000B73E9">
        <w:rPr>
          <w:rStyle w:val="Emphasis"/>
          <w:highlight w:val="green"/>
        </w:rPr>
        <w:t>non-democratic governance</w:t>
      </w:r>
      <w:r w:rsidRPr="000B73E9">
        <w:rPr>
          <w:rStyle w:val="StyleUnderline"/>
        </w:rPr>
        <w:t xml:space="preserve"> of a common </w:t>
      </w:r>
      <w:r w:rsidRPr="000B73E9">
        <w:rPr>
          <w:rStyle w:val="Emphasis"/>
          <w:highlight w:val="green"/>
        </w:rPr>
        <w:t>would threaten</w:t>
      </w:r>
      <w:r w:rsidRPr="000B73E9">
        <w:t>,</w:t>
      </w:r>
      <w:r w:rsidRPr="000B73E9">
        <w:rPr>
          <w:rStyle w:val="StyleUnderline"/>
        </w:rPr>
        <w:t xml:space="preserve"> in the short-term, </w:t>
      </w:r>
      <w:r w:rsidRPr="000B73E9">
        <w:rPr>
          <w:rStyle w:val="Emphasis"/>
          <w:highlight w:val="green"/>
        </w:rPr>
        <w:t>the very existence of this common.</w:t>
      </w:r>
      <w:r w:rsidRPr="000B73E9">
        <w:rPr>
          <w:rStyle w:val="StyleUnderline"/>
        </w:rPr>
        <w:t xml:space="preserve"> I call this the principle of the common, this time in the singular form.</w:t>
      </w:r>
      <w:r w:rsidRPr="000B73E9">
        <w:rPr>
          <w:sz w:val="16"/>
        </w:rPr>
        <w:t xml:space="preserve"> For that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0B73E9">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3E446A5F" w14:textId="77777777" w:rsidR="00F94D2C" w:rsidRPr="000B73E9" w:rsidRDefault="00F94D2C" w:rsidP="00F94D2C">
      <w:pPr>
        <w:ind w:left="720"/>
        <w:rPr>
          <w:sz w:val="16"/>
          <w:szCs w:val="16"/>
        </w:rPr>
      </w:pPr>
      <w:r w:rsidRPr="000B73E9">
        <w:rPr>
          <w:sz w:val="16"/>
          <w:szCs w:val="16"/>
        </w:rPr>
        <w:t xml:space="preserve">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w:t>
      </w:r>
      <w:proofErr w:type="gramStart"/>
      <w:r w:rsidRPr="000B73E9">
        <w:rPr>
          <w:sz w:val="16"/>
          <w:szCs w:val="16"/>
        </w:rPr>
        <w:t>Thus</w:t>
      </w:r>
      <w:proofErr w:type="gramEnd"/>
      <w:r w:rsidRPr="000B73E9">
        <w:rPr>
          <w:sz w:val="16"/>
          <w:szCs w:val="16"/>
        </w:rPr>
        <w:t xml:space="preserve">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61B185FE" w14:textId="77777777" w:rsidR="00F94D2C" w:rsidRPr="000B73E9" w:rsidRDefault="00F94D2C" w:rsidP="00F94D2C">
      <w:pPr>
        <w:ind w:left="720"/>
        <w:rPr>
          <w:sz w:val="16"/>
          <w:szCs w:val="16"/>
        </w:rPr>
      </w:pPr>
      <w:r w:rsidRPr="000B73E9">
        <w:rPr>
          <w:sz w:val="16"/>
          <w:szCs w:val="16"/>
        </w:rPr>
        <w:t>CURRENT PARADIGMS TO DEAL WITH THE UNLIMITED COSMOCAPITALISM</w:t>
      </w:r>
    </w:p>
    <w:p w14:paraId="726E460D" w14:textId="77777777" w:rsidR="00F94D2C" w:rsidRPr="000B73E9" w:rsidRDefault="00F94D2C" w:rsidP="00F94D2C">
      <w:pPr>
        <w:ind w:left="720"/>
        <w:rPr>
          <w:sz w:val="16"/>
        </w:rPr>
      </w:pPr>
      <w:r w:rsidRPr="000B73E9">
        <w:rPr>
          <w:rStyle w:val="Emphasis"/>
          <w:highlight w:val="green"/>
        </w:rPr>
        <w:t xml:space="preserve">With neoliberal </w:t>
      </w:r>
      <w:proofErr w:type="gramStart"/>
      <w:r w:rsidRPr="000B73E9">
        <w:rPr>
          <w:rStyle w:val="Emphasis"/>
          <w:highlight w:val="green"/>
        </w:rPr>
        <w:t>capitalism</w:t>
      </w:r>
      <w:proofErr w:type="gramEnd"/>
      <w:r w:rsidRPr="000B73E9">
        <w:rPr>
          <w:rStyle w:val="Emphasis"/>
          <w:highlight w:val="green"/>
        </w:rPr>
        <w:t xml:space="preserve"> we have come to know a singular</w:t>
      </w:r>
      <w:r w:rsidRPr="000B73E9">
        <w:rPr>
          <w:rStyle w:val="StyleUnderline"/>
        </w:rPr>
        <w:t xml:space="preserve"> historical </w:t>
      </w:r>
      <w:r w:rsidRPr="000B73E9">
        <w:rPr>
          <w:rStyle w:val="Emphasis"/>
          <w:highlight w:val="green"/>
        </w:rPr>
        <w:t>phenomenon</w:t>
      </w:r>
      <w:r w:rsidRPr="000B73E9">
        <w:rPr>
          <w:rStyle w:val="StyleUnderline"/>
        </w:rPr>
        <w:t>, which I will refer to as ‘</w:t>
      </w:r>
      <w:r w:rsidRPr="000B73E9">
        <w:rPr>
          <w:rStyle w:val="Emphasis"/>
          <w:highlight w:val="green"/>
        </w:rPr>
        <w:t>cosmocapitalism’</w:t>
      </w:r>
      <w:r w:rsidRPr="000B73E9">
        <w:rPr>
          <w:rStyle w:val="StyleUnderline"/>
        </w:rPr>
        <w:t xml:space="preserve">. How can this be understood? Cosmocapitalism is not merely a geographical or spatial extension of capitalism, since this extension appeared along with the birth of capitalism. </w:t>
      </w:r>
      <w:r w:rsidRPr="000B73E9">
        <w:rPr>
          <w:rStyle w:val="Emphasis"/>
          <w:highlight w:val="green"/>
        </w:rPr>
        <w:t>It represents capitalism’s tendency to become universal.</w:t>
      </w:r>
      <w:r w:rsidRPr="000B73E9">
        <w:rPr>
          <w:rStyle w:val="StyleUnderline"/>
        </w:rPr>
        <w:t xml:space="preserve"> By this, I mean that </w:t>
      </w:r>
      <w:r w:rsidRPr="000B73E9">
        <w:rPr>
          <w:rStyle w:val="Emphasis"/>
          <w:highlight w:val="green"/>
        </w:rPr>
        <w:t xml:space="preserve">capital </w:t>
      </w:r>
      <w:r w:rsidRPr="000B73E9">
        <w:rPr>
          <w:rStyle w:val="StyleUnderline"/>
        </w:rPr>
        <w:t>tends to</w:t>
      </w:r>
      <w:r w:rsidRPr="000B73E9">
        <w:rPr>
          <w:rStyle w:val="Emphasis"/>
          <w:highlight w:val="green"/>
        </w:rPr>
        <w:t xml:space="preserve"> submit all aspects of human existence,</w:t>
      </w:r>
      <w:r w:rsidRPr="000B73E9">
        <w:rPr>
          <w:rStyle w:val="StyleUnderline"/>
        </w:rPr>
        <w:t xml:space="preserve"> even those most intimate and subjective, along with the natural world, </w:t>
      </w:r>
      <w:r w:rsidRPr="000B73E9">
        <w:rPr>
          <w:rStyle w:val="Emphasis"/>
          <w:highlight w:val="green"/>
        </w:rPr>
        <w:t>to the market’s logic</w:t>
      </w:r>
      <w:r w:rsidRPr="000B73E9">
        <w:rPr>
          <w:rStyle w:val="StyleUnderline"/>
        </w:rPr>
        <w:t>, which is nothing more than the logic of competitio</w:t>
      </w:r>
      <w:r w:rsidRPr="000B73E9">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p>
    <w:p w14:paraId="0B824654" w14:textId="77777777" w:rsidR="00F94D2C" w:rsidRPr="000B73E9" w:rsidRDefault="00F94D2C" w:rsidP="00F94D2C">
      <w:pPr>
        <w:ind w:left="720"/>
      </w:pPr>
      <w:r w:rsidRPr="000B73E9">
        <w:t>3.1 Humanity’s Common Heritage Paradigm and the Appropriation of Space</w:t>
      </w:r>
    </w:p>
    <w:p w14:paraId="1FD0C3AF" w14:textId="77777777" w:rsidR="00F94D2C" w:rsidRPr="000B73E9" w:rsidRDefault="00F94D2C" w:rsidP="00F94D2C">
      <w:pPr>
        <w:ind w:left="720"/>
        <w:rPr>
          <w:sz w:val="16"/>
        </w:rPr>
      </w:pPr>
      <w:r w:rsidRPr="000B73E9">
        <w:rPr>
          <w:rStyle w:val="Emphasis"/>
          <w:highlight w:val="green"/>
        </w:rPr>
        <w:t>A first example</w:t>
      </w:r>
      <w:r w:rsidRPr="000B73E9">
        <w:rPr>
          <w:rStyle w:val="StyleUnderline"/>
        </w:rPr>
        <w:t xml:space="preserve"> will allow us to highlight this logic of limitlessness by examining the delegation of tasks between the state and private enterprises. </w:t>
      </w:r>
      <w:r w:rsidRPr="000B73E9">
        <w:rPr>
          <w:sz w:val="16"/>
        </w:rPr>
        <w:t xml:space="preserve">On 25 November 2015, just a few days before the opening of the 21st Conference of the Parties (COP) of the Framework Convention on Climate Change in Paris, </w:t>
      </w:r>
      <w:r w:rsidRPr="000B73E9">
        <w:rPr>
          <w:rStyle w:val="StyleUnderline"/>
        </w:rPr>
        <w:t xml:space="preserve">Barack </w:t>
      </w:r>
      <w:r w:rsidRPr="000B73E9">
        <w:rPr>
          <w:rStyle w:val="Emphasis"/>
          <w:highlight w:val="green"/>
        </w:rPr>
        <w:t>Obama passed</w:t>
      </w:r>
      <w:r w:rsidRPr="000B73E9">
        <w:rPr>
          <w:rStyle w:val="StyleUnderline"/>
        </w:rPr>
        <w:t xml:space="preserve"> law H.R.2262, which provided </w:t>
      </w:r>
      <w:r w:rsidRPr="000B73E9">
        <w:rPr>
          <w:rStyle w:val="Emphasis"/>
          <w:highlight w:val="green"/>
        </w:rPr>
        <w:t>authorization for private American companies to use natural resources from outer space</w:t>
      </w:r>
      <w:r w:rsidRPr="000B73E9">
        <w:rPr>
          <w:sz w:val="16"/>
        </w:rPr>
        <w:t xml:space="preserve"> (US Congress, 2015).</w:t>
      </w:r>
    </w:p>
    <w:p w14:paraId="26EFC8C6" w14:textId="77777777" w:rsidR="00F94D2C" w:rsidRPr="000B73E9" w:rsidRDefault="00F94D2C" w:rsidP="00F94D2C">
      <w:pPr>
        <w:ind w:left="720"/>
        <w:rPr>
          <w:rStyle w:val="StyleUnderline"/>
        </w:rPr>
      </w:pPr>
      <w:r w:rsidRPr="000B73E9">
        <w:rPr>
          <w:rStyle w:val="StyleUnderline"/>
        </w:rPr>
        <w:t xml:space="preserve">As we know, </w:t>
      </w:r>
      <w:r w:rsidRPr="000B73E9">
        <w:rPr>
          <w:rStyle w:val="Emphasis"/>
          <w:highlight w:val="green"/>
        </w:rPr>
        <w:t>the</w:t>
      </w:r>
      <w:r w:rsidRPr="000B73E9">
        <w:rPr>
          <w:rStyle w:val="StyleUnderline"/>
        </w:rPr>
        <w:t xml:space="preserve"> 1967 </w:t>
      </w:r>
      <w:r w:rsidRPr="000B73E9">
        <w:rPr>
          <w:rStyle w:val="Emphasis"/>
          <w:highlight w:val="green"/>
        </w:rPr>
        <w:t>Outer Space Treaty established the</w:t>
      </w:r>
      <w:r w:rsidRPr="000B73E9">
        <w:rPr>
          <w:rStyle w:val="StyleUnderline"/>
        </w:rPr>
        <w:t xml:space="preserve"> legal </w:t>
      </w:r>
      <w:r w:rsidRPr="000B73E9">
        <w:rPr>
          <w:rStyle w:val="Emphasis"/>
          <w:highlight w:val="green"/>
        </w:rPr>
        <w:t>status of outer space</w:t>
      </w:r>
      <w:r w:rsidRPr="000B73E9">
        <w:rPr>
          <w:rStyle w:val="StyleUnderline"/>
        </w:rPr>
        <w:t xml:space="preserve"> in the following manner</w:t>
      </w:r>
      <w:r w:rsidRPr="000B73E9">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B73E9">
        <w:rPr>
          <w:rStyle w:val="StyleUnderline"/>
        </w:rPr>
        <w:t xml:space="preserve">These two conditions, equal access for all and non-ownership, are strictly complementary and both refer to subjects recognized by international law, that is to say, the states: </w:t>
      </w:r>
      <w:r w:rsidRPr="000B73E9">
        <w:rPr>
          <w:rStyle w:val="Emphasis"/>
          <w:highlight w:val="green"/>
        </w:rPr>
        <w:t xml:space="preserve">‘national appropriation’ </w:t>
      </w:r>
      <w:r w:rsidRPr="000B73E9">
        <w:rPr>
          <w:rStyle w:val="StyleUnderline"/>
        </w:rPr>
        <w:t>is state ownership and</w:t>
      </w:r>
      <w:r w:rsidRPr="000B73E9">
        <w:rPr>
          <w:rStyle w:val="Emphasis"/>
          <w:highlight w:val="green"/>
        </w:rPr>
        <w:t xml:space="preserve"> </w:t>
      </w:r>
      <w:r w:rsidRPr="000B73E9">
        <w:rPr>
          <w:rStyle w:val="StyleUnderline"/>
        </w:rPr>
        <w:t>non-appropriation</w:t>
      </w:r>
      <w:r w:rsidRPr="000B73E9">
        <w:rPr>
          <w:rStyle w:val="Emphasis"/>
          <w:highlight w:val="green"/>
        </w:rPr>
        <w:t xml:space="preserve"> refers to </w:t>
      </w:r>
      <w:r w:rsidRPr="000B73E9">
        <w:rPr>
          <w:rStyle w:val="StyleUnderline"/>
        </w:rPr>
        <w:t xml:space="preserve">non-appropriation by </w:t>
      </w:r>
      <w:r w:rsidRPr="000B73E9">
        <w:rPr>
          <w:rStyle w:val="StyleUnderline"/>
          <w:highlight w:val="green"/>
        </w:rPr>
        <w:t>states only.</w:t>
      </w:r>
    </w:p>
    <w:p w14:paraId="57F6103F" w14:textId="77777777" w:rsidR="00F94D2C" w:rsidRPr="000B73E9" w:rsidRDefault="00F94D2C" w:rsidP="00F94D2C">
      <w:pPr>
        <w:ind w:left="720"/>
        <w:rPr>
          <w:sz w:val="16"/>
        </w:rPr>
      </w:pPr>
      <w:r w:rsidRPr="000B73E9">
        <w:rPr>
          <w:rStyle w:val="StyleUnderline"/>
        </w:rPr>
        <w:t xml:space="preserve">It is precisely </w:t>
      </w:r>
      <w:r w:rsidRPr="000B73E9">
        <w:rPr>
          <w:rStyle w:val="Emphasis"/>
          <w:highlight w:val="green"/>
        </w:rPr>
        <w:t xml:space="preserve">from this ambiguity </w:t>
      </w:r>
      <w:r w:rsidRPr="000B73E9">
        <w:rPr>
          <w:rStyle w:val="StyleUnderline"/>
        </w:rPr>
        <w:t>that</w:t>
      </w:r>
      <w:r w:rsidRPr="000B73E9">
        <w:rPr>
          <w:rStyle w:val="Emphasis"/>
          <w:highlight w:val="green"/>
        </w:rPr>
        <w:t xml:space="preserve"> the law</w:t>
      </w:r>
      <w:r w:rsidRPr="000B73E9">
        <w:rPr>
          <w:rStyle w:val="StyleUnderline"/>
        </w:rPr>
        <w:t xml:space="preserve"> </w:t>
      </w:r>
      <w:r w:rsidRPr="000B73E9">
        <w:rPr>
          <w:sz w:val="16"/>
        </w:rPr>
        <w:t>(US Congress, 2015)</w:t>
      </w:r>
      <w:r w:rsidRPr="000B73E9">
        <w:rPr>
          <w:rStyle w:val="Emphasis"/>
        </w:rPr>
        <w:t xml:space="preserve"> </w:t>
      </w:r>
      <w:r w:rsidRPr="000B73E9">
        <w:rPr>
          <w:rStyle w:val="Emphasis"/>
          <w:highlight w:val="green"/>
        </w:rPr>
        <w:t>was</w:t>
      </w:r>
      <w:r w:rsidRPr="000B73E9">
        <w:rPr>
          <w:rStyle w:val="StyleUnderline"/>
        </w:rPr>
        <w:t xml:space="preserve"> cleverly </w:t>
      </w:r>
      <w:r w:rsidRPr="000B73E9">
        <w:rPr>
          <w:rStyle w:val="Emphasis"/>
          <w:highlight w:val="green"/>
        </w:rPr>
        <w:t>enacted</w:t>
      </w:r>
      <w:r w:rsidRPr="000B73E9">
        <w:rPr>
          <w:rStyle w:val="StyleUnderline"/>
        </w:rPr>
        <w:t xml:space="preserve"> on 25 November 2015</w:t>
      </w:r>
      <w:r w:rsidRPr="000B73E9">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proofErr w:type="gramStart"/>
      <w:r w:rsidRPr="000B73E9">
        <w:rPr>
          <w:rStyle w:val="StyleUnderline"/>
        </w:rPr>
        <w:t>This amounts</w:t>
      </w:r>
      <w:proofErr w:type="gramEnd"/>
      <w:r w:rsidRPr="000B73E9">
        <w:rPr>
          <w:rStyle w:val="StyleUnderline"/>
        </w:rPr>
        <w:t xml:space="preserve"> to giving American companies a property right over space resources in due form</w:t>
      </w:r>
      <w:r w:rsidRPr="000B73E9">
        <w:rPr>
          <w:sz w:val="16"/>
        </w:rPr>
        <w:t xml:space="preserve"> (Calimaq, 2015). Yet, the law passed by Congress seems to pretend the contrary, as it provides a so-called ‘Disclaimer of Extraterritorial Sovereignty’ in Section 3 of the Act (US Congress, 2015)</w:t>
      </w:r>
    </w:p>
    <w:p w14:paraId="15DA2332" w14:textId="77777777" w:rsidR="00F94D2C" w:rsidRPr="000B73E9" w:rsidRDefault="00F94D2C" w:rsidP="00F94D2C">
      <w:pPr>
        <w:ind w:left="1440"/>
        <w:rPr>
          <w:sz w:val="16"/>
          <w:szCs w:val="16"/>
        </w:rPr>
      </w:pPr>
      <w:r w:rsidRPr="000B73E9">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6C84F4A0" w14:textId="77777777" w:rsidR="00F94D2C" w:rsidRPr="000B73E9" w:rsidRDefault="00F94D2C" w:rsidP="00F94D2C">
      <w:pPr>
        <w:ind w:left="720"/>
        <w:rPr>
          <w:rStyle w:val="StyleUnderline"/>
        </w:rPr>
      </w:pPr>
      <w:r w:rsidRPr="000B73E9">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0B73E9">
        <w:rPr>
          <w:sz w:val="16"/>
        </w:rPr>
        <w:t xml:space="preserve"> It goes without saying that the enactment of this law was very much applauded by private companies planning to embark on asteroid mining. </w:t>
      </w:r>
      <w:r w:rsidRPr="000B73E9">
        <w:rPr>
          <w:rStyle w:val="StyleUnderline"/>
        </w:rPr>
        <w:t>What is remarkable about this law is that</w:t>
      </w:r>
      <w:r w:rsidRPr="000B73E9">
        <w:rPr>
          <w:rStyle w:val="Emphasis"/>
          <w:highlight w:val="green"/>
        </w:rPr>
        <w:t xml:space="preserve"> it confirms the</w:t>
      </w:r>
      <w:r w:rsidRPr="000B73E9">
        <w:rPr>
          <w:rStyle w:val="StyleUnderline"/>
        </w:rPr>
        <w:t xml:space="preserve"> international </w:t>
      </w:r>
      <w:r w:rsidRPr="000B73E9">
        <w:rPr>
          <w:rStyle w:val="Emphasis"/>
          <w:highlight w:val="green"/>
        </w:rPr>
        <w:t xml:space="preserve">commitment of the US not to assert sovereignty </w:t>
      </w:r>
      <w:r w:rsidRPr="000B73E9">
        <w:rPr>
          <w:rStyle w:val="StyleUnderline"/>
        </w:rPr>
        <w:t xml:space="preserve">over any space resource, </w:t>
      </w:r>
      <w:r w:rsidRPr="000B73E9">
        <w:rPr>
          <w:rStyle w:val="Emphasis"/>
          <w:highlight w:val="green"/>
        </w:rPr>
        <w:t>while</w:t>
      </w:r>
      <w:r w:rsidRPr="000B73E9">
        <w:rPr>
          <w:rStyle w:val="StyleUnderline"/>
        </w:rPr>
        <w:t xml:space="preserve"> simultaneously </w:t>
      </w:r>
      <w:r w:rsidRPr="000B73E9">
        <w:rPr>
          <w:rStyle w:val="Emphasis"/>
          <w:highlight w:val="green"/>
        </w:rPr>
        <w:t xml:space="preserve">conferring private companies the right to appropriate </w:t>
      </w:r>
      <w:r w:rsidRPr="000B73E9">
        <w:rPr>
          <w:rStyle w:val="StyleUnderline"/>
        </w:rPr>
        <w:t>resources therein without any restriction.</w:t>
      </w:r>
    </w:p>
    <w:p w14:paraId="43A9988F" w14:textId="77777777" w:rsidR="00F94D2C" w:rsidRPr="000B73E9" w:rsidRDefault="00F94D2C" w:rsidP="00F94D2C">
      <w:pPr>
        <w:ind w:left="720"/>
        <w:rPr>
          <w:rStyle w:val="Emphasis"/>
        </w:rPr>
      </w:pPr>
      <w:r w:rsidRPr="000B73E9">
        <w:rPr>
          <w:rStyle w:val="StyleUnderline"/>
        </w:rPr>
        <w:t>Under the Outer Space Treaty, the legal status of the ‘common things’ (res communes), under which certain resources are known to be common by nature (as in Roman law), is not formally addressed</w:t>
      </w:r>
      <w:r w:rsidRPr="000B73E9">
        <w:rPr>
          <w:sz w:val="16"/>
        </w:rPr>
        <w:t xml:space="preserve">. </w:t>
      </w:r>
      <w:r w:rsidRPr="000B73E9">
        <w:rPr>
          <w:rStyle w:val="StyleUnderline"/>
        </w:rPr>
        <w:t>Under Article I of the Outer Space Treaty, the outer space is not even declared to be the ‘common heritage of mankind’, but simply the ‘province of all mankind’ (United Nations, 1967). The notion of ‘common heritage’ was only explicitly introduced in 1967 to deal with the legal status of the deep seabed beyond the limits of national jurisdictio</w:t>
      </w:r>
      <w:r w:rsidRPr="000B73E9">
        <w:rPr>
          <w:sz w:val="16"/>
        </w:rPr>
        <w:t xml:space="preserve">n (United Nations General Assembly, 1967). Regardless of the ambiguity of this notion, particularly regarding the holder of such heritage, the idea of ‘heritage’ implies a double duty to both preserve and transmit it. </w:t>
      </w:r>
      <w:r w:rsidRPr="000B73E9">
        <w:rPr>
          <w:rStyle w:val="StyleUnderline"/>
        </w:rPr>
        <w:t xml:space="preserve">However, international law limits the right of use for states only, as they alone are faced with the prohibition of appropriation. We are, therefore, presented with a way of extrapolating the res </w:t>
      </w:r>
      <w:proofErr w:type="gramStart"/>
      <w:r w:rsidRPr="000B73E9">
        <w:rPr>
          <w:rStyle w:val="StyleUnderline"/>
        </w:rPr>
        <w:t>communes</w:t>
      </w:r>
      <w:proofErr w:type="gramEnd"/>
      <w:r w:rsidRPr="000B73E9">
        <w:rPr>
          <w:rStyle w:val="StyleUnderline"/>
        </w:rPr>
        <w:t xml:space="preserve"> category inherited from Roman law, insofar as non-appropriation and common use are present, but subordinate to the goodwill of the states. Thus,</w:t>
      </w:r>
      <w:r w:rsidRPr="000B73E9">
        <w:rPr>
          <w:rStyle w:val="StyleUnderline"/>
          <w:highlight w:val="green"/>
        </w:rPr>
        <w:t xml:space="preserve"> </w:t>
      </w:r>
      <w:r w:rsidRPr="000B73E9">
        <w:rPr>
          <w:rStyle w:val="Emphasis"/>
          <w:highlight w:val="green"/>
        </w:rPr>
        <w:t xml:space="preserve">we are faced with a </w:t>
      </w:r>
      <w:r w:rsidRPr="000B73E9">
        <w:rPr>
          <w:rStyle w:val="StyleUnderline"/>
          <w:highlight w:val="green"/>
        </w:rPr>
        <w:t>cheap</w:t>
      </w:r>
      <w:r w:rsidRPr="000B73E9">
        <w:t xml:space="preserve"> if not</w:t>
      </w:r>
      <w:r w:rsidRPr="000B73E9">
        <w:rPr>
          <w:rStyle w:val="Emphasis"/>
          <w:highlight w:val="green"/>
        </w:rPr>
        <w:t xml:space="preserve"> unfinished </w:t>
      </w:r>
      <w:r w:rsidRPr="000B73E9">
        <w:rPr>
          <w:rStyle w:val="StyleUnderline"/>
        </w:rPr>
        <w:t>version of a</w:t>
      </w:r>
      <w:r w:rsidRPr="000B73E9">
        <w:rPr>
          <w:rStyle w:val="Emphasis"/>
          <w:highlight w:val="green"/>
        </w:rPr>
        <w:t xml:space="preserve"> ‘common’, which </w:t>
      </w:r>
      <w:r w:rsidRPr="000B73E9">
        <w:rPr>
          <w:rStyle w:val="StyleUnderline"/>
        </w:rPr>
        <w:t xml:space="preserve">is entrusted to states, and </w:t>
      </w:r>
      <w:r w:rsidRPr="000B73E9">
        <w:rPr>
          <w:rStyle w:val="Emphasis"/>
          <w:highlight w:val="green"/>
        </w:rPr>
        <w:t xml:space="preserve">limits state sovereignty without </w:t>
      </w:r>
      <w:r w:rsidRPr="000B73E9">
        <w:rPr>
          <w:rStyle w:val="StyleUnderline"/>
        </w:rPr>
        <w:t>even</w:t>
      </w:r>
      <w:r w:rsidRPr="000B73E9">
        <w:rPr>
          <w:rStyle w:val="Emphasis"/>
          <w:highlight w:val="green"/>
        </w:rPr>
        <w:t xml:space="preserve"> calling it into question.</w:t>
      </w:r>
    </w:p>
    <w:p w14:paraId="5C4E784B" w14:textId="77777777" w:rsidR="00F94D2C" w:rsidRPr="000B73E9" w:rsidRDefault="00F94D2C" w:rsidP="00F94D2C">
      <w:pPr>
        <w:ind w:left="720"/>
        <w:rPr>
          <w:sz w:val="16"/>
        </w:rPr>
      </w:pPr>
      <w:r w:rsidRPr="000B73E9">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0B73E9">
        <w:rPr>
          <w:rStyle w:val="Emphasis"/>
          <w:highlight w:val="green"/>
        </w:rPr>
        <w:t>The imperium</w:t>
      </w:r>
      <w:r w:rsidRPr="000B73E9">
        <w:rPr>
          <w:rStyle w:val="StyleUnderline"/>
        </w:rPr>
        <w:t xml:space="preserve"> (state sovereignty) </w:t>
      </w:r>
      <w:r w:rsidRPr="000B73E9">
        <w:rPr>
          <w:rStyle w:val="Emphasis"/>
          <w:highlight w:val="green"/>
        </w:rPr>
        <w:t xml:space="preserve">gives full licence </w:t>
      </w:r>
      <w:r w:rsidRPr="000B73E9">
        <w:rPr>
          <w:rStyle w:val="StyleUnderline"/>
        </w:rPr>
        <w:t>for all candidates to the dominium,</w:t>
      </w:r>
      <w:r w:rsidRPr="000B73E9">
        <w:rPr>
          <w:rStyle w:val="Emphasis"/>
          <w:highlight w:val="green"/>
        </w:rPr>
        <w:t xml:space="preserve"> to privately</w:t>
      </w:r>
      <w:r w:rsidRPr="000B73E9">
        <w:rPr>
          <w:rStyle w:val="StyleUnderline"/>
        </w:rPr>
        <w:t xml:space="preserve"> control and </w:t>
      </w:r>
      <w:r w:rsidRPr="000B73E9">
        <w:rPr>
          <w:rStyle w:val="Emphasis"/>
          <w:highlight w:val="green"/>
        </w:rPr>
        <w:t xml:space="preserve">appropriate any resources </w:t>
      </w:r>
      <w:r w:rsidRPr="000B73E9">
        <w:rPr>
          <w:rStyle w:val="StyleUnderline"/>
        </w:rPr>
        <w:t xml:space="preserve">they are able to seize: statutory law enforces beforehand the power that technology provides. Beyond </w:t>
      </w:r>
      <w:r w:rsidRPr="000B73E9">
        <w:rPr>
          <w:rStyle w:val="Emphasis"/>
          <w:highlight w:val="green"/>
        </w:rPr>
        <w:t>this collusion between the state and private companies</w:t>
      </w:r>
      <w:r w:rsidRPr="000B73E9">
        <w:rPr>
          <w:rStyle w:val="StyleUnderline"/>
        </w:rPr>
        <w:t xml:space="preserve">, what emerges here </w:t>
      </w:r>
      <w:r w:rsidRPr="000B73E9">
        <w:rPr>
          <w:rStyle w:val="Emphasis"/>
          <w:highlight w:val="green"/>
        </w:rPr>
        <w:t>is the powerful homology between state and private ownership</w:t>
      </w:r>
      <w:r w:rsidRPr="000B73E9">
        <w:rPr>
          <w:rStyle w:val="StyleUnderline"/>
        </w:rPr>
        <w:t>: imperium and dominium appear to be based on two forms of a similar logic of ownership, which affirm one another. The primary challenge facing the heritage of mankind paradigm is that it does not fundamentally break with interstate logic and, as such, leaves leeway for private appropriation.</w:t>
      </w:r>
    </w:p>
    <w:p w14:paraId="4969C6FD" w14:textId="77777777" w:rsidR="00F94D2C" w:rsidRPr="000B73E9" w:rsidRDefault="00F94D2C" w:rsidP="00F94D2C">
      <w:pPr>
        <w:ind w:left="720"/>
        <w:rPr>
          <w:sz w:val="16"/>
          <w:szCs w:val="16"/>
        </w:rPr>
      </w:pPr>
      <w:r w:rsidRPr="000B73E9">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p>
    <w:p w14:paraId="7A03A768" w14:textId="77777777" w:rsidR="00F94D2C" w:rsidRPr="000B73E9" w:rsidRDefault="00F94D2C" w:rsidP="00F94D2C">
      <w:pPr>
        <w:ind w:left="720"/>
        <w:rPr>
          <w:sz w:val="16"/>
          <w:szCs w:val="16"/>
        </w:rPr>
      </w:pPr>
      <w:r w:rsidRPr="000B73E9">
        <w:rPr>
          <w:sz w:val="16"/>
          <w:szCs w:val="16"/>
        </w:rPr>
        <w:t xml:space="preserve">4. COSMODEMOCRACY </w:t>
      </w:r>
    </w:p>
    <w:p w14:paraId="793A3644" w14:textId="77777777" w:rsidR="00F94D2C" w:rsidRPr="000B73E9" w:rsidRDefault="00F94D2C" w:rsidP="00F94D2C">
      <w:pPr>
        <w:ind w:left="720"/>
        <w:rPr>
          <w:sz w:val="16"/>
          <w:szCs w:val="16"/>
        </w:rPr>
      </w:pPr>
      <w:r w:rsidRPr="000B73E9">
        <w:rPr>
          <w:rStyle w:val="Emphasis"/>
          <w:highlight w:val="green"/>
        </w:rPr>
        <w:t>Given</w:t>
      </w:r>
      <w:r w:rsidRPr="000B73E9">
        <w:rPr>
          <w:rStyle w:val="StyleUnderline"/>
        </w:rPr>
        <w:t xml:space="preserve"> the logic underlying </w:t>
      </w:r>
      <w:r w:rsidRPr="000B73E9">
        <w:rPr>
          <w:rStyle w:val="Emphasis"/>
          <w:highlight w:val="green"/>
        </w:rPr>
        <w:t xml:space="preserve">cosmocapitalism, we must find </w:t>
      </w:r>
      <w:r w:rsidRPr="000B73E9">
        <w:rPr>
          <w:rStyle w:val="StyleUnderline"/>
        </w:rPr>
        <w:t>out</w:t>
      </w:r>
      <w:r w:rsidRPr="000B73E9">
        <w:rPr>
          <w:rStyle w:val="Emphasis"/>
          <w:highlight w:val="green"/>
        </w:rPr>
        <w:t xml:space="preserve"> a new </w:t>
      </w:r>
      <w:r w:rsidRPr="000B73E9">
        <w:rPr>
          <w:rStyle w:val="StyleUnderline"/>
        </w:rPr>
        <w:t>type of</w:t>
      </w:r>
      <w:r w:rsidRPr="000B73E9">
        <w:rPr>
          <w:rStyle w:val="Emphasis"/>
          <w:highlight w:val="green"/>
        </w:rPr>
        <w:t xml:space="preserve"> global democracy</w:t>
      </w:r>
      <w:r w:rsidRPr="000B73E9">
        <w:rPr>
          <w:rStyle w:val="StyleUnderline"/>
        </w:rPr>
        <w:t xml:space="preserve"> </w:t>
      </w:r>
      <w:r w:rsidRPr="000B73E9">
        <w:rPr>
          <w:rStyle w:val="Emphasis"/>
          <w:highlight w:val="green"/>
        </w:rPr>
        <w:t xml:space="preserve">if we wish to have </w:t>
      </w:r>
      <w:r w:rsidRPr="000B73E9">
        <w:rPr>
          <w:rStyle w:val="StyleUnderline"/>
        </w:rPr>
        <w:t>any</w:t>
      </w:r>
      <w:r w:rsidRPr="000B73E9">
        <w:rPr>
          <w:rStyle w:val="Emphasis"/>
          <w:highlight w:val="green"/>
        </w:rPr>
        <w:t xml:space="preserve"> chance of </w:t>
      </w:r>
      <w:r w:rsidRPr="000B73E9">
        <w:rPr>
          <w:rStyle w:val="StyleUnderline"/>
        </w:rPr>
        <w:t>halting and</w:t>
      </w:r>
      <w:r w:rsidRPr="000B73E9">
        <w:rPr>
          <w:rStyle w:val="Emphasis"/>
          <w:highlight w:val="green"/>
        </w:rPr>
        <w:t xml:space="preserve"> reversing it.</w:t>
      </w:r>
      <w:r w:rsidRPr="000B73E9">
        <w:rPr>
          <w:sz w:val="16"/>
          <w:szCs w:val="16"/>
        </w:rPr>
        <w:t xml:space="preserve"> Such a democracy will be referred to below as cosmodemocracy. It is indeed linked to cosmopolitanism; that is, to the idea of global politics and global citizenship.</w:t>
      </w:r>
    </w:p>
    <w:p w14:paraId="4940C7B6" w14:textId="77777777" w:rsidR="00F94D2C" w:rsidRPr="000B73E9" w:rsidRDefault="00F94D2C" w:rsidP="00F94D2C">
      <w:pPr>
        <w:ind w:left="720"/>
        <w:rPr>
          <w:sz w:val="16"/>
          <w:szCs w:val="16"/>
        </w:rPr>
      </w:pPr>
      <w:r w:rsidRPr="000B73E9">
        <w:rPr>
          <w:sz w:val="16"/>
          <w:szCs w:val="16"/>
        </w:rPr>
        <w:t>4.1 Different Types of Cosmopolitanism 4.1.1 Cosmopolitanism as a project</w:t>
      </w:r>
    </w:p>
    <w:p w14:paraId="553A7871" w14:textId="77777777" w:rsidR="00F94D2C" w:rsidRPr="000B73E9" w:rsidRDefault="00F94D2C" w:rsidP="00F94D2C">
      <w:pPr>
        <w:ind w:left="720"/>
        <w:rPr>
          <w:sz w:val="16"/>
          <w:szCs w:val="16"/>
        </w:rPr>
      </w:pPr>
      <w:r w:rsidRPr="000B73E9">
        <w:rPr>
          <w:sz w:val="16"/>
          <w:szCs w:val="16"/>
        </w:rPr>
        <w:t xml:space="preserve">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w:t>
      </w:r>
      <w:proofErr w:type="gramStart"/>
      <w:r w:rsidRPr="000B73E9">
        <w:rPr>
          <w:sz w:val="16"/>
          <w:szCs w:val="16"/>
        </w:rPr>
        <w:t>a citizens of the world</w:t>
      </w:r>
      <w:proofErr w:type="gramEnd"/>
      <w:r w:rsidRPr="000B73E9">
        <w:rPr>
          <w:sz w:val="16"/>
          <w:szCs w:val="16"/>
        </w:rPr>
        <w:t>,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3F2B7366" w14:textId="77777777" w:rsidR="00F94D2C" w:rsidRPr="000B73E9" w:rsidRDefault="00F94D2C" w:rsidP="00F94D2C">
      <w:pPr>
        <w:ind w:left="720"/>
        <w:rPr>
          <w:sz w:val="16"/>
          <w:szCs w:val="16"/>
        </w:rPr>
      </w:pPr>
      <w:r w:rsidRPr="000B73E9">
        <w:rPr>
          <w:sz w:val="16"/>
          <w:szCs w:val="16"/>
        </w:rPr>
        <w:t>4.1.2 Factual cosmopolitanization</w:t>
      </w:r>
    </w:p>
    <w:p w14:paraId="00F6DC90" w14:textId="77777777" w:rsidR="00F94D2C" w:rsidRPr="000B73E9" w:rsidRDefault="00F94D2C" w:rsidP="00F94D2C">
      <w:pPr>
        <w:ind w:left="720"/>
        <w:rPr>
          <w:sz w:val="16"/>
          <w:szCs w:val="16"/>
        </w:rPr>
      </w:pPr>
      <w:r w:rsidRPr="000B73E9">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w:t>
      </w:r>
    </w:p>
    <w:p w14:paraId="19781EE3" w14:textId="77777777" w:rsidR="00F94D2C" w:rsidRPr="000B73E9" w:rsidRDefault="00F94D2C" w:rsidP="00F94D2C">
      <w:pPr>
        <w:ind w:left="720"/>
        <w:rPr>
          <w:sz w:val="16"/>
          <w:szCs w:val="16"/>
        </w:rPr>
      </w:pPr>
      <w:r w:rsidRPr="000B73E9">
        <w:rPr>
          <w:sz w:val="16"/>
          <w:szCs w:val="16"/>
        </w:rPr>
        <w:t>4.1.3 Normative and institutional cosmopolitanism</w:t>
      </w:r>
    </w:p>
    <w:p w14:paraId="3045A224" w14:textId="77777777" w:rsidR="00F94D2C" w:rsidRPr="000B73E9" w:rsidRDefault="00F94D2C" w:rsidP="00F94D2C">
      <w:pPr>
        <w:ind w:left="720"/>
        <w:rPr>
          <w:sz w:val="16"/>
          <w:szCs w:val="16"/>
        </w:rPr>
      </w:pPr>
      <w:r w:rsidRPr="000B73E9">
        <w:rPr>
          <w:sz w:val="16"/>
          <w:szCs w:val="16"/>
        </w:rPr>
        <w:t>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p>
    <w:p w14:paraId="7A69FC7B" w14:textId="77777777" w:rsidR="00F94D2C" w:rsidRPr="000B73E9" w:rsidRDefault="00F94D2C" w:rsidP="00F94D2C">
      <w:pPr>
        <w:ind w:left="720"/>
        <w:rPr>
          <w:sz w:val="16"/>
          <w:szCs w:val="16"/>
        </w:rPr>
      </w:pPr>
      <w:r w:rsidRPr="000B73E9">
        <w:rPr>
          <w:sz w:val="16"/>
          <w:szCs w:val="16"/>
        </w:rPr>
        <w:t>4.2 Cosmopolitics</w:t>
      </w:r>
    </w:p>
    <w:p w14:paraId="4F07E21F" w14:textId="77777777" w:rsidR="00F94D2C" w:rsidRPr="000B73E9" w:rsidRDefault="00F94D2C" w:rsidP="00F94D2C">
      <w:pPr>
        <w:ind w:left="720"/>
        <w:rPr>
          <w:sz w:val="16"/>
          <w:szCs w:val="16"/>
        </w:rPr>
      </w:pPr>
      <w:r w:rsidRPr="000B73E9">
        <w:rPr>
          <w:sz w:val="16"/>
          <w:szCs w:val="16"/>
        </w:rPr>
        <w:t>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7C7AA2FD" w14:textId="77777777" w:rsidR="00F94D2C" w:rsidRPr="000B73E9" w:rsidRDefault="00F94D2C" w:rsidP="00F94D2C">
      <w:pPr>
        <w:ind w:left="720"/>
        <w:rPr>
          <w:sz w:val="16"/>
          <w:szCs w:val="16"/>
        </w:rPr>
      </w:pPr>
      <w:r w:rsidRPr="000B73E9">
        <w:rPr>
          <w:sz w:val="16"/>
          <w:szCs w:val="16"/>
        </w:rPr>
        <w:t>4.2.1 The dual federation of the commons</w:t>
      </w:r>
    </w:p>
    <w:p w14:paraId="07CBBB0D" w14:textId="77777777" w:rsidR="00F94D2C" w:rsidRPr="000B73E9" w:rsidRDefault="00F94D2C" w:rsidP="00F94D2C">
      <w:pPr>
        <w:ind w:left="720"/>
        <w:rPr>
          <w:sz w:val="16"/>
          <w:szCs w:val="16"/>
        </w:rPr>
      </w:pPr>
      <w:r w:rsidRPr="000B73E9">
        <w:rPr>
          <w:rStyle w:val="StyleUnderline"/>
        </w:rPr>
        <w:t xml:space="preserve">In order to introduce the first point, </w:t>
      </w:r>
      <w:r w:rsidRPr="000B73E9">
        <w:rPr>
          <w:rStyle w:val="Emphasis"/>
          <w:highlight w:val="green"/>
        </w:rPr>
        <w:t>we must return to</w:t>
      </w:r>
      <w:r w:rsidRPr="000B73E9">
        <w:rPr>
          <w:rStyle w:val="StyleUnderline"/>
        </w:rPr>
        <w:t xml:space="preserve"> our discussion of </w:t>
      </w:r>
      <w:r w:rsidRPr="000B73E9">
        <w:rPr>
          <w:rStyle w:val="Emphasis"/>
          <w:highlight w:val="green"/>
        </w:rPr>
        <w:t>the commons</w:t>
      </w:r>
      <w:r w:rsidRPr="000B73E9">
        <w:rPr>
          <w:rStyle w:val="StyleUnderline"/>
        </w:rPr>
        <w:t xml:space="preserve">. Early on in this chapter, we established that the commons are institutional matters to the extent that they determine the rules of common use. In this sense, </w:t>
      </w:r>
      <w:r w:rsidRPr="000B73E9">
        <w:rPr>
          <w:rStyle w:val="Emphasis"/>
          <w:highlight w:val="green"/>
        </w:rPr>
        <w:t>the commons emerge from</w:t>
      </w:r>
      <w:r w:rsidRPr="000B73E9">
        <w:rPr>
          <w:rStyle w:val="StyleUnderline"/>
        </w:rPr>
        <w:t xml:space="preserve"> what we might legally refer to as the ‘public’, not only in the orthodox economics sense of the collective nature of ‘public goods’, but also in terms of</w:t>
      </w:r>
      <w:r w:rsidRPr="000B73E9">
        <w:rPr>
          <w:rStyle w:val="Emphasis"/>
          <w:highlight w:val="green"/>
        </w:rPr>
        <w:t xml:space="preserve"> the public in opposition to the private</w:t>
      </w:r>
      <w:r w:rsidRPr="000B73E9">
        <w:rPr>
          <w:rStyle w:val="StyleUnderline"/>
        </w:rPr>
        <w:t>.</w:t>
      </w:r>
      <w:r w:rsidRPr="000B73E9">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0B73E9">
        <w:t xml:space="preserve">. </w:t>
      </w:r>
      <w:r w:rsidRPr="000B73E9">
        <w:rPr>
          <w:rStyle w:val="Emphasis"/>
          <w:highlight w:val="green"/>
        </w:rPr>
        <w:t>The non-state public of the commons guarantees universal access via</w:t>
      </w:r>
      <w:r w:rsidRPr="000B73E9">
        <w:rPr>
          <w:rStyle w:val="Emphasis"/>
        </w:rPr>
        <w:t xml:space="preserve"> </w:t>
      </w:r>
      <w:r w:rsidRPr="000B73E9">
        <w:rPr>
          <w:rStyle w:val="StyleUnderline"/>
        </w:rPr>
        <w:t xml:space="preserve">user </w:t>
      </w:r>
      <w:r w:rsidRPr="000B73E9">
        <w:rPr>
          <w:rStyle w:val="Emphasis"/>
          <w:highlight w:val="green"/>
        </w:rPr>
        <w:t xml:space="preserve">participation in </w:t>
      </w:r>
      <w:r w:rsidRPr="000B73E9">
        <w:rPr>
          <w:rStyle w:val="StyleUnderline"/>
        </w:rPr>
        <w:t>this</w:t>
      </w:r>
      <w:r w:rsidRPr="000B73E9">
        <w:rPr>
          <w:rStyle w:val="Emphasis"/>
          <w:highlight w:val="green"/>
        </w:rPr>
        <w:t xml:space="preserve"> management</w:t>
      </w:r>
      <w:r w:rsidRPr="000B73E9">
        <w:rPr>
          <w:rStyle w:val="StyleUnderline"/>
        </w:rPr>
        <w:t>.</w:t>
      </w:r>
      <w:r w:rsidRPr="000B73E9">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2DD38E02" w14:textId="77777777" w:rsidR="00F94D2C" w:rsidRPr="000B73E9" w:rsidRDefault="00F94D2C" w:rsidP="00F94D2C">
      <w:pPr>
        <w:ind w:left="720"/>
        <w:rPr>
          <w:sz w:val="16"/>
          <w:szCs w:val="16"/>
        </w:rPr>
      </w:pPr>
      <w:r w:rsidRPr="000B73E9">
        <w:rPr>
          <w:sz w:val="16"/>
          <w:szCs w:val="16"/>
        </w:rPr>
        <w:t xml:space="preserve">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commons. </w:t>
      </w:r>
      <w:r w:rsidRPr="000B73E9">
        <w:rPr>
          <w:rStyle w:val="Emphasis"/>
          <w:highlight w:val="green"/>
        </w:rPr>
        <w:t>We are supporters of a polyarchic system</w:t>
      </w:r>
      <w:r w:rsidRPr="000B73E9">
        <w:rPr>
          <w:rStyle w:val="StyleUnderline"/>
        </w:rPr>
        <w:t>, which should not be understood as ‘government of the many’ but instead as ‘</w:t>
      </w:r>
      <w:r w:rsidRPr="000B73E9">
        <w:rPr>
          <w:rStyle w:val="Emphasis"/>
          <w:highlight w:val="green"/>
        </w:rPr>
        <w:t>many governments’ democratically coordinated</w:t>
      </w:r>
      <w:r w:rsidRPr="000B73E9">
        <w:rPr>
          <w:rStyle w:val="StyleUnderline"/>
        </w:rPr>
        <w:t xml:space="preserve"> across the world, </w:t>
      </w:r>
      <w:r w:rsidRPr="000B73E9">
        <w:rPr>
          <w:rStyle w:val="Emphasis"/>
          <w:highlight w:val="green"/>
        </w:rPr>
        <w:t>which</w:t>
      </w:r>
      <w:r w:rsidRPr="000B73E9">
        <w:rPr>
          <w:rStyle w:val="StyleUnderline"/>
        </w:rPr>
        <w:t xml:space="preserve"> naturally </w:t>
      </w:r>
      <w:r w:rsidRPr="000B73E9">
        <w:rPr>
          <w:rStyle w:val="Emphasis"/>
          <w:highlight w:val="green"/>
        </w:rPr>
        <w:t xml:space="preserve">implies a systematic intersection </w:t>
      </w:r>
      <w:r w:rsidRPr="000B73E9">
        <w:rPr>
          <w:rStyle w:val="StyleUnderline"/>
        </w:rPr>
        <w:t>of different types of government, state and non-state, politics, and socio-economics</w:t>
      </w:r>
      <w:r w:rsidRPr="000B73E9">
        <w:rPr>
          <w:sz w:val="16"/>
          <w:szCs w:val="16"/>
        </w:rPr>
        <w:t>.</w:t>
      </w:r>
    </w:p>
    <w:p w14:paraId="27FBA39E" w14:textId="77777777" w:rsidR="00F94D2C" w:rsidRPr="000B73E9" w:rsidRDefault="00F94D2C" w:rsidP="00F94D2C">
      <w:pPr>
        <w:ind w:left="720"/>
        <w:rPr>
          <w:sz w:val="16"/>
          <w:szCs w:val="16"/>
        </w:rPr>
      </w:pPr>
      <w:r w:rsidRPr="000B73E9">
        <w:rPr>
          <w:sz w:val="16"/>
          <w:szCs w:val="16"/>
        </w:rPr>
        <w:t>4.2.2 Global citizenship</w:t>
      </w:r>
    </w:p>
    <w:p w14:paraId="7BC0A369" w14:textId="77777777" w:rsidR="00F94D2C" w:rsidRPr="000B73E9" w:rsidRDefault="00F94D2C" w:rsidP="00F94D2C">
      <w:pPr>
        <w:ind w:left="720"/>
        <w:rPr>
          <w:sz w:val="16"/>
          <w:szCs w:val="16"/>
        </w:rPr>
      </w:pPr>
      <w:r w:rsidRPr="000B73E9">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0B73E9">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sidRPr="000B73E9">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w:t>
      </w:r>
    </w:p>
    <w:p w14:paraId="2849EA22" w14:textId="77777777" w:rsidR="00F94D2C" w:rsidRPr="000B73E9" w:rsidRDefault="00F94D2C" w:rsidP="00F94D2C">
      <w:pPr>
        <w:ind w:left="720"/>
        <w:rPr>
          <w:sz w:val="16"/>
          <w:szCs w:val="16"/>
        </w:rPr>
      </w:pPr>
      <w:r w:rsidRPr="000B73E9">
        <w:rPr>
          <w:sz w:val="16"/>
          <w:szCs w:val="16"/>
        </w:rPr>
        <w:t>5. Conclusion</w:t>
      </w:r>
    </w:p>
    <w:p w14:paraId="36A7DEE9" w14:textId="77777777" w:rsidR="00F94D2C" w:rsidRPr="000B73E9" w:rsidRDefault="00F94D2C" w:rsidP="00F94D2C">
      <w:pPr>
        <w:ind w:left="720"/>
        <w:rPr>
          <w:sz w:val="16"/>
          <w:szCs w:val="16"/>
        </w:rPr>
      </w:pPr>
      <w:r w:rsidRPr="000B73E9">
        <w:rPr>
          <w:sz w:val="16"/>
        </w:rPr>
        <w:t>To conclude, instituting the world as a common cannot be understood as an extension of the nation-state or city-state models at the global level.</w:t>
      </w:r>
      <w:r w:rsidRPr="000B73E9">
        <w:rPr>
          <w:rStyle w:val="StyleUnderline"/>
        </w:rPr>
        <w:t xml:space="preserve"> </w:t>
      </w:r>
      <w:r w:rsidRPr="000B73E9">
        <w:rPr>
          <w:rStyle w:val="Emphasis"/>
          <w:highlight w:val="green"/>
        </w:rPr>
        <w:t xml:space="preserve">The democracy of the global commons </w:t>
      </w:r>
      <w:r w:rsidRPr="000B73E9">
        <w:rPr>
          <w:rStyle w:val="StyleUnderline"/>
        </w:rPr>
        <w:t>is irreducible to a mere change of scale. Instead, it</w:t>
      </w:r>
      <w:r w:rsidRPr="000B73E9">
        <w:rPr>
          <w:rStyle w:val="Emphasis"/>
          <w:highlight w:val="green"/>
        </w:rPr>
        <w:t xml:space="preserve"> requires a </w:t>
      </w:r>
      <w:r w:rsidRPr="000B73E9">
        <w:rPr>
          <w:rStyle w:val="StyleUnderline"/>
        </w:rPr>
        <w:t>genuine</w:t>
      </w:r>
      <w:r w:rsidRPr="000B73E9">
        <w:rPr>
          <w:rStyle w:val="Emphasis"/>
          <w:highlight w:val="green"/>
        </w:rPr>
        <w:t xml:space="preserve"> collective political invention</w:t>
      </w:r>
      <w:r w:rsidRPr="000B73E9">
        <w:rPr>
          <w:rStyle w:val="StyleUnderline"/>
        </w:rPr>
        <w:t xml:space="preserve">, which is </w:t>
      </w:r>
      <w:r w:rsidRPr="000B73E9">
        <w:rPr>
          <w:rStyle w:val="Emphasis"/>
          <w:highlight w:val="green"/>
        </w:rPr>
        <w:t>based on the multiplication of self-government at all levels</w:t>
      </w:r>
      <w:r w:rsidRPr="000B73E9">
        <w:rPr>
          <w:rStyle w:val="StyleUnderline"/>
        </w:rPr>
        <w:t>. What is at stake here is</w:t>
      </w:r>
      <w:r w:rsidRPr="000B73E9">
        <w:rPr>
          <w:rStyle w:val="Emphasis"/>
          <w:highlight w:val="green"/>
        </w:rPr>
        <w:t xml:space="preserve"> the confrontation between two diametrically opposed logics</w:t>
      </w:r>
      <w:r w:rsidRPr="000B73E9">
        <w:rPr>
          <w:rStyle w:val="StyleUnderline"/>
        </w:rPr>
        <w:t xml:space="preserve">: whereas the logic of </w:t>
      </w:r>
      <w:r w:rsidRPr="000B73E9">
        <w:rPr>
          <w:rStyle w:val="Emphasis"/>
          <w:highlight w:val="green"/>
        </w:rPr>
        <w:t xml:space="preserve">the commons is </w:t>
      </w:r>
      <w:r w:rsidRPr="000B73E9">
        <w:rPr>
          <w:rStyle w:val="StyleUnderline"/>
        </w:rPr>
        <w:t>fundamentally</w:t>
      </w:r>
      <w:r w:rsidRPr="000B73E9">
        <w:rPr>
          <w:rStyle w:val="Emphasis"/>
          <w:highlight w:val="green"/>
        </w:rPr>
        <w:t xml:space="preserve"> plural, polymorphic, non-centred</w:t>
      </w:r>
      <w:r w:rsidRPr="000B73E9">
        <w:rPr>
          <w:rStyle w:val="StyleUnderline"/>
        </w:rPr>
        <w:t xml:space="preserve"> in nature, </w:t>
      </w:r>
      <w:r w:rsidRPr="000B73E9">
        <w:rPr>
          <w:rStyle w:val="Emphasis"/>
          <w:highlight w:val="green"/>
        </w:rPr>
        <w:t xml:space="preserve">the </w:t>
      </w:r>
      <w:r w:rsidRPr="000B73E9">
        <w:rPr>
          <w:rStyle w:val="StyleUnderline"/>
        </w:rPr>
        <w:t>logic of</w:t>
      </w:r>
      <w:r w:rsidRPr="000B73E9">
        <w:rPr>
          <w:rStyle w:val="Emphasis"/>
          <w:highlight w:val="green"/>
        </w:rPr>
        <w:t xml:space="preserve"> state </w:t>
      </w:r>
      <w:r w:rsidRPr="000B73E9">
        <w:rPr>
          <w:rStyle w:val="StyleUnderline"/>
        </w:rPr>
        <w:t xml:space="preserve">sovereignty as it was constructed in the West is </w:t>
      </w:r>
      <w:r w:rsidRPr="000B73E9">
        <w:rPr>
          <w:rStyle w:val="Emphasis"/>
          <w:highlight w:val="green"/>
        </w:rPr>
        <w:t xml:space="preserve">intrinsically linked to an </w:t>
      </w:r>
      <w:r w:rsidRPr="000B73E9">
        <w:rPr>
          <w:rStyle w:val="StyleUnderline"/>
        </w:rPr>
        <w:t>indivisible and</w:t>
      </w:r>
      <w:r w:rsidRPr="000B73E9">
        <w:rPr>
          <w:rStyle w:val="Emphasis"/>
          <w:highlight w:val="green"/>
        </w:rPr>
        <w:t xml:space="preserve"> absolute centre of power.</w:t>
      </w:r>
      <w:r w:rsidRPr="000B73E9">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611F7233" w14:textId="77777777" w:rsidR="00F94D2C" w:rsidRPr="000B73E9" w:rsidRDefault="00F94D2C" w:rsidP="00F94D2C">
      <w:pPr>
        <w:rPr>
          <w:rStyle w:val="Style13ptBold"/>
        </w:rPr>
      </w:pPr>
    </w:p>
    <w:p w14:paraId="0E6CFB67" w14:textId="77777777" w:rsidR="00F94D2C" w:rsidRPr="000B73E9" w:rsidRDefault="00F94D2C" w:rsidP="00F94D2C">
      <w:pPr>
        <w:pStyle w:val="Heading4"/>
        <w:rPr>
          <w:rFonts w:cs="Calibri"/>
        </w:rPr>
      </w:pPr>
      <w:r w:rsidRPr="000B73E9">
        <w:rPr>
          <w:rFonts w:cs="Calibri"/>
        </w:rPr>
        <w:t xml:space="preserve">Development of space resources is still possible with a commons model. Property rights are not necessary. Existing models governing commons encourage responsible development, numerous examples prove. </w:t>
      </w:r>
    </w:p>
    <w:p w14:paraId="05F54EFA" w14:textId="77777777" w:rsidR="00F94D2C" w:rsidRPr="000B73E9" w:rsidRDefault="00F94D2C" w:rsidP="00F94D2C">
      <w:r w:rsidRPr="000B73E9">
        <w:rPr>
          <w:rStyle w:val="Style13ptBold"/>
        </w:rPr>
        <w:t>Saletta Sterling &amp; Orrman-Rossiter 18</w:t>
      </w:r>
      <w:r w:rsidRPr="000B73E9">
        <w:t xml:space="preserve"> [Sterling Saletta, Morgan; Orrman-Rossiter, Kevin (2018). Can space mining benefit all of </w:t>
      </w:r>
      <w:proofErr w:type="gramStart"/>
      <w:r w:rsidRPr="000B73E9">
        <w:t>humanity?:</w:t>
      </w:r>
      <w:proofErr w:type="gramEnd"/>
      <w:r w:rsidRPr="000B73E9">
        <w:t xml:space="preserve"> The resource fund and citizen's dividend model of Alaska, the ‘last frontier’. Space Policy, (), S0265964616300704–. </w:t>
      </w:r>
      <w:proofErr w:type="gramStart"/>
      <w:r w:rsidRPr="000B73E9">
        <w:t>doi:10.1016/j.spacepol</w:t>
      </w:r>
      <w:proofErr w:type="gramEnd"/>
      <w:r w:rsidRPr="000B73E9">
        <w:t>.2018.02.002] CT</w:t>
      </w:r>
    </w:p>
    <w:p w14:paraId="2EE374E9" w14:textId="77777777" w:rsidR="00F94D2C" w:rsidRPr="000B73E9" w:rsidRDefault="00F94D2C" w:rsidP="00F94D2C">
      <w:pPr>
        <w:ind w:left="720"/>
        <w:rPr>
          <w:sz w:val="16"/>
          <w:szCs w:val="16"/>
        </w:rPr>
      </w:pPr>
      <w:r w:rsidRPr="000B73E9">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6708C8F0" w14:textId="77777777" w:rsidR="00F94D2C" w:rsidRPr="000B73E9" w:rsidRDefault="00F94D2C" w:rsidP="00F94D2C">
      <w:pPr>
        <w:ind w:left="720"/>
        <w:rPr>
          <w:rStyle w:val="StyleUnderline"/>
        </w:rPr>
      </w:pPr>
      <w:r w:rsidRPr="000B73E9">
        <w:rPr>
          <w:rStyle w:val="StyleUnderline"/>
        </w:rPr>
        <w:t>With the increased commercialization of space, and the entrance of new actors, both national and private, the OST has come under increased scrutiny, with calls to expand, modify, and even to abrogate it</w:t>
      </w:r>
      <w:r w:rsidRPr="000B73E9">
        <w:rPr>
          <w:sz w:val="16"/>
        </w:rPr>
        <w:t xml:space="preserve"> [35,36]. Issues surrounding the mining of celestial bodies have received particular attention and debate [37]. </w:t>
      </w:r>
      <w:r w:rsidRPr="000B73E9">
        <w:rPr>
          <w:rStyle w:val="StyleUnderline"/>
        </w:rPr>
        <w:t>Of particular concern is the matter of exploitation licences and property rights</w:t>
      </w:r>
      <w:r w:rsidRPr="000B73E9">
        <w:rPr>
          <w:sz w:val="16"/>
        </w:rPr>
        <w:t xml:space="preserve"> </w:t>
      </w:r>
      <w:r w:rsidRPr="000B73E9">
        <w:rPr>
          <w:rStyle w:val="StyleUnderline"/>
        </w:rPr>
        <w:t>[38].</w:t>
      </w:r>
      <w:r w:rsidRPr="000B73E9">
        <w:rPr>
          <w:rStyle w:val="Emphasis"/>
        </w:rPr>
        <w:t xml:space="preserve"> The OST</w:t>
      </w:r>
      <w:r w:rsidRPr="000B73E9">
        <w:rPr>
          <w:rStyle w:val="StyleUnderline"/>
        </w:rPr>
        <w:t xml:space="preserve"> expressly </w:t>
      </w:r>
      <w:r w:rsidRPr="000B73E9">
        <w:rPr>
          <w:rStyle w:val="Emphasis"/>
        </w:rPr>
        <w:t>forbids</w:t>
      </w:r>
      <w:r w:rsidRPr="000B73E9">
        <w:rPr>
          <w:rStyle w:val="StyleUnderline"/>
        </w:rPr>
        <w:t xml:space="preserve"> the “national </w:t>
      </w:r>
      <w:r w:rsidRPr="000B73E9">
        <w:rPr>
          <w:rStyle w:val="Emphasis"/>
        </w:rPr>
        <w:t>appropriation</w:t>
      </w:r>
      <w:r w:rsidRPr="000B73E9">
        <w:rPr>
          <w:rStyle w:val="StyleUnderline"/>
        </w:rPr>
        <w:t xml:space="preserve"> by claims of sovereignty, by means of use or occupation, or by other means” [27] </w:t>
      </w:r>
      <w:r w:rsidRPr="000B73E9">
        <w:rPr>
          <w:rStyle w:val="Emphasis"/>
        </w:rPr>
        <w:t>of outer space and celestial bodies.</w:t>
      </w:r>
      <w:r w:rsidRPr="000B73E9">
        <w:rPr>
          <w:rStyle w:val="StyleUnderline"/>
        </w:rPr>
        <w:t xml:space="preserve"> This is frequently interpreted to mean that </w:t>
      </w:r>
      <w:r w:rsidRPr="000B73E9">
        <w:rPr>
          <w:rStyle w:val="Emphasis"/>
        </w:rPr>
        <w:t>the OST denies private property claims in outer space</w:t>
      </w:r>
      <w:r w:rsidRPr="000B73E9">
        <w:rPr>
          <w:rStyle w:val="StyleUnderline"/>
        </w:rPr>
        <w:t>, some authors and individuals</w:t>
      </w:r>
      <w:r w:rsidRPr="000B73E9">
        <w:rPr>
          <w:sz w:val="16"/>
        </w:rPr>
        <w:t xml:space="preserve"> [39–41] </w:t>
      </w:r>
      <w:r w:rsidRPr="000B73E9">
        <w:rPr>
          <w:rStyle w:val="StyleUnderline"/>
        </w:rPr>
        <w:t>have argued that appropriation by non-nationalentities is allowed.</w:t>
      </w:r>
    </w:p>
    <w:p w14:paraId="5711852A" w14:textId="77777777" w:rsidR="00F94D2C" w:rsidRPr="000B73E9" w:rsidRDefault="00F94D2C" w:rsidP="00F94D2C">
      <w:pPr>
        <w:ind w:left="720"/>
        <w:rPr>
          <w:sz w:val="16"/>
        </w:rPr>
      </w:pPr>
      <w:r w:rsidRPr="000B73E9">
        <w:rPr>
          <w:rStyle w:val="Emphasis"/>
        </w:rPr>
        <w:t>The Outer Space Treaty</w:t>
      </w:r>
      <w:r w:rsidRPr="000B73E9">
        <w:rPr>
          <w:rStyle w:val="StyleUnderline"/>
        </w:rPr>
        <w:t xml:space="preserve">, and its terrestrial analogues, UN Convention on the Law of the Seas (UNCLOS) and the Antarctica Treaty System (ATS) </w:t>
      </w:r>
      <w:r w:rsidRPr="000B73E9">
        <w:rPr>
          <w:rStyle w:val="Emphasis"/>
        </w:rPr>
        <w:t>are ‘global commons regimes'</w:t>
      </w:r>
      <w:r w:rsidRPr="000B73E9">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0B73E9">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562E7E43" w14:textId="77777777" w:rsidR="00F94D2C" w:rsidRPr="000B73E9" w:rsidRDefault="00F94D2C" w:rsidP="00F94D2C">
      <w:pPr>
        <w:ind w:left="720"/>
        <w:rPr>
          <w:rStyle w:val="StyleUnderline"/>
        </w:rPr>
      </w:pPr>
      <w:r w:rsidRPr="000B73E9">
        <w:rPr>
          <w:rStyle w:val="Emphasis"/>
          <w:highlight w:val="green"/>
        </w:rPr>
        <w:t>Some</w:t>
      </w:r>
      <w:r w:rsidRPr="000B73E9">
        <w:rPr>
          <w:rStyle w:val="StyleUnderline"/>
        </w:rPr>
        <w:t xml:space="preserve"> advocates for the commercial exploitation of space </w:t>
      </w:r>
      <w:r w:rsidRPr="000B73E9">
        <w:rPr>
          <w:rStyle w:val="Emphasis"/>
          <w:highlight w:val="green"/>
        </w:rPr>
        <w:t>claim that the absence of property rights is a</w:t>
      </w:r>
      <w:r w:rsidRPr="000B73E9">
        <w:rPr>
          <w:rStyle w:val="StyleUnderline"/>
        </w:rPr>
        <w:t xml:space="preserve"> </w:t>
      </w:r>
      <w:r w:rsidRPr="000B73E9">
        <w:rPr>
          <w:rStyle w:val="Emphasis"/>
          <w:highlight w:val="green"/>
        </w:rPr>
        <w:t>barrier to</w:t>
      </w:r>
      <w:r w:rsidRPr="000B73E9">
        <w:rPr>
          <w:rStyle w:val="StyleUnderline"/>
        </w:rPr>
        <w:t xml:space="preserve"> such </w:t>
      </w:r>
      <w:r w:rsidRPr="000B73E9">
        <w:rPr>
          <w:rStyle w:val="Emphasis"/>
          <w:highlight w:val="green"/>
        </w:rPr>
        <w:t>ventures</w:t>
      </w:r>
      <w:r w:rsidRPr="000B73E9">
        <w:rPr>
          <w:rStyle w:val="StyleUnderline"/>
        </w:rPr>
        <w:t xml:space="preserve">, and </w:t>
      </w:r>
      <w:r w:rsidRPr="000B73E9">
        <w:rPr>
          <w:rStyle w:val="Emphasis"/>
          <w:highlight w:val="green"/>
        </w:rPr>
        <w:t>in particular to</w:t>
      </w:r>
      <w:r w:rsidRPr="000B73E9">
        <w:rPr>
          <w:rStyle w:val="StyleUnderline"/>
        </w:rPr>
        <w:t xml:space="preserve"> the </w:t>
      </w:r>
      <w:r w:rsidRPr="000B73E9">
        <w:rPr>
          <w:rStyle w:val="Emphasis"/>
          <w:highlight w:val="green"/>
        </w:rPr>
        <w:t>mining</w:t>
      </w:r>
      <w:r w:rsidRPr="000B73E9">
        <w:rPr>
          <w:rStyle w:val="StyleUnderline"/>
        </w:rPr>
        <w:t xml:space="preserve"> of celestial bodies such as the Moon or near earth asteroids</w:t>
      </w:r>
      <w:r w:rsidRPr="000B73E9">
        <w:rPr>
          <w:sz w:val="16"/>
        </w:rPr>
        <w:t xml:space="preserve"> [35]. </w:t>
      </w:r>
      <w:r w:rsidRPr="000B73E9">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0B73E9">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0B73E9">
        <w:rPr>
          <w:rStyle w:val="StyleUnderline"/>
        </w:rPr>
        <w:t>How such eventual exploitation occurs, and under what precise national and international regulatory and licensing regimes, is thus still a matter for the future to decide.</w:t>
      </w:r>
    </w:p>
    <w:p w14:paraId="50AEC0A8" w14:textId="77777777" w:rsidR="00F94D2C" w:rsidRPr="000B73E9" w:rsidRDefault="00F94D2C" w:rsidP="00F94D2C">
      <w:pPr>
        <w:ind w:left="720"/>
        <w:rPr>
          <w:sz w:val="16"/>
        </w:rPr>
      </w:pPr>
      <w:r w:rsidRPr="000B73E9">
        <w:rPr>
          <w:rStyle w:val="StyleUnderline"/>
        </w:rPr>
        <w:t xml:space="preserve">On the other hand, it has also been suggested that modifications and </w:t>
      </w:r>
      <w:r w:rsidRPr="000B73E9">
        <w:rPr>
          <w:rStyle w:val="Emphasis"/>
          <w:highlight w:val="green"/>
        </w:rPr>
        <w:t xml:space="preserve">additions to the OST based on terrestrial models </w:t>
      </w:r>
      <w:r w:rsidRPr="000B73E9">
        <w:rPr>
          <w:rStyle w:val="StyleUnderline"/>
        </w:rPr>
        <w:t>will</w:t>
      </w:r>
      <w:r w:rsidRPr="000B73E9">
        <w:rPr>
          <w:rStyle w:val="Emphasis"/>
          <w:highlight w:val="green"/>
        </w:rPr>
        <w:t xml:space="preserve"> provide sufficient guarantee of the right to</w:t>
      </w:r>
      <w:r w:rsidRPr="000B73E9">
        <w:rPr>
          <w:rStyle w:val="StyleUnderline"/>
        </w:rPr>
        <w:t xml:space="preserve"> make </w:t>
      </w:r>
      <w:r w:rsidRPr="000B73E9">
        <w:rPr>
          <w:rStyle w:val="Emphasis"/>
          <w:highlight w:val="green"/>
        </w:rPr>
        <w:t>profits</w:t>
      </w:r>
      <w:r w:rsidRPr="000B73E9">
        <w:rPr>
          <w:rStyle w:val="StyleUnderline"/>
        </w:rPr>
        <w:t xml:space="preserve"> from the exploitation of outer space resources.</w:t>
      </w:r>
      <w:r w:rsidRPr="000B73E9">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0B73E9">
        <w:rPr>
          <w:rStyle w:val="StyleUnderline"/>
        </w:rPr>
        <w:t xml:space="preserve">Furthermore, in addition to important, and possibly irreconcilable, differences between a California gold rush style approach and the OST [42], </w:t>
      </w:r>
      <w:r w:rsidRPr="000B73E9">
        <w:rPr>
          <w:rStyle w:val="Emphasis"/>
          <w:highlight w:val="green"/>
        </w:rPr>
        <w:t>arguments suggesting</w:t>
      </w:r>
      <w:r w:rsidRPr="000B73E9">
        <w:rPr>
          <w:rStyle w:val="StyleUnderline"/>
        </w:rPr>
        <w:t xml:space="preserve"> fee-simple or similar </w:t>
      </w:r>
      <w:r w:rsidRPr="000B73E9">
        <w:rPr>
          <w:rStyle w:val="Emphasis"/>
          <w:highlight w:val="green"/>
        </w:rPr>
        <w:t>ownership is necessary</w:t>
      </w:r>
      <w:r w:rsidRPr="000B73E9">
        <w:rPr>
          <w:rStyle w:val="StyleUnderline"/>
        </w:rPr>
        <w:t xml:space="preserve"> for profitable private outer space resource exploitation simply </w:t>
      </w:r>
      <w:r w:rsidRPr="000B73E9">
        <w:rPr>
          <w:rStyle w:val="Emphasis"/>
          <w:highlight w:val="green"/>
        </w:rPr>
        <w:t xml:space="preserve">do not stand in the face </w:t>
      </w:r>
      <w:r w:rsidRPr="000B73E9">
        <w:rPr>
          <w:rStyle w:val="StyleUnderline"/>
        </w:rPr>
        <w:t>of</w:t>
      </w:r>
      <w:r w:rsidRPr="000B73E9">
        <w:rPr>
          <w:rStyle w:val="Emphasis"/>
        </w:rPr>
        <w:t xml:space="preserve"> </w:t>
      </w:r>
      <w:r w:rsidRPr="000B73E9">
        <w:rPr>
          <w:rStyle w:val="StyleUnderline"/>
        </w:rPr>
        <w:t>contrary evidence from numerous terrestrial examples.</w:t>
      </w:r>
      <w:r w:rsidRPr="000B73E9">
        <w:rPr>
          <w:rStyle w:val="Emphasis"/>
          <w:highlight w:val="green"/>
        </w:rPr>
        <w:t xml:space="preserve"> These include offshore oil drilling, mining, timber and grazing operations</w:t>
      </w:r>
      <w:r w:rsidRPr="000B73E9">
        <w:rPr>
          <w:rStyle w:val="StyleUnderline"/>
        </w:rPr>
        <w:t xml:space="preserve"> in the United States and internationally </w:t>
      </w:r>
      <w:r w:rsidRPr="000B73E9">
        <w:rPr>
          <w:rStyle w:val="Emphasis"/>
          <w:highlight w:val="green"/>
        </w:rPr>
        <w:t>which are regularly and profitably undertaken without ownership</w:t>
      </w:r>
      <w:r w:rsidRPr="000B73E9">
        <w:rPr>
          <w:sz w:val="16"/>
        </w:rPr>
        <w:t xml:space="preserve"> [43]. Thus P. M. Sterns and L. I. Tennen argue that the current international regime does provide an adequate framework for commercial development in space, that fee-simple ownership is unnecessary and:</w:t>
      </w:r>
    </w:p>
    <w:p w14:paraId="5B21D195" w14:textId="77777777" w:rsidR="00F94D2C" w:rsidRPr="000B73E9" w:rsidRDefault="00F94D2C" w:rsidP="00F94D2C">
      <w:pPr>
        <w:ind w:left="720"/>
        <w:rPr>
          <w:sz w:val="16"/>
        </w:rPr>
      </w:pPr>
      <w:r w:rsidRPr="000B73E9">
        <w:rPr>
          <w:sz w:val="16"/>
        </w:rPr>
        <w:t>“</w:t>
      </w:r>
      <w:r w:rsidRPr="000B73E9">
        <w:rPr>
          <w:rStyle w:val="Emphasis"/>
          <w:highlight w:val="green"/>
        </w:rPr>
        <w:t>those who advocate the</w:t>
      </w:r>
      <w:r w:rsidRPr="000B73E9">
        <w:rPr>
          <w:rStyle w:val="StyleUnderline"/>
        </w:rPr>
        <w:t xml:space="preserve"> renunciation and </w:t>
      </w:r>
      <w:r w:rsidRPr="000B73E9">
        <w:rPr>
          <w:rStyle w:val="Emphasis"/>
          <w:highlight w:val="green"/>
        </w:rPr>
        <w:t>abandonment of the nonappropriation principle are</w:t>
      </w:r>
      <w:r w:rsidRPr="000B73E9">
        <w:rPr>
          <w:rStyle w:val="StyleUnderline"/>
        </w:rPr>
        <w:t xml:space="preserve"> either </w:t>
      </w:r>
      <w:r w:rsidRPr="000B73E9">
        <w:rPr>
          <w:rStyle w:val="Emphasis"/>
          <w:highlight w:val="green"/>
        </w:rPr>
        <w:t>seeking to increase their own bottom line</w:t>
      </w:r>
      <w:r w:rsidRPr="000B73E9">
        <w:rPr>
          <w:rStyle w:val="StyleUnderline"/>
        </w:rPr>
        <w:t xml:space="preserve"> by disingenuous and deceptive constructs, or lack an appropriate appreciation and respect for international processes</w:t>
      </w:r>
      <w:r w:rsidRPr="000B73E9">
        <w:rPr>
          <w:sz w:val="16"/>
        </w:rPr>
        <w:t xml:space="preserve"> [[44], p. 2439]”.</w:t>
      </w:r>
    </w:p>
    <w:p w14:paraId="3B723831" w14:textId="77777777" w:rsidR="00F94D2C" w:rsidRPr="000B73E9" w:rsidRDefault="00F94D2C" w:rsidP="00F94D2C">
      <w:pPr>
        <w:ind w:left="720"/>
        <w:rPr>
          <w:rStyle w:val="StyleUnderline"/>
        </w:rPr>
      </w:pPr>
      <w:r w:rsidRPr="000B73E9">
        <w:rPr>
          <w:rStyle w:val="StyleUnderline"/>
        </w:rPr>
        <w:t xml:space="preserve">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 </w:t>
      </w:r>
      <w:r w:rsidRPr="000B73E9">
        <w:rPr>
          <w:rStyle w:val="Emphasis"/>
          <w:highlight w:val="green"/>
        </w:rPr>
        <w:t>Nor would a system based on</w:t>
      </w:r>
      <w:r w:rsidRPr="000B73E9">
        <w:rPr>
          <w:rStyle w:val="StyleUnderline"/>
        </w:rPr>
        <w:t xml:space="preserve"> fee simple </w:t>
      </w:r>
      <w:r w:rsidRPr="000B73E9">
        <w:rPr>
          <w:rStyle w:val="Emphasis"/>
          <w:highlight w:val="green"/>
        </w:rPr>
        <w:t xml:space="preserve">ownership be likely to </w:t>
      </w:r>
      <w:r w:rsidRPr="000B73E9">
        <w:rPr>
          <w:rStyle w:val="StyleUnderline"/>
        </w:rPr>
        <w:t>tangibly</w:t>
      </w:r>
      <w:r w:rsidRPr="000B73E9">
        <w:rPr>
          <w:rStyle w:val="Emphasis"/>
          <w:highlight w:val="green"/>
        </w:rPr>
        <w:t xml:space="preserve"> benefit more than a small proportion </w:t>
      </w:r>
      <w:r w:rsidRPr="000B73E9">
        <w:rPr>
          <w:rStyle w:val="StyleUnderline"/>
        </w:rPr>
        <w:t>of the world's</w:t>
      </w:r>
      <w:r w:rsidRPr="000B73E9">
        <w:rPr>
          <w:rStyle w:val="Emphasis"/>
          <w:highlight w:val="green"/>
        </w:rPr>
        <w:t xml:space="preserve"> population.</w:t>
      </w:r>
      <w:r w:rsidRPr="000B73E9">
        <w:rPr>
          <w:rStyle w:val="StyleUnderline"/>
        </w:rPr>
        <w:t xml:space="preserve"> Instead, </w:t>
      </w:r>
      <w:r w:rsidRPr="000B73E9">
        <w:rPr>
          <w:rStyle w:val="Emphasis"/>
          <w:highlight w:val="green"/>
        </w:rPr>
        <w:t xml:space="preserve">the </w:t>
      </w:r>
      <w:r w:rsidRPr="000B73E9">
        <w:rPr>
          <w:rStyle w:val="StyleUnderline"/>
        </w:rPr>
        <w:t>eventual</w:t>
      </w:r>
      <w:r w:rsidRPr="000B73E9">
        <w:rPr>
          <w:rStyle w:val="Emphasis"/>
          <w:highlight w:val="green"/>
        </w:rPr>
        <w:t xml:space="preserve"> wealth</w:t>
      </w:r>
      <w:r w:rsidRPr="000B73E9">
        <w:rPr>
          <w:rStyle w:val="StyleUnderline"/>
        </w:rPr>
        <w:t xml:space="preserve"> from exploiting celestial bodies</w:t>
      </w:r>
      <w:r w:rsidRPr="000B73E9">
        <w:rPr>
          <w:rStyle w:val="Emphasis"/>
        </w:rPr>
        <w:t xml:space="preserve"> </w:t>
      </w:r>
      <w:r w:rsidRPr="000B73E9">
        <w:rPr>
          <w:rStyle w:val="Emphasis"/>
          <w:highlight w:val="green"/>
        </w:rPr>
        <w:t xml:space="preserve">would be concentrated </w:t>
      </w:r>
      <w:r w:rsidRPr="000B73E9">
        <w:rPr>
          <w:rStyle w:val="StyleUnderline"/>
        </w:rPr>
        <w:t xml:space="preserve">in the hands of a few, </w:t>
      </w:r>
      <w:r w:rsidRPr="000B73E9">
        <w:rPr>
          <w:rStyle w:val="Emphasis"/>
          <w:highlight w:val="green"/>
        </w:rPr>
        <w:t>exacerbating</w:t>
      </w:r>
      <w:r w:rsidRPr="000B73E9">
        <w:rPr>
          <w:rStyle w:val="StyleUnderline"/>
        </w:rPr>
        <w:t xml:space="preserve"> rather than alleviating </w:t>
      </w:r>
      <w:r w:rsidRPr="000B73E9">
        <w:rPr>
          <w:rStyle w:val="Emphasis"/>
          <w:highlight w:val="green"/>
        </w:rPr>
        <w:t xml:space="preserve">existing problems </w:t>
      </w:r>
      <w:r w:rsidRPr="000B73E9">
        <w:rPr>
          <w:rStyle w:val="StyleUnderline"/>
        </w:rPr>
        <w:t>for humanity and global sustainable development.</w:t>
      </w:r>
    </w:p>
    <w:p w14:paraId="27E27B55" w14:textId="77777777" w:rsidR="00F94D2C" w:rsidRPr="000B73E9" w:rsidRDefault="00F94D2C" w:rsidP="00F94D2C">
      <w:pPr>
        <w:ind w:left="720"/>
        <w:rPr>
          <w:sz w:val="16"/>
        </w:rPr>
      </w:pPr>
      <w:r w:rsidRPr="000B73E9">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0B73E9">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36A222F4" w14:textId="77777777" w:rsidR="00F94D2C" w:rsidRPr="000B73E9" w:rsidRDefault="00F94D2C" w:rsidP="00F94D2C">
      <w:pPr>
        <w:ind w:left="720"/>
        <w:rPr>
          <w:rStyle w:val="StyleUnderline"/>
        </w:rPr>
      </w:pPr>
      <w:r w:rsidRPr="000B73E9">
        <w:rPr>
          <w:rStyle w:val="StyleUnderline"/>
        </w:rPr>
        <w:t xml:space="preserve">Ultimately, </w:t>
      </w:r>
      <w:r w:rsidRPr="000B73E9">
        <w:rPr>
          <w:rStyle w:val="Emphasis"/>
          <w:highlight w:val="green"/>
        </w:rPr>
        <w:t xml:space="preserve">some form of international governance of outer space as </w:t>
      </w:r>
      <w:proofErr w:type="gramStart"/>
      <w:r w:rsidRPr="000B73E9">
        <w:rPr>
          <w:rStyle w:val="Emphasis"/>
          <w:highlight w:val="green"/>
        </w:rPr>
        <w:t>a global commons</w:t>
      </w:r>
      <w:proofErr w:type="gramEnd"/>
      <w:r w:rsidRPr="000B73E9">
        <w:rPr>
          <w:sz w:val="16"/>
        </w:rPr>
        <w:t xml:space="preserve"> [45] </w:t>
      </w:r>
      <w:r w:rsidRPr="000B73E9">
        <w:rPr>
          <w:rStyle w:val="Emphasis"/>
          <w:highlight w:val="green"/>
        </w:rPr>
        <w:t>building on the OST</w:t>
      </w:r>
      <w:r w:rsidRPr="000B73E9">
        <w:rPr>
          <w:rStyle w:val="StyleUnderline"/>
        </w:rPr>
        <w:t xml:space="preserve"> and the current corpus juris spatialis </w:t>
      </w:r>
      <w:r w:rsidRPr="000B73E9">
        <w:rPr>
          <w:rStyle w:val="Emphasis"/>
          <w:highlight w:val="green"/>
        </w:rPr>
        <w:t>seems</w:t>
      </w:r>
      <w:r w:rsidRPr="000B73E9">
        <w:rPr>
          <w:rStyle w:val="StyleUnderline"/>
        </w:rPr>
        <w:t xml:space="preserve"> both more likely and </w:t>
      </w:r>
      <w:r w:rsidRPr="000B73E9">
        <w:rPr>
          <w:rStyle w:val="Emphasis"/>
          <w:highlight w:val="green"/>
        </w:rPr>
        <w:t>more desirable</w:t>
      </w:r>
      <w:r w:rsidRPr="000B73E9">
        <w:rPr>
          <w:rStyle w:val="StyleUnderline"/>
        </w:rPr>
        <w:t xml:space="preserve"> than an abrogation of the OST and its replacement with an entirely new treaty regime. Thus, an international regime built upon this existing regime will need to be constructed which takes</w:t>
      </w:r>
      <w:r w:rsidRPr="000B73E9">
        <w:rPr>
          <w:rStyle w:val="Emphasis"/>
          <w:highlight w:val="green"/>
        </w:rPr>
        <w:t xml:space="preserve"> a balanced approach</w:t>
      </w:r>
      <w:r w:rsidRPr="000B73E9">
        <w:rPr>
          <w:rStyle w:val="StyleUnderline"/>
        </w:rPr>
        <w:t xml:space="preserve"> to space exploration, development and exploitation and which encourages entrepreneurial development but also moves beyond vague utopian platitudes to real and concrete benefits for all of humanity.</w:t>
      </w:r>
    </w:p>
    <w:p w14:paraId="05994755" w14:textId="77777777" w:rsidR="00B849AD" w:rsidRPr="00FD4BB7" w:rsidRDefault="00B849AD" w:rsidP="00B849AD"/>
    <w:p w14:paraId="3FA77F2C" w14:textId="77777777" w:rsidR="003E6A0D" w:rsidRDefault="003E6A0D" w:rsidP="003E6A0D">
      <w:pPr>
        <w:pStyle w:val="Heading3"/>
        <w:jc w:val="left"/>
        <w:rPr>
          <w:rFonts w:cs="Calibri"/>
        </w:rPr>
      </w:pPr>
    </w:p>
    <w:p w14:paraId="17C6A2B0" w14:textId="77777777" w:rsidR="003E6A0D" w:rsidRDefault="003E6A0D" w:rsidP="00FA42A3">
      <w:pPr>
        <w:pStyle w:val="Heading3"/>
        <w:rPr>
          <w:rFonts w:cs="Calibri"/>
        </w:rPr>
      </w:pPr>
    </w:p>
    <w:p w14:paraId="61D01905" w14:textId="7391A720" w:rsidR="004E07C1" w:rsidRPr="004E07C1" w:rsidRDefault="004E07C1" w:rsidP="004E07C1">
      <w:pPr>
        <w:tabs>
          <w:tab w:val="left" w:pos="10280"/>
        </w:tabs>
      </w:pPr>
    </w:p>
    <w:sectPr w:rsidR="004E07C1" w:rsidRPr="004E07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S Gothic">
    <w:panose1 w:val="020B06090702050802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VerbatimMac" w:val="True"/>
    <w:docVar w:name="VerbatimVersion" w:val="5.0"/>
  </w:docVars>
  <w:rsids>
    <w:rsidRoot w:val="004E07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1FB"/>
    <w:rsid w:val="0006091E"/>
    <w:rsid w:val="000638C1"/>
    <w:rsid w:val="00065FEE"/>
    <w:rsid w:val="00066E3C"/>
    <w:rsid w:val="00072718"/>
    <w:rsid w:val="0007381E"/>
    <w:rsid w:val="00075CB8"/>
    <w:rsid w:val="00076094"/>
    <w:rsid w:val="0008785F"/>
    <w:rsid w:val="000902A0"/>
    <w:rsid w:val="00090CBE"/>
    <w:rsid w:val="00094DEC"/>
    <w:rsid w:val="000A2D8A"/>
    <w:rsid w:val="000D26A6"/>
    <w:rsid w:val="000D2B90"/>
    <w:rsid w:val="000D2D2C"/>
    <w:rsid w:val="000D6ED8"/>
    <w:rsid w:val="000D717B"/>
    <w:rsid w:val="000F5828"/>
    <w:rsid w:val="00100B28"/>
    <w:rsid w:val="00117316"/>
    <w:rsid w:val="001209B4"/>
    <w:rsid w:val="0017379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D4F"/>
    <w:rsid w:val="002502CF"/>
    <w:rsid w:val="002514F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F66"/>
    <w:rsid w:val="003223B2"/>
    <w:rsid w:val="00322A67"/>
    <w:rsid w:val="00330E13"/>
    <w:rsid w:val="00335A23"/>
    <w:rsid w:val="00340707"/>
    <w:rsid w:val="00341C61"/>
    <w:rsid w:val="0034347D"/>
    <w:rsid w:val="0034622A"/>
    <w:rsid w:val="003513CB"/>
    <w:rsid w:val="00351841"/>
    <w:rsid w:val="003624A6"/>
    <w:rsid w:val="00364ADF"/>
    <w:rsid w:val="00365C8D"/>
    <w:rsid w:val="003670D9"/>
    <w:rsid w:val="00370B41"/>
    <w:rsid w:val="00371B27"/>
    <w:rsid w:val="003726C3"/>
    <w:rsid w:val="00375D2E"/>
    <w:rsid w:val="00383071"/>
    <w:rsid w:val="00383B19"/>
    <w:rsid w:val="00384CBC"/>
    <w:rsid w:val="003933F9"/>
    <w:rsid w:val="0039388F"/>
    <w:rsid w:val="00395864"/>
    <w:rsid w:val="00396557"/>
    <w:rsid w:val="00397316"/>
    <w:rsid w:val="003A248F"/>
    <w:rsid w:val="003A4D9C"/>
    <w:rsid w:val="003B1668"/>
    <w:rsid w:val="003C5F4C"/>
    <w:rsid w:val="003D5EA8"/>
    <w:rsid w:val="003D7B28"/>
    <w:rsid w:val="003E305E"/>
    <w:rsid w:val="003E34DB"/>
    <w:rsid w:val="003E5302"/>
    <w:rsid w:val="003E5BF1"/>
    <w:rsid w:val="003E6A0D"/>
    <w:rsid w:val="003F2452"/>
    <w:rsid w:val="003F41EA"/>
    <w:rsid w:val="003F7DF0"/>
    <w:rsid w:val="004039AF"/>
    <w:rsid w:val="00407AFF"/>
    <w:rsid w:val="0041155D"/>
    <w:rsid w:val="00416138"/>
    <w:rsid w:val="004170BF"/>
    <w:rsid w:val="004270E3"/>
    <w:rsid w:val="004348DC"/>
    <w:rsid w:val="00434921"/>
    <w:rsid w:val="00442018"/>
    <w:rsid w:val="00446567"/>
    <w:rsid w:val="00447B10"/>
    <w:rsid w:val="00452EE4"/>
    <w:rsid w:val="00452F0B"/>
    <w:rsid w:val="004536D6"/>
    <w:rsid w:val="00457224"/>
    <w:rsid w:val="00464530"/>
    <w:rsid w:val="0047482C"/>
    <w:rsid w:val="00475436"/>
    <w:rsid w:val="0048047E"/>
    <w:rsid w:val="00482AF9"/>
    <w:rsid w:val="00496BB2"/>
    <w:rsid w:val="004A2A85"/>
    <w:rsid w:val="004B2AF5"/>
    <w:rsid w:val="004B37B4"/>
    <w:rsid w:val="004B72B4"/>
    <w:rsid w:val="004C0314"/>
    <w:rsid w:val="004C0D3D"/>
    <w:rsid w:val="004C213E"/>
    <w:rsid w:val="004C376C"/>
    <w:rsid w:val="004C657F"/>
    <w:rsid w:val="004D17D8"/>
    <w:rsid w:val="004D52D8"/>
    <w:rsid w:val="004D5861"/>
    <w:rsid w:val="004E07C1"/>
    <w:rsid w:val="004E355B"/>
    <w:rsid w:val="005028E5"/>
    <w:rsid w:val="00503735"/>
    <w:rsid w:val="00516A88"/>
    <w:rsid w:val="00522065"/>
    <w:rsid w:val="005224F2"/>
    <w:rsid w:val="00522B3C"/>
    <w:rsid w:val="00533F1C"/>
    <w:rsid w:val="00536D8B"/>
    <w:rsid w:val="005379C3"/>
    <w:rsid w:val="005519C2"/>
    <w:rsid w:val="005523E0"/>
    <w:rsid w:val="0055320F"/>
    <w:rsid w:val="0055699B"/>
    <w:rsid w:val="005570BC"/>
    <w:rsid w:val="0056020A"/>
    <w:rsid w:val="005627CD"/>
    <w:rsid w:val="00563D3D"/>
    <w:rsid w:val="005659AA"/>
    <w:rsid w:val="00566E8B"/>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D7E"/>
    <w:rsid w:val="006263E5"/>
    <w:rsid w:val="00626A15"/>
    <w:rsid w:val="006379E9"/>
    <w:rsid w:val="006438CB"/>
    <w:rsid w:val="006529B9"/>
    <w:rsid w:val="00654695"/>
    <w:rsid w:val="0065500A"/>
    <w:rsid w:val="00655217"/>
    <w:rsid w:val="0065727C"/>
    <w:rsid w:val="00674A78"/>
    <w:rsid w:val="006902B4"/>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088"/>
    <w:rsid w:val="00864E76"/>
    <w:rsid w:val="00867C6E"/>
    <w:rsid w:val="00872581"/>
    <w:rsid w:val="0087459D"/>
    <w:rsid w:val="00875717"/>
    <w:rsid w:val="0087680F"/>
    <w:rsid w:val="00876D81"/>
    <w:rsid w:val="00881D86"/>
    <w:rsid w:val="00883306"/>
    <w:rsid w:val="008904F9"/>
    <w:rsid w:val="00890E4C"/>
    <w:rsid w:val="00890E74"/>
    <w:rsid w:val="00891658"/>
    <w:rsid w:val="00892798"/>
    <w:rsid w:val="0089418F"/>
    <w:rsid w:val="00897C29"/>
    <w:rsid w:val="008A1A9C"/>
    <w:rsid w:val="008A3158"/>
    <w:rsid w:val="008A4633"/>
    <w:rsid w:val="008B032E"/>
    <w:rsid w:val="008C0FA2"/>
    <w:rsid w:val="008C2342"/>
    <w:rsid w:val="008C77B6"/>
    <w:rsid w:val="008D1B91"/>
    <w:rsid w:val="008D724A"/>
    <w:rsid w:val="008D7D08"/>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E54"/>
    <w:rsid w:val="009A6464"/>
    <w:rsid w:val="009B69F5"/>
    <w:rsid w:val="009C5FF7"/>
    <w:rsid w:val="009C6292"/>
    <w:rsid w:val="009D15DB"/>
    <w:rsid w:val="009D3133"/>
    <w:rsid w:val="009E160D"/>
    <w:rsid w:val="009F1CBB"/>
    <w:rsid w:val="009F1FA3"/>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69A"/>
    <w:rsid w:val="00B0505F"/>
    <w:rsid w:val="00B05C2D"/>
    <w:rsid w:val="00B12933"/>
    <w:rsid w:val="00B12B88"/>
    <w:rsid w:val="00B137E0"/>
    <w:rsid w:val="00B13BC8"/>
    <w:rsid w:val="00B20A8B"/>
    <w:rsid w:val="00B24662"/>
    <w:rsid w:val="00B3569C"/>
    <w:rsid w:val="00B43676"/>
    <w:rsid w:val="00B5602D"/>
    <w:rsid w:val="00B60125"/>
    <w:rsid w:val="00B6656B"/>
    <w:rsid w:val="00B67E72"/>
    <w:rsid w:val="00B71625"/>
    <w:rsid w:val="00B75C54"/>
    <w:rsid w:val="00B849AD"/>
    <w:rsid w:val="00B8710E"/>
    <w:rsid w:val="00B92A93"/>
    <w:rsid w:val="00BA17A8"/>
    <w:rsid w:val="00BA3C33"/>
    <w:rsid w:val="00BB0878"/>
    <w:rsid w:val="00BB1879"/>
    <w:rsid w:val="00BC0472"/>
    <w:rsid w:val="00BC0ABE"/>
    <w:rsid w:val="00BC30DB"/>
    <w:rsid w:val="00BC64FF"/>
    <w:rsid w:val="00BC7C37"/>
    <w:rsid w:val="00BD2244"/>
    <w:rsid w:val="00BE6472"/>
    <w:rsid w:val="00BF29B8"/>
    <w:rsid w:val="00BF46EA"/>
    <w:rsid w:val="00C07769"/>
    <w:rsid w:val="00C07D05"/>
    <w:rsid w:val="00C10856"/>
    <w:rsid w:val="00C10AA1"/>
    <w:rsid w:val="00C203FA"/>
    <w:rsid w:val="00C244F5"/>
    <w:rsid w:val="00C3164F"/>
    <w:rsid w:val="00C31B5E"/>
    <w:rsid w:val="00C34D3E"/>
    <w:rsid w:val="00C35B37"/>
    <w:rsid w:val="00C3747A"/>
    <w:rsid w:val="00C37F29"/>
    <w:rsid w:val="00C56DCC"/>
    <w:rsid w:val="00C57075"/>
    <w:rsid w:val="00C72AFE"/>
    <w:rsid w:val="00C81619"/>
    <w:rsid w:val="00CA013C"/>
    <w:rsid w:val="00CA1BD9"/>
    <w:rsid w:val="00CA6D6D"/>
    <w:rsid w:val="00CC7A4E"/>
    <w:rsid w:val="00CD1359"/>
    <w:rsid w:val="00CD4C83"/>
    <w:rsid w:val="00D01EDC"/>
    <w:rsid w:val="00D078AA"/>
    <w:rsid w:val="00D10058"/>
    <w:rsid w:val="00D11978"/>
    <w:rsid w:val="00D15E30"/>
    <w:rsid w:val="00D16129"/>
    <w:rsid w:val="00D259C0"/>
    <w:rsid w:val="00D25DBD"/>
    <w:rsid w:val="00D26929"/>
    <w:rsid w:val="00D30CBD"/>
    <w:rsid w:val="00D30D9E"/>
    <w:rsid w:val="00D33908"/>
    <w:rsid w:val="00D354F2"/>
    <w:rsid w:val="00D36C30"/>
    <w:rsid w:val="00D37C90"/>
    <w:rsid w:val="00D43A8C"/>
    <w:rsid w:val="00D43E58"/>
    <w:rsid w:val="00D53072"/>
    <w:rsid w:val="00D61A4E"/>
    <w:rsid w:val="00D634EA"/>
    <w:rsid w:val="00D713A1"/>
    <w:rsid w:val="00D75271"/>
    <w:rsid w:val="00D77956"/>
    <w:rsid w:val="00D80D0F"/>
    <w:rsid w:val="00D80F0C"/>
    <w:rsid w:val="00D92077"/>
    <w:rsid w:val="00D94A84"/>
    <w:rsid w:val="00D951E2"/>
    <w:rsid w:val="00D9565A"/>
    <w:rsid w:val="00DA7E33"/>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491"/>
    <w:rsid w:val="00E63419"/>
    <w:rsid w:val="00E64496"/>
    <w:rsid w:val="00E72115"/>
    <w:rsid w:val="00E8322E"/>
    <w:rsid w:val="00E903E0"/>
    <w:rsid w:val="00EA1115"/>
    <w:rsid w:val="00EA308F"/>
    <w:rsid w:val="00EA39EB"/>
    <w:rsid w:val="00EA58CE"/>
    <w:rsid w:val="00EB33FF"/>
    <w:rsid w:val="00EB3D1A"/>
    <w:rsid w:val="00EB68DC"/>
    <w:rsid w:val="00EC2759"/>
    <w:rsid w:val="00EC7106"/>
    <w:rsid w:val="00ED0120"/>
    <w:rsid w:val="00ED3BBA"/>
    <w:rsid w:val="00ED4E12"/>
    <w:rsid w:val="00ED7F83"/>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D2C"/>
    <w:rsid w:val="00FA42A3"/>
    <w:rsid w:val="00FA56F6"/>
    <w:rsid w:val="00FB1221"/>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CF45C3"/>
  <w14:defaultImageDpi w14:val="300"/>
  <w15:docId w15:val="{19BBB75D-C9D9-0440-8645-35B35E23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D2D2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D2D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2D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0D2D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0D2D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D2D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2D2C"/>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0D2D2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D2D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2D2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0D2D2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0D2D2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D2D2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D2D2C"/>
    <w:rPr>
      <w:color w:val="auto"/>
      <w:u w:val="none"/>
    </w:rPr>
  </w:style>
  <w:style w:type="paragraph" w:styleId="DocumentMap">
    <w:name w:val="Document Map"/>
    <w:basedOn w:val="Normal"/>
    <w:link w:val="DocumentMapChar"/>
    <w:uiPriority w:val="99"/>
    <w:semiHidden/>
    <w:unhideWhenUsed/>
    <w:rsid w:val="000D2D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2D2C"/>
    <w:rPr>
      <w:rFonts w:ascii="Lucida Grande" w:hAnsi="Lucida Grande" w:cs="Lucida Grande"/>
    </w:rPr>
  </w:style>
  <w:style w:type="paragraph" w:customStyle="1" w:styleId="Emphasis1">
    <w:name w:val="Emphasis1"/>
    <w:basedOn w:val="Normal"/>
    <w:link w:val="Emphasis"/>
    <w:autoRedefine/>
    <w:uiPriority w:val="20"/>
    <w:qFormat/>
    <w:rsid w:val="004E07C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E07C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4E07C1"/>
    <w:pPr>
      <w:ind w:left="720"/>
      <w:contextualSpacing/>
    </w:pPr>
  </w:style>
  <w:style w:type="character" w:styleId="CommentReference">
    <w:name w:val="annotation reference"/>
    <w:basedOn w:val="DefaultParagraphFont"/>
    <w:uiPriority w:val="99"/>
    <w:semiHidden/>
    <w:unhideWhenUsed/>
    <w:rsid w:val="004E07C1"/>
    <w:rPr>
      <w:sz w:val="16"/>
      <w:szCs w:val="16"/>
    </w:rPr>
  </w:style>
  <w:style w:type="paragraph" w:styleId="CommentText">
    <w:name w:val="annotation text"/>
    <w:basedOn w:val="Normal"/>
    <w:link w:val="CommentTextChar"/>
    <w:uiPriority w:val="99"/>
    <w:semiHidden/>
    <w:unhideWhenUsed/>
    <w:rsid w:val="004E07C1"/>
    <w:pPr>
      <w:spacing w:line="240" w:lineRule="auto"/>
    </w:pPr>
    <w:rPr>
      <w:sz w:val="20"/>
      <w:szCs w:val="20"/>
    </w:rPr>
  </w:style>
  <w:style w:type="character" w:customStyle="1" w:styleId="CommentTextChar">
    <w:name w:val="Comment Text Char"/>
    <w:basedOn w:val="DefaultParagraphFont"/>
    <w:link w:val="CommentText"/>
    <w:uiPriority w:val="99"/>
    <w:semiHidden/>
    <w:rsid w:val="004E07C1"/>
    <w:rPr>
      <w:rFonts w:ascii="Calibri" w:hAnsi="Calibri" w:cs="Calibri"/>
      <w:sz w:val="20"/>
      <w:szCs w:val="20"/>
    </w:rPr>
  </w:style>
  <w:style w:type="paragraph" w:styleId="Revision">
    <w:name w:val="Revision"/>
    <w:hidden/>
    <w:uiPriority w:val="99"/>
    <w:semiHidden/>
    <w:rsid w:val="005570BC"/>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s://carnegieendowment.org/2021/03/09/space-is-great-commons.-it-s-time-to-treat-it-as-such-pub-84018"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48" Type="http://schemas.openxmlformats.org/officeDocument/2006/relationships/fontTable" Target="fontTable.xml"/><Relationship Id="rId49" Type="http://schemas.openxmlformats.org/officeDocument/2006/relationships/theme" Target="theme/theme1.xml"/><Relationship Id="rId20" Type="http://schemas.openxmlformats.org/officeDocument/2006/relationships/hyperlink" Target="https://space.nss.org/the-colonization-of-space-gerard-k-o-neill-physics-today-1974/" TargetMode="External"/><Relationship Id="rId21" Type="http://schemas.openxmlformats.org/officeDocument/2006/relationships/hyperlink" Target="https://www.businessinsider.com/nasa-just-quashed-elon-musks-plans-to-make-mars-habitable-for-humans-2018-7" TargetMode="External"/><Relationship Id="rId22" Type="http://schemas.openxmlformats.org/officeDocument/2006/relationships/hyperlink" Target="https://www.businessinsider.com/elon-musk-spacex-mars-plan-timeline-2018-10" TargetMode="External"/><Relationship Id="rId23" Type="http://schemas.openxmlformats.org/officeDocument/2006/relationships/hyperlink" Target="https://www.businessinsider.com/elon-musk-says-we-could-put-a-million-people-on-mars-within-a-century-2015-6" TargetMode="External"/><Relationship Id="rId24" Type="http://schemas.openxmlformats.org/officeDocument/2006/relationships/hyperlink" Target="https://doi.org/10.1177/1354066120928127" TargetMode="External"/><Relationship Id="rId25" Type="http://schemas.openxmlformats.org/officeDocument/2006/relationships/hyperlink" Target="http://bostonreview.net/science-nature/alina-utrata-lost-space"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27" Type="http://schemas.openxmlformats.org/officeDocument/2006/relationships/hyperlink" Target="http://nypost.com/2017/10/07/elon-musks-inspiring-vision-for-reaching-mars-and-the-stars/" TargetMode="External"/><Relationship Id="rId28" Type="http://schemas.openxmlformats.org/officeDocument/2006/relationships/hyperlink" Target="http://blogs.discovermagazine.com/80beats/2010/02/01/obamas-nasa-budget-so-long-moon-missions-hello-private-spaceflight/" TargetMode="External"/><Relationship Id="rId29" Type="http://schemas.openxmlformats.org/officeDocument/2006/relationships/hyperlink" Target="http://www.theregister.co.uk/2012/03/08/nasa_private_space_nasa/"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www.wsj.com/articles/america-will-return-to-the-moonand-go-beyond-1507158341?mod=e2fb" TargetMode="External"/><Relationship Id="rId31" Type="http://schemas.openxmlformats.org/officeDocument/2006/relationships/hyperlink" Target="https://www.salon.com/2017/08/06/tacoma-the-next-video-game-from-gone-home-creators-imagines-the-gig-economy-in-space/" TargetMode="External"/><Relationship Id="rId32" Type="http://schemas.openxmlformats.org/officeDocument/2006/relationships/hyperlink" Target="https://www.theguardian.com/world/2015/mar/04/east-india-company-original-corporate-raiders" TargetMode="External"/><Relationship Id="rId9" Type="http://schemas.openxmlformats.org/officeDocument/2006/relationships/hyperlink" Target="https://www.pressreader.com/australia/readers-digest-asia-pacific/20210501/281487869174485" TargetMode="Externa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www.salon.com/2017/09/19/trumps-interior-secretary-on-national-monuments-sell-em-and-strip-em/" TargetMode="External"/><Relationship Id="rId34" Type="http://schemas.openxmlformats.org/officeDocument/2006/relationships/hyperlink" Target="https://www.salon.com/2016/12/15/exxonmobil-ceo-and-trump-pick-rex-tillerson-my-philosophy-is-to-make-money_partner/" TargetMode="External"/><Relationship Id="rId35" Type="http://schemas.openxmlformats.org/officeDocument/2006/relationships/hyperlink" Target="https://www.jacobinmag.com/2017/02/mars-elon-musk-space-exploration-nasa-colonization" TargetMode="External"/><Relationship Id="rId36" Type="http://schemas.openxmlformats.org/officeDocument/2006/relationships/hyperlink" Target="http://www.dailykos.com/story/2015/5/5/1372730/-Skylab-and-the-Sit-Down-Strike-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1" Type="http://schemas.openxmlformats.org/officeDocument/2006/relationships/hyperlink" Target="https://doi.org/10.7227/TSC.27.3.2" TargetMode="External"/><Relationship Id="rId12" Type="http://schemas.openxmlformats.org/officeDocument/2006/relationships/hyperlink" Target="http://nationalhumanitiescenter.org/pds/amerbegin/exploration/text5/hakluyt.pdf" TargetMode="External"/><Relationship Id="rId13" Type="http://schemas.openxmlformats.org/officeDocument/2006/relationships/hyperlink" Target="https://www.digitalhistory.uh.edu/disp_textbook.cfm?smtID=3&amp;psid=70" TargetMode="External"/><Relationship Id="rId14" Type="http://schemas.openxmlformats.org/officeDocument/2006/relationships/hyperlink" Target="https://doi.org/10.1163/15733823-00215p01" TargetMode="External"/><Relationship Id="rId15" Type="http://schemas.openxmlformats.org/officeDocument/2006/relationships/hyperlink" Target="https://www.gutenberg.org/files/2434/2434-h/2434-h.htm" TargetMode="External"/><Relationship Id="rId16" Type="http://schemas.openxmlformats.org/officeDocument/2006/relationships/hyperlink" Target="https://quod.lib.umich.edu/cgi/t/text/pageviewer-idx?cc=eebo2;c=eebo2;idno=a68588.0001.001;node=A68588.0001.001:5;seq=29;vid=15242;page=root;view=text" TargetMode="External"/><Relationship Id="rId17" Type="http://schemas.openxmlformats.org/officeDocument/2006/relationships/hyperlink" Target="https://www.dhi.ac.uk/hartlib/view?docset=main&amp;docname=62A_08" TargetMode="External"/><Relationship Id="rId18" Type="http://schemas.openxmlformats.org/officeDocument/2006/relationships/hyperlink" Target="https://www.dhi.ac.uk/hartlib/view?docset=main&amp;docname=64_18" TargetMode="External"/><Relationship Id="rId19" Type="http://schemas.openxmlformats.org/officeDocument/2006/relationships/hyperlink" Target="https://www.geekwire.com/2018/jeff-bezos-isdc-space-vision/" TargetMode="External"/><Relationship Id="rId37" Type="http://schemas.openxmlformats.org/officeDocument/2006/relationships/hyperlink" Target="https://www.jacobinmag.com/2015/11/philanthropy-charity-banga-carnegie-gates-foundation-development" TargetMode="External"/><Relationship Id="rId38" Type="http://schemas.openxmlformats.org/officeDocument/2006/relationships/hyperlink" Target="https://www.jacobinmag.com/2015/11/philanthropy-charity-banga-carnegie-gates-foundation-development" TargetMode="External"/><Relationship Id="rId39" Type="http://schemas.openxmlformats.org/officeDocument/2006/relationships/hyperlink" Target="http://www.peterfrase.com/2011/08/the-decay-of-the-capitalist-class/"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1" Type="http://schemas.openxmlformats.org/officeDocument/2006/relationships/hyperlink" Target="https://www.recode.net/2016/9/27/13081488/elon-musk-spacex-mars-colony-space-travel-funding-rocket-nasa" TargetMode="External"/><Relationship Id="rId42" Type="http://schemas.openxmlformats.org/officeDocument/2006/relationships/hyperlink" Target="http://www.telegraph.co.uk/science/2017/06/21/elon-musk-create-city-mars-million-inhabitants/" TargetMode="External"/><Relationship Id="rId43" Type="http://schemas.openxmlformats.org/officeDocument/2006/relationships/hyperlink" Target="https://www.jacobinmag.com/2017/02/mars-elon-musk-space-exploration-nasa-colonization" TargetMode="External"/><Relationship Id="rId44" Type="http://schemas.openxmlformats.org/officeDocument/2006/relationships/hyperlink" Target="http://www.businessinsider.com/working-with-elon-musk-tesla-2015-5" TargetMode="External"/><Relationship Id="rId45" Type="http://schemas.openxmlformats.org/officeDocument/2006/relationships/hyperlink" Target="https://harpers.org/archive/2011/11/the-bleakness-sta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445F83-98DF-0F46-91C0-FB366EFF2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109</TotalTime>
  <Pages>1</Pages>
  <Words>21442</Words>
  <Characters>122224</Characters>
  <Application>Microsoft Macintosh Word</Application>
  <DocSecurity>0</DocSecurity>
  <Lines>1018</Lines>
  <Paragraphs>286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143380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Hope Lee</cp:lastModifiedBy>
  <cp:revision>48</cp:revision>
  <dcterms:created xsi:type="dcterms:W3CDTF">2022-01-21T15:05:00Z</dcterms:created>
  <dcterms:modified xsi:type="dcterms:W3CDTF">2022-02-06T19:00:00Z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