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CA1D2" w14:textId="77777777" w:rsidR="00385985" w:rsidRDefault="00385985" w:rsidP="00385985">
      <w:pPr>
        <w:pStyle w:val="Heading1"/>
        <w:rPr>
          <w:rFonts w:eastAsia="MS Gothic"/>
        </w:rPr>
      </w:pPr>
      <w:r>
        <w:rPr>
          <w:rFonts w:eastAsia="MS Gothic"/>
        </w:rPr>
        <w:t>Novice NC</w:t>
      </w:r>
    </w:p>
    <w:p w14:paraId="5728BE45" w14:textId="77777777" w:rsidR="00385985" w:rsidRDefault="00385985" w:rsidP="00385985">
      <w:pPr>
        <w:pStyle w:val="Heading4"/>
        <w:rPr>
          <w:rFonts w:eastAsia="MS Gothic"/>
        </w:rPr>
      </w:pPr>
      <w:r>
        <w:rPr>
          <w:rFonts w:eastAsia="MS Gothic"/>
        </w:rPr>
        <w:t>I negate the resolution.</w:t>
      </w:r>
    </w:p>
    <w:p w14:paraId="511833C2" w14:textId="77777777" w:rsidR="00385985" w:rsidRDefault="00385985" w:rsidP="00385985"/>
    <w:p w14:paraId="28867963" w14:textId="77777777" w:rsidR="00385985" w:rsidRPr="00385985" w:rsidRDefault="00385985" w:rsidP="00385985">
      <w:pPr>
        <w:keepNext/>
        <w:keepLines/>
        <w:spacing w:before="40" w:after="0"/>
        <w:outlineLvl w:val="3"/>
        <w:rPr>
          <w:rFonts w:eastAsiaTheme="majorEastAsia" w:cstheme="majorBidi"/>
          <w:b/>
          <w:iCs/>
          <w:sz w:val="26"/>
        </w:rPr>
      </w:pPr>
      <w:r w:rsidRPr="00385985">
        <w:rPr>
          <w:rFonts w:eastAsiaTheme="majorEastAsia" w:cstheme="majorBidi"/>
          <w:b/>
          <w:iCs/>
          <w:sz w:val="26"/>
        </w:rPr>
        <w:t xml:space="preserve">Because the resolution asks what we </w:t>
      </w:r>
      <w:r w:rsidRPr="00385985">
        <w:rPr>
          <w:rFonts w:eastAsiaTheme="majorEastAsia" w:cstheme="majorBidi"/>
          <w:b/>
          <w:i/>
          <w:iCs/>
          <w:sz w:val="26"/>
        </w:rPr>
        <w:t>ought</w:t>
      </w:r>
      <w:r w:rsidRPr="00385985">
        <w:rPr>
          <w:rFonts w:eastAsiaTheme="majorEastAsia" w:cstheme="majorBidi"/>
          <w:b/>
          <w:iCs/>
          <w:sz w:val="26"/>
        </w:rPr>
        <w:t xml:space="preserve"> to do, my value is Morality.</w:t>
      </w:r>
    </w:p>
    <w:p w14:paraId="49EB919F" w14:textId="77777777" w:rsidR="00385985" w:rsidRPr="00385985" w:rsidRDefault="00385985" w:rsidP="00385985"/>
    <w:p w14:paraId="6D3E659D" w14:textId="77777777" w:rsidR="00385985" w:rsidRPr="00385985" w:rsidRDefault="00385985" w:rsidP="00385985">
      <w:pPr>
        <w:keepNext/>
        <w:keepLines/>
        <w:spacing w:before="40" w:after="0"/>
        <w:outlineLvl w:val="3"/>
        <w:rPr>
          <w:rFonts w:eastAsiaTheme="majorEastAsia" w:cstheme="majorBidi"/>
          <w:b/>
          <w:iCs/>
          <w:sz w:val="26"/>
        </w:rPr>
      </w:pPr>
      <w:r w:rsidRPr="00385985">
        <w:rPr>
          <w:rFonts w:eastAsiaTheme="majorEastAsia" w:cstheme="majorBidi"/>
          <w:b/>
          <w:iCs/>
          <w:sz w:val="26"/>
        </w:rPr>
        <w:t>The criterion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0DCD249C" w14:textId="77777777" w:rsidR="00385985" w:rsidRPr="00385985" w:rsidRDefault="00385985" w:rsidP="00385985"/>
    <w:p w14:paraId="12022FCB" w14:textId="77777777" w:rsidR="00385985" w:rsidRPr="00385985" w:rsidRDefault="00385985" w:rsidP="00385985">
      <w:pPr>
        <w:keepNext/>
        <w:keepLines/>
        <w:spacing w:before="40" w:after="0"/>
        <w:outlineLvl w:val="3"/>
        <w:rPr>
          <w:rFonts w:eastAsia="Calibri" w:cstheme="majorBidi"/>
          <w:b/>
          <w:iCs/>
          <w:sz w:val="26"/>
        </w:rPr>
      </w:pPr>
      <w:r w:rsidRPr="00385985">
        <w:rPr>
          <w:rFonts w:eastAsia="Calibri" w:cstheme="majorBidi"/>
          <w:b/>
          <w:iCs/>
          <w:sz w:val="26"/>
        </w:rPr>
        <w:t>Moreover, maximizing utility is the only way to affirm equal and unconditional human dignity.</w:t>
      </w:r>
    </w:p>
    <w:p w14:paraId="78F03E48" w14:textId="77777777" w:rsidR="00385985" w:rsidRPr="00385985" w:rsidRDefault="00385985" w:rsidP="00385985">
      <w:proofErr w:type="spellStart"/>
      <w:r w:rsidRPr="00385985">
        <w:rPr>
          <w:b/>
          <w:bCs/>
          <w:sz w:val="26"/>
        </w:rPr>
        <w:t>Cummiskey</w:t>
      </w:r>
      <w:proofErr w:type="spellEnd"/>
      <w:r w:rsidRPr="00385985">
        <w:rPr>
          <w:b/>
          <w:bCs/>
          <w:sz w:val="26"/>
        </w:rPr>
        <w:t xml:space="preserve"> ’90 - </w:t>
      </w:r>
      <w:r w:rsidRPr="00385985">
        <w:rPr>
          <w:sz w:val="16"/>
        </w:rPr>
        <w:t xml:space="preserve">David </w:t>
      </w:r>
      <w:proofErr w:type="spellStart"/>
      <w:r w:rsidRPr="00385985">
        <w:rPr>
          <w:sz w:val="16"/>
        </w:rPr>
        <w:t>Cummiskey</w:t>
      </w:r>
      <w:proofErr w:type="spellEnd"/>
      <w:r w:rsidRPr="00385985">
        <w:rPr>
          <w:sz w:val="16"/>
        </w:rPr>
        <w:t xml:space="preserve">. [Associate Philosophy Professor at Bates College].Kantian Consequentialism. Ethics, Vol. 100, No. 3. 1990. http://www.jstor.org/stable/2381810. </w:t>
      </w:r>
    </w:p>
    <w:p w14:paraId="3392518F" w14:textId="77777777" w:rsidR="00385985" w:rsidRPr="00385985" w:rsidRDefault="00385985" w:rsidP="00385985">
      <w:pPr>
        <w:spacing w:after="0" w:line="240" w:lineRule="auto"/>
        <w:jc w:val="both"/>
        <w:rPr>
          <w:rFonts w:eastAsia="Calibri"/>
          <w:b/>
          <w:bCs/>
          <w:sz w:val="24"/>
        </w:rPr>
      </w:pPr>
    </w:p>
    <w:p w14:paraId="0F4FA91A" w14:textId="77777777" w:rsidR="00385985" w:rsidRPr="00385985" w:rsidRDefault="00385985" w:rsidP="00385985">
      <w:pPr>
        <w:spacing w:after="0" w:line="240" w:lineRule="auto"/>
        <w:ind w:left="720"/>
        <w:rPr>
          <w:rFonts w:eastAsia="Times New Roman"/>
          <w:sz w:val="12"/>
        </w:rPr>
      </w:pPr>
      <w:bookmarkStart w:id="0" w:name="_Toc251595564"/>
      <w:r w:rsidRPr="0038598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385985">
        <w:rPr>
          <w:rFonts w:eastAsia="Times New Roman"/>
          <w:b/>
          <w:bCs/>
          <w:sz w:val="24"/>
          <w:u w:val="single"/>
        </w:rPr>
        <w:t xml:space="preserve"> By emphasizing solely the one who must bear the cost if we act, we fail to</w:t>
      </w:r>
      <w:r w:rsidRPr="00385985">
        <w:rPr>
          <w:rFonts w:eastAsia="Times New Roman"/>
          <w:sz w:val="12"/>
        </w:rPr>
        <w:t xml:space="preserve"> sufficiently </w:t>
      </w:r>
      <w:r w:rsidRPr="00385985">
        <w:rPr>
          <w:rFonts w:eastAsia="Times New Roman"/>
          <w:b/>
          <w:bCs/>
          <w:sz w:val="24"/>
          <w:u w:val="single"/>
        </w:rPr>
        <w:t>respect</w:t>
      </w:r>
      <w:r w:rsidRPr="00385985">
        <w:rPr>
          <w:rFonts w:eastAsia="Times New Roman"/>
          <w:sz w:val="12"/>
        </w:rPr>
        <w:t xml:space="preserve"> and take account of </w:t>
      </w:r>
      <w:r w:rsidRPr="00385985">
        <w:rPr>
          <w:rFonts w:eastAsia="Times New Roman"/>
          <w:b/>
          <w:bCs/>
          <w:sz w:val="24"/>
          <w:u w:val="single"/>
        </w:rPr>
        <w:t>the many other separate persons</w:t>
      </w:r>
      <w:r w:rsidRPr="00385985">
        <w:rPr>
          <w:rFonts w:eastAsia="Times New Roman"/>
          <w:sz w:val="12"/>
        </w:rPr>
        <w:t xml:space="preserve">, </w:t>
      </w:r>
      <w:r w:rsidRPr="00385985">
        <w:rPr>
          <w:rFonts w:eastAsia="Times New Roman"/>
          <w:b/>
          <w:bCs/>
          <w:sz w:val="24"/>
          <w:u w:val="single"/>
        </w:rPr>
        <w:t>each with only one life, who will bear the cost of our inaction.</w:t>
      </w:r>
      <w:r w:rsidRPr="0038598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385985">
        <w:rPr>
          <w:rFonts w:eastAsia="Times New Roman"/>
          <w:sz w:val="12"/>
          <w:highlight w:val="yellow"/>
        </w:rPr>
        <w:t xml:space="preserve">. </w:t>
      </w:r>
      <w:r w:rsidRPr="00385985">
        <w:rPr>
          <w:rFonts w:eastAsia="Times New Roman"/>
          <w:b/>
          <w:bCs/>
          <w:sz w:val="24"/>
          <w:highlight w:val="yellow"/>
          <w:u w:val="single"/>
        </w:rPr>
        <w:t>If one</w:t>
      </w:r>
      <w:r w:rsidRPr="00385985">
        <w:rPr>
          <w:rFonts w:eastAsia="Times New Roman"/>
          <w:sz w:val="12"/>
        </w:rPr>
        <w:t xml:space="preserve"> truly </w:t>
      </w:r>
      <w:r w:rsidRPr="00385985">
        <w:rPr>
          <w:rFonts w:eastAsia="Times New Roman"/>
          <w:b/>
          <w:bCs/>
          <w:sz w:val="24"/>
          <w:highlight w:val="yellow"/>
          <w:u w:val="single"/>
        </w:rPr>
        <w:t>believes</w:t>
      </w:r>
      <w:r w:rsidRPr="00385985">
        <w:rPr>
          <w:rFonts w:eastAsia="Times New Roman"/>
          <w:sz w:val="12"/>
        </w:rPr>
        <w:t xml:space="preserve"> that </w:t>
      </w:r>
      <w:r w:rsidRPr="00385985">
        <w:rPr>
          <w:rFonts w:eastAsia="Times New Roman"/>
          <w:b/>
          <w:bCs/>
          <w:sz w:val="24"/>
          <w:highlight w:val="yellow"/>
          <w:u w:val="single"/>
        </w:rPr>
        <w:t>all rational beings have</w:t>
      </w:r>
      <w:r w:rsidRPr="00385985">
        <w:rPr>
          <w:rFonts w:eastAsia="Times New Roman"/>
          <w:sz w:val="12"/>
        </w:rPr>
        <w:t xml:space="preserve"> an </w:t>
      </w:r>
      <w:r w:rsidRPr="00385985">
        <w:rPr>
          <w:rFonts w:eastAsia="Times New Roman"/>
          <w:b/>
          <w:bCs/>
          <w:sz w:val="24"/>
          <w:highlight w:val="yellow"/>
          <w:u w:val="single"/>
        </w:rPr>
        <w:t>equal value</w:t>
      </w:r>
      <w:r w:rsidRPr="00385985">
        <w:rPr>
          <w:rFonts w:eastAsia="Times New Roman"/>
          <w:sz w:val="12"/>
        </w:rPr>
        <w:t xml:space="preserve">, then </w:t>
      </w:r>
      <w:r w:rsidRPr="00385985">
        <w:rPr>
          <w:rFonts w:eastAsia="Times New Roman"/>
          <w:b/>
          <w:bCs/>
          <w:sz w:val="24"/>
          <w:highlight w:val="yellow"/>
          <w:u w:val="single"/>
        </w:rPr>
        <w:t>the</w:t>
      </w:r>
      <w:r w:rsidRPr="00385985">
        <w:rPr>
          <w:rFonts w:eastAsia="Times New Roman"/>
          <w:sz w:val="12"/>
        </w:rPr>
        <w:t xml:space="preserve"> rational </w:t>
      </w:r>
      <w:r w:rsidRPr="00385985">
        <w:rPr>
          <w:rFonts w:eastAsia="Times New Roman"/>
          <w:b/>
          <w:bCs/>
          <w:sz w:val="24"/>
          <w:highlight w:val="yellow"/>
          <w:u w:val="single"/>
        </w:rPr>
        <w:t>solution</w:t>
      </w:r>
      <w:r w:rsidRPr="00385985">
        <w:rPr>
          <w:rFonts w:eastAsia="Times New Roman"/>
          <w:sz w:val="12"/>
        </w:rPr>
        <w:t xml:space="preserve"> to such a dilemma </w:t>
      </w:r>
      <w:r w:rsidRPr="00385985">
        <w:rPr>
          <w:rFonts w:eastAsia="Times New Roman"/>
          <w:b/>
          <w:bCs/>
          <w:sz w:val="24"/>
          <w:highlight w:val="yellow"/>
          <w:u w:val="single"/>
        </w:rPr>
        <w:t>involves maximally promoting the lives and liberties of as many</w:t>
      </w:r>
      <w:r w:rsidRPr="00385985">
        <w:rPr>
          <w:rFonts w:eastAsia="Times New Roman"/>
          <w:sz w:val="12"/>
        </w:rPr>
        <w:t xml:space="preserve"> rational beings </w:t>
      </w:r>
      <w:r w:rsidRPr="00385985">
        <w:rPr>
          <w:rFonts w:eastAsia="Times New Roman"/>
          <w:b/>
          <w:bCs/>
          <w:sz w:val="24"/>
          <w:highlight w:val="yellow"/>
          <w:u w:val="single"/>
        </w:rPr>
        <w:t>as possible</w:t>
      </w:r>
      <w:r w:rsidRPr="0038598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385985">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385985">
        <w:rPr>
          <w:rFonts w:eastAsia="Times New Roman"/>
          <w:b/>
          <w:bCs/>
          <w:sz w:val="24"/>
          <w:u w:val="single"/>
        </w:rPr>
        <w:t xml:space="preserve"> Persons may have “dignity</w:t>
      </w:r>
      <w:r w:rsidRPr="00385985">
        <w:rPr>
          <w:rFonts w:eastAsia="Times New Roman"/>
          <w:sz w:val="12"/>
        </w:rPr>
        <w:t xml:space="preserve">, </w:t>
      </w:r>
      <w:r w:rsidRPr="00385985">
        <w:rPr>
          <w:rFonts w:eastAsia="Times New Roman"/>
          <w:b/>
          <w:bCs/>
          <w:sz w:val="24"/>
          <w:u w:val="single"/>
        </w:rPr>
        <w:t>that</w:t>
      </w:r>
      <w:r w:rsidRPr="00385985">
        <w:rPr>
          <w:rFonts w:eastAsia="Times New Roman"/>
          <w:sz w:val="12"/>
        </w:rPr>
        <w:t xml:space="preserve"> is, an unconditional and incomparable worth” that </w:t>
      </w:r>
      <w:r w:rsidRPr="00385985">
        <w:rPr>
          <w:rFonts w:eastAsia="Times New Roman"/>
          <w:b/>
          <w:bCs/>
          <w:sz w:val="24"/>
          <w:u w:val="single"/>
        </w:rPr>
        <w:t>transcends</w:t>
      </w:r>
      <w:r w:rsidRPr="00385985">
        <w:rPr>
          <w:rFonts w:eastAsia="Times New Roman"/>
          <w:sz w:val="12"/>
        </w:rPr>
        <w:t xml:space="preserve"> any </w:t>
      </w:r>
      <w:r w:rsidRPr="00385985">
        <w:rPr>
          <w:rFonts w:eastAsia="Times New Roman"/>
          <w:b/>
          <w:bCs/>
          <w:sz w:val="24"/>
          <w:u w:val="single"/>
        </w:rPr>
        <w:t>market value</w:t>
      </w:r>
      <w:r w:rsidRPr="00385985">
        <w:rPr>
          <w:rFonts w:eastAsia="Times New Roman"/>
          <w:sz w:val="12"/>
        </w:rPr>
        <w:t xml:space="preserve"> (GMM 436), </w:t>
      </w:r>
      <w:r w:rsidRPr="00385985">
        <w:rPr>
          <w:rFonts w:eastAsia="Times New Roman"/>
          <w:b/>
          <w:bCs/>
          <w:sz w:val="24"/>
          <w:u w:val="single"/>
        </w:rPr>
        <w:t xml:space="preserve">but </w:t>
      </w:r>
      <w:r w:rsidRPr="00385985">
        <w:rPr>
          <w:rFonts w:eastAsia="Times New Roman"/>
          <w:b/>
          <w:bCs/>
          <w:sz w:val="24"/>
          <w:highlight w:val="yellow"/>
          <w:u w:val="single"/>
        </w:rPr>
        <w:t>persons</w:t>
      </w:r>
      <w:r w:rsidRPr="00385985">
        <w:rPr>
          <w:rFonts w:eastAsia="Times New Roman"/>
          <w:b/>
          <w:bCs/>
          <w:sz w:val="24"/>
          <w:u w:val="single"/>
        </w:rPr>
        <w:t xml:space="preserve"> also </w:t>
      </w:r>
      <w:r w:rsidRPr="00385985">
        <w:rPr>
          <w:rFonts w:eastAsia="Times New Roman"/>
          <w:b/>
          <w:bCs/>
          <w:sz w:val="24"/>
          <w:highlight w:val="yellow"/>
          <w:u w:val="single"/>
        </w:rPr>
        <w:t>have a fundamental equality that dictates that some must sometimes give way for the sake of others</w:t>
      </w:r>
      <w:r w:rsidRPr="0038598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7E170F3A" w14:textId="77777777" w:rsidR="00385985" w:rsidRPr="00385985" w:rsidRDefault="00385985" w:rsidP="00385985"/>
    <w:p w14:paraId="55B01A88" w14:textId="77777777" w:rsidR="00385985" w:rsidRDefault="00385985" w:rsidP="00385985">
      <w:pPr>
        <w:pStyle w:val="Heading2"/>
        <w:rPr>
          <w:rFonts w:eastAsia="MS Gothic"/>
        </w:rPr>
      </w:pPr>
      <w:r>
        <w:rPr>
          <w:rFonts w:eastAsia="MS Gothic"/>
        </w:rPr>
        <w:lastRenderedPageBreak/>
        <w:t>Contention 1: Innovation</w:t>
      </w:r>
    </w:p>
    <w:p w14:paraId="5FF6B3FD" w14:textId="77777777" w:rsidR="00385985" w:rsidRPr="00385985" w:rsidRDefault="00385985" w:rsidP="00385985">
      <w:pPr>
        <w:keepNext/>
        <w:keepLines/>
        <w:spacing w:before="40" w:after="0"/>
        <w:outlineLvl w:val="3"/>
        <w:rPr>
          <w:rFonts w:eastAsia="MS Gothic"/>
          <w:b/>
          <w:iCs/>
          <w:sz w:val="26"/>
        </w:rPr>
      </w:pPr>
      <w:r>
        <w:rPr>
          <w:rFonts w:eastAsia="MS Gothic"/>
          <w:b/>
          <w:iCs/>
          <w:sz w:val="26"/>
        </w:rPr>
        <w:t>Intellectual property</w:t>
      </w:r>
      <w:r w:rsidRPr="00385985">
        <w:rPr>
          <w:rFonts w:eastAsia="MS Gothic"/>
          <w:b/>
          <w:iCs/>
          <w:sz w:val="26"/>
        </w:rPr>
        <w:t xml:space="preserve"> is </w:t>
      </w:r>
      <w:r>
        <w:rPr>
          <w:rFonts w:eastAsia="MS Gothic"/>
          <w:b/>
          <w:iCs/>
          <w:sz w:val="26"/>
          <w:u w:val="single"/>
        </w:rPr>
        <w:t>critical</w:t>
      </w:r>
      <w:r w:rsidRPr="00385985">
        <w:rPr>
          <w:rFonts w:eastAsia="MS Gothic"/>
          <w:b/>
          <w:iCs/>
          <w:sz w:val="26"/>
          <w:u w:val="single"/>
        </w:rPr>
        <w:t xml:space="preserve"> to innovation</w:t>
      </w:r>
      <w:r w:rsidRPr="00385985">
        <w:rPr>
          <w:rFonts w:eastAsia="MS Gothic"/>
          <w:b/>
          <w:iCs/>
          <w:sz w:val="26"/>
        </w:rPr>
        <w:t xml:space="preserve"> by incentivizing biomedical research – it’s also </w:t>
      </w:r>
      <w:r w:rsidRPr="00385985">
        <w:rPr>
          <w:rFonts w:eastAsia="MS Gothic"/>
          <w:b/>
          <w:iCs/>
          <w:sz w:val="26"/>
          <w:u w:val="single"/>
        </w:rPr>
        <w:t xml:space="preserve">crucial to preventing counterfeit medicines, economic </w:t>
      </w:r>
      <w:r>
        <w:rPr>
          <w:rFonts w:eastAsia="MS Gothic"/>
          <w:b/>
          <w:iCs/>
          <w:sz w:val="26"/>
          <w:u w:val="single"/>
        </w:rPr>
        <w:t>decline</w:t>
      </w:r>
      <w:r w:rsidRPr="00385985">
        <w:rPr>
          <w:rFonts w:eastAsia="MS Gothic"/>
          <w:b/>
          <w:iCs/>
          <w:sz w:val="26"/>
          <w:u w:val="single"/>
        </w:rPr>
        <w:t xml:space="preserve">, and </w:t>
      </w:r>
      <w:r>
        <w:rPr>
          <w:rFonts w:eastAsia="MS Gothic"/>
          <w:b/>
          <w:iCs/>
          <w:sz w:val="26"/>
          <w:u w:val="single"/>
        </w:rPr>
        <w:t xml:space="preserve">future </w:t>
      </w:r>
      <w:r w:rsidRPr="00385985">
        <w:rPr>
          <w:rFonts w:eastAsia="MS Gothic"/>
          <w:b/>
          <w:iCs/>
          <w:sz w:val="26"/>
          <w:u w:val="single"/>
        </w:rPr>
        <w:t>fatal diseases</w:t>
      </w:r>
      <w:r w:rsidRPr="00385985">
        <w:rPr>
          <w:rFonts w:eastAsia="MS Gothic"/>
          <w:b/>
          <w:iCs/>
          <w:sz w:val="26"/>
        </w:rPr>
        <w:t xml:space="preserve">. </w:t>
      </w:r>
      <w:proofErr w:type="spellStart"/>
      <w:r w:rsidRPr="00385985">
        <w:rPr>
          <w:rFonts w:eastAsia="MS Gothic"/>
          <w:b/>
          <w:iCs/>
          <w:sz w:val="26"/>
        </w:rPr>
        <w:t>Macdole</w:t>
      </w:r>
      <w:proofErr w:type="spellEnd"/>
      <w:r w:rsidRPr="00385985">
        <w:rPr>
          <w:rFonts w:eastAsia="MS Gothic"/>
          <w:b/>
          <w:iCs/>
          <w:sz w:val="26"/>
        </w:rPr>
        <w:t xml:space="preserve"> and Ezell 4-29:</w:t>
      </w:r>
    </w:p>
    <w:p w14:paraId="1663CFEC" w14:textId="77777777" w:rsidR="00385985" w:rsidRPr="00385985" w:rsidRDefault="00385985" w:rsidP="00385985">
      <w:pPr>
        <w:rPr>
          <w:rFonts w:eastAsia="Cambria"/>
          <w:sz w:val="16"/>
        </w:rPr>
      </w:pP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and Stephen Ezell {</w:t>
      </w:r>
      <w:proofErr w:type="spellStart"/>
      <w:r w:rsidRPr="00385985">
        <w:rPr>
          <w:rFonts w:eastAsia="Cambria"/>
          <w:sz w:val="16"/>
        </w:rPr>
        <w:t>Jaci</w:t>
      </w:r>
      <w:proofErr w:type="spellEnd"/>
      <w:r w:rsidRPr="00385985">
        <w:rPr>
          <w:rFonts w:eastAsia="Cambria"/>
          <w:sz w:val="16"/>
        </w:rPr>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385985">
        <w:rPr>
          <w:rFonts w:eastAsia="Cambria"/>
          <w:sz w:val="16"/>
        </w:rPr>
        <w:t>Brivo</w:t>
      </w:r>
      <w:proofErr w:type="spellEnd"/>
      <w:r w:rsidRPr="00385985">
        <w:rPr>
          <w:rFonts w:eastAsia="Cambria"/>
          <w:sz w:val="16"/>
        </w:rPr>
        <w:t xml:space="preserve"> Systems and Lynx Capital, a boutique investment bank. Ezell holds a B.S. from the School of Foreign Service at Georgetown University, with an honors certificate from Georgetown’s </w:t>
      </w:r>
      <w:proofErr w:type="spellStart"/>
      <w:r w:rsidRPr="00385985">
        <w:rPr>
          <w:rFonts w:eastAsia="Cambria"/>
          <w:sz w:val="16"/>
        </w:rPr>
        <w:t>Landegger</w:t>
      </w:r>
      <w:proofErr w:type="spellEnd"/>
      <w:r w:rsidRPr="00385985">
        <w:rPr>
          <w:rFonts w:eastAsia="Cambria"/>
          <w:sz w:val="16"/>
        </w:rPr>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0E2C5080" w14:textId="77777777" w:rsidR="00385985" w:rsidRPr="00385985" w:rsidRDefault="00385985" w:rsidP="00385985">
      <w:pPr>
        <w:ind w:left="720"/>
        <w:rPr>
          <w:rFonts w:eastAsia="Cambria"/>
          <w:b/>
          <w:iCs/>
          <w:u w:val="single"/>
        </w:rPr>
      </w:pPr>
      <w:r w:rsidRPr="00385985">
        <w:rPr>
          <w:rFonts w:eastAsia="Cambria"/>
          <w:sz w:val="12"/>
        </w:rPr>
        <w:t xml:space="preserve">To better understand the role of IP in enabling solutions related to COVID-19 challenges, this report relies on 10 case studies drawn from a variety of nations, technical fields, and firm sizes. This is but a handful of the </w:t>
      </w:r>
      <w:r w:rsidRPr="00385985">
        <w:rPr>
          <w:rFonts w:eastAsia="Cambria"/>
          <w:highlight w:val="yellow"/>
          <w:u w:val="single"/>
        </w:rPr>
        <w:t>thousands of IP-enabled innovations</w:t>
      </w:r>
      <w:r w:rsidRPr="00385985">
        <w:rPr>
          <w:rFonts w:eastAsia="Cambria"/>
          <w:sz w:val="12"/>
        </w:rPr>
        <w:t xml:space="preserve"> that </w:t>
      </w:r>
      <w:r w:rsidRPr="00385985">
        <w:rPr>
          <w:rFonts w:eastAsia="Cambria"/>
          <w:highlight w:val="yellow"/>
          <w:u w:val="single"/>
        </w:rPr>
        <w:t>have sprung forth</w:t>
      </w:r>
      <w:r w:rsidRPr="00385985">
        <w:rPr>
          <w:rFonts w:eastAsia="Cambria"/>
          <w:u w:val="single"/>
        </w:rPr>
        <w:t xml:space="preserve"> over the past year in an effort </w:t>
      </w:r>
      <w:r w:rsidRPr="00385985">
        <w:rPr>
          <w:rFonts w:eastAsia="Cambria"/>
          <w:highlight w:val="yellow"/>
          <w:u w:val="single"/>
        </w:rPr>
        <w:t>to meet</w:t>
      </w:r>
      <w:r w:rsidRPr="00385985">
        <w:rPr>
          <w:rFonts w:eastAsia="Cambria"/>
          <w:u w:val="single"/>
        </w:rPr>
        <w:t xml:space="preserve"> the tremendous challenges brought on by </w:t>
      </w:r>
      <w:r w:rsidRPr="00385985">
        <w:rPr>
          <w:rFonts w:eastAsia="Cambria"/>
          <w:highlight w:val="yellow"/>
          <w:u w:val="single"/>
        </w:rPr>
        <w:t>COVID-19</w:t>
      </w:r>
      <w:r w:rsidRPr="00385985">
        <w:rPr>
          <w:rFonts w:eastAsia="Cambria"/>
          <w:u w:val="single"/>
        </w:rPr>
        <w:t xml:space="preserve"> globally.</w:t>
      </w:r>
      <w:r w:rsidRPr="00385985">
        <w:rPr>
          <w:rFonts w:eastAsia="Cambria"/>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proofErr w:type="spellStart"/>
      <w:r w:rsidRPr="00385985">
        <w:rPr>
          <w:rFonts w:eastAsia="Cambria"/>
          <w:highlight w:val="yellow"/>
          <w:u w:val="single"/>
        </w:rPr>
        <w:t>Covaxin</w:t>
      </w:r>
      <w:proofErr w:type="spellEnd"/>
      <w:r w:rsidRPr="00385985">
        <w:rPr>
          <w:rFonts w:eastAsia="Cambria"/>
          <w:sz w:val="12"/>
        </w:rPr>
        <w:t xml:space="preserve"> Gilead: </w:t>
      </w:r>
      <w:proofErr w:type="spellStart"/>
      <w:r w:rsidRPr="00385985">
        <w:rPr>
          <w:rFonts w:eastAsia="Cambria"/>
          <w:highlight w:val="yellow"/>
          <w:u w:val="single"/>
        </w:rPr>
        <w:t>Remdesivir</w:t>
      </w:r>
      <w:proofErr w:type="spellEnd"/>
      <w:r w:rsidRPr="00385985">
        <w:rPr>
          <w:rFonts w:eastAsia="Cambria"/>
          <w:sz w:val="12"/>
        </w:rPr>
        <w:t xml:space="preserve"> </w:t>
      </w:r>
      <w:proofErr w:type="spellStart"/>
      <w:r w:rsidRPr="00385985">
        <w:rPr>
          <w:rFonts w:eastAsia="Cambria"/>
          <w:sz w:val="12"/>
        </w:rPr>
        <w:t>LumiraDX</w:t>
      </w:r>
      <w:proofErr w:type="spellEnd"/>
      <w:r w:rsidRPr="00385985">
        <w:rPr>
          <w:rFonts w:eastAsia="Cambria"/>
          <w:sz w:val="12"/>
        </w:rPr>
        <w:t xml:space="preserve">: </w:t>
      </w:r>
      <w:r w:rsidRPr="00385985">
        <w:rPr>
          <w:rFonts w:eastAsia="Cambria"/>
          <w:u w:val="single"/>
        </w:rPr>
        <w:t xml:space="preserve">SARS-COV-2 </w:t>
      </w:r>
      <w:r w:rsidRPr="00385985">
        <w:rPr>
          <w:rFonts w:eastAsia="Cambria"/>
          <w:highlight w:val="yellow"/>
          <w:u w:val="single"/>
        </w:rPr>
        <w:t>Antigen</w:t>
      </w:r>
      <w:r w:rsidRPr="00385985">
        <w:rPr>
          <w:rFonts w:eastAsia="Cambria"/>
          <w:u w:val="single"/>
        </w:rPr>
        <w:t xml:space="preserve"> POC </w:t>
      </w:r>
      <w:r w:rsidRPr="00385985">
        <w:rPr>
          <w:rFonts w:eastAsia="Cambria"/>
          <w:highlight w:val="yellow"/>
          <w:u w:val="single"/>
        </w:rPr>
        <w:t>Test</w:t>
      </w:r>
      <w:r w:rsidRPr="00385985">
        <w:rPr>
          <w:rFonts w:eastAsia="Cambria"/>
          <w:sz w:val="12"/>
        </w:rPr>
        <w:t xml:space="preserve"> Teal Bio: </w:t>
      </w:r>
      <w:r w:rsidRPr="00385985">
        <w:rPr>
          <w:rFonts w:eastAsia="Cambria"/>
          <w:u w:val="single"/>
        </w:rPr>
        <w:t>Teal Bio Respirator XE</w:t>
      </w:r>
      <w:r w:rsidRPr="00385985">
        <w:rPr>
          <w:rFonts w:eastAsia="Cambria"/>
          <w:sz w:val="12"/>
        </w:rPr>
        <w:t xml:space="preserve"> </w:t>
      </w:r>
      <w:proofErr w:type="spellStart"/>
      <w:r w:rsidRPr="00385985">
        <w:rPr>
          <w:rFonts w:eastAsia="Cambria"/>
          <w:sz w:val="12"/>
        </w:rPr>
        <w:t>Ingeniería</w:t>
      </w:r>
      <w:proofErr w:type="spellEnd"/>
      <w:r w:rsidRPr="00385985">
        <w:rPr>
          <w:rFonts w:eastAsia="Cambria"/>
          <w:sz w:val="12"/>
        </w:rPr>
        <w:t xml:space="preserve"> </w:t>
      </w:r>
      <w:proofErr w:type="spellStart"/>
      <w:r w:rsidRPr="00385985">
        <w:rPr>
          <w:rFonts w:eastAsia="Cambria"/>
          <w:sz w:val="12"/>
        </w:rPr>
        <w:t>Médica</w:t>
      </w:r>
      <w:proofErr w:type="spellEnd"/>
      <w:r w:rsidRPr="00385985">
        <w:rPr>
          <w:rFonts w:eastAsia="Cambria"/>
          <w:sz w:val="12"/>
        </w:rPr>
        <w:t xml:space="preserve">: </w:t>
      </w:r>
      <w:proofErr w:type="spellStart"/>
      <w:r w:rsidRPr="00385985">
        <w:rPr>
          <w:rFonts w:eastAsia="Cambria"/>
          <w:u w:val="single"/>
        </w:rPr>
        <w:t>CápsulaXE</w:t>
      </w:r>
      <w:proofErr w:type="spellEnd"/>
      <w:r w:rsidRPr="00385985">
        <w:rPr>
          <w:rFonts w:eastAsia="Cambria"/>
          <w:sz w:val="12"/>
        </w:rPr>
        <w:t xml:space="preserve"> Surgical Theater: </w:t>
      </w:r>
      <w:r w:rsidRPr="00385985">
        <w:rPr>
          <w:rFonts w:eastAsia="Cambria"/>
          <w:u w:val="single"/>
        </w:rPr>
        <w:t>Precision VR</w:t>
      </w:r>
      <w:r w:rsidRPr="00385985">
        <w:rPr>
          <w:rFonts w:eastAsia="Cambria"/>
          <w:sz w:val="12"/>
        </w:rPr>
        <w:t xml:space="preserve"> </w:t>
      </w:r>
      <w:proofErr w:type="spellStart"/>
      <w:r w:rsidRPr="00385985">
        <w:rPr>
          <w:rFonts w:eastAsia="Cambria"/>
          <w:sz w:val="12"/>
        </w:rPr>
        <w:t>Tombot</w:t>
      </w:r>
      <w:proofErr w:type="spellEnd"/>
      <w:r w:rsidRPr="00385985">
        <w:rPr>
          <w:rFonts w:eastAsia="Cambria"/>
          <w:sz w:val="12"/>
        </w:rPr>
        <w:t xml:space="preserve">: Jennie Starship Technologies: </w:t>
      </w:r>
      <w:r w:rsidRPr="00385985">
        <w:rPr>
          <w:rFonts w:eastAsia="Cambria"/>
          <w:u w:val="single"/>
        </w:rPr>
        <w:t>Autonomous Delivery Robots</w:t>
      </w:r>
      <w:r w:rsidRPr="00385985">
        <w:rPr>
          <w:rFonts w:eastAsia="Cambria"/>
          <w:sz w:val="12"/>
        </w:rPr>
        <w:t xml:space="preserve"> </w:t>
      </w:r>
      <w:proofErr w:type="spellStart"/>
      <w:r w:rsidRPr="00385985">
        <w:rPr>
          <w:rFonts w:eastAsia="Cambria"/>
          <w:sz w:val="12"/>
        </w:rPr>
        <w:t>Triax</w:t>
      </w:r>
      <w:proofErr w:type="spellEnd"/>
      <w:r w:rsidRPr="00385985">
        <w:rPr>
          <w:rFonts w:eastAsia="Cambria"/>
          <w:sz w:val="12"/>
        </w:rPr>
        <w:t xml:space="preserve"> Technologies: </w:t>
      </w:r>
      <w:r w:rsidRPr="00385985">
        <w:rPr>
          <w:rFonts w:eastAsia="Cambria"/>
          <w:u w:val="single"/>
        </w:rPr>
        <w:t>Proximity Trace</w:t>
      </w:r>
      <w:r w:rsidRPr="00385985">
        <w:rPr>
          <w:rFonts w:eastAsia="Cambria"/>
          <w:sz w:val="12"/>
        </w:rPr>
        <w:t xml:space="preserve"> Zoom: </w:t>
      </w:r>
      <w:r w:rsidRPr="00385985">
        <w:rPr>
          <w:rFonts w:eastAsia="Cambria"/>
          <w:u w:val="single"/>
        </w:rPr>
        <w:t>Video Conferencing</w:t>
      </w:r>
      <w:r w:rsidRPr="00385985">
        <w:rPr>
          <w:rFonts w:eastAsia="Cambria"/>
          <w:sz w:val="12"/>
        </w:rPr>
        <w:t xml:space="preserve"> As the case studies </w:t>
      </w:r>
      <w:r w:rsidRPr="00385985">
        <w:rPr>
          <w:rFonts w:eastAsia="Cambria"/>
          <w:highlight w:val="yellow"/>
          <w:u w:val="single"/>
        </w:rPr>
        <w:t>show</w:t>
      </w:r>
      <w:r w:rsidRPr="00385985">
        <w:rPr>
          <w:rFonts w:eastAsia="Cambria"/>
          <w:sz w:val="12"/>
        </w:rPr>
        <w:t xml:space="preserve">, </w:t>
      </w:r>
      <w:r w:rsidRPr="00385985">
        <w:rPr>
          <w:rFonts w:eastAsia="Cambria"/>
          <w:b/>
          <w:iCs/>
          <w:highlight w:val="yellow"/>
          <w:u w:val="single"/>
        </w:rPr>
        <w:t>IP is critical to</w:t>
      </w:r>
      <w:r w:rsidRPr="00385985">
        <w:rPr>
          <w:rFonts w:eastAsia="Cambria"/>
          <w:b/>
          <w:iCs/>
          <w:u w:val="single"/>
        </w:rPr>
        <w:t xml:space="preserve"> enabling </w:t>
      </w:r>
      <w:r w:rsidRPr="00385985">
        <w:rPr>
          <w:rFonts w:eastAsia="Cambria"/>
          <w:b/>
          <w:iCs/>
          <w:highlight w:val="yellow"/>
          <w:u w:val="single"/>
        </w:rPr>
        <w:t>innovation.</w:t>
      </w:r>
      <w:r w:rsidRPr="00385985">
        <w:rPr>
          <w:rFonts w:eastAsia="Cambria"/>
          <w:sz w:val="12"/>
          <w:highlight w:val="yellow"/>
        </w:rPr>
        <w:t xml:space="preserve"> </w:t>
      </w:r>
      <w:r w:rsidRPr="00385985">
        <w:rPr>
          <w:rFonts w:eastAsia="Cambria"/>
          <w:highlight w:val="yellow"/>
          <w:u w:val="single"/>
        </w:rPr>
        <w:t>Policymakers</w:t>
      </w:r>
      <w:r w:rsidRPr="00385985">
        <w:rPr>
          <w:rFonts w:eastAsia="Cambria"/>
          <w:u w:val="single"/>
        </w:rPr>
        <w:t xml:space="preserve"> around the world </w:t>
      </w:r>
      <w:r w:rsidRPr="00385985">
        <w:rPr>
          <w:rFonts w:eastAsia="Cambria"/>
          <w:highlight w:val="yellow"/>
          <w:u w:val="single"/>
        </w:rPr>
        <w:t>need to ensure robust IP protections</w:t>
      </w:r>
      <w:r w:rsidRPr="00385985">
        <w:rPr>
          <w:rFonts w:eastAsia="Cambria"/>
          <w:u w:val="single"/>
        </w:rPr>
        <w:t xml:space="preserve"> are—and </w:t>
      </w:r>
      <w:r w:rsidRPr="00385985">
        <w:rPr>
          <w:rFonts w:eastAsia="Cambria"/>
          <w:highlight w:val="yellow"/>
          <w:u w:val="single"/>
        </w:rPr>
        <w:t>remain</w:t>
      </w:r>
      <w:r w:rsidRPr="00385985">
        <w:rPr>
          <w:rFonts w:eastAsia="Cambria"/>
          <w:u w:val="single"/>
        </w:rPr>
        <w:t>—in place if they wish their citizens to have safe and innovative solutions to health care, workplace, and societal challenges in the future.</w:t>
      </w:r>
      <w:r w:rsidRPr="00385985">
        <w:rPr>
          <w:rFonts w:eastAsia="Cambria"/>
          <w:sz w:val="12"/>
        </w:rPr>
        <w:t xml:space="preserve"> THE ROLE OF INTELLECTUAL PROPERTY IN R&amp;D-INTENSIVE INDUSTRIES </w:t>
      </w:r>
      <w:r w:rsidRPr="00385985">
        <w:rPr>
          <w:rFonts w:eastAsia="Cambria"/>
          <w:u w:val="single"/>
        </w:rPr>
        <w:t>Intangible assets, such as IP rights, comprised approximately 84 percent of the corporate value of S&amp;P 500 companies</w:t>
      </w:r>
      <w:r w:rsidRPr="00385985">
        <w:rPr>
          <w:rFonts w:eastAsia="Cambria"/>
          <w:sz w:val="12"/>
        </w:rPr>
        <w:t xml:space="preserve"> in 2018.4 </w:t>
      </w:r>
      <w:r w:rsidRPr="00385985">
        <w:rPr>
          <w:rFonts w:eastAsia="Cambria"/>
          <w:u w:val="single"/>
        </w:rPr>
        <w:t>For start-ups,</w:t>
      </w:r>
      <w:r w:rsidRPr="00385985">
        <w:rPr>
          <w:rFonts w:eastAsia="Cambria"/>
          <w:sz w:val="12"/>
        </w:rPr>
        <w:t xml:space="preserve"> this means much of </w:t>
      </w:r>
      <w:r w:rsidRPr="00385985">
        <w:rPr>
          <w:rFonts w:eastAsia="Cambria"/>
          <w:b/>
          <w:iCs/>
          <w:u w:val="single"/>
        </w:rPr>
        <w:t>the capital needed to operate is directly related to IP</w:t>
      </w:r>
      <w:r w:rsidRPr="00385985">
        <w:rPr>
          <w:rFonts w:eastAsia="Cambria"/>
          <w:sz w:val="12"/>
        </w:rPr>
        <w:t xml:space="preserve"> (see Teal Bio case study for more on this). </w:t>
      </w:r>
      <w:r w:rsidRPr="00385985">
        <w:rPr>
          <w:rFonts w:eastAsia="Cambria"/>
          <w:u w:val="single"/>
        </w:rPr>
        <w:t>IP also plays an especially important role for R&amp;D-intensive industries.</w:t>
      </w:r>
      <w:r w:rsidRPr="00385985">
        <w:rPr>
          <w:rFonts w:eastAsia="Cambria"/>
          <w:sz w:val="12"/>
        </w:rPr>
        <w:t xml:space="preserve">5 To take the example of </w:t>
      </w:r>
      <w:r w:rsidRPr="00385985">
        <w:rPr>
          <w:rFonts w:eastAsia="Cambria"/>
          <w:highlight w:val="yellow"/>
          <w:u w:val="single"/>
        </w:rPr>
        <w:t>the biopharmaceutical industry</w:t>
      </w:r>
      <w:r w:rsidRPr="00385985">
        <w:rPr>
          <w:rFonts w:eastAsia="Cambria"/>
          <w:sz w:val="12"/>
        </w:rPr>
        <w:t xml:space="preserve">, it </w:t>
      </w:r>
      <w:r w:rsidRPr="00385985">
        <w:rPr>
          <w:rFonts w:eastAsia="Cambria"/>
          <w:highlight w:val="yellow"/>
          <w:u w:val="single"/>
        </w:rPr>
        <w:t>is characterized by</w:t>
      </w:r>
      <w:r w:rsidRPr="00385985">
        <w:rPr>
          <w:rFonts w:eastAsia="Cambria"/>
          <w:sz w:val="12"/>
          <w:highlight w:val="yellow"/>
        </w:rPr>
        <w:t xml:space="preserve"> </w:t>
      </w:r>
      <w:r w:rsidRPr="00385985">
        <w:rPr>
          <w:rFonts w:eastAsia="Cambria"/>
          <w:highlight w:val="yellow"/>
          <w:u w:val="single"/>
        </w:rPr>
        <w:t>high-risk, time-consuming, and expensive processes</w:t>
      </w:r>
      <w:r w:rsidRPr="00385985">
        <w:rPr>
          <w:rFonts w:eastAsia="Cambria"/>
          <w:sz w:val="12"/>
        </w:rPr>
        <w:t xml:space="preserve"> </w:t>
      </w:r>
      <w:r w:rsidRPr="00385985">
        <w:rPr>
          <w:rFonts w:eastAsia="Cambria"/>
          <w:u w:val="single"/>
        </w:rPr>
        <w:t>including basic research, drug discovery, pre-clinical trials, three stages of human clinical trials, regulatory review, and post-approval research and safety monitoring.</w:t>
      </w:r>
      <w:r w:rsidRPr="00385985">
        <w:rPr>
          <w:rFonts w:eastAsia="Cambria"/>
          <w:sz w:val="12"/>
        </w:rPr>
        <w:t xml:space="preserve"> The </w:t>
      </w:r>
      <w:r w:rsidRPr="00385985">
        <w:rPr>
          <w:rFonts w:eastAsia="Cambria"/>
          <w:highlight w:val="yellow"/>
          <w:u w:val="single"/>
        </w:rPr>
        <w:t xml:space="preserve">drug development </w:t>
      </w:r>
      <w:r w:rsidRPr="00385985">
        <w:rPr>
          <w:rFonts w:eastAsia="Cambria"/>
          <w:u w:val="single"/>
        </w:rPr>
        <w:t xml:space="preserve">process </w:t>
      </w:r>
      <w:r w:rsidRPr="00385985">
        <w:rPr>
          <w:rFonts w:eastAsia="Cambria"/>
          <w:highlight w:val="yellow"/>
          <w:u w:val="single"/>
        </w:rPr>
        <w:t>spans</w:t>
      </w:r>
      <w:r w:rsidRPr="00385985">
        <w:rPr>
          <w:rFonts w:eastAsia="Cambria"/>
          <w:u w:val="single"/>
        </w:rPr>
        <w:t xml:space="preserve"> an average of 11.5 to </w:t>
      </w:r>
      <w:r w:rsidRPr="00385985">
        <w:rPr>
          <w:rFonts w:eastAsia="Cambria"/>
          <w:highlight w:val="yellow"/>
          <w:u w:val="single"/>
        </w:rPr>
        <w:t>15 years</w:t>
      </w:r>
      <w:r w:rsidRPr="00385985">
        <w:rPr>
          <w:rFonts w:eastAsia="Cambria"/>
          <w:u w:val="single"/>
        </w:rPr>
        <w:t>.</w:t>
      </w:r>
      <w:r w:rsidRPr="00385985">
        <w:rPr>
          <w:rFonts w:eastAsia="Cambria"/>
          <w:sz w:val="12"/>
        </w:rPr>
        <w:t xml:space="preserve">6 </w:t>
      </w:r>
      <w:r w:rsidRPr="00385985">
        <w:rPr>
          <w:rFonts w:eastAsia="Cambria"/>
          <w:highlight w:val="yellow"/>
          <w:u w:val="single"/>
        </w:rPr>
        <w:t>For every</w:t>
      </w:r>
      <w:r w:rsidRPr="00385985">
        <w:rPr>
          <w:rFonts w:eastAsia="Cambria"/>
          <w:u w:val="single"/>
        </w:rPr>
        <w:t xml:space="preserve"> 5,000 to </w:t>
      </w:r>
      <w:r w:rsidRPr="00385985">
        <w:rPr>
          <w:rFonts w:eastAsia="Cambria"/>
          <w:highlight w:val="yellow"/>
          <w:u w:val="single"/>
        </w:rPr>
        <w:t>10,000 compounds screened</w:t>
      </w:r>
      <w:r w:rsidRPr="00385985">
        <w:rPr>
          <w:rFonts w:eastAsia="Cambria"/>
          <w:sz w:val="12"/>
        </w:rPr>
        <w:t xml:space="preserve"> on average </w:t>
      </w:r>
      <w:r w:rsidRPr="00385985">
        <w:rPr>
          <w:rFonts w:eastAsia="Cambria"/>
          <w:u w:val="single"/>
        </w:rPr>
        <w:t>during the basic research and drug discovery phases,</w:t>
      </w:r>
      <w:r w:rsidRPr="00385985">
        <w:rPr>
          <w:rFonts w:eastAsia="Cambria"/>
          <w:sz w:val="12"/>
        </w:rPr>
        <w:t xml:space="preserve"> </w:t>
      </w:r>
      <w:r w:rsidRPr="00385985">
        <w:rPr>
          <w:rFonts w:eastAsia="Cambria"/>
          <w:u w:val="single"/>
        </w:rPr>
        <w:t>approximately 250 molecular compounds</w:t>
      </w:r>
      <w:r w:rsidRPr="00385985">
        <w:rPr>
          <w:rFonts w:eastAsia="Cambria"/>
          <w:sz w:val="12"/>
        </w:rPr>
        <w:t xml:space="preserve">, or </w:t>
      </w:r>
      <w:r w:rsidRPr="00385985">
        <w:rPr>
          <w:rFonts w:eastAsia="Cambria"/>
          <w:b/>
          <w:iCs/>
          <w:u w:val="single"/>
        </w:rPr>
        <w:t>2.5 to 5 percent, make it to preclinical testing.</w:t>
      </w:r>
      <w:r w:rsidRPr="00385985">
        <w:rPr>
          <w:rFonts w:eastAsia="Cambria"/>
          <w:sz w:val="12"/>
        </w:rPr>
        <w:t xml:space="preserve"> </w:t>
      </w:r>
      <w:r w:rsidRPr="00385985">
        <w:rPr>
          <w:rFonts w:eastAsia="Cambria"/>
          <w:u w:val="single"/>
        </w:rPr>
        <w:t xml:space="preserve">Out of those 250 molecular compounds, </w:t>
      </w:r>
      <w:r w:rsidRPr="00385985">
        <w:rPr>
          <w:rFonts w:eastAsia="Cambria"/>
          <w:b/>
          <w:iCs/>
          <w:u w:val="single"/>
        </w:rPr>
        <w:t xml:space="preserve">approximately </w:t>
      </w:r>
      <w:r w:rsidRPr="00385985">
        <w:rPr>
          <w:rFonts w:eastAsia="Cambria"/>
          <w:b/>
          <w:iCs/>
          <w:highlight w:val="yellow"/>
          <w:u w:val="single"/>
        </w:rPr>
        <w:t>5 make it to clinical testing.</w:t>
      </w:r>
      <w:r w:rsidRPr="00385985">
        <w:rPr>
          <w:rFonts w:eastAsia="Cambria"/>
          <w:sz w:val="12"/>
        </w:rPr>
        <w:t xml:space="preserve"> That is, </w:t>
      </w:r>
      <w:r w:rsidRPr="00385985">
        <w:rPr>
          <w:rFonts w:eastAsia="Cambria"/>
          <w:b/>
          <w:iCs/>
          <w:u w:val="single"/>
        </w:rPr>
        <w:t xml:space="preserve">0.05 to </w:t>
      </w:r>
      <w:r w:rsidRPr="00385985">
        <w:rPr>
          <w:rFonts w:eastAsia="Cambria"/>
          <w:b/>
          <w:iCs/>
          <w:highlight w:val="yellow"/>
          <w:u w:val="single"/>
        </w:rPr>
        <w:t>0.1 percent</w:t>
      </w:r>
      <w:r w:rsidRPr="00385985">
        <w:rPr>
          <w:rFonts w:eastAsia="Cambria"/>
          <w:b/>
          <w:iCs/>
          <w:u w:val="single"/>
        </w:rPr>
        <w:t xml:space="preserve"> of drugs make it from basic research into clinical trials.</w:t>
      </w:r>
      <w:r w:rsidRPr="00385985">
        <w:rPr>
          <w:rFonts w:eastAsia="Cambria"/>
          <w:sz w:val="12"/>
        </w:rPr>
        <w:t xml:space="preserve"> </w:t>
      </w:r>
      <w:r w:rsidRPr="00385985">
        <w:rPr>
          <w:rFonts w:eastAsia="Cambria"/>
          <w:u w:val="single"/>
        </w:rPr>
        <w:t>Of those rare few</w:t>
      </w:r>
      <w:r w:rsidRPr="00385985">
        <w:rPr>
          <w:rFonts w:eastAsia="Cambria"/>
          <w:sz w:val="12"/>
        </w:rPr>
        <w:t xml:space="preserve"> which make it to clinical testing, </w:t>
      </w:r>
      <w:r w:rsidRPr="00385985">
        <w:rPr>
          <w:rFonts w:eastAsia="Cambria"/>
          <w:highlight w:val="yellow"/>
          <w:u w:val="single"/>
        </w:rPr>
        <w:t>less than 12 percent are</w:t>
      </w:r>
      <w:r w:rsidRPr="00385985">
        <w:rPr>
          <w:rFonts w:eastAsia="Cambria"/>
          <w:u w:val="single"/>
        </w:rPr>
        <w:t xml:space="preserve"> ultimately </w:t>
      </w:r>
      <w:r w:rsidRPr="00385985">
        <w:rPr>
          <w:rFonts w:eastAsia="Cambria"/>
          <w:highlight w:val="yellow"/>
          <w:u w:val="single"/>
        </w:rPr>
        <w:t>approved</w:t>
      </w:r>
      <w:r w:rsidRPr="00385985">
        <w:rPr>
          <w:rFonts w:eastAsia="Cambria"/>
          <w:u w:val="single"/>
        </w:rPr>
        <w:t xml:space="preserve"> for use </w:t>
      </w:r>
      <w:r w:rsidRPr="00385985">
        <w:rPr>
          <w:rFonts w:eastAsia="Cambria"/>
          <w:highlight w:val="yellow"/>
          <w:u w:val="single"/>
        </w:rPr>
        <w:t>by the</w:t>
      </w:r>
      <w:r w:rsidRPr="00385985">
        <w:rPr>
          <w:rFonts w:eastAsia="Cambria"/>
          <w:u w:val="single"/>
        </w:rPr>
        <w:t xml:space="preserve"> </w:t>
      </w:r>
      <w:r w:rsidRPr="00385985">
        <w:rPr>
          <w:rFonts w:eastAsia="Cambria"/>
          <w:sz w:val="12"/>
        </w:rPr>
        <w:t xml:space="preserve">U.S. </w:t>
      </w:r>
      <w:r w:rsidRPr="00385985">
        <w:rPr>
          <w:rFonts w:eastAsia="Cambria"/>
          <w:highlight w:val="yellow"/>
          <w:u w:val="single"/>
        </w:rPr>
        <w:t>F</w:t>
      </w:r>
      <w:r w:rsidRPr="00385985">
        <w:rPr>
          <w:rFonts w:eastAsia="Cambria"/>
          <w:sz w:val="12"/>
        </w:rPr>
        <w:t xml:space="preserve">ood and </w:t>
      </w:r>
      <w:r w:rsidRPr="00385985">
        <w:rPr>
          <w:rFonts w:eastAsia="Cambria"/>
          <w:highlight w:val="yellow"/>
          <w:u w:val="single"/>
        </w:rPr>
        <w:t>D</w:t>
      </w:r>
      <w:r w:rsidRPr="00385985">
        <w:rPr>
          <w:rFonts w:eastAsia="Cambria"/>
          <w:sz w:val="12"/>
        </w:rPr>
        <w:t xml:space="preserve">rug </w:t>
      </w:r>
      <w:r w:rsidRPr="00385985">
        <w:rPr>
          <w:rFonts w:eastAsia="Cambria"/>
          <w:highlight w:val="yellow"/>
          <w:u w:val="single"/>
        </w:rPr>
        <w:t>A</w:t>
      </w:r>
      <w:r w:rsidRPr="00385985">
        <w:rPr>
          <w:rFonts w:eastAsia="Cambria"/>
          <w:sz w:val="12"/>
        </w:rPr>
        <w:t xml:space="preserve">dministration (FDA).7 In addition to high risks, </w:t>
      </w:r>
      <w:r w:rsidRPr="00385985">
        <w:rPr>
          <w:rFonts w:eastAsia="Cambria"/>
          <w:b/>
          <w:iCs/>
          <w:u w:val="single"/>
        </w:rPr>
        <w:t>drug development is costly</w:t>
      </w:r>
      <w:r w:rsidRPr="00385985">
        <w:rPr>
          <w:rFonts w:eastAsia="Cambria"/>
          <w:sz w:val="12"/>
        </w:rPr>
        <w:t xml:space="preserve">, </w:t>
      </w:r>
      <w:r w:rsidRPr="00385985">
        <w:rPr>
          <w:rFonts w:eastAsia="Cambria"/>
          <w:u w:val="single"/>
        </w:rPr>
        <w:t>and</w:t>
      </w:r>
      <w:r w:rsidRPr="00385985">
        <w:rPr>
          <w:rFonts w:eastAsia="Cambria"/>
          <w:sz w:val="12"/>
        </w:rPr>
        <w:t xml:space="preserve"> the </w:t>
      </w:r>
      <w:r w:rsidRPr="00385985">
        <w:rPr>
          <w:rFonts w:eastAsia="Cambria"/>
          <w:highlight w:val="yellow"/>
          <w:u w:val="single"/>
        </w:rPr>
        <w:t>expenses</w:t>
      </w:r>
      <w:r w:rsidRPr="00385985">
        <w:rPr>
          <w:rFonts w:eastAsia="Cambria"/>
          <w:sz w:val="12"/>
        </w:rPr>
        <w:t xml:space="preserve"> associated with it </w:t>
      </w:r>
      <w:r w:rsidRPr="00385985">
        <w:rPr>
          <w:rFonts w:eastAsia="Cambria"/>
          <w:highlight w:val="yellow"/>
          <w:u w:val="single"/>
        </w:rPr>
        <w:t>are increasing.</w:t>
      </w:r>
      <w:r w:rsidRPr="00385985">
        <w:rPr>
          <w:rFonts w:eastAsia="Cambria"/>
          <w:sz w:val="12"/>
        </w:rPr>
        <w:t xml:space="preserve"> A 2019 report by the Deloitte Center for Health Solutions concluded that </w:t>
      </w:r>
      <w:r w:rsidRPr="00385985">
        <w:rPr>
          <w:rFonts w:eastAsia="Cambria"/>
          <w:b/>
          <w:iCs/>
          <w:highlight w:val="yellow"/>
          <w:u w:val="single"/>
        </w:rPr>
        <w:t>since 2010 the</w:t>
      </w:r>
      <w:r w:rsidRPr="00385985">
        <w:rPr>
          <w:rFonts w:eastAsia="Cambria"/>
          <w:b/>
          <w:iCs/>
          <w:u w:val="single"/>
        </w:rPr>
        <w:t xml:space="preserve"> average </w:t>
      </w:r>
      <w:r w:rsidRPr="00385985">
        <w:rPr>
          <w:rFonts w:eastAsia="Cambria"/>
          <w:b/>
          <w:iCs/>
          <w:highlight w:val="yellow"/>
          <w:u w:val="single"/>
        </w:rPr>
        <w:t>cost</w:t>
      </w:r>
      <w:r w:rsidRPr="00385985">
        <w:rPr>
          <w:rFonts w:eastAsia="Cambria"/>
          <w:b/>
          <w:iCs/>
          <w:u w:val="single"/>
        </w:rPr>
        <w:t xml:space="preserve"> of bringing a new drug to market </w:t>
      </w:r>
      <w:r w:rsidRPr="00385985">
        <w:rPr>
          <w:rFonts w:eastAsia="Cambria"/>
          <w:b/>
          <w:iCs/>
          <w:highlight w:val="yellow"/>
          <w:u w:val="single"/>
        </w:rPr>
        <w:t>increased</w:t>
      </w:r>
      <w:r w:rsidRPr="00385985">
        <w:rPr>
          <w:rFonts w:eastAsia="Cambria"/>
          <w:b/>
          <w:iCs/>
          <w:u w:val="single"/>
        </w:rPr>
        <w:t xml:space="preserve"> by </w:t>
      </w:r>
      <w:r w:rsidRPr="00385985">
        <w:rPr>
          <w:rFonts w:eastAsia="Cambria"/>
          <w:b/>
          <w:iCs/>
          <w:highlight w:val="yellow"/>
          <w:u w:val="single"/>
        </w:rPr>
        <w:t>67 percent</w:t>
      </w:r>
      <w:r w:rsidRPr="00385985">
        <w:rPr>
          <w:rFonts w:eastAsia="Cambria"/>
          <w:sz w:val="12"/>
        </w:rPr>
        <w:t xml:space="preserve">.8 Numerous studies have examined the substantial cost of biopharmaceutical R&amp;D, and most confirm </w:t>
      </w:r>
      <w:r w:rsidRPr="00385985">
        <w:rPr>
          <w:rFonts w:eastAsia="Cambria"/>
          <w:b/>
          <w:iCs/>
          <w:highlight w:val="yellow"/>
          <w:u w:val="single"/>
        </w:rPr>
        <w:t>investing in new drug development requires</w:t>
      </w:r>
      <w:r w:rsidRPr="00385985">
        <w:rPr>
          <w:rFonts w:eastAsia="Cambria"/>
          <w:b/>
          <w:iCs/>
          <w:u w:val="single"/>
        </w:rPr>
        <w:t xml:space="preserve"> $1.7 billion to </w:t>
      </w:r>
      <w:r w:rsidRPr="00385985">
        <w:rPr>
          <w:rFonts w:eastAsia="Cambria"/>
          <w:b/>
          <w:iCs/>
          <w:highlight w:val="yellow"/>
          <w:u w:val="single"/>
        </w:rPr>
        <w:t>$3.2 billion up front</w:t>
      </w:r>
      <w:r w:rsidRPr="00385985">
        <w:rPr>
          <w:rFonts w:eastAsia="Cambria"/>
          <w:b/>
          <w:iCs/>
          <w:u w:val="single"/>
        </w:rPr>
        <w:t xml:space="preserve"> on average.</w:t>
      </w:r>
      <w:r w:rsidRPr="00385985">
        <w:rPr>
          <w:rFonts w:eastAsia="Cambria"/>
          <w:sz w:val="12"/>
        </w:rPr>
        <w:t xml:space="preserve">9 A 2018 study by the Coalition for Epidemic Preparedness found similar risks and figures for vaccines, stating, “In general, </w:t>
      </w:r>
      <w:r w:rsidRPr="00385985">
        <w:rPr>
          <w:rFonts w:eastAsia="Cambria"/>
          <w:u w:val="single"/>
        </w:rPr>
        <w:t xml:space="preserve">vaccine development from discovery to licensure can cost billions of dollars, can take over </w:t>
      </w:r>
      <w:r w:rsidRPr="00385985">
        <w:rPr>
          <w:rFonts w:eastAsia="Cambria"/>
          <w:u w:val="single"/>
        </w:rPr>
        <w:lastRenderedPageBreak/>
        <w:t>10 years to complete, and has an average 94 percent chance of failure.”</w:t>
      </w:r>
      <w:r w:rsidRPr="00385985">
        <w:rPr>
          <w:rFonts w:eastAsia="Cambria"/>
          <w:sz w:val="12"/>
        </w:rPr>
        <w:t xml:space="preserve">10 Yet, a 2010 study found that </w:t>
      </w:r>
      <w:r w:rsidRPr="00385985">
        <w:rPr>
          <w:rFonts w:eastAsia="Cambria"/>
          <w:highlight w:val="yellow"/>
          <w:u w:val="single"/>
        </w:rPr>
        <w:t>80 percent of new drugs</w:t>
      </w:r>
      <w:r w:rsidRPr="00385985">
        <w:rPr>
          <w:rFonts w:eastAsia="Cambria"/>
          <w:u w:val="single"/>
        </w:rPr>
        <w:t>—that is, the less than 12 percent ultimately approved by the FDA—</w:t>
      </w:r>
      <w:r w:rsidRPr="00385985">
        <w:rPr>
          <w:rFonts w:eastAsia="Cambria"/>
          <w:highlight w:val="yellow"/>
          <w:u w:val="single"/>
        </w:rPr>
        <w:t>made less than their capitalized R&amp;D costs.</w:t>
      </w:r>
      <w:r w:rsidRPr="00385985">
        <w:rPr>
          <w:rFonts w:eastAsia="Cambria"/>
          <w:sz w:val="12"/>
        </w:rPr>
        <w:t xml:space="preserve">11 Another study found that only </w:t>
      </w:r>
      <w:r w:rsidRPr="00385985">
        <w:rPr>
          <w:rFonts w:eastAsia="Cambria"/>
          <w:u w:val="single"/>
        </w:rPr>
        <w:t>1 percent (maybe three new drugs each year) of the most successful 10 percent of FDA approved drugs generate half of the profits of the entire drug industry.</w:t>
      </w:r>
      <w:r w:rsidRPr="00385985">
        <w:rPr>
          <w:rFonts w:eastAsia="Cambria"/>
          <w:sz w:val="12"/>
        </w:rPr>
        <w:t xml:space="preserve">12 To say the least, </w:t>
      </w:r>
      <w:r w:rsidRPr="00385985">
        <w:rPr>
          <w:rFonts w:eastAsia="Cambria"/>
          <w:b/>
          <w:iCs/>
          <w:u w:val="single"/>
        </w:rPr>
        <w:t>biopharmaceutical R&amp;D represents a high-stakes, long-term endeavor with precarious returns.</w:t>
      </w:r>
      <w:r w:rsidRPr="00385985">
        <w:rPr>
          <w:rFonts w:eastAsia="Cambria"/>
          <w:sz w:val="12"/>
        </w:rPr>
        <w:t xml:space="preserve"> </w:t>
      </w:r>
      <w:r w:rsidRPr="00385985">
        <w:rPr>
          <w:rFonts w:eastAsia="Cambria"/>
          <w:highlight w:val="yellow"/>
          <w:u w:val="single"/>
        </w:rPr>
        <w:t>Without IP protection, biopharmaceutical manufacturers have little incentive to take the risks necessary</w:t>
      </w:r>
      <w:r w:rsidRPr="00385985">
        <w:rPr>
          <w:rFonts w:eastAsia="Cambria"/>
          <w:u w:val="single"/>
        </w:rPr>
        <w:t xml:space="preserve"> to engage in the R&amp;D process because they would be unable to recoup even a fraction of the costs incurred. </w:t>
      </w:r>
      <w:r w:rsidRPr="00385985">
        <w:rPr>
          <w:rFonts w:eastAsia="Cambria"/>
          <w:highlight w:val="yellow"/>
          <w:u w:val="single"/>
        </w:rPr>
        <w:t>Diminished revenues</w:t>
      </w:r>
      <w:r w:rsidRPr="00385985">
        <w:rPr>
          <w:rFonts w:eastAsia="Cambria"/>
          <w:u w:val="single"/>
        </w:rPr>
        <w:t xml:space="preserve"> also </w:t>
      </w:r>
      <w:r w:rsidRPr="00385985">
        <w:rPr>
          <w:rFonts w:eastAsia="Cambria"/>
          <w:highlight w:val="yellow"/>
          <w:u w:val="single"/>
        </w:rPr>
        <w:t>result in reduced investments in R&amp;D which means less research into cancer drugs, Alzheimer cures, vaccines</w:t>
      </w:r>
      <w:r w:rsidRPr="00385985">
        <w:rPr>
          <w:rFonts w:eastAsia="Cambria"/>
          <w:u w:val="singl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385985">
        <w:rPr>
          <w:rFonts w:eastAsia="Cambria"/>
          <w:sz w:val="12"/>
        </w:rPr>
        <w:t xml:space="preserve">13 THE IMPORTANCE OF INTELLECTUAL PROPERTY TO INNOVATION Although anti-IP proponents have attacked biopharmaceutical manufacturers particularly hard, the reality is </w:t>
      </w:r>
      <w:r w:rsidRPr="00385985">
        <w:rPr>
          <w:rFonts w:eastAsia="Cambria"/>
          <w:b/>
          <w:iCs/>
          <w:highlight w:val="yellow"/>
          <w:u w:val="single"/>
        </w:rPr>
        <w:t xml:space="preserve">all IP-protected innovations are at risk if these rights are </w:t>
      </w:r>
      <w:r w:rsidRPr="00385985">
        <w:rPr>
          <w:rFonts w:eastAsia="Cambria"/>
          <w:b/>
          <w:iCs/>
          <w:u w:val="single"/>
        </w:rPr>
        <w:t xml:space="preserve">ignored, or </w:t>
      </w:r>
      <w:r w:rsidRPr="00385985">
        <w:rPr>
          <w:rFonts w:eastAsia="Cambria"/>
          <w:b/>
          <w:iCs/>
          <w:highlight w:val="yellow"/>
          <w:u w:val="single"/>
        </w:rPr>
        <w:t>vitiated</w:t>
      </w:r>
      <w:r w:rsidRPr="00385985">
        <w:rPr>
          <w:rFonts w:eastAsia="Cambria"/>
          <w:b/>
          <w:iCs/>
          <w:u w:val="single"/>
        </w:rPr>
        <w:t>.</w:t>
      </w:r>
      <w:r w:rsidRPr="00385985">
        <w:rPr>
          <w:rFonts w:eastAsia="Cambria"/>
          <w:sz w:val="12"/>
        </w:rPr>
        <w:t xml:space="preserve"> </w:t>
      </w:r>
      <w:r w:rsidRPr="00385985">
        <w:rPr>
          <w:rFonts w:eastAsia="Cambria"/>
          <w:u w:val="single"/>
        </w:rPr>
        <w:t xml:space="preserve">Certain arguments have shown a desire for the term “COVID-19 innovations” to include everything from vaccines, therapeutics, diagnostics, and PPE to biotechnology, AI-related data, and educational materials.14 </w:t>
      </w:r>
      <w:r w:rsidRPr="00385985">
        <w:rPr>
          <w:rFonts w:eastAsia="Cambria"/>
          <w:highlight w:val="yellow"/>
          <w:u w:val="single"/>
        </w:rPr>
        <w:t>This could</w:t>
      </w:r>
      <w:r w:rsidRPr="00385985">
        <w:rPr>
          <w:rFonts w:eastAsia="Cambria"/>
          <w:u w:val="single"/>
        </w:rPr>
        <w:t xml:space="preserve"> potentially </w:t>
      </w:r>
      <w:r w:rsidRPr="00385985">
        <w:rPr>
          <w:rFonts w:eastAsia="Cambria"/>
          <w:highlight w:val="yellow"/>
          <w:u w:val="single"/>
        </w:rPr>
        <w:t>open the floodgates to invalidate IP protection on many</w:t>
      </w:r>
      <w:r w:rsidRPr="00385985">
        <w:rPr>
          <w:rFonts w:eastAsia="Cambria"/>
          <w:sz w:val="12"/>
        </w:rPr>
        <w:t xml:space="preserve"> </w:t>
      </w:r>
      <w:r w:rsidRPr="00385985">
        <w:rPr>
          <w:rFonts w:eastAsia="Cambria"/>
          <w:u w:val="single"/>
        </w:rPr>
        <w:t>of the</w:t>
      </w:r>
      <w:r w:rsidRPr="00385985">
        <w:rPr>
          <w:rFonts w:eastAsia="Cambria"/>
          <w:sz w:val="12"/>
        </w:rPr>
        <w:t xml:space="preserve"> </w:t>
      </w:r>
      <w:r w:rsidRPr="00385985">
        <w:rPr>
          <w:rFonts w:eastAsia="Cambria"/>
          <w:highlight w:val="yellow"/>
          <w:u w:val="single"/>
        </w:rPr>
        <w:t>innovations</w:t>
      </w:r>
      <w:r w:rsidRPr="00385985">
        <w:rPr>
          <w:rFonts w:eastAsia="Cambria"/>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385985">
        <w:rPr>
          <w:rFonts w:eastAsia="Cambria"/>
          <w:u w:val="singl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385985">
        <w:rPr>
          <w:rFonts w:eastAsia="Cambria"/>
          <w:sz w:val="12"/>
        </w:rPr>
        <w:t xml:space="preserve"> This report highlights but a handful of the thousands of IP-enabled innovations that have sprung forth over the past year in an effort to meet the tremendous challenges brought on by COVID-19 globally. In 2018, </w:t>
      </w:r>
      <w:r w:rsidRPr="00385985">
        <w:rPr>
          <w:rFonts w:eastAsia="Cambria"/>
          <w:u w:val="single"/>
        </w:rPr>
        <w:t xml:space="preserve">Forbes identified </w:t>
      </w:r>
      <w:r w:rsidRPr="00385985">
        <w:rPr>
          <w:rFonts w:eastAsia="Cambria"/>
          <w:b/>
          <w:iCs/>
          <w:u w:val="single"/>
        </w:rPr>
        <w:t>counterfeiting as the largest criminal enterprise in the world.</w:t>
      </w:r>
      <w:r w:rsidRPr="00385985">
        <w:rPr>
          <w:rFonts w:eastAsia="Cambria"/>
          <w:sz w:val="12"/>
        </w:rPr>
        <w:t xml:space="preserve">15 </w:t>
      </w:r>
      <w:r w:rsidRPr="00385985">
        <w:rPr>
          <w:rFonts w:eastAsia="Cambria"/>
          <w:u w:val="single"/>
        </w:rPr>
        <w:t>The global struggle against counterfeit and non-regulated products, which has hit Latin America particularly hard during the pandemic, proves the need for safety and quality assurance in supply chains.</w:t>
      </w:r>
      <w:r w:rsidRPr="00385985">
        <w:rPr>
          <w:rFonts w:eastAsia="Cambria"/>
          <w:sz w:val="12"/>
        </w:rPr>
        <w:t xml:space="preserve">16 Some </w:t>
      </w:r>
      <w:r w:rsidRPr="00385985">
        <w:rPr>
          <w:rFonts w:eastAsia="Cambria"/>
          <w:highlight w:val="yellow"/>
          <w:u w:val="single"/>
        </w:rPr>
        <w:t>communities</w:t>
      </w:r>
      <w:r w:rsidRPr="00385985">
        <w:rPr>
          <w:rFonts w:eastAsia="Cambria"/>
          <w:u w:val="single"/>
        </w:rPr>
        <w:t xml:space="preserve"> already ravaged by COVID-19 </w:t>
      </w:r>
      <w:r w:rsidRPr="00385985">
        <w:rPr>
          <w:rFonts w:eastAsia="Cambria"/>
          <w:highlight w:val="yellow"/>
          <w:u w:val="single"/>
        </w:rPr>
        <w:t>are seeing higher mortality rates related to counterfeit vaccines</w:t>
      </w:r>
      <w:r w:rsidRPr="00385985">
        <w:rPr>
          <w:rFonts w:eastAsia="Cambria"/>
          <w:u w:val="single"/>
        </w:rPr>
        <w:t>, therapeutics, PPE, and cleaning and sanitizing products</w:t>
      </w:r>
      <w:r w:rsidRPr="00385985">
        <w:rPr>
          <w:rFonts w:eastAsia="Cambria"/>
          <w:highlight w:val="yellow"/>
          <w:u w:val="single"/>
        </w:rPr>
        <w:t>.</w:t>
      </w:r>
      <w:r w:rsidRPr="00385985">
        <w:rPr>
          <w:rFonts w:eastAsia="Cambria"/>
          <w:sz w:val="12"/>
        </w:rPr>
        <w:t xml:space="preserve">17 </w:t>
      </w:r>
      <w:r w:rsidRPr="00DF021E">
        <w:rPr>
          <w:rFonts w:eastAsia="Cambria"/>
          <w:highlight w:val="yellow"/>
          <w:u w:val="single"/>
        </w:rPr>
        <w:t>Polish authorities discovered vials of antiwrinkle treatment labeled as COVID-19 vaccines.</w:t>
      </w:r>
      <w:r w:rsidRPr="00DF021E">
        <w:rPr>
          <w:rFonts w:eastAsia="Cambria"/>
          <w:sz w:val="12"/>
          <w:highlight w:val="yellow"/>
        </w:rPr>
        <w:t xml:space="preserve"> 18 </w:t>
      </w:r>
      <w:r w:rsidRPr="00DF021E">
        <w:rPr>
          <w:rFonts w:eastAsia="Cambria"/>
          <w:highlight w:val="yellow"/>
          <w:u w:val="single"/>
        </w:rPr>
        <w:t>In Mexico, fake vaccines sold for approximately $1,000 per dose.</w:t>
      </w:r>
      <w:r w:rsidRPr="00DF021E">
        <w:rPr>
          <w:rFonts w:eastAsia="Cambria"/>
          <w:sz w:val="12"/>
          <w:highlight w:val="yellow"/>
        </w:rPr>
        <w:t xml:space="preserve">19 </w:t>
      </w:r>
      <w:r w:rsidRPr="00DF021E">
        <w:rPr>
          <w:rFonts w:eastAsia="Cambria"/>
          <w:highlight w:val="yellow"/>
          <w:u w:val="single"/>
        </w:rPr>
        <w:t>Chinese and South African police seized thousands of counterfeit vaccine doses from warehouses and manufacturing plants</w:t>
      </w:r>
      <w:r w:rsidRPr="00385985">
        <w:rPr>
          <w:rFonts w:eastAsia="Cambria"/>
          <w:u w:val="single"/>
        </w:rPr>
        <w:t>.</w:t>
      </w:r>
      <w:r w:rsidRPr="00385985">
        <w:rPr>
          <w:rFonts w:eastAsia="Cambria"/>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385985">
        <w:rPr>
          <w:rFonts w:eastAsia="Cambria"/>
          <w:b/>
          <w:iCs/>
          <w:u w:val="single"/>
        </w:rPr>
        <w:t xml:space="preserve">In countries </w:t>
      </w:r>
      <w:r w:rsidRPr="00385985">
        <w:rPr>
          <w:rFonts w:eastAsia="Cambria"/>
          <w:b/>
          <w:iCs/>
          <w:highlight w:val="yellow"/>
          <w:u w:val="single"/>
        </w:rPr>
        <w:t>with strong IP protection, the chances of counterfeit products reaching the market are significantly lower</w:t>
      </w:r>
      <w:r w:rsidRPr="00385985">
        <w:rPr>
          <w:rFonts w:eastAsia="Cambria"/>
          <w:sz w:val="12"/>
        </w:rPr>
        <w:t xml:space="preserve">. This is largely </w:t>
      </w:r>
      <w:r w:rsidRPr="00385985">
        <w:rPr>
          <w:rFonts w:eastAsia="Cambria"/>
          <w:highlight w:val="yellow"/>
          <w:u w:val="single"/>
        </w:rPr>
        <w:t>because</w:t>
      </w:r>
      <w:r w:rsidRPr="00385985">
        <w:rPr>
          <w:rFonts w:eastAsia="Cambria"/>
          <w:u w:val="single"/>
        </w:rPr>
        <w:t xml:space="preserve"> counterfeiting tends to be an IP-related issue, and these countries generally provide superior means of tracking the supply chain through trademarks, trade secrets, and licensing agreements.</w:t>
      </w:r>
      <w:r w:rsidRPr="00385985">
        <w:rPr>
          <w:rFonts w:eastAsia="Cambria"/>
          <w:sz w:val="12"/>
        </w:rPr>
        <w:t xml:space="preserve"> </w:t>
      </w:r>
      <w:r w:rsidRPr="00385985">
        <w:rPr>
          <w:rFonts w:eastAsia="Cambria"/>
          <w:highlight w:val="yellow"/>
          <w:u w:val="single"/>
        </w:rPr>
        <w:t xml:space="preserve">This enables </w:t>
      </w:r>
      <w:r w:rsidRPr="00385985">
        <w:rPr>
          <w:rFonts w:eastAsia="Cambria"/>
          <w:b/>
          <w:iCs/>
          <w:highlight w:val="yellow"/>
          <w:u w:val="single"/>
        </w:rPr>
        <w:t>greater quality control</w:t>
      </w:r>
      <w:r w:rsidRPr="00385985">
        <w:rPr>
          <w:rFonts w:eastAsia="Cambria"/>
          <w:u w:val="single"/>
        </w:rPr>
        <w:t xml:space="preserve"> and </w:t>
      </w:r>
      <w:r w:rsidRPr="00385985">
        <w:rPr>
          <w:rFonts w:eastAsia="Cambria"/>
          <w:b/>
          <w:iCs/>
          <w:u w:val="single"/>
        </w:rPr>
        <w:t>helps manufacturers maintain a level of public confidence</w:t>
      </w:r>
      <w:r w:rsidRPr="00385985">
        <w:rPr>
          <w:rFonts w:eastAsia="Cambria"/>
          <w:u w:val="single"/>
        </w:rPr>
        <w:t xml:space="preserve"> in their products.</w:t>
      </w:r>
      <w:r w:rsidRPr="00385985">
        <w:rPr>
          <w:rFonts w:eastAsia="Cambria"/>
          <w:sz w:val="12"/>
        </w:rPr>
        <w:t xml:space="preserve"> By controlling the flow of knowledge associated with IP, </w:t>
      </w:r>
      <w:r w:rsidRPr="00385985">
        <w:rPr>
          <w:rFonts w:eastAsia="Cambria"/>
          <w:u w:val="single"/>
        </w:rPr>
        <w:t>voluntary licensing agreements provide innovators with opportunities to collaborate, while ensuring their partners are properly equipped and capable of producing quality products.</w:t>
      </w:r>
      <w:r w:rsidRPr="00385985">
        <w:rPr>
          <w:rFonts w:eastAsia="Cambria"/>
          <w:sz w:val="12"/>
        </w:rPr>
        <w:t xml:space="preserve"> Throughout this difficult time, </w:t>
      </w:r>
      <w:r w:rsidRPr="00385985">
        <w:rPr>
          <w:rFonts w:eastAsia="Cambria"/>
          <w:u w:val="single"/>
        </w:rPr>
        <w:t xml:space="preserve">the world has seen unexpected collaborations, especially between biopharmaceutical companies worldwide such as Gilead and Eva Pharma or Bharat Biotech and </w:t>
      </w:r>
      <w:proofErr w:type="spellStart"/>
      <w:r w:rsidRPr="00385985">
        <w:rPr>
          <w:rFonts w:eastAsia="Cambria"/>
          <w:u w:val="single"/>
        </w:rPr>
        <w:t>Ocugen</w:t>
      </w:r>
      <w:proofErr w:type="spellEnd"/>
      <w:r w:rsidRPr="00385985">
        <w:rPr>
          <w:rFonts w:eastAsia="Cambria"/>
          <w:sz w:val="12"/>
        </w:rPr>
        <w:t xml:space="preserve">, Inc. Throughout history, and most significantly in the nineteenth century through the widespread development of patent systems and the ensuing Industrial Revolution, </w:t>
      </w:r>
      <w:r w:rsidRPr="00385985">
        <w:rPr>
          <w:rFonts w:eastAsia="Cambria"/>
          <w:b/>
          <w:iCs/>
          <w:u w:val="single"/>
        </w:rPr>
        <w:t xml:space="preserve">IP has contributed toward </w:t>
      </w:r>
      <w:r w:rsidRPr="00385985">
        <w:rPr>
          <w:rFonts w:eastAsia="Cambria"/>
          <w:b/>
          <w:iCs/>
          <w:u w:val="single"/>
        </w:rPr>
        <w:lastRenderedPageBreak/>
        <w:t>greater economic growth.</w:t>
      </w:r>
      <w:r w:rsidRPr="00385985">
        <w:rPr>
          <w:rFonts w:eastAsia="Cambria"/>
          <w:sz w:val="12"/>
        </w:rPr>
        <w:t xml:space="preserve">23 </w:t>
      </w:r>
      <w:r w:rsidRPr="00385985">
        <w:rPr>
          <w:rFonts w:eastAsia="Cambria"/>
          <w:u w:val="single"/>
        </w:rPr>
        <w:t xml:space="preserve">This is promising news as </w:t>
      </w:r>
      <w:r w:rsidRPr="00385985">
        <w:rPr>
          <w:rFonts w:eastAsia="Cambria"/>
          <w:b/>
          <w:iCs/>
          <w:u w:val="single"/>
        </w:rPr>
        <w:t>the world struggles for economic recovery.</w:t>
      </w:r>
      <w:r w:rsidRPr="00385985">
        <w:rPr>
          <w:rFonts w:eastAsia="Cambria"/>
          <w:sz w:val="12"/>
        </w:rPr>
        <w:t xml:space="preserve"> A 2021 joint study by the EU Intellectual Property Office (EUIPO) and European Patent Office (EPO) shows a strong, positive correlation between IP rights and economic performance.24 It states that “</w:t>
      </w:r>
      <w:r w:rsidRPr="00385985">
        <w:rPr>
          <w:rFonts w:eastAsia="Cambria"/>
          <w:u w:val="single"/>
        </w:rPr>
        <w:t>IP-owning firms represent a significantly larger proportion of economic activity and employment across Europe</w:t>
      </w:r>
      <w:r w:rsidRPr="00385985">
        <w:rPr>
          <w:rFonts w:eastAsia="Cambria"/>
          <w:sz w:val="12"/>
        </w:rPr>
        <w:t xml:space="preserve">,” </w:t>
      </w:r>
      <w:r w:rsidRPr="00385985">
        <w:rPr>
          <w:rFonts w:eastAsia="Cambria"/>
          <w:u w:val="single"/>
        </w:rPr>
        <w:t>with IP-intensive industries contributing to 45 percent of</w:t>
      </w:r>
      <w:r w:rsidRPr="00385985">
        <w:rPr>
          <w:rFonts w:eastAsia="Cambria"/>
          <w:sz w:val="12"/>
        </w:rPr>
        <w:t xml:space="preserve"> gross domestic product (</w:t>
      </w:r>
      <w:r w:rsidRPr="00385985">
        <w:rPr>
          <w:rFonts w:eastAsia="Cambria"/>
          <w:u w:val="single"/>
        </w:rPr>
        <w:t>GDP</w:t>
      </w:r>
      <w:r w:rsidRPr="00385985">
        <w:rPr>
          <w:rFonts w:eastAsia="Cambria"/>
          <w:sz w:val="12"/>
        </w:rPr>
        <w:t>) (€6.6 trillion; US</w:t>
      </w:r>
      <w:r w:rsidRPr="00385985">
        <w:rPr>
          <w:rFonts w:eastAsia="Cambria"/>
          <w:b/>
          <w:iCs/>
          <w:u w:val="single"/>
        </w:rPr>
        <w:t>$7.9 trillion</w:t>
      </w:r>
      <w:r w:rsidRPr="00385985">
        <w:rPr>
          <w:rFonts w:eastAsia="Cambria"/>
          <w:sz w:val="12"/>
        </w:rPr>
        <w:t xml:space="preserve">).25 The study also shows </w:t>
      </w:r>
      <w:r w:rsidRPr="00385985">
        <w:rPr>
          <w:rFonts w:eastAsia="Cambria"/>
          <w:b/>
          <w:iCs/>
          <w:u w:val="single"/>
        </w:rPr>
        <w:t>38.9 percent of employment is directly or indirectly attributed to IP-intensive industries, and IP generates higher wages and greater revenue per employee</w:t>
      </w:r>
      <w:r w:rsidRPr="00385985">
        <w:rPr>
          <w:rFonts w:eastAsia="Cambria"/>
          <w:sz w:val="12"/>
        </w:rPr>
        <w:t xml:space="preserve">, especially for small-to-medium-sized enterprises.26 That concords </w:t>
      </w:r>
      <w:r w:rsidRPr="00385985">
        <w:rPr>
          <w:rFonts w:eastAsia="Cambria"/>
          <w:u w:val="single"/>
        </w:rPr>
        <w:t>with the United States</w:t>
      </w:r>
      <w:r w:rsidRPr="00385985">
        <w:rPr>
          <w:rFonts w:eastAsia="Cambria"/>
          <w:sz w:val="12"/>
        </w:rPr>
        <w:t xml:space="preserve">, where the Department of Commerce estimated that </w:t>
      </w:r>
      <w:r w:rsidRPr="00385985">
        <w:rPr>
          <w:rFonts w:eastAsia="Cambria"/>
          <w:u w:val="single"/>
        </w:rPr>
        <w:t>IP-intensive industries support at least 45 million jobs and contribute more than $6 trillion dollars to, or 38.2 percent of, GDP.</w:t>
      </w:r>
      <w:r w:rsidRPr="00385985">
        <w:rPr>
          <w:rFonts w:eastAsia="Cambria"/>
          <w:sz w:val="12"/>
        </w:rPr>
        <w:t>27 In 2020</w:t>
      </w:r>
      <w:r w:rsidRPr="00385985">
        <w:rPr>
          <w:rFonts w:eastAsia="Cambria"/>
          <w:u w:val="single"/>
        </w:rPr>
        <w:t xml:space="preserve">, </w:t>
      </w:r>
      <w:r w:rsidRPr="00385985">
        <w:rPr>
          <w:rFonts w:eastAsia="Cambria"/>
          <w:highlight w:val="yellow"/>
          <w:u w:val="single"/>
        </w:rPr>
        <w:t>global patent filings</w:t>
      </w:r>
      <w:r w:rsidRPr="00385985">
        <w:rPr>
          <w:rFonts w:eastAsia="Cambria"/>
          <w:sz w:val="12"/>
        </w:rPr>
        <w:t xml:space="preserve"> through the World Intellectual Property Organization’s (WIPO) Patent Cooperation Treaty (PCT) system </w:t>
      </w:r>
      <w:r w:rsidRPr="00385985">
        <w:rPr>
          <w:rFonts w:eastAsia="Cambria"/>
          <w:highlight w:val="yellow"/>
          <w:u w:val="single"/>
        </w:rPr>
        <w:t>reached a record 275,900 filings amidst the pandemic, growing 4 percent</w:t>
      </w:r>
      <w:r w:rsidRPr="00385985">
        <w:rPr>
          <w:rFonts w:eastAsia="Cambria"/>
          <w:sz w:val="12"/>
        </w:rPr>
        <w:t xml:space="preserve"> </w:t>
      </w:r>
      <w:r w:rsidRPr="00385985">
        <w:rPr>
          <w:rFonts w:eastAsia="Cambria"/>
          <w:u w:val="single"/>
        </w:rPr>
        <w:t>from 2019.</w:t>
      </w:r>
      <w:r w:rsidRPr="00385985">
        <w:rPr>
          <w:rFonts w:eastAsia="Cambria"/>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385985">
        <w:rPr>
          <w:rFonts w:eastAsia="Cambria"/>
          <w:u w:val="single"/>
        </w:rPr>
        <w:t xml:space="preserve">The </w:t>
      </w:r>
      <w:r w:rsidRPr="00385985">
        <w:rPr>
          <w:rFonts w:eastAsia="Cambria"/>
          <w:highlight w:val="yellow"/>
          <w:u w:val="single"/>
        </w:rPr>
        <w:t>COVID-19</w:t>
      </w:r>
      <w:r w:rsidRPr="00385985">
        <w:rPr>
          <w:rFonts w:eastAsia="Cambria"/>
          <w:u w:val="single"/>
        </w:rPr>
        <w:t xml:space="preserve"> pandemic</w:t>
      </w:r>
      <w:r w:rsidRPr="00385985">
        <w:rPr>
          <w:rFonts w:eastAsia="Cambria"/>
          <w:sz w:val="12"/>
        </w:rPr>
        <w:t xml:space="preserve"> slowed a lot of things, but it </w:t>
      </w:r>
      <w:r w:rsidRPr="00385985">
        <w:rPr>
          <w:rFonts w:eastAsia="Cambria"/>
          <w:b/>
          <w:iCs/>
          <w:u w:val="single"/>
        </w:rPr>
        <w:t xml:space="preserve">certainly </w:t>
      </w:r>
      <w:r w:rsidRPr="00385985">
        <w:rPr>
          <w:rFonts w:eastAsia="Cambria"/>
          <w:b/>
          <w:iCs/>
          <w:highlight w:val="yellow"/>
          <w:u w:val="single"/>
        </w:rPr>
        <w:t>couldn’t stop innovation.</w:t>
      </w:r>
      <w:r w:rsidRPr="00385985">
        <w:rPr>
          <w:rFonts w:eastAsia="Cambria"/>
          <w:sz w:val="12"/>
        </w:rPr>
        <w:t xml:space="preserve"> </w:t>
      </w:r>
      <w:r w:rsidRPr="00385985">
        <w:rPr>
          <w:rFonts w:eastAsia="Cambria"/>
          <w:u w:val="single"/>
        </w:rPr>
        <w:t>There are at least five principal benefits</w:t>
      </w:r>
      <w:r w:rsidRPr="00385985">
        <w:rPr>
          <w:rFonts w:eastAsia="Cambria"/>
          <w:sz w:val="12"/>
        </w:rPr>
        <w:t xml:space="preserve"> strong IP rights can generate, for both developing and developed countries alike.31 First, </w:t>
      </w:r>
      <w:r w:rsidRPr="00385985">
        <w:rPr>
          <w:rFonts w:eastAsia="Cambria"/>
          <w:highlight w:val="yellow"/>
          <w:u w:val="single"/>
        </w:rPr>
        <w:t>stronger IP protection spurs</w:t>
      </w:r>
      <w:r w:rsidRPr="00385985">
        <w:rPr>
          <w:rFonts w:eastAsia="Cambria"/>
          <w:u w:val="single"/>
        </w:rPr>
        <w:t xml:space="preserve"> the virtuous cycle of</w:t>
      </w:r>
      <w:r w:rsidRPr="00385985">
        <w:rPr>
          <w:rFonts w:eastAsia="Cambria"/>
          <w:b/>
          <w:iCs/>
          <w:u w:val="single"/>
        </w:rPr>
        <w:t xml:space="preserve"> </w:t>
      </w:r>
      <w:r w:rsidRPr="00385985">
        <w:rPr>
          <w:rFonts w:eastAsia="Cambria"/>
          <w:b/>
          <w:iCs/>
          <w:highlight w:val="yellow"/>
          <w:u w:val="single"/>
        </w:rPr>
        <w:t xml:space="preserve">innovation </w:t>
      </w:r>
      <w:r w:rsidRPr="00385985">
        <w:rPr>
          <w:rFonts w:eastAsia="Cambria"/>
          <w:highlight w:val="yellow"/>
          <w:u w:val="single"/>
        </w:rPr>
        <w:t>by increasing the appropriability of returns, enabling economic gain and catalyzing economic growth.</w:t>
      </w:r>
      <w:r w:rsidRPr="00385985">
        <w:rPr>
          <w:rFonts w:eastAsia="Cambria"/>
          <w:sz w:val="12"/>
        </w:rPr>
        <w:t xml:space="preserve"> Second, </w:t>
      </w:r>
      <w:r w:rsidRPr="00385985">
        <w:rPr>
          <w:rFonts w:eastAsia="Cambria"/>
          <w:u w:val="single"/>
        </w:rPr>
        <w:t xml:space="preserve">through </w:t>
      </w:r>
      <w:r w:rsidRPr="00385985">
        <w:rPr>
          <w:rFonts w:eastAsia="Cambria"/>
          <w:highlight w:val="yellow"/>
          <w:u w:val="single"/>
        </w:rPr>
        <w:t>patents</w:t>
      </w:r>
      <w:r w:rsidRPr="00385985">
        <w:rPr>
          <w:rFonts w:eastAsia="Cambria"/>
          <w:u w:val="single"/>
        </w:rPr>
        <w:t xml:space="preserve">—which </w:t>
      </w:r>
      <w:r w:rsidRPr="00385985">
        <w:rPr>
          <w:rFonts w:eastAsia="Cambria"/>
          <w:highlight w:val="yellow"/>
          <w:u w:val="single"/>
        </w:rPr>
        <w:t>require innovators to disclose certain knowledge as a condition</w:t>
      </w:r>
      <w:r w:rsidRPr="00385985">
        <w:rPr>
          <w:rFonts w:eastAsia="Cambria"/>
          <w:u w:val="single"/>
        </w:rPr>
        <w:t xml:space="preserve"> of protection—</w:t>
      </w:r>
      <w:r w:rsidRPr="00385985">
        <w:rPr>
          <w:rFonts w:eastAsia="Cambria"/>
          <w:b/>
          <w:iCs/>
          <w:highlight w:val="yellow"/>
          <w:u w:val="single"/>
        </w:rPr>
        <w:t>knowledge spillovers</w:t>
      </w:r>
      <w:r w:rsidRPr="00385985">
        <w:rPr>
          <w:rFonts w:eastAsia="Cambria"/>
          <w:u w:val="single"/>
        </w:rPr>
        <w:t xml:space="preserve"> build a platform of knowledge that </w:t>
      </w:r>
      <w:r w:rsidRPr="00385985">
        <w:rPr>
          <w:rFonts w:eastAsia="Cambria"/>
          <w:highlight w:val="yellow"/>
          <w:u w:val="single"/>
        </w:rPr>
        <w:t>enable</w:t>
      </w:r>
      <w:r w:rsidRPr="00385985">
        <w:rPr>
          <w:rFonts w:eastAsia="Cambria"/>
          <w:u w:val="single"/>
        </w:rPr>
        <w:t xml:space="preserve">s </w:t>
      </w:r>
      <w:r w:rsidRPr="00385985">
        <w:rPr>
          <w:rFonts w:eastAsia="Cambria"/>
          <w:highlight w:val="yellow"/>
          <w:u w:val="single"/>
        </w:rPr>
        <w:t>other innovators.</w:t>
      </w:r>
      <w:r w:rsidRPr="00385985">
        <w:rPr>
          <w:rFonts w:eastAsia="Cambria"/>
          <w:sz w:val="12"/>
        </w:rPr>
        <w:t xml:space="preserve"> For instance, studies have found that </w:t>
      </w:r>
      <w:r w:rsidRPr="00385985">
        <w:rPr>
          <w:rFonts w:eastAsia="Cambria"/>
          <w:u w:val="single"/>
        </w:rPr>
        <w:t>the rate of return to society from corporate R&amp;D and innovation activities is at least twice the estimated returns that each company itself receives.</w:t>
      </w:r>
      <w:r w:rsidRPr="00385985">
        <w:rPr>
          <w:rFonts w:eastAsia="Cambria"/>
          <w:sz w:val="12"/>
        </w:rPr>
        <w:t xml:space="preserve">32 Third, </w:t>
      </w:r>
      <w:r w:rsidRPr="00385985">
        <w:rPr>
          <w:rFonts w:eastAsia="Cambria"/>
          <w:highlight w:val="yellow"/>
          <w:u w:val="single"/>
        </w:rPr>
        <w:t xml:space="preserve">countries with robust IP can </w:t>
      </w:r>
      <w:r w:rsidRPr="00385985">
        <w:rPr>
          <w:rFonts w:eastAsia="Cambria"/>
          <w:b/>
          <w:iCs/>
          <w:highlight w:val="yellow"/>
          <w:u w:val="single"/>
        </w:rPr>
        <w:t>operate more efficiently and productively</w:t>
      </w:r>
      <w:r w:rsidRPr="00385985">
        <w:rPr>
          <w:rFonts w:eastAsia="Cambria"/>
          <w:highlight w:val="yellow"/>
          <w:u w:val="single"/>
        </w:rPr>
        <w:t xml:space="preserve"> by using IP to determine product quality and reduce transaction costs.</w:t>
      </w:r>
      <w:r w:rsidRPr="00385985">
        <w:rPr>
          <w:rFonts w:eastAsia="Cambria"/>
          <w:sz w:val="12"/>
        </w:rPr>
        <w:t xml:space="preserve"> Fourth, </w:t>
      </w:r>
      <w:r w:rsidRPr="00385985">
        <w:rPr>
          <w:rFonts w:eastAsia="Cambria"/>
          <w:highlight w:val="yellow"/>
          <w:u w:val="single"/>
        </w:rPr>
        <w:t>trade and foreign</w:t>
      </w:r>
      <w:r w:rsidRPr="00385985">
        <w:rPr>
          <w:rFonts w:eastAsia="Cambria"/>
          <w:u w:val="single"/>
        </w:rPr>
        <w:t xml:space="preserve"> direct </w:t>
      </w:r>
      <w:r w:rsidRPr="00385985">
        <w:rPr>
          <w:rFonts w:eastAsia="Cambria"/>
          <w:highlight w:val="yellow"/>
          <w:u w:val="single"/>
        </w:rPr>
        <w:t>investment enabled</w:t>
      </w:r>
      <w:r w:rsidRPr="00385985">
        <w:rPr>
          <w:rFonts w:eastAsia="Cambria"/>
          <w:u w:val="single"/>
        </w:rPr>
        <w:t xml:space="preserve"> and encouraged </w:t>
      </w:r>
      <w:r w:rsidRPr="00385985">
        <w:rPr>
          <w:rFonts w:eastAsia="Cambria"/>
          <w:highlight w:val="yellow"/>
          <w:u w:val="single"/>
        </w:rPr>
        <w:t>by</w:t>
      </w:r>
      <w:r w:rsidRPr="00385985">
        <w:rPr>
          <w:rFonts w:eastAsia="Cambria"/>
          <w:u w:val="single"/>
        </w:rPr>
        <w:t xml:space="preserve"> strong </w:t>
      </w:r>
      <w:r w:rsidRPr="00385985">
        <w:rPr>
          <w:rFonts w:eastAsia="Cambria"/>
          <w:highlight w:val="yellow"/>
          <w:u w:val="single"/>
        </w:rPr>
        <w:t>IP</w:t>
      </w:r>
      <w:r w:rsidRPr="00385985">
        <w:rPr>
          <w:rFonts w:eastAsia="Cambria"/>
          <w:u w:val="single"/>
        </w:rPr>
        <w:t xml:space="preserve"> protection offered to enterprises from foreign countries </w:t>
      </w:r>
      <w:r w:rsidRPr="00385985">
        <w:rPr>
          <w:rFonts w:eastAsia="Cambria"/>
          <w:highlight w:val="yellow"/>
          <w:u w:val="single"/>
        </w:rPr>
        <w:t xml:space="preserve">facilitates an </w:t>
      </w:r>
      <w:r w:rsidRPr="00385985">
        <w:rPr>
          <w:rFonts w:eastAsia="Cambria"/>
          <w:b/>
          <w:iCs/>
          <w:highlight w:val="yellow"/>
          <w:u w:val="single"/>
        </w:rPr>
        <w:t>accumulation of knowledge capital</w:t>
      </w:r>
      <w:r w:rsidRPr="00385985">
        <w:rPr>
          <w:rFonts w:eastAsia="Cambria"/>
          <w:u w:val="single"/>
        </w:rPr>
        <w:t xml:space="preserve"> within the destination economy.</w:t>
      </w:r>
      <w:r w:rsidRPr="00385985">
        <w:rPr>
          <w:rFonts w:eastAsia="Cambria"/>
          <w:sz w:val="12"/>
        </w:rPr>
        <w:t xml:space="preserve"> That matters when </w:t>
      </w:r>
      <w:r w:rsidRPr="00385985">
        <w:rPr>
          <w:rFonts w:eastAsia="Cambria"/>
          <w:b/>
          <w:iCs/>
          <w:highlight w:val="yellow"/>
          <w:u w:val="single"/>
        </w:rPr>
        <w:t>foreign sources of technology account for over 90 percent of productivity growth</w:t>
      </w:r>
      <w:r w:rsidRPr="00385985">
        <w:rPr>
          <w:rFonts w:eastAsia="Cambria"/>
          <w:b/>
          <w:iCs/>
          <w:u w:val="single"/>
        </w:rPr>
        <w:t xml:space="preserve"> in most countries</w:t>
      </w:r>
      <w:r w:rsidRPr="00385985">
        <w:rPr>
          <w:rFonts w:eastAsia="Cambria"/>
          <w:sz w:val="12"/>
        </w:rPr>
        <w:t xml:space="preserve">.33 There’s also evidence suggesting that </w:t>
      </w:r>
      <w:r w:rsidRPr="00385985">
        <w:rPr>
          <w:rFonts w:eastAsia="Cambria"/>
          <w:u w:val="single"/>
        </w:rPr>
        <w:t>developing nations with stronger IP protections enjoy the earlier introduction of innovative new medicines.</w:t>
      </w:r>
      <w:r w:rsidRPr="00385985">
        <w:rPr>
          <w:rFonts w:eastAsia="Cambria"/>
          <w:sz w:val="12"/>
        </w:rPr>
        <w:t xml:space="preserve">34 And fifth, </w:t>
      </w:r>
      <w:r w:rsidRPr="00385985">
        <w:rPr>
          <w:rFonts w:eastAsia="Cambria"/>
          <w:b/>
          <w:iCs/>
          <w:highlight w:val="yellow"/>
          <w:u w:val="single"/>
        </w:rPr>
        <w:t>strong IP boosts exports</w:t>
      </w:r>
      <w:r w:rsidRPr="00385985">
        <w:rPr>
          <w:rFonts w:eastAsia="Cambria"/>
          <w:sz w:val="12"/>
        </w:rPr>
        <w:t xml:space="preserve">, including in developing countries.35 </w:t>
      </w:r>
      <w:r w:rsidRPr="00385985">
        <w:rPr>
          <w:rFonts w:eastAsia="Cambria"/>
          <w:u w:val="single"/>
        </w:rPr>
        <w:t xml:space="preserve">Research shows a positive correlation between stronger IP protection and exports from developing countries </w:t>
      </w:r>
      <w:r w:rsidRPr="00385985">
        <w:rPr>
          <w:rFonts w:eastAsia="Cambria"/>
          <w:highlight w:val="yellow"/>
          <w:u w:val="single"/>
        </w:rPr>
        <w:t>as well as faster growth rates</w:t>
      </w:r>
      <w:r w:rsidRPr="00385985">
        <w:rPr>
          <w:rFonts w:eastAsia="Cambria"/>
          <w:u w:val="single"/>
        </w:rPr>
        <w:t xml:space="preserve"> of certain industries.</w:t>
      </w:r>
      <w:r w:rsidRPr="00385985">
        <w:rPr>
          <w:rFonts w:eastAsia="Cambria"/>
          <w:sz w:val="12"/>
        </w:rPr>
        <w:t xml:space="preserve">36 The following case studies illustrate these benefits of </w:t>
      </w:r>
      <w:r w:rsidRPr="00385985">
        <w:rPr>
          <w:rFonts w:eastAsia="Cambria"/>
          <w:u w:val="single"/>
        </w:rPr>
        <w:t>IP</w:t>
      </w:r>
      <w:r w:rsidRPr="00385985">
        <w:rPr>
          <w:rFonts w:eastAsia="Cambria"/>
          <w:sz w:val="12"/>
        </w:rPr>
        <w:t xml:space="preserve"> and how they’ve </w:t>
      </w:r>
      <w:r w:rsidRPr="00385985">
        <w:rPr>
          <w:rFonts w:eastAsia="Cambria"/>
          <w:b/>
          <w:iCs/>
          <w:u w:val="single"/>
        </w:rPr>
        <w:t>enabled innovative solutions to help global society navigate the COVID-19 pandemic.</w:t>
      </w:r>
    </w:p>
    <w:p w14:paraId="55190814" w14:textId="77777777" w:rsidR="00385985" w:rsidRPr="00385985" w:rsidRDefault="00385985" w:rsidP="00385985">
      <w:pPr>
        <w:keepNext/>
        <w:keepLines/>
        <w:spacing w:before="40" w:after="0"/>
        <w:outlineLvl w:val="3"/>
        <w:rPr>
          <w:rFonts w:eastAsia="MS Gothic" w:cs="Times New Roman"/>
          <w:b/>
          <w:iCs/>
          <w:sz w:val="26"/>
        </w:rPr>
      </w:pPr>
      <w:r>
        <w:rPr>
          <w:rFonts w:eastAsia="MS Gothic" w:cs="Times New Roman"/>
          <w:b/>
          <w:iCs/>
          <w:sz w:val="26"/>
        </w:rPr>
        <w:t>Reducing IP protections sets a precedent that spills over to future public health crises.</w:t>
      </w:r>
      <w:r w:rsidRPr="00385985">
        <w:rPr>
          <w:rFonts w:eastAsia="MS Gothic" w:cs="Times New Roman"/>
          <w:b/>
          <w:iCs/>
          <w:sz w:val="26"/>
        </w:rPr>
        <w:t xml:space="preserve"> – Hopkins 21:</w:t>
      </w:r>
    </w:p>
    <w:p w14:paraId="3C57CF57" w14:textId="77777777" w:rsidR="00385985" w:rsidRPr="00385985" w:rsidRDefault="00385985" w:rsidP="00385985">
      <w:pPr>
        <w:rPr>
          <w:rFonts w:eastAsia="Cambria"/>
          <w:sz w:val="16"/>
        </w:rPr>
      </w:pPr>
      <w:r w:rsidRPr="00385985">
        <w:rPr>
          <w:rFonts w:eastAsia="Cambria"/>
          <w:sz w:val="16"/>
        </w:rPr>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385985">
        <w:rPr>
          <w:rFonts w:eastAsia="Cambria"/>
          <w:sz w:val="16"/>
        </w:rPr>
        <w:t>For</w:t>
      </w:r>
      <w:proofErr w:type="gramEnd"/>
      <w:r w:rsidRPr="00385985">
        <w:rPr>
          <w:rFonts w:eastAsia="Cambria"/>
          <w:sz w:val="16"/>
        </w:rPr>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0FBA21E9" w14:textId="77777777" w:rsidR="00385985" w:rsidRPr="00385985" w:rsidRDefault="00385985" w:rsidP="00385985">
      <w:pPr>
        <w:ind w:left="720"/>
        <w:rPr>
          <w:rFonts w:eastAsia="Cambria"/>
          <w:sz w:val="12"/>
        </w:rPr>
      </w:pPr>
      <w:r w:rsidRPr="00385985">
        <w:rPr>
          <w:rFonts w:eastAsia="Cambria"/>
          <w:sz w:val="12"/>
        </w:rPr>
        <w:t xml:space="preserve">The Biden administration’s unexpected support for </w:t>
      </w:r>
      <w:hyperlink r:id="rId6" w:tgtFrame="_blank" w:history="1">
        <w:r w:rsidRPr="00385985">
          <w:rPr>
            <w:rFonts w:eastAsia="Cambria"/>
            <w:u w:val="single"/>
          </w:rPr>
          <w:t>temporarily waiving Covid-19 vaccine patents</w:t>
        </w:r>
      </w:hyperlink>
      <w:r w:rsidRPr="00385985">
        <w:rPr>
          <w:rFonts w:eastAsia="Cambria"/>
          <w:sz w:val="12"/>
        </w:rPr>
        <w:t xml:space="preserve"> won’t</w:t>
      </w:r>
      <w:r w:rsidRPr="00385985">
        <w:rPr>
          <w:rFonts w:eastAsia="Cambria"/>
          <w:u w:val="single"/>
        </w:rPr>
        <w:t xml:space="preserve"> </w:t>
      </w:r>
      <w:r w:rsidRPr="00385985">
        <w:rPr>
          <w:rFonts w:eastAsia="Cambria"/>
          <w:sz w:val="12"/>
        </w:rPr>
        <w:t xml:space="preserve">have an immediate financial impact on the companies making the shots, industry officials and analysts said. Yet the decision </w:t>
      </w:r>
      <w:r w:rsidRPr="00385985">
        <w:rPr>
          <w:rFonts w:eastAsia="Cambria"/>
          <w:u w:val="single"/>
        </w:rPr>
        <w:t>could mark a shift in Washington’s longstanding support of the industry’s valuable intellectual property</w:t>
      </w:r>
      <w:r w:rsidRPr="00385985">
        <w:rPr>
          <w:rFonts w:eastAsia="Cambria"/>
          <w:sz w:val="12"/>
        </w:rPr>
        <w:t xml:space="preserve">, patent-law experts said. </w:t>
      </w:r>
      <w:r w:rsidRPr="00385985">
        <w:rPr>
          <w:rFonts w:eastAsia="Cambria"/>
          <w:highlight w:val="yellow"/>
          <w:u w:val="single"/>
        </w:rPr>
        <w:t>A waiver</w:t>
      </w:r>
      <w:r w:rsidRPr="00385985">
        <w:rPr>
          <w:rFonts w:eastAsia="Cambria"/>
          <w:sz w:val="12"/>
        </w:rPr>
        <w:t xml:space="preserve">, if it does go into effect, </w:t>
      </w:r>
      <w:r w:rsidRPr="00385985">
        <w:rPr>
          <w:rFonts w:eastAsia="Cambria"/>
          <w:b/>
          <w:iCs/>
          <w:highlight w:val="yellow"/>
          <w:u w:val="single"/>
        </w:rPr>
        <w:t>may pose long-term risks to the vaccine makers</w:t>
      </w:r>
      <w:r w:rsidRPr="00385985">
        <w:rPr>
          <w:rFonts w:eastAsia="Cambria"/>
          <w:sz w:val="12"/>
        </w:rPr>
        <w:t xml:space="preserve">, analysts said. </w:t>
      </w:r>
      <w:hyperlink r:id="rId7" w:history="1">
        <w:proofErr w:type="spellStart"/>
        <w:r w:rsidRPr="00385985">
          <w:rPr>
            <w:rFonts w:eastAsia="MS Gothic"/>
            <w:sz w:val="12"/>
          </w:rPr>
          <w:t>Moderna</w:t>
        </w:r>
        <w:proofErr w:type="spellEnd"/>
      </w:hyperlink>
      <w:r w:rsidRPr="00385985">
        <w:rPr>
          <w:rFonts w:eastAsia="Cambria"/>
          <w:sz w:val="12"/>
        </w:rPr>
        <w:t xml:space="preserve"> Inc., </w:t>
      </w:r>
      <w:hyperlink r:id="rId8" w:history="1">
        <w:r w:rsidRPr="00385985">
          <w:rPr>
            <w:rFonts w:eastAsia="MS Gothic"/>
            <w:sz w:val="12"/>
          </w:rPr>
          <w:t xml:space="preserve">MRNA -4.12% </w:t>
        </w:r>
      </w:hyperlink>
      <w:hyperlink r:id="rId9" w:history="1">
        <w:r w:rsidRPr="00385985">
          <w:rPr>
            <w:rFonts w:eastAsia="MS Gothic"/>
            <w:sz w:val="12"/>
          </w:rPr>
          <w:t>Pfizer</w:t>
        </w:r>
      </w:hyperlink>
      <w:r w:rsidRPr="00385985">
        <w:rPr>
          <w:rFonts w:eastAsia="Cambria"/>
          <w:sz w:val="12"/>
        </w:rPr>
        <w:t xml:space="preserve"> Inc. </w:t>
      </w:r>
      <w:hyperlink r:id="rId10" w:history="1">
        <w:r w:rsidRPr="00385985">
          <w:rPr>
            <w:rFonts w:eastAsia="MS Gothic"/>
            <w:sz w:val="12"/>
          </w:rPr>
          <w:t xml:space="preserve">PFE -3.10% </w:t>
        </w:r>
      </w:hyperlink>
      <w:r w:rsidRPr="00385985">
        <w:rPr>
          <w:rFonts w:eastAsia="Cambria"/>
          <w:sz w:val="12"/>
        </w:rPr>
        <w:t xml:space="preserve">and other </w:t>
      </w:r>
      <w:r w:rsidRPr="00385985">
        <w:rPr>
          <w:rFonts w:eastAsia="Cambria"/>
          <w:u w:val="single"/>
        </w:rPr>
        <w:t xml:space="preserve">vaccine makers weren’t counting on sales from the developing countries that would gain </w:t>
      </w:r>
      <w:r w:rsidRPr="00385985">
        <w:rPr>
          <w:rFonts w:eastAsia="Cambria"/>
          <w:u w:val="single"/>
        </w:rPr>
        <w:lastRenderedPageBreak/>
        <w:t>access to the vaccine technology</w:t>
      </w:r>
      <w:r w:rsidRPr="00385985">
        <w:rPr>
          <w:rFonts w:eastAsia="Cambria"/>
          <w:sz w:val="12"/>
        </w:rPr>
        <w:t xml:space="preserve">, analysts said. If patents and other crucial product information behind the technology is made available, it would take at least several months before shots were produced, industry officials said. Yet </w:t>
      </w:r>
      <w:r w:rsidRPr="00385985">
        <w:rPr>
          <w:rFonts w:eastAsia="Cambria"/>
          <w:u w:val="single"/>
        </w:rPr>
        <w:t>long-term Covid-19 sales could take a hit if other companies and countries gained access to the technologies and figured out how to use it.</w:t>
      </w:r>
      <w:r w:rsidRPr="00385985">
        <w:rPr>
          <w:rFonts w:eastAsia="Cambria"/>
          <w:sz w:val="12"/>
        </w:rPr>
        <w:t xml:space="preserve"> </w:t>
      </w:r>
      <w:r w:rsidRPr="00385985">
        <w:rPr>
          <w:rFonts w:eastAsia="Cambria"/>
          <w:u w:val="single"/>
        </w:rPr>
        <w:t xml:space="preserve">Western </w:t>
      </w:r>
      <w:proofErr w:type="spellStart"/>
      <w:r w:rsidRPr="00385985">
        <w:rPr>
          <w:rFonts w:eastAsia="Cambria"/>
          <w:u w:val="single"/>
        </w:rPr>
        <w:t>drugmakers</w:t>
      </w:r>
      <w:proofErr w:type="spellEnd"/>
      <w:r w:rsidRPr="00385985">
        <w:rPr>
          <w:rFonts w:eastAsia="Cambria"/>
          <w:u w:val="single"/>
        </w:rPr>
        <w:t xml:space="preserve"> could also </w:t>
      </w:r>
      <w:r w:rsidRPr="00385985">
        <w:rPr>
          <w:rFonts w:eastAsia="Cambria"/>
          <w:b/>
          <w:iCs/>
          <w:u w:val="single"/>
        </w:rPr>
        <w:t>confront competition sooner for other medicines</w:t>
      </w:r>
      <w:r w:rsidRPr="00385985">
        <w:rPr>
          <w:rFonts w:eastAsia="Cambria"/>
          <w:u w:val="single"/>
        </w:rPr>
        <w:t xml:space="preserve"> they are hoping to make using the technologies.</w:t>
      </w:r>
      <w:r w:rsidRPr="00385985">
        <w:rPr>
          <w:rFonts w:eastAsia="Cambria"/>
          <w:sz w:val="12"/>
        </w:rPr>
        <w:t xml:space="preserve"> </w:t>
      </w:r>
      <w:r w:rsidRPr="00385985">
        <w:rPr>
          <w:rFonts w:eastAsia="Cambria"/>
          <w:highlight w:val="yellow"/>
          <w:u w:val="single"/>
        </w:rPr>
        <w:t>A</w:t>
      </w:r>
      <w:r w:rsidRPr="00385985">
        <w:rPr>
          <w:rFonts w:eastAsia="Cambria"/>
          <w:u w:val="single"/>
        </w:rPr>
        <w:t xml:space="preserve"> W</w:t>
      </w:r>
      <w:r w:rsidRPr="00385985">
        <w:rPr>
          <w:rFonts w:eastAsia="Cambria"/>
          <w:sz w:val="12"/>
        </w:rPr>
        <w:t xml:space="preserve">orld </w:t>
      </w:r>
      <w:r w:rsidRPr="00385985">
        <w:rPr>
          <w:rFonts w:eastAsia="Cambria"/>
          <w:u w:val="single"/>
        </w:rPr>
        <w:t>T</w:t>
      </w:r>
      <w:r w:rsidRPr="00385985">
        <w:rPr>
          <w:rFonts w:eastAsia="Cambria"/>
          <w:sz w:val="12"/>
        </w:rPr>
        <w:t xml:space="preserve">rade </w:t>
      </w:r>
      <w:r w:rsidRPr="00385985">
        <w:rPr>
          <w:rFonts w:eastAsia="Cambria"/>
          <w:u w:val="single"/>
        </w:rPr>
        <w:t>O</w:t>
      </w:r>
      <w:r w:rsidRPr="00385985">
        <w:rPr>
          <w:rFonts w:eastAsia="Cambria"/>
          <w:sz w:val="12"/>
        </w:rPr>
        <w:t xml:space="preserve">rganization </w:t>
      </w:r>
      <w:r w:rsidRPr="00385985">
        <w:rPr>
          <w:rFonts w:eastAsia="Cambria"/>
          <w:highlight w:val="yellow"/>
          <w:u w:val="single"/>
        </w:rPr>
        <w:t>waiver</w:t>
      </w:r>
      <w:r w:rsidRPr="00385985">
        <w:rPr>
          <w:rFonts w:eastAsia="Cambria"/>
          <w:u w:val="single"/>
        </w:rPr>
        <w:t xml:space="preserve"> could also</w:t>
      </w:r>
      <w:r w:rsidRPr="00385985">
        <w:rPr>
          <w:rFonts w:eastAsia="Cambria"/>
          <w:b/>
          <w:iCs/>
          <w:u w:val="single"/>
        </w:rPr>
        <w:t xml:space="preserve"> set a precedent for waiving patents for other medicines</w:t>
      </w:r>
      <w:r w:rsidRPr="00385985">
        <w:rPr>
          <w:rFonts w:eastAsia="Cambria"/>
          <w:sz w:val="12"/>
        </w:rPr>
        <w:t>, a long-sought goal of some developing countries, patient groups and others to try to reduce the costs of prescription drugs. “</w:t>
      </w:r>
      <w:r w:rsidRPr="00385985">
        <w:rPr>
          <w:rFonts w:eastAsia="Cambria"/>
          <w:b/>
          <w:iCs/>
          <w:u w:val="single"/>
        </w:rPr>
        <w:t xml:space="preserve">It </w:t>
      </w:r>
      <w:r w:rsidRPr="00385985">
        <w:rPr>
          <w:rFonts w:eastAsia="Cambria"/>
          <w:b/>
          <w:iCs/>
          <w:highlight w:val="yellow"/>
          <w:u w:val="single"/>
        </w:rPr>
        <w:t>sets a tremendous precedent of waiving IP rights that’s likely going to come up in future pandemics or in other serious diseases</w:t>
      </w:r>
      <w:r w:rsidRPr="00385985">
        <w:rPr>
          <w:rFonts w:eastAsia="Cambria"/>
          <w:sz w:val="12"/>
        </w:rPr>
        <w:t xml:space="preserve">,” said David Silverstein, a patent lawyer at </w:t>
      </w:r>
      <w:proofErr w:type="spellStart"/>
      <w:r w:rsidRPr="00385985">
        <w:rPr>
          <w:rFonts w:eastAsia="Cambria"/>
          <w:sz w:val="12"/>
        </w:rPr>
        <w:t>Axinn</w:t>
      </w:r>
      <w:proofErr w:type="spellEnd"/>
      <w:r w:rsidRPr="00385985">
        <w:rPr>
          <w:rFonts w:eastAsia="Cambria"/>
          <w:sz w:val="12"/>
        </w:rPr>
        <w:t xml:space="preserve">, </w:t>
      </w:r>
      <w:proofErr w:type="spellStart"/>
      <w:r w:rsidRPr="00385985">
        <w:rPr>
          <w:rFonts w:eastAsia="Cambria"/>
          <w:sz w:val="12"/>
        </w:rPr>
        <w:t>Veltrop</w:t>
      </w:r>
      <w:proofErr w:type="spellEnd"/>
      <w:r w:rsidRPr="00385985">
        <w:rPr>
          <w:rFonts w:eastAsia="Cambria"/>
          <w:sz w:val="12"/>
        </w:rPr>
        <w:t xml:space="preserve"> &amp; </w:t>
      </w:r>
      <w:proofErr w:type="spellStart"/>
      <w:r w:rsidRPr="00385985">
        <w:rPr>
          <w:rFonts w:eastAsia="Cambria"/>
          <w:sz w:val="12"/>
        </w:rPr>
        <w:t>Harkrider</w:t>
      </w:r>
      <w:proofErr w:type="spellEnd"/>
      <w:r w:rsidRPr="00385985">
        <w:rPr>
          <w:rFonts w:eastAsia="Cambria"/>
          <w:sz w:val="12"/>
        </w:rPr>
        <w:t xml:space="preserve"> LLP who advises </w:t>
      </w:r>
      <w:proofErr w:type="spellStart"/>
      <w:r w:rsidRPr="00385985">
        <w:rPr>
          <w:rFonts w:eastAsia="Cambria"/>
          <w:sz w:val="12"/>
        </w:rPr>
        <w:t>drugmakers</w:t>
      </w:r>
      <w:proofErr w:type="spellEnd"/>
      <w:r w:rsidRPr="00385985">
        <w:rPr>
          <w:rFonts w:eastAsia="Cambria"/>
          <w:sz w:val="12"/>
        </w:rPr>
        <w:t>. “Other than that, this is largely symbolic.”</w:t>
      </w:r>
    </w:p>
    <w:p w14:paraId="72B3B14C" w14:textId="77777777" w:rsidR="00A95652" w:rsidRDefault="00385985" w:rsidP="00385985">
      <w:pPr>
        <w:pStyle w:val="Heading2"/>
      </w:pPr>
      <w:r>
        <w:lastRenderedPageBreak/>
        <w:t>Contention 2: Counterfeits</w:t>
      </w:r>
    </w:p>
    <w:p w14:paraId="72A59FA6" w14:textId="77777777" w:rsidR="00385985" w:rsidRPr="00385985" w:rsidRDefault="00385985" w:rsidP="00385985">
      <w:pPr>
        <w:keepNext/>
        <w:keepLines/>
        <w:spacing w:before="40" w:after="0"/>
        <w:outlineLvl w:val="3"/>
        <w:rPr>
          <w:rFonts w:eastAsia="Times New Roman" w:cs="Times New Roman"/>
          <w:b/>
          <w:iCs/>
          <w:sz w:val="26"/>
        </w:rPr>
      </w:pPr>
      <w:r>
        <w:rPr>
          <w:rFonts w:eastAsia="Times New Roman" w:cs="Times New Roman"/>
          <w:b/>
          <w:iCs/>
          <w:sz w:val="26"/>
        </w:rPr>
        <w:t>Intellectual property protections are</w:t>
      </w:r>
      <w:r w:rsidRPr="00385985">
        <w:rPr>
          <w:rFonts w:eastAsia="Times New Roman" w:cs="Times New Roman"/>
          <w:b/>
          <w:iCs/>
          <w:sz w:val="26"/>
        </w:rPr>
        <w:t xml:space="preserve"> key to stopping counterfeits.</w:t>
      </w:r>
    </w:p>
    <w:p w14:paraId="56EAAB00" w14:textId="77777777" w:rsidR="00385985" w:rsidRPr="00385985" w:rsidRDefault="00385985" w:rsidP="00385985">
      <w:pPr>
        <w:rPr>
          <w:rFonts w:eastAsia="Calibri"/>
        </w:rPr>
      </w:pPr>
      <w:proofErr w:type="spellStart"/>
      <w:r w:rsidRPr="00385985">
        <w:rPr>
          <w:rFonts w:eastAsia="Calibri"/>
          <w:b/>
          <w:bCs/>
          <w:sz w:val="26"/>
        </w:rPr>
        <w:t>Kilbride</w:t>
      </w:r>
      <w:proofErr w:type="spellEnd"/>
      <w:r w:rsidRPr="00385985">
        <w:rPr>
          <w:rFonts w:eastAsia="Calibri"/>
          <w:b/>
          <w:bCs/>
          <w:sz w:val="26"/>
        </w:rPr>
        <w:t xml:space="preserve"> 2020</w:t>
      </w:r>
      <w:r w:rsidRPr="00385985">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03AEF70B" w14:textId="77777777" w:rsidR="00385985" w:rsidRPr="00385985" w:rsidRDefault="00385985" w:rsidP="00385985">
      <w:pPr>
        <w:ind w:left="720"/>
        <w:rPr>
          <w:rFonts w:eastAsia="Calibri"/>
          <w:u w:val="single"/>
        </w:rPr>
      </w:pPr>
      <w:r w:rsidRPr="00385985">
        <w:rPr>
          <w:rFonts w:eastAsia="Calibri"/>
          <w:sz w:val="12"/>
        </w:rPr>
        <w:t xml:space="preserve">Finally: A safe, legitimate marketplace. </w:t>
      </w:r>
      <w:r w:rsidRPr="00385985">
        <w:rPr>
          <w:rFonts w:eastAsia="Calibri"/>
          <w:highlight w:val="yellow"/>
          <w:u w:val="single"/>
        </w:rPr>
        <w:t>Patents</w:t>
      </w:r>
      <w:r w:rsidRPr="00385985">
        <w:rPr>
          <w:rFonts w:eastAsia="Calibri"/>
          <w:u w:val="single"/>
        </w:rPr>
        <w:t xml:space="preserve"> facilitate a market for innovative medicines</w:t>
      </w:r>
      <w:r w:rsidRPr="00385985">
        <w:rPr>
          <w:rFonts w:eastAsia="Calibri"/>
          <w:sz w:val="12"/>
        </w:rPr>
        <w:t xml:space="preserve">, throughout the development stage, as well as in commercialization.  Licensing arrangements facilitate the types of collaborations that have proven so successful in 2020; </w:t>
      </w:r>
      <w:r w:rsidRPr="00385985">
        <w:rPr>
          <w:rFonts w:eastAsia="Calibri"/>
          <w:u w:val="single"/>
        </w:rPr>
        <w:t xml:space="preserve">they also </w:t>
      </w:r>
      <w:r w:rsidRPr="00385985">
        <w:rPr>
          <w:rFonts w:eastAsia="Calibri"/>
          <w:highlight w:val="yellow"/>
          <w:u w:val="single"/>
        </w:rPr>
        <w:t>ensure that third-party manufacturers are making, using, and selling COVID</w:t>
      </w:r>
      <w:r w:rsidRPr="00385985">
        <w:rPr>
          <w:rFonts w:eastAsia="Calibri"/>
          <w:u w:val="single"/>
        </w:rPr>
        <w:t xml:space="preserve">-19 </w:t>
      </w:r>
      <w:r w:rsidRPr="00385985">
        <w:rPr>
          <w:rFonts w:eastAsia="Calibri"/>
          <w:highlight w:val="yellow"/>
          <w:u w:val="single"/>
        </w:rPr>
        <w:t>solutions safely and ethically.</w:t>
      </w:r>
      <w:r w:rsidRPr="00385985">
        <w:rPr>
          <w:rFonts w:eastAsia="Calibri"/>
          <w:sz w:val="12"/>
        </w:rPr>
        <w:t xml:space="preserve"> </w:t>
      </w:r>
      <w:r w:rsidRPr="00385985">
        <w:rPr>
          <w:rFonts w:eastAsia="Calibri"/>
          <w:highlight w:val="yellow"/>
          <w:u w:val="single"/>
        </w:rPr>
        <w:t>Without it, counterfeiters</w:t>
      </w:r>
      <w:r w:rsidRPr="00385985">
        <w:rPr>
          <w:rFonts w:eastAsia="Calibri"/>
          <w:u w:val="single"/>
        </w:rPr>
        <w:t xml:space="preserve"> and other bad actors could </w:t>
      </w:r>
      <w:r w:rsidRPr="00385985">
        <w:rPr>
          <w:rFonts w:eastAsia="Calibri"/>
          <w:highlight w:val="yellow"/>
          <w:u w:val="single"/>
        </w:rPr>
        <w:t>put shoddy, unreliable, and</w:t>
      </w:r>
      <w:r w:rsidRPr="00385985">
        <w:rPr>
          <w:rFonts w:eastAsia="Calibri"/>
          <w:u w:val="single"/>
        </w:rPr>
        <w:t xml:space="preserve"> downright </w:t>
      </w:r>
      <w:r w:rsidRPr="00385985">
        <w:rPr>
          <w:rFonts w:eastAsia="Calibri"/>
          <w:highlight w:val="yellow"/>
          <w:u w:val="single"/>
        </w:rPr>
        <w:t>dangerous dupes on the market,</w:t>
      </w:r>
      <w:r w:rsidRPr="00385985">
        <w:rPr>
          <w:rFonts w:eastAsia="Calibri"/>
          <w:u w:val="single"/>
        </w:rPr>
        <w:t xml:space="preserve"> all the </w:t>
      </w:r>
      <w:r w:rsidRPr="00385985">
        <w:rPr>
          <w:rFonts w:eastAsia="Calibri"/>
          <w:highlight w:val="yellow"/>
          <w:u w:val="single"/>
        </w:rPr>
        <w:t>while marketing them as legitimate products.</w:t>
      </w:r>
      <w:r w:rsidRPr="00385985">
        <w:rPr>
          <w:rFonts w:eastAsia="Calibri"/>
          <w:u w:val="single"/>
        </w:rPr>
        <w:t xml:space="preserve"> It’s literally a matter of life and death: </w:t>
      </w:r>
      <w:r w:rsidRPr="00385985">
        <w:rPr>
          <w:rFonts w:eastAsia="Calibri"/>
          <w:highlight w:val="yellow"/>
          <w:u w:val="single"/>
        </w:rPr>
        <w:t>Thousands, if not millions, of people die each year at the hands of counterfeit drugs.</w:t>
      </w:r>
    </w:p>
    <w:p w14:paraId="6A4824E1" w14:textId="77777777" w:rsidR="00385985" w:rsidRPr="00385985" w:rsidRDefault="00385985" w:rsidP="00385985">
      <w:pPr>
        <w:keepNext/>
        <w:keepLines/>
        <w:spacing w:before="40" w:after="0"/>
        <w:outlineLvl w:val="3"/>
        <w:rPr>
          <w:rFonts w:eastAsia="Times New Roman" w:cs="Times New Roman"/>
          <w:b/>
          <w:iCs/>
          <w:sz w:val="26"/>
        </w:rPr>
      </w:pPr>
      <w:r>
        <w:rPr>
          <w:rFonts w:eastAsia="Times New Roman" w:cs="Times New Roman"/>
          <w:b/>
          <w:iCs/>
          <w:sz w:val="26"/>
        </w:rPr>
        <w:t>This is a catastrophic outcome, because</w:t>
      </w:r>
      <w:r w:rsidRPr="00385985">
        <w:rPr>
          <w:rFonts w:eastAsia="Times New Roman" w:cs="Times New Roman"/>
          <w:b/>
          <w:iCs/>
          <w:sz w:val="26"/>
        </w:rPr>
        <w:t xml:space="preserve"> increased vaccine hesitancy means you’ll never solve.</w:t>
      </w:r>
    </w:p>
    <w:p w14:paraId="6CBBBB4E" w14:textId="77777777" w:rsidR="00385985" w:rsidRPr="00385985" w:rsidRDefault="00385985" w:rsidP="00385985">
      <w:pPr>
        <w:rPr>
          <w:rFonts w:eastAsia="Calibri"/>
        </w:rPr>
      </w:pPr>
      <w:proofErr w:type="spellStart"/>
      <w:r w:rsidRPr="00385985">
        <w:rPr>
          <w:rFonts w:eastAsia="Calibri"/>
          <w:b/>
          <w:bCs/>
          <w:sz w:val="26"/>
        </w:rPr>
        <w:t>Baschuk</w:t>
      </w:r>
      <w:proofErr w:type="spellEnd"/>
      <w:r w:rsidRPr="00385985">
        <w:rPr>
          <w:rFonts w:eastAsia="Calibri"/>
          <w:b/>
          <w:bCs/>
          <w:sz w:val="26"/>
        </w:rPr>
        <w:t xml:space="preserve"> 2021</w:t>
      </w:r>
      <w:r w:rsidRPr="00385985">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790D8AEE" w14:textId="77777777" w:rsidR="00385985" w:rsidRPr="00385985" w:rsidRDefault="00385985" w:rsidP="00385985">
      <w:pPr>
        <w:ind w:left="720"/>
        <w:rPr>
          <w:rFonts w:eastAsia="Calibri"/>
          <w:u w:val="single"/>
        </w:rPr>
      </w:pPr>
      <w:r w:rsidRPr="00385985">
        <w:rPr>
          <w:rFonts w:eastAsia="Calibri"/>
          <w:sz w:val="12"/>
        </w:rPr>
        <w:t xml:space="preserve">Specifically, opponents to </w:t>
      </w:r>
      <w:r w:rsidRPr="00385985">
        <w:rPr>
          <w:rFonts w:eastAsia="Calibri"/>
          <w:u w:val="single"/>
        </w:rPr>
        <w:t>the waiver say it would create a chaotic patchwork of laws, unravel existing industry partnerships, lead to a supply crunch for scarce vaccine inputs and inject even more uncertainty</w:t>
      </w:r>
      <w:r w:rsidRPr="00385985">
        <w:rPr>
          <w:rFonts w:eastAsia="Calibri"/>
          <w:sz w:val="12"/>
        </w:rPr>
        <w:t xml:space="preserve"> into already complex </w:t>
      </w:r>
      <w:proofErr w:type="gramStart"/>
      <w:r w:rsidRPr="00385985">
        <w:rPr>
          <w:rFonts w:eastAsia="Calibri"/>
          <w:sz w:val="12"/>
        </w:rPr>
        <w:t>arrangements.¶</w:t>
      </w:r>
      <w:proofErr w:type="gramEnd"/>
      <w:r w:rsidRPr="00385985">
        <w:rPr>
          <w:rFonts w:eastAsia="Calibri"/>
          <w:sz w:val="12"/>
        </w:rPr>
        <w:t xml:space="preserve"> There’s also the possibility that </w:t>
      </w:r>
      <w:r w:rsidRPr="00385985">
        <w:rPr>
          <w:rFonts w:eastAsia="Calibri"/>
          <w:u w:val="single"/>
        </w:rPr>
        <w:t xml:space="preserve">an IP waiver could result in the production of </w:t>
      </w:r>
      <w:r w:rsidRPr="00385985">
        <w:rPr>
          <w:rFonts w:eastAsia="Calibri"/>
          <w:highlight w:val="yellow"/>
          <w:u w:val="single"/>
        </w:rPr>
        <w:t>counterfeit and substandard medicines</w:t>
      </w:r>
      <w:r w:rsidRPr="00385985">
        <w:rPr>
          <w:rFonts w:eastAsia="Calibri"/>
          <w:u w:val="single"/>
        </w:rPr>
        <w:t xml:space="preserve">, which could </w:t>
      </w:r>
      <w:r w:rsidRPr="00385985">
        <w:rPr>
          <w:rFonts w:eastAsia="Calibri"/>
          <w:highlight w:val="yellow"/>
          <w:u w:val="single"/>
        </w:rPr>
        <w:t>increase vaccine hesitancy that’s already pervasive in</w:t>
      </w:r>
      <w:r w:rsidRPr="00385985">
        <w:rPr>
          <w:rFonts w:eastAsia="Calibri"/>
          <w:u w:val="single"/>
        </w:rPr>
        <w:t xml:space="preserve"> even </w:t>
      </w:r>
      <w:r w:rsidRPr="00385985">
        <w:rPr>
          <w:rFonts w:eastAsia="Calibri"/>
          <w:highlight w:val="yellow"/>
          <w:u w:val="single"/>
        </w:rPr>
        <w:t>the world’s wealthiest nations.</w:t>
      </w:r>
    </w:p>
    <w:p w14:paraId="1797C65F" w14:textId="77777777" w:rsidR="00385985" w:rsidRDefault="00DC6F87" w:rsidP="00DC6F87">
      <w:pPr>
        <w:pStyle w:val="Heading2"/>
      </w:pPr>
      <w:r>
        <w:lastRenderedPageBreak/>
        <w:t>Contention 3: Public Funding is a Better Alternative</w:t>
      </w:r>
    </w:p>
    <w:p w14:paraId="34A1F25E" w14:textId="77777777" w:rsidR="00DC6F87" w:rsidRPr="00DC6F87" w:rsidRDefault="00DC6F87" w:rsidP="00DC6F87">
      <w:pPr>
        <w:pStyle w:val="Heading4"/>
      </w:pPr>
      <w:r>
        <w:t>If high income countries provide direct government support of efforts to solve public health crises, we don’t need to take away the intellectual property rights that protect innovation.</w:t>
      </w:r>
    </w:p>
    <w:p w14:paraId="43DBE168" w14:textId="77777777" w:rsidR="00DC6F87" w:rsidRPr="00DC6F87" w:rsidRDefault="00DC6F87" w:rsidP="00DC6F87">
      <w:r w:rsidRPr="00DC6F87">
        <w:rPr>
          <w:b/>
          <w:bCs/>
          <w:sz w:val="26"/>
        </w:rPr>
        <w:t xml:space="preserve">Lindsay 6/11 - </w:t>
      </w:r>
      <w:r w:rsidRPr="00DC6F87">
        <w:t>Brink Lindsay, Brookings, 6-11, 2021, Why intellectual property and pandemics don’t mix, https://www.brookings.edu/blog/up-front/2021/06/03/why-intellectual-property-and-pandemics-dont-mix/</w:t>
      </w:r>
    </w:p>
    <w:p w14:paraId="656323C7" w14:textId="77777777" w:rsidR="00DC6F87" w:rsidRPr="00DC6F87" w:rsidRDefault="00DC6F87" w:rsidP="00DC6F87">
      <w:pPr>
        <w:ind w:left="720"/>
        <w:rPr>
          <w:sz w:val="12"/>
        </w:rPr>
      </w:pPr>
      <w:r w:rsidRPr="00DC6F87">
        <w:rPr>
          <w:sz w:val="12"/>
        </w:rPr>
        <w:t xml:space="preserve">Waiving patent protections is certainly no panacea. </w:t>
      </w:r>
      <w:r w:rsidRPr="00DC6F87">
        <w:rPr>
          <w:b/>
          <w:iCs/>
          <w:highlight w:val="yellow"/>
          <w:u w:val="single"/>
        </w:rPr>
        <w:t>What is needed most urgently is a massive drive of technology transfer, capacity expansion, and supply line coordination to bring vaccine supply in line with global demand.</w:t>
      </w:r>
      <w:r w:rsidRPr="00DC6F87">
        <w:rPr>
          <w:sz w:val="12"/>
        </w:rPr>
        <w:t xml:space="preserve"> Dispensing with patents in no way obviates the need for governments to fund and oversee this </w:t>
      </w:r>
      <w:proofErr w:type="gramStart"/>
      <w:r w:rsidRPr="00DC6F87">
        <w:rPr>
          <w:sz w:val="12"/>
        </w:rPr>
        <w:t>effort.¶</w:t>
      </w:r>
      <w:proofErr w:type="gramEnd"/>
      <w:r w:rsidRPr="00DC6F87">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DC6F87">
        <w:rPr>
          <w:sz w:val="12"/>
        </w:rPr>
        <w:t>drugs.¶</w:t>
      </w:r>
      <w:proofErr w:type="gramEnd"/>
      <w:r w:rsidRPr="00DC6F87">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DC6F87">
        <w:rPr>
          <w:sz w:val="12"/>
        </w:rPr>
        <w:t>investment.¶</w:t>
      </w:r>
      <w:proofErr w:type="gramEnd"/>
      <w:r w:rsidRPr="00DC6F87">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DC6F87">
        <w:rPr>
          <w:sz w:val="12"/>
        </w:rPr>
        <w:t>technology.¶</w:t>
      </w:r>
      <w:proofErr w:type="gramEnd"/>
      <w:r w:rsidRPr="00DC6F87">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DC6F87">
        <w:rPr>
          <w:sz w:val="12"/>
        </w:rPr>
        <w:t>years.¶</w:t>
      </w:r>
      <w:proofErr w:type="gramEnd"/>
      <w:r w:rsidRPr="00DC6F87">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DC6F87">
        <w:rPr>
          <w:b/>
          <w:bCs/>
          <w:u w:val="single"/>
        </w:rPr>
        <w:t>. The basic patent bargain</w:t>
      </w:r>
      <w:r w:rsidRPr="00DC6F87">
        <w:rPr>
          <w:sz w:val="12"/>
        </w:rPr>
        <w:t xml:space="preserve">, even when well struck, </w:t>
      </w:r>
      <w:r w:rsidRPr="00DC6F87">
        <w:rPr>
          <w:b/>
          <w:bCs/>
          <w:u w:val="single"/>
        </w:rPr>
        <w:t>is to pay for more innovation down the roa</w:t>
      </w:r>
      <w:r w:rsidRPr="00DC6F87">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DC6F87">
        <w:rPr>
          <w:b/>
          <w:bCs/>
          <w:u w:val="single"/>
        </w:rPr>
        <w:t xml:space="preserve"> </w:t>
      </w:r>
      <w:r w:rsidRPr="00DC6F87">
        <w:rPr>
          <w:b/>
          <w:bCs/>
          <w:highlight w:val="yellow"/>
          <w:u w:val="single"/>
        </w:rPr>
        <w:t xml:space="preserve">The most effective approach during a public health crisis is direct government support: public funding of R&amp;D, advance purchase commitments </w:t>
      </w:r>
      <w:r w:rsidRPr="00DC6F87">
        <w:rPr>
          <w:sz w:val="12"/>
        </w:rPr>
        <w:t>by the government</w:t>
      </w:r>
      <w:r w:rsidRPr="00DC6F87">
        <w:rPr>
          <w:b/>
          <w:bCs/>
          <w:highlight w:val="yellow"/>
          <w:u w:val="single"/>
        </w:rPr>
        <w:t xml:space="preserve"> to buy large numbers of doses at set prices, and other, related payouts. </w:t>
      </w:r>
      <w:r w:rsidRPr="00DC6F87">
        <w:rPr>
          <w:sz w:val="12"/>
        </w:rPr>
        <w:t>And when we pay drug makers,</w:t>
      </w:r>
      <w:r w:rsidRPr="00DC6F87">
        <w:rPr>
          <w:b/>
          <w:bCs/>
          <w:highlight w:val="yellow"/>
          <w:u w:val="single"/>
        </w:rPr>
        <w:t xml:space="preserve"> we should not hesitate to pay generously</w:t>
      </w:r>
      <w:r w:rsidRPr="00DC6F87">
        <w:rPr>
          <w:sz w:val="12"/>
        </w:rPr>
        <w:t>, even extravagantly</w:t>
      </w:r>
      <w:r w:rsidRPr="00DC6F87">
        <w:rPr>
          <w:b/>
          <w:bCs/>
          <w:highlight w:val="yellow"/>
          <w:u w:val="single"/>
        </w:rPr>
        <w:t xml:space="preserve">: we want to offer </w:t>
      </w:r>
      <w:r w:rsidRPr="00DC6F87">
        <w:rPr>
          <w:sz w:val="12"/>
        </w:rPr>
        <w:t>drug companies</w:t>
      </w:r>
      <w:r w:rsidRPr="00DC6F87">
        <w:rPr>
          <w:b/>
          <w:bCs/>
          <w:highlight w:val="yellow"/>
          <w:u w:val="single"/>
        </w:rPr>
        <w:t xml:space="preserve"> big profits so </w:t>
      </w:r>
      <w:r w:rsidRPr="00DC6F87">
        <w:rPr>
          <w:sz w:val="12"/>
        </w:rPr>
        <w:t>that</w:t>
      </w:r>
      <w:r w:rsidRPr="00DC6F87">
        <w:rPr>
          <w:b/>
          <w:bCs/>
          <w:highlight w:val="yellow"/>
          <w:u w:val="single"/>
        </w:rPr>
        <w:t xml:space="preserve"> they prioritize this work above everything else, and so that they are </w:t>
      </w:r>
      <w:r w:rsidRPr="00DC6F87">
        <w:rPr>
          <w:sz w:val="12"/>
        </w:rPr>
        <w:t>ready and</w:t>
      </w:r>
      <w:r w:rsidRPr="00DC6F87">
        <w:rPr>
          <w:b/>
          <w:bCs/>
          <w:highlight w:val="yellow"/>
          <w:u w:val="single"/>
        </w:rPr>
        <w:t xml:space="preserve"> eager to come to the rescue again the next time there’s a crisis.</w:t>
      </w:r>
      <w:r w:rsidRPr="00DC6F87">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DC6F87">
        <w:rPr>
          <w:b/>
          <w:bCs/>
          <w:u w:val="single"/>
        </w:rPr>
        <w:t xml:space="preserve">, </w:t>
      </w:r>
      <w:r w:rsidRPr="00DC6F87">
        <w:rPr>
          <w:b/>
          <w:bCs/>
          <w:highlight w:val="yellow"/>
          <w:u w:val="single"/>
        </w:rPr>
        <w:t xml:space="preserve">the chief advantage of direct support </w:t>
      </w:r>
      <w:r w:rsidRPr="00DC6F87">
        <w:rPr>
          <w:sz w:val="12"/>
        </w:rPr>
        <w:t xml:space="preserve">isn’t to “get </w:t>
      </w:r>
      <w:r w:rsidRPr="00DC6F87">
        <w:rPr>
          <w:sz w:val="12"/>
        </w:rPr>
        <w:lastRenderedPageBreak/>
        <w:t>tough” with drug firms and keep a lid on their profits. Instead, it</w:t>
      </w:r>
      <w:r w:rsidRPr="00DC6F87">
        <w:rPr>
          <w:b/>
          <w:bCs/>
          <w:highlight w:val="yellow"/>
          <w:u w:val="single"/>
        </w:rPr>
        <w:t xml:space="preserve"> is to accelerate the end of the public health emergency by making sure drug makers profit </w:t>
      </w:r>
      <w:r w:rsidRPr="00DC6F87">
        <w:rPr>
          <w:sz w:val="12"/>
        </w:rPr>
        <w:t>handsomely</w:t>
      </w:r>
      <w:r w:rsidRPr="00DC6F87">
        <w:rPr>
          <w:b/>
          <w:bCs/>
          <w:highlight w:val="yellow"/>
          <w:u w:val="single"/>
        </w:rPr>
        <w:t xml:space="preserve"> from doing the right thing.</w:t>
      </w:r>
      <w:r w:rsidRPr="00DC6F87">
        <w:rPr>
          <w:sz w:val="12"/>
        </w:rPr>
        <w:t xml:space="preserve"> Patent law and direct support should be seen not as either-or alternatives but as complements that apply different incentives to different circumstances and time horizons</w:t>
      </w:r>
      <w:r w:rsidRPr="00DC6F87">
        <w:rPr>
          <w:b/>
          <w:bCs/>
          <w:u w:val="single"/>
        </w:rPr>
        <w:t>. Patent law provides a decentralized system for encouraging innovation. The government doesn’t presume to tell the industry which new drugs are needed</w:t>
      </w:r>
      <w:r w:rsidRPr="00DC6F87">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DC6F87">
        <w:rPr>
          <w:b/>
          <w:bCs/>
          <w:highlight w:val="yellow"/>
          <w:u w:val="single"/>
        </w:rPr>
        <w:t>If pharmaceutical firms develop effective vaccines and therapies, the government will buy large, predetermined quantities at prices set high enough to guarantee a healthy return.</w:t>
      </w:r>
      <w:r w:rsidRPr="00DC6F87">
        <w:rPr>
          <w:sz w:val="12"/>
        </w:rPr>
        <w:t xml:space="preserve"> For the pharmaceutical industry, it is useful to conceive of </w:t>
      </w:r>
      <w:r w:rsidRPr="00DC6F87">
        <w:rPr>
          <w:b/>
          <w:bCs/>
          <w:u w:val="single"/>
        </w:rPr>
        <w:t>patent law</w:t>
      </w:r>
      <w:r w:rsidRPr="00DC6F87">
        <w:rPr>
          <w:sz w:val="12"/>
        </w:rPr>
        <w:t xml:space="preserve"> as the default regime for innovation promotion. It </w:t>
      </w:r>
      <w:r w:rsidRPr="00DC6F87">
        <w:rPr>
          <w:b/>
          <w:bCs/>
          <w:u w:val="single"/>
        </w:rPr>
        <w:t>improves pharmaceutical companies’ incentives to develop new drugs while leaving them free to decide which new drugs to pursu</w:t>
      </w:r>
      <w:r w:rsidRPr="00DC6F87">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DC6F87">
        <w:rPr>
          <w:b/>
          <w:iCs/>
          <w:highlight w:val="yellow"/>
          <w:u w:val="single"/>
        </w:rPr>
        <w:t>incentive effects are a vital safeguard of public health in the event of future crises.</w:t>
      </w:r>
      <w:r w:rsidRPr="00DC6F87">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276070B2" w14:textId="20457C85" w:rsidR="00DC6F87" w:rsidRDefault="00DC6F87" w:rsidP="00DC6F87">
      <w:pPr>
        <w:pStyle w:val="Heading4"/>
      </w:pPr>
    </w:p>
    <w:p w14:paraId="78366CE7" w14:textId="77777777" w:rsidR="000B2BE7" w:rsidRPr="00DF021E" w:rsidRDefault="000B2BE7" w:rsidP="000B2BE7">
      <w:pPr>
        <w:spacing w:after="0" w:line="240" w:lineRule="auto"/>
        <w:rPr>
          <w:rFonts w:ascii="Times New Roman" w:eastAsia="Times New Roman" w:hAnsi="Times New Roman" w:cs="Times New Roman"/>
          <w:sz w:val="24"/>
          <w:szCs w:val="24"/>
          <w:lang w:eastAsia="zh-CN"/>
        </w:rPr>
      </w:pPr>
      <w:r w:rsidRPr="00DF021E">
        <w:rPr>
          <w:rFonts w:ascii="Arial" w:eastAsia="Times New Roman" w:hAnsi="Arial" w:cs="Arial"/>
          <w:color w:val="000000"/>
          <w:sz w:val="23"/>
          <w:szCs w:val="23"/>
          <w:lang w:eastAsia="zh-CN"/>
        </w:rPr>
        <w:t>Extend framework. Our value is morality which we can achieve through minimizing suffering. Believing that all people are equal means we must maximize the good being done and minimize the bad.</w:t>
      </w:r>
    </w:p>
    <w:p w14:paraId="5AFCC36A" w14:textId="77777777" w:rsidR="000B2BE7" w:rsidRPr="00DF021E" w:rsidRDefault="000B2BE7" w:rsidP="000B2BE7">
      <w:pPr>
        <w:spacing w:after="0" w:line="240" w:lineRule="auto"/>
        <w:rPr>
          <w:rFonts w:ascii="Times New Roman" w:eastAsia="Times New Roman" w:hAnsi="Times New Roman" w:cs="Times New Roman"/>
          <w:sz w:val="24"/>
          <w:szCs w:val="24"/>
          <w:lang w:eastAsia="zh-CN"/>
        </w:rPr>
      </w:pPr>
      <w:r w:rsidRPr="00DF021E">
        <w:rPr>
          <w:rFonts w:ascii="Arial" w:eastAsia="Times New Roman" w:hAnsi="Arial" w:cs="Arial"/>
          <w:color w:val="000000"/>
          <w:sz w:val="23"/>
          <w:szCs w:val="23"/>
          <w:lang w:eastAsia="zh-CN"/>
        </w:rPr>
        <w:t xml:space="preserve">Extend contention 1: Intellectual property is integral to innovation by incentivizing biomedical research as well as preventing the production of counterfeit medicines, preventing economic decline and stopping the introduction of future fatal diseases. </w:t>
      </w:r>
    </w:p>
    <w:p w14:paraId="2DE1B01F" w14:textId="77777777" w:rsidR="000B2BE7" w:rsidRDefault="000B2BE7" w:rsidP="000B2BE7">
      <w:pPr>
        <w:spacing w:after="0" w:line="240" w:lineRule="auto"/>
        <w:rPr>
          <w:rFonts w:ascii="Times New Roman" w:eastAsia="Times New Roman" w:hAnsi="Times New Roman" w:cs="Times New Roman"/>
          <w:sz w:val="24"/>
          <w:szCs w:val="24"/>
          <w:lang w:eastAsia="zh-CN"/>
        </w:rPr>
      </w:pPr>
      <w:r w:rsidRPr="00DF021E">
        <w:rPr>
          <w:rFonts w:ascii="Arial" w:eastAsia="Times New Roman" w:hAnsi="Arial" w:cs="Arial"/>
          <w:color w:val="000000"/>
          <w:sz w:val="23"/>
          <w:szCs w:val="23"/>
          <w:lang w:eastAsia="zh-CN"/>
        </w:rPr>
        <w:t>Extend contention 2:  </w:t>
      </w:r>
      <w:r w:rsidRPr="00EB3868">
        <w:rPr>
          <w:rFonts w:ascii="Arial" w:eastAsia="Times New Roman" w:hAnsi="Arial" w:cs="Arial"/>
          <w:color w:val="D1D2D3"/>
          <w:sz w:val="23"/>
          <w:szCs w:val="23"/>
          <w:shd w:val="clear" w:color="auto" w:fill="222529"/>
          <w:lang w:eastAsia="zh-CN"/>
        </w:rPr>
        <w:t>IPP decreases innovation because it limits manufacturing to only one company and it discourages improving innovations.</w:t>
      </w:r>
    </w:p>
    <w:p w14:paraId="462E5D58" w14:textId="77777777" w:rsidR="000B2BE7" w:rsidRPr="00EB3868" w:rsidRDefault="000B2BE7" w:rsidP="000B2BE7">
      <w:pPr>
        <w:spacing w:after="0" w:line="240" w:lineRule="auto"/>
        <w:rPr>
          <w:rFonts w:ascii="Times New Roman" w:eastAsia="Times New Roman" w:hAnsi="Times New Roman" w:cs="Times New Roman"/>
          <w:sz w:val="24"/>
          <w:szCs w:val="24"/>
          <w:lang w:eastAsia="zh-CN"/>
        </w:rPr>
      </w:pPr>
      <w:r w:rsidRPr="00EB3868">
        <w:rPr>
          <w:rFonts w:ascii="Arial" w:eastAsia="Times New Roman" w:hAnsi="Arial" w:cs="Arial"/>
          <w:color w:val="D1D2D3"/>
          <w:sz w:val="23"/>
          <w:szCs w:val="23"/>
          <w:shd w:val="clear" w:color="auto" w:fill="222529"/>
          <w:lang w:eastAsia="zh-CN"/>
        </w:rPr>
        <w:t>Extend contention 3</w:t>
      </w:r>
      <w:r>
        <w:rPr>
          <w:rFonts w:ascii="Arial" w:eastAsia="Times New Roman" w:hAnsi="Arial" w:cs="Arial"/>
          <w:color w:val="D1D2D3"/>
          <w:sz w:val="23"/>
          <w:szCs w:val="23"/>
          <w:shd w:val="clear" w:color="auto" w:fill="222529"/>
          <w:lang w:eastAsia="zh-CN"/>
        </w:rPr>
        <w:t>:</w:t>
      </w:r>
      <w:r w:rsidRPr="00EB3868">
        <w:rPr>
          <w:rFonts w:ascii="Arial" w:eastAsia="Times New Roman" w:hAnsi="Arial" w:cs="Arial"/>
          <w:color w:val="D1D2D3"/>
          <w:sz w:val="23"/>
          <w:szCs w:val="23"/>
          <w:shd w:val="clear" w:color="auto" w:fill="222529"/>
          <w:lang w:eastAsia="zh-CN"/>
        </w:rPr>
        <w:t xml:space="preserve"> IPP increases medicine prices because this limits people to purchase pharma drugs from only 1 manufacturer. High medicine prices </w:t>
      </w:r>
      <w:proofErr w:type="gramStart"/>
      <w:r w:rsidRPr="00EB3868">
        <w:rPr>
          <w:rFonts w:ascii="Arial" w:eastAsia="Times New Roman" w:hAnsi="Arial" w:cs="Arial"/>
          <w:color w:val="D1D2D3"/>
          <w:sz w:val="23"/>
          <w:szCs w:val="23"/>
          <w:shd w:val="clear" w:color="auto" w:fill="222529"/>
          <w:lang w:eastAsia="zh-CN"/>
        </w:rPr>
        <w:t>locks</w:t>
      </w:r>
      <w:proofErr w:type="gramEnd"/>
      <w:r w:rsidRPr="00EB3868">
        <w:rPr>
          <w:rFonts w:ascii="Arial" w:eastAsia="Times New Roman" w:hAnsi="Arial" w:cs="Arial"/>
          <w:color w:val="D1D2D3"/>
          <w:sz w:val="23"/>
          <w:szCs w:val="23"/>
          <w:shd w:val="clear" w:color="auto" w:fill="222529"/>
          <w:lang w:eastAsia="zh-CN"/>
        </w:rPr>
        <w:t xml:space="preserve"> millions of people into a cycle of poverty and disease.</w:t>
      </w:r>
    </w:p>
    <w:p w14:paraId="552731D5" w14:textId="77777777" w:rsidR="00DF021E" w:rsidRPr="00DF021E" w:rsidRDefault="00DF021E" w:rsidP="00DF021E"/>
    <w:sectPr w:rsidR="00DF021E" w:rsidRPr="00DF02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385985"/>
    <w:rsid w:val="00007D34"/>
    <w:rsid w:val="000139A3"/>
    <w:rsid w:val="00015EC6"/>
    <w:rsid w:val="00054A6C"/>
    <w:rsid w:val="000B2BE7"/>
    <w:rsid w:val="000C49A7"/>
    <w:rsid w:val="00100833"/>
    <w:rsid w:val="00104529"/>
    <w:rsid w:val="00105942"/>
    <w:rsid w:val="00107396"/>
    <w:rsid w:val="00144A4C"/>
    <w:rsid w:val="00167671"/>
    <w:rsid w:val="00176AB0"/>
    <w:rsid w:val="00177B7D"/>
    <w:rsid w:val="001803B6"/>
    <w:rsid w:val="0018322D"/>
    <w:rsid w:val="001A1121"/>
    <w:rsid w:val="001B5776"/>
    <w:rsid w:val="001C18E8"/>
    <w:rsid w:val="001E527A"/>
    <w:rsid w:val="001F78CE"/>
    <w:rsid w:val="00251FC7"/>
    <w:rsid w:val="002855A7"/>
    <w:rsid w:val="002B146A"/>
    <w:rsid w:val="002B5E17"/>
    <w:rsid w:val="002D5542"/>
    <w:rsid w:val="00315690"/>
    <w:rsid w:val="00316B75"/>
    <w:rsid w:val="00325646"/>
    <w:rsid w:val="003332D1"/>
    <w:rsid w:val="003460F2"/>
    <w:rsid w:val="0035658F"/>
    <w:rsid w:val="0038158C"/>
    <w:rsid w:val="00385985"/>
    <w:rsid w:val="003902BA"/>
    <w:rsid w:val="00397681"/>
    <w:rsid w:val="003A09E2"/>
    <w:rsid w:val="003F29D6"/>
    <w:rsid w:val="004046D0"/>
    <w:rsid w:val="00407037"/>
    <w:rsid w:val="00432D97"/>
    <w:rsid w:val="004605D6"/>
    <w:rsid w:val="00462F1A"/>
    <w:rsid w:val="004932CD"/>
    <w:rsid w:val="004C60E8"/>
    <w:rsid w:val="004E3579"/>
    <w:rsid w:val="004E728B"/>
    <w:rsid w:val="004F39E0"/>
    <w:rsid w:val="00537BD5"/>
    <w:rsid w:val="00545551"/>
    <w:rsid w:val="0057268A"/>
    <w:rsid w:val="005916FB"/>
    <w:rsid w:val="005C66DF"/>
    <w:rsid w:val="005D2912"/>
    <w:rsid w:val="006065BD"/>
    <w:rsid w:val="00632DBD"/>
    <w:rsid w:val="00645FA9"/>
    <w:rsid w:val="00647866"/>
    <w:rsid w:val="00665003"/>
    <w:rsid w:val="00675DD8"/>
    <w:rsid w:val="00680538"/>
    <w:rsid w:val="006A2AD0"/>
    <w:rsid w:val="006C2375"/>
    <w:rsid w:val="006D4ECC"/>
    <w:rsid w:val="00703BEB"/>
    <w:rsid w:val="00722258"/>
    <w:rsid w:val="007243E5"/>
    <w:rsid w:val="007401E7"/>
    <w:rsid w:val="00766EA0"/>
    <w:rsid w:val="007A2226"/>
    <w:rsid w:val="007A316E"/>
    <w:rsid w:val="007E6464"/>
    <w:rsid w:val="007F5B66"/>
    <w:rsid w:val="00810D7C"/>
    <w:rsid w:val="00813322"/>
    <w:rsid w:val="00823A1C"/>
    <w:rsid w:val="00845B9D"/>
    <w:rsid w:val="00860984"/>
    <w:rsid w:val="008B3ECB"/>
    <w:rsid w:val="008B4E85"/>
    <w:rsid w:val="008C1B2E"/>
    <w:rsid w:val="008D5D44"/>
    <w:rsid w:val="0091627E"/>
    <w:rsid w:val="00927D20"/>
    <w:rsid w:val="00936D50"/>
    <w:rsid w:val="0097032B"/>
    <w:rsid w:val="009C6121"/>
    <w:rsid w:val="009D2EAD"/>
    <w:rsid w:val="009D54B2"/>
    <w:rsid w:val="009E1922"/>
    <w:rsid w:val="009F7ED2"/>
    <w:rsid w:val="00A02EC2"/>
    <w:rsid w:val="00A93661"/>
    <w:rsid w:val="00A9516B"/>
    <w:rsid w:val="00A95652"/>
    <w:rsid w:val="00A95848"/>
    <w:rsid w:val="00AB0987"/>
    <w:rsid w:val="00AC0AB8"/>
    <w:rsid w:val="00AC3555"/>
    <w:rsid w:val="00B20F27"/>
    <w:rsid w:val="00B33C6D"/>
    <w:rsid w:val="00B4508F"/>
    <w:rsid w:val="00B55AD5"/>
    <w:rsid w:val="00B8057C"/>
    <w:rsid w:val="00BD6238"/>
    <w:rsid w:val="00BF35EB"/>
    <w:rsid w:val="00BF593B"/>
    <w:rsid w:val="00BF773A"/>
    <w:rsid w:val="00BF7E81"/>
    <w:rsid w:val="00C13773"/>
    <w:rsid w:val="00C13942"/>
    <w:rsid w:val="00C152DB"/>
    <w:rsid w:val="00C17CC8"/>
    <w:rsid w:val="00C34301"/>
    <w:rsid w:val="00C53A20"/>
    <w:rsid w:val="00C54E2F"/>
    <w:rsid w:val="00C807D9"/>
    <w:rsid w:val="00C83417"/>
    <w:rsid w:val="00C9604F"/>
    <w:rsid w:val="00CA19AA"/>
    <w:rsid w:val="00CB4CF9"/>
    <w:rsid w:val="00CC5298"/>
    <w:rsid w:val="00CD736E"/>
    <w:rsid w:val="00CD768F"/>
    <w:rsid w:val="00CD798D"/>
    <w:rsid w:val="00CE161E"/>
    <w:rsid w:val="00CF59A8"/>
    <w:rsid w:val="00D30503"/>
    <w:rsid w:val="00D325A9"/>
    <w:rsid w:val="00D36A8A"/>
    <w:rsid w:val="00D61409"/>
    <w:rsid w:val="00D6691E"/>
    <w:rsid w:val="00D71170"/>
    <w:rsid w:val="00D870CA"/>
    <w:rsid w:val="00DA1C92"/>
    <w:rsid w:val="00DA25D4"/>
    <w:rsid w:val="00DA6538"/>
    <w:rsid w:val="00DA68C9"/>
    <w:rsid w:val="00DC6F87"/>
    <w:rsid w:val="00DF021E"/>
    <w:rsid w:val="00E05A37"/>
    <w:rsid w:val="00E15E75"/>
    <w:rsid w:val="00E5262C"/>
    <w:rsid w:val="00E64CE5"/>
    <w:rsid w:val="00E941D3"/>
    <w:rsid w:val="00EB3868"/>
    <w:rsid w:val="00EC7DC4"/>
    <w:rsid w:val="00ED30CF"/>
    <w:rsid w:val="00EE4505"/>
    <w:rsid w:val="00EE5276"/>
    <w:rsid w:val="00F176EF"/>
    <w:rsid w:val="00F345A5"/>
    <w:rsid w:val="00F45E10"/>
    <w:rsid w:val="00F60384"/>
    <w:rsid w:val="00F6364A"/>
    <w:rsid w:val="00F9113A"/>
    <w:rsid w:val="00F96B1A"/>
    <w:rsid w:val="00FA161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95AC9"/>
  <w15:chartTrackingRefBased/>
  <w15:docId w15:val="{8A068361-17A6-4594-B941-BB575C7F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5985"/>
    <w:rPr>
      <w:rFonts w:ascii="Calibri" w:hAnsi="Calibri" w:cs="Calibri"/>
    </w:rPr>
  </w:style>
  <w:style w:type="paragraph" w:styleId="Heading1">
    <w:name w:val="heading 1"/>
    <w:aliases w:val="Pocket"/>
    <w:basedOn w:val="Normal"/>
    <w:next w:val="Normal"/>
    <w:link w:val="Heading1Char"/>
    <w:qFormat/>
    <w:rsid w:val="003859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59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59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859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3859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59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598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85985"/>
    <w:rPr>
      <w:rFonts w:ascii="Calibri" w:eastAsiaTheme="majorEastAsia" w:hAnsi="Calibri" w:cstheme="majorBidi"/>
      <w:b/>
      <w:iCs/>
      <w:sz w:val="26"/>
    </w:rPr>
  </w:style>
  <w:style w:type="character" w:styleId="Emphasis">
    <w:name w:val="Emphasis"/>
    <w:basedOn w:val="DefaultParagraphFont"/>
    <w:uiPriority w:val="7"/>
    <w:qFormat/>
    <w:rsid w:val="0038598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385985"/>
    <w:rPr>
      <w:b/>
      <w:bCs/>
      <w:sz w:val="26"/>
      <w:u w:val="none"/>
    </w:rPr>
  </w:style>
  <w:style w:type="character" w:customStyle="1" w:styleId="StyleUnderline">
    <w:name w:val="Style Underline"/>
    <w:aliases w:val="Underline"/>
    <w:basedOn w:val="DefaultParagraphFont"/>
    <w:uiPriority w:val="6"/>
    <w:qFormat/>
    <w:rsid w:val="00385985"/>
    <w:rPr>
      <w:b w:val="0"/>
      <w:sz w:val="22"/>
      <w:u w:val="single"/>
    </w:rPr>
  </w:style>
  <w:style w:type="character" w:styleId="Hyperlink">
    <w:name w:val="Hyperlink"/>
    <w:basedOn w:val="DefaultParagraphFont"/>
    <w:uiPriority w:val="99"/>
    <w:semiHidden/>
    <w:unhideWhenUsed/>
    <w:rsid w:val="00385985"/>
    <w:rPr>
      <w:color w:val="auto"/>
      <w:u w:val="none"/>
    </w:rPr>
  </w:style>
  <w:style w:type="character" w:styleId="FollowedHyperlink">
    <w:name w:val="FollowedHyperlink"/>
    <w:basedOn w:val="DefaultParagraphFont"/>
    <w:uiPriority w:val="99"/>
    <w:semiHidden/>
    <w:unhideWhenUsed/>
    <w:rsid w:val="00385985"/>
    <w:rPr>
      <w:color w:val="auto"/>
      <w:u w:val="none"/>
    </w:rPr>
  </w:style>
  <w:style w:type="paragraph" w:styleId="NormalWeb">
    <w:name w:val="Normal (Web)"/>
    <w:basedOn w:val="Normal"/>
    <w:uiPriority w:val="99"/>
    <w:semiHidden/>
    <w:unhideWhenUsed/>
    <w:rsid w:val="00DF021E"/>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898160">
      <w:bodyDiv w:val="1"/>
      <w:marLeft w:val="0"/>
      <w:marRight w:val="0"/>
      <w:marTop w:val="0"/>
      <w:marBottom w:val="0"/>
      <w:divBdr>
        <w:top w:val="none" w:sz="0" w:space="0" w:color="auto"/>
        <w:left w:val="none" w:sz="0" w:space="0" w:color="auto"/>
        <w:bottom w:val="none" w:sz="0" w:space="0" w:color="auto"/>
        <w:right w:val="none" w:sz="0" w:space="0" w:color="auto"/>
      </w:divBdr>
    </w:div>
    <w:div w:id="132095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market-data/quotes/MRNA?mod=chiclets" TargetMode="External"/><Relationship Id="rId3" Type="http://schemas.openxmlformats.org/officeDocument/2006/relationships/styles" Target="styles.xml"/><Relationship Id="rId7" Type="http://schemas.openxmlformats.org/officeDocument/2006/relationships/hyperlink" Target="https://www.wsj.com/market-data/quotes/MRN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sj.com/articles/u-s-backs-waiver-of-intellectual-property-protection-for-covid-19-vaccines-11620243518?mod=article_inlin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sj.com/market-data/quotes/PFE?mod=chiclets" TargetMode="External"/><Relationship Id="rId4" Type="http://schemas.openxmlformats.org/officeDocument/2006/relationships/settings" Target="settings.xml"/><Relationship Id="rId9" Type="http://schemas.openxmlformats.org/officeDocument/2006/relationships/hyperlink" Target="https://www.wsj.com/market-data/quotes/P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rso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62F2D-F11B-4BD2-81BA-DEB220FDF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C:\Users\Torsona\AppData\Roaming\Microsoft\Templates\Debate.dotm</Template>
  <TotalTime>0</TotalTime>
  <Pages>8</Pages>
  <Words>5611</Words>
  <Characters>31984</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Moreno, Francesca</cp:lastModifiedBy>
  <cp:revision>2</cp:revision>
  <dcterms:created xsi:type="dcterms:W3CDTF">2021-10-04T02:17:00Z</dcterms:created>
  <dcterms:modified xsi:type="dcterms:W3CDTF">2021-10-04T02:17:00Z</dcterms:modified>
</cp:coreProperties>
</file>