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6B810" w14:textId="77777777" w:rsidR="00315EAB" w:rsidRDefault="00315EAB" w:rsidP="00315EAB">
      <w:pPr>
        <w:pStyle w:val="Heading1"/>
      </w:pPr>
      <w:r>
        <w:t>NC</w:t>
      </w:r>
    </w:p>
    <w:p w14:paraId="73EFFC00" w14:textId="77777777" w:rsidR="00315EAB" w:rsidRPr="003C241F" w:rsidRDefault="00315EAB" w:rsidP="00315EAB">
      <w:pPr>
        <w:pStyle w:val="Heading3"/>
        <w:rPr>
          <w:sz w:val="48"/>
          <w:szCs w:val="48"/>
        </w:rPr>
      </w:pPr>
      <w:r>
        <w:rPr>
          <w:sz w:val="48"/>
          <w:szCs w:val="48"/>
        </w:rPr>
        <w:lastRenderedPageBreak/>
        <w:t>Framework</w:t>
      </w:r>
    </w:p>
    <w:p w14:paraId="79FEAE28" w14:textId="77777777" w:rsidR="00315EAB" w:rsidRDefault="00315EAB" w:rsidP="00315EAB">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3A6C2D3E" w14:textId="77777777" w:rsidR="00315EAB" w:rsidRDefault="00315EAB" w:rsidP="00315EAB">
      <w:pPr>
        <w:keepNext/>
        <w:keepLines/>
        <w:spacing w:before="40" w:after="0"/>
        <w:outlineLvl w:val="3"/>
        <w:rPr>
          <w:rFonts w:eastAsia="Times New Roman" w:cs="Times New Roman"/>
          <w:b/>
          <w:iCs/>
          <w:sz w:val="26"/>
        </w:rPr>
      </w:pPr>
    </w:p>
    <w:p w14:paraId="63106EF9" w14:textId="77777777" w:rsidR="00315EAB" w:rsidRPr="00810EB6" w:rsidRDefault="00315EAB" w:rsidP="00315EAB">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087E434B" w14:textId="77777777" w:rsidR="00315EAB" w:rsidRPr="00810EB6" w:rsidRDefault="00315EAB" w:rsidP="00315EAB">
      <w:pPr>
        <w:rPr>
          <w:rFonts w:eastAsia="Calibri"/>
        </w:rPr>
      </w:pPr>
    </w:p>
    <w:p w14:paraId="6EE838E2" w14:textId="77777777" w:rsidR="00315EAB" w:rsidRPr="00810EB6" w:rsidRDefault="00315EAB" w:rsidP="00315EAB">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5DDB2F7C" w14:textId="77777777" w:rsidR="00315EAB" w:rsidRPr="00810EB6" w:rsidRDefault="00315EAB" w:rsidP="00315EAB">
      <w:pPr>
        <w:rPr>
          <w:rFonts w:eastAsia="Calibri"/>
        </w:rPr>
      </w:pPr>
      <w:r w:rsidRPr="00810EB6">
        <w:rPr>
          <w:rFonts w:eastAsia="Calibri"/>
          <w:b/>
          <w:bCs/>
          <w:sz w:val="26"/>
        </w:rPr>
        <w:t xml:space="preserve">Cummiskey ’90 - </w:t>
      </w:r>
      <w:r w:rsidRPr="00810EB6">
        <w:rPr>
          <w:rFonts w:eastAsia="Calibri"/>
          <w:sz w:val="16"/>
        </w:rPr>
        <w:t>David Cummiskey. [Associate Philosophy Professor at Bates College</w:t>
      </w:r>
      <w:proofErr w:type="gramStart"/>
      <w:r w:rsidRPr="00810EB6">
        <w:rPr>
          <w:rFonts w:eastAsia="Calibri"/>
          <w:sz w:val="16"/>
        </w:rPr>
        <w:t>].Kantian</w:t>
      </w:r>
      <w:proofErr w:type="gramEnd"/>
      <w:r w:rsidRPr="00810EB6">
        <w:rPr>
          <w:rFonts w:eastAsia="Calibri"/>
          <w:sz w:val="16"/>
        </w:rPr>
        <w:t xml:space="preserve"> Consequentialism. Ethics, Vol. 100, No. 3. 1990. http://www.jstor.org/stable/2381810. </w:t>
      </w:r>
    </w:p>
    <w:p w14:paraId="3CB98BC7" w14:textId="77777777" w:rsidR="00315EAB" w:rsidRPr="00810EB6" w:rsidRDefault="00315EAB" w:rsidP="00315EAB">
      <w:pPr>
        <w:spacing w:after="0" w:line="240" w:lineRule="auto"/>
        <w:jc w:val="both"/>
        <w:rPr>
          <w:rFonts w:eastAsia="Calibri"/>
          <w:b/>
          <w:bCs/>
          <w:sz w:val="24"/>
        </w:rPr>
      </w:pPr>
    </w:p>
    <w:p w14:paraId="35342211" w14:textId="77777777" w:rsidR="00315EAB" w:rsidRPr="00810EB6" w:rsidRDefault="00315EAB" w:rsidP="00315EAB">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w:t>
      </w:r>
      <w:proofErr w:type="gramStart"/>
      <w:r w:rsidRPr="00810EB6">
        <w:rPr>
          <w:rFonts w:eastAsia="Times New Roman"/>
          <w:b/>
          <w:bCs/>
          <w:sz w:val="24"/>
          <w:u w:val="single"/>
        </w:rPr>
        <w:t>solely</w:t>
      </w:r>
      <w:proofErr w:type="gramEnd"/>
      <w:r w:rsidRPr="00810EB6">
        <w:rPr>
          <w:rFonts w:eastAsia="Times New Roman"/>
          <w:b/>
          <w:bCs/>
          <w:sz w:val="24"/>
          <w:u w:val="single"/>
        </w:rPr>
        <w:t xml:space="preserve">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w:t>
      </w:r>
      <w:proofErr w:type="gramStart"/>
      <w:r w:rsidRPr="00810EB6">
        <w:rPr>
          <w:rFonts w:eastAsia="Times New Roman"/>
          <w:sz w:val="12"/>
        </w:rPr>
        <w:t>particular duties</w:t>
      </w:r>
      <w:proofErr w:type="gramEnd"/>
      <w:r w:rsidRPr="00810EB6">
        <w:rPr>
          <w:rFonts w:eastAsia="Times New Roman"/>
          <w:sz w:val="12"/>
        </w:rPr>
        <w:t xml:space="preserve">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w:t>
      </w:r>
      <w:proofErr w:type="gramStart"/>
      <w:r w:rsidRPr="00810EB6">
        <w:rPr>
          <w:rFonts w:eastAsia="Times New Roman"/>
          <w:sz w:val="12"/>
        </w:rPr>
        <w:t>In order to</w:t>
      </w:r>
      <w:proofErr w:type="gramEnd"/>
      <w:r w:rsidRPr="00810EB6">
        <w:rPr>
          <w:rFonts w:eastAsia="Times New Roman"/>
          <w:sz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w:t>
      </w:r>
      <w:proofErr w:type="gramStart"/>
      <w:r w:rsidRPr="00810EB6">
        <w:rPr>
          <w:rFonts w:eastAsia="Times New Roman"/>
          <w:sz w:val="12"/>
        </w:rPr>
        <w:t>in order to</w:t>
      </w:r>
      <w:proofErr w:type="gramEnd"/>
      <w:r w:rsidRPr="00810EB6">
        <w:rPr>
          <w:rFonts w:eastAsia="Times New Roman"/>
          <w:sz w:val="12"/>
        </w:rPr>
        <w:t xml:space="preserve"> benefit others. If one focuses on the equal value of all rational beings, then equal consideration suggests that one may have to sacrifice some to save many.</w:t>
      </w:r>
      <w:bookmarkEnd w:id="0"/>
    </w:p>
    <w:p w14:paraId="58A38310" w14:textId="77777777" w:rsidR="00315EAB" w:rsidRPr="00810EB6" w:rsidRDefault="00315EAB" w:rsidP="00315EAB">
      <w:pPr>
        <w:rPr>
          <w:rFonts w:eastAsia="Calibri"/>
        </w:rPr>
      </w:pPr>
    </w:p>
    <w:p w14:paraId="13E7D3F5" w14:textId="17856FD3" w:rsidR="00315EAB" w:rsidRDefault="00315EAB" w:rsidP="00315EAB"/>
    <w:p w14:paraId="751FBCBA" w14:textId="03855323" w:rsidR="00B64338" w:rsidRPr="00B64338" w:rsidRDefault="000D27C7" w:rsidP="00315EAB">
      <w:pPr>
        <w:rPr>
          <w:sz w:val="40"/>
          <w:szCs w:val="40"/>
        </w:rPr>
      </w:pPr>
      <w:r>
        <w:rPr>
          <w:sz w:val="40"/>
          <w:szCs w:val="40"/>
        </w:rPr>
        <w:t>Logically, t</w:t>
      </w:r>
      <w:r w:rsidR="00B64338">
        <w:rPr>
          <w:sz w:val="40"/>
          <w:szCs w:val="40"/>
        </w:rPr>
        <w:t>he more rational framework is saving lives</w:t>
      </w:r>
      <w:r>
        <w:rPr>
          <w:sz w:val="40"/>
          <w:szCs w:val="40"/>
        </w:rPr>
        <w:t>/util</w:t>
      </w:r>
      <w:r w:rsidR="00B64338">
        <w:rPr>
          <w:sz w:val="40"/>
          <w:szCs w:val="40"/>
        </w:rPr>
        <w:t xml:space="preserve">. </w:t>
      </w:r>
      <w:r w:rsidR="00621429">
        <w:rPr>
          <w:sz w:val="40"/>
          <w:szCs w:val="40"/>
        </w:rPr>
        <w:t xml:space="preserve"> </w:t>
      </w:r>
      <w:r w:rsidR="00621429">
        <w:rPr>
          <w:sz w:val="40"/>
          <w:szCs w:val="40"/>
        </w:rPr>
        <w:t xml:space="preserve">Under the same logic as structural </w:t>
      </w:r>
      <w:r w:rsidR="00621429">
        <w:rPr>
          <w:sz w:val="40"/>
          <w:szCs w:val="40"/>
        </w:rPr>
        <w:lastRenderedPageBreak/>
        <w:t xml:space="preserve">violence mattering, extinction and the death of everyone, including marginalized groups would matter. </w:t>
      </w:r>
      <w:r w:rsidR="00B64338">
        <w:rPr>
          <w:sz w:val="40"/>
          <w:szCs w:val="40"/>
        </w:rPr>
        <w:t xml:space="preserve">Structural oppression wont matter if everyone </w:t>
      </w:r>
      <w:r>
        <w:rPr>
          <w:sz w:val="40"/>
          <w:szCs w:val="40"/>
        </w:rPr>
        <w:t>dies from climate change. We can focus on structural violence after we ensure that we can prevent extinction.</w:t>
      </w:r>
    </w:p>
    <w:p w14:paraId="72981D64" w14:textId="77777777" w:rsidR="00B64338" w:rsidRPr="003C241F" w:rsidRDefault="00B64338" w:rsidP="00315EAB"/>
    <w:p w14:paraId="3FBB1AFF" w14:textId="77777777" w:rsidR="00315EAB" w:rsidRPr="003C241F" w:rsidRDefault="00315EAB" w:rsidP="00315EAB">
      <w:pPr>
        <w:pStyle w:val="Heading3"/>
        <w:rPr>
          <w:rStyle w:val="Style13ptBold"/>
          <w:b/>
          <w:bCs w:val="0"/>
          <w:sz w:val="48"/>
          <w:szCs w:val="48"/>
          <w:u w:val="double"/>
        </w:rPr>
      </w:pPr>
      <w:r>
        <w:rPr>
          <w:sz w:val="48"/>
          <w:szCs w:val="48"/>
        </w:rPr>
        <w:lastRenderedPageBreak/>
        <w:t>1 - CP</w:t>
      </w:r>
    </w:p>
    <w:p w14:paraId="08077CEF" w14:textId="77777777" w:rsidR="00315EAB" w:rsidRPr="00190D11" w:rsidRDefault="00315EAB" w:rsidP="00315EAB"/>
    <w:p w14:paraId="22509D90" w14:textId="77777777" w:rsidR="00315EAB" w:rsidRPr="006735FE" w:rsidRDefault="00315EAB" w:rsidP="00315EAB">
      <w:pPr>
        <w:pStyle w:val="Heading4"/>
        <w:numPr>
          <w:ilvl w:val="0"/>
          <w:numId w:val="12"/>
        </w:numPr>
        <w:tabs>
          <w:tab w:val="num" w:pos="360"/>
        </w:tabs>
        <w:ind w:left="360"/>
      </w:pPr>
      <w:r w:rsidRPr="006735FE">
        <w:t xml:space="preserve">TEXT: The Outer Space Treaty ought to be amended to establish an international legal trust system governing outer space.  </w:t>
      </w:r>
    </w:p>
    <w:p w14:paraId="09B974C2" w14:textId="77777777" w:rsidR="00315EAB" w:rsidRPr="00E17E3B" w:rsidRDefault="00315EAB" w:rsidP="00315EAB">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2AC0E8FB" w14:textId="77777777" w:rsidR="00315EAB" w:rsidRPr="00096ED2" w:rsidRDefault="00315EAB" w:rsidP="00315EAB">
      <w:pPr>
        <w:rPr>
          <w:rStyle w:val="StyleUnderline"/>
        </w:rPr>
      </w:pPr>
      <w:r w:rsidRPr="00B03DF7">
        <w:t xml:space="preserve">7.5 </w:t>
      </w:r>
      <w:r w:rsidRPr="00096ED2">
        <w:rPr>
          <w:rStyle w:val="StyleUnderline"/>
        </w:rPr>
        <w:t>A Proposal for an International Legal Trust System</w:t>
      </w:r>
    </w:p>
    <w:p w14:paraId="45B6A8FE" w14:textId="77777777" w:rsidR="00315EAB" w:rsidRPr="007E21E4" w:rsidRDefault="00315EAB" w:rsidP="00315EAB">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0B7E00E0" w14:textId="77777777" w:rsidR="00315EAB" w:rsidRPr="00C04897" w:rsidRDefault="00315EAB" w:rsidP="00315EAB">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of outer space resources and trading property rights and leases to companies and countries</w:t>
      </w:r>
      <w:r w:rsidRPr="00C67F00">
        <w:rPr>
          <w:rStyle w:val="StyleUnderline"/>
        </w:rPr>
        <w:t xml:space="preserve">. </w:t>
      </w:r>
      <w:r w:rsidRPr="00C67F00">
        <w:rPr>
          <w:rStyle w:val="Emphasis"/>
        </w:rPr>
        <w:t>The rights over the celestial bodies or over its resources would depend on the nature of the celestial body itself.</w:t>
      </w:r>
      <w:r w:rsidRPr="00C67F00">
        <w:rPr>
          <w:rStyle w:val="StyleUnderline"/>
        </w:rPr>
        <w:t xml:space="preserve"> For example, </w:t>
      </w:r>
      <w:r w:rsidRPr="00C67F00">
        <w:rPr>
          <w:rStyle w:val="Emphasis"/>
        </w:rPr>
        <w:t>property rights are preferable to a lease over asteroids, as they could just disappear after the exploitation</w:t>
      </w:r>
      <w:r w:rsidRPr="00C67F00">
        <w:rPr>
          <w:rStyle w:val="StyleUnderline"/>
        </w:rPr>
        <w:t>.</w:t>
      </w:r>
      <w:r w:rsidRPr="00C67F00">
        <w:rPr>
          <w:sz w:val="16"/>
        </w:rPr>
        <w:t xml:space="preserve"> Both leases and property rights can be provided over lands and mining sites on Mars. Leases or defeasible titles are preferable for some land mass on those celestial bodies which could</w:t>
      </w:r>
      <w:r w:rsidRPr="007E21E4">
        <w:rPr>
          <w:sz w:val="16"/>
        </w:rPr>
        <w:t xml:space="preserve">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BF45ABA" w14:textId="77777777" w:rsidR="00315EAB" w:rsidRDefault="00315EAB" w:rsidP="00315EAB">
      <w:r>
        <w:t>7.6 The Functioning of the International Legal Trust System</w:t>
      </w:r>
    </w:p>
    <w:p w14:paraId="68498B1A" w14:textId="77777777" w:rsidR="00315EAB" w:rsidRPr="007E21E4" w:rsidRDefault="00315EAB" w:rsidP="00315EAB">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 xml:space="preserve">it shall be consistent with pre-established </w:t>
      </w:r>
      <w:r w:rsidRPr="005B0210">
        <w:rPr>
          <w:rStyle w:val="Emphasis"/>
        </w:rPr>
        <w:lastRenderedPageBreak/>
        <w:t>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w:t>
      </w:r>
      <w:r w:rsidRPr="00C67F00">
        <w:rPr>
          <w:rStyle w:val="Emphasis"/>
        </w:rPr>
        <w:t xml:space="preserve"> following a similar model of the</w:t>
      </w:r>
      <w:r w:rsidRPr="00C67F00">
        <w:rPr>
          <w:sz w:val="16"/>
        </w:rPr>
        <w:t xml:space="preserve"> </w:t>
      </w:r>
      <w:r w:rsidRPr="00C67F00">
        <w:rPr>
          <w:rStyle w:val="Emphasis"/>
        </w:rPr>
        <w:t xml:space="preserve">17 Sustainable Development Goals </w:t>
      </w:r>
      <w:r w:rsidRPr="00C67F00">
        <w:rPr>
          <w:rStyle w:val="StyleUnderline"/>
        </w:rPr>
        <w:t xml:space="preserve">adopted by the United Nations in 2015, </w:t>
      </w:r>
      <w:r w:rsidRPr="00C67F00">
        <w:rPr>
          <w:rStyle w:val="Emphasis"/>
        </w:rPr>
        <w:t>which addressed poverty, inequality, climate change, environmental degradation</w:t>
      </w:r>
      <w:r w:rsidRPr="00C67F00">
        <w:rPr>
          <w:rStyle w:val="StyleUnderline"/>
        </w:rPr>
        <w:t>, and</w:t>
      </w:r>
      <w:r w:rsidRPr="007E21E4">
        <w:rPr>
          <w:rStyle w:val="StyleUnderline"/>
        </w:rPr>
        <w:t xml:space="preserve">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686A5642" w14:textId="77777777" w:rsidR="00315EAB" w:rsidRDefault="00315EAB" w:rsidP="00315EAB"/>
    <w:p w14:paraId="527C1ECE" w14:textId="77777777" w:rsidR="00315EAB" w:rsidRPr="006735FE" w:rsidRDefault="00315EAB" w:rsidP="00315EAB">
      <w:pPr>
        <w:pStyle w:val="Heading4"/>
        <w:numPr>
          <w:ilvl w:val="0"/>
          <w:numId w:val="12"/>
        </w:numPr>
        <w:tabs>
          <w:tab w:val="num" w:pos="360"/>
        </w:tabs>
        <w:ind w:left="360"/>
      </w:pPr>
      <w:r w:rsidRPr="006735FE">
        <w:t>The legal trust would incentivize investment in space while preventing conflict and ensuring sustainable development and the equitable distributions of resources.</w:t>
      </w:r>
    </w:p>
    <w:p w14:paraId="7EB6B633" w14:textId="77777777" w:rsidR="00315EAB" w:rsidRDefault="00315EAB" w:rsidP="00315EAB">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278BBE9" w14:textId="0D8A0B58" w:rsidR="00315EAB" w:rsidRDefault="00315EAB" w:rsidP="00315EAB">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w:t>
      </w:r>
      <w:r w:rsidRPr="00081D48">
        <w:rPr>
          <w:rStyle w:val="Emphasis"/>
          <w:highlight w:val="green"/>
        </w:rPr>
        <w:lastRenderedPageBreak/>
        <w:t>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03E1E9DE" w14:textId="0CD59449" w:rsidR="000D27C7" w:rsidRDefault="000D27C7" w:rsidP="00315EAB">
      <w:pPr>
        <w:rPr>
          <w:rStyle w:val="StyleUnderline"/>
        </w:rPr>
      </w:pPr>
    </w:p>
    <w:p w14:paraId="2CCDBD60" w14:textId="77777777" w:rsidR="00315EAB" w:rsidRDefault="00315EAB" w:rsidP="00315EAB">
      <w:pPr>
        <w:pStyle w:val="Heading3"/>
        <w:rPr>
          <w:sz w:val="48"/>
          <w:szCs w:val="48"/>
        </w:rPr>
      </w:pPr>
      <w:r>
        <w:rPr>
          <w:sz w:val="48"/>
          <w:szCs w:val="48"/>
        </w:rPr>
        <w:lastRenderedPageBreak/>
        <w:t>2 - DA</w:t>
      </w:r>
    </w:p>
    <w:p w14:paraId="6BE6DCA5" w14:textId="77777777" w:rsidR="00315EAB" w:rsidRDefault="00315EAB" w:rsidP="00315EAB">
      <w:pPr>
        <w:pStyle w:val="Heading4"/>
        <w:numPr>
          <w:ilvl w:val="0"/>
          <w:numId w:val="13"/>
        </w:numPr>
        <w:tabs>
          <w:tab w:val="num" w:pos="720"/>
        </w:tabs>
      </w:pPr>
      <w:r>
        <w:t>The private sector is essential for asteroid mining – competition is key and government development is not effective, efficient, or cheap enough. Thiessen 21:</w:t>
      </w:r>
    </w:p>
    <w:p w14:paraId="12AB9ECE" w14:textId="77777777" w:rsidR="00315EAB" w:rsidRDefault="00315EAB" w:rsidP="00315EAB">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CF7F7DC" w14:textId="77777777" w:rsidR="00315EAB" w:rsidRPr="00777D49" w:rsidRDefault="00315EAB" w:rsidP="00315EAB">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FECA783" w14:textId="77777777" w:rsidR="00315EAB" w:rsidRDefault="00315EAB" w:rsidP="00315EAB"/>
    <w:p w14:paraId="24E31858" w14:textId="77777777" w:rsidR="00315EAB" w:rsidRPr="0023115E" w:rsidRDefault="00315EAB" w:rsidP="00315EAB">
      <w:pPr>
        <w:rPr>
          <w:b/>
          <w:bCs/>
          <w:u w:val="single"/>
        </w:rPr>
      </w:pPr>
    </w:p>
    <w:p w14:paraId="3729B3F2" w14:textId="77777777" w:rsidR="00315EAB" w:rsidRPr="000832CC" w:rsidRDefault="00315EAB" w:rsidP="00315EAB">
      <w:pPr>
        <w:pStyle w:val="Heading4"/>
        <w:numPr>
          <w:ilvl w:val="0"/>
          <w:numId w:val="13"/>
        </w:numPr>
        <w:tabs>
          <w:tab w:val="num" w:pos="720"/>
        </w:tabs>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55E92BCC" w14:textId="77777777" w:rsidR="00315EAB" w:rsidRPr="000832CC" w:rsidRDefault="00315EAB" w:rsidP="00315EAB">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6D4205A0" w14:textId="444F9589" w:rsidR="00315EAB" w:rsidRDefault="00315EAB" w:rsidP="00315EAB">
      <w:pPr>
        <w:rPr>
          <w:sz w:val="12"/>
        </w:rPr>
      </w:pPr>
      <w:r w:rsidRPr="000832CC">
        <w:rPr>
          <w:sz w:val="12"/>
        </w:rPr>
        <w:t>How much, exactly? We’re only just beginning to guess</w:t>
      </w:r>
      <w:r w:rsidRPr="000832CC">
        <w:rPr>
          <w:rStyle w:val="StyleUnderline"/>
        </w:rPr>
        <w:t>. </w:t>
      </w:r>
      <w:hyperlink r:id="rId11"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Vannevar Bush first proposed </w:t>
      </w:r>
      <w:hyperlink r:id="rId12"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rPr>
        <w:t>novel.¶</w:t>
      </w:r>
      <w:proofErr w:type="gramEnd"/>
      <w:r w:rsidRPr="000832CC">
        <w:rPr>
          <w:sz w:val="12"/>
        </w:rPr>
        <w:t xml:space="preserve"> As Hayabusa dropped a bomb on Ryugu,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w:t>
      </w:r>
      <w:r w:rsidRPr="000832CC">
        <w:rPr>
          <w:sz w:val="12"/>
        </w:rPr>
        <w:lastRenderedPageBreak/>
        <w:t xml:space="preserve">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8"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w:t>
      </w:r>
      <w:r w:rsidRPr="000832CC">
        <w:rPr>
          <w:rStyle w:val="StyleUnderline"/>
        </w:rPr>
        <w:lastRenderedPageBreak/>
        <w:t xml:space="preserve">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C288A1A" w14:textId="77777777" w:rsidR="00621429" w:rsidRPr="0097088D" w:rsidRDefault="00621429" w:rsidP="00315EAB">
      <w:pPr>
        <w:rPr>
          <w:sz w:val="12"/>
        </w:rPr>
      </w:pPr>
    </w:p>
    <w:p w14:paraId="1126EBD3" w14:textId="2F76CCA7" w:rsidR="00315EAB" w:rsidRDefault="00621429" w:rsidP="00315EAB">
      <w:pPr>
        <w:rPr>
          <w:sz w:val="36"/>
          <w:szCs w:val="36"/>
        </w:rPr>
      </w:pPr>
      <w:r>
        <w:rPr>
          <w:sz w:val="36"/>
          <w:szCs w:val="36"/>
        </w:rPr>
        <w:t>APPLY CARMIN CHAPELL 17 – CLIMATE CHANGE DISPROPORTIANATELY AFFECTS MINORITY COMMUNITES</w:t>
      </w:r>
    </w:p>
    <w:p w14:paraId="155043AB" w14:textId="4340A893" w:rsidR="00621429" w:rsidRDefault="00621429" w:rsidP="00315EAB">
      <w:pPr>
        <w:rPr>
          <w:sz w:val="36"/>
          <w:szCs w:val="36"/>
        </w:rPr>
      </w:pPr>
    </w:p>
    <w:p w14:paraId="228FE4BF" w14:textId="7B95FE74" w:rsidR="00621429" w:rsidRDefault="00621429" w:rsidP="00315EAB">
      <w:pPr>
        <w:rPr>
          <w:sz w:val="36"/>
          <w:szCs w:val="36"/>
        </w:rPr>
      </w:pPr>
      <w:r>
        <w:rPr>
          <w:sz w:val="36"/>
          <w:szCs w:val="36"/>
        </w:rPr>
        <w:t>APPLY CAREIVA 18 – CLIMATE CHANGE CAUSES MASS DESTRUCTION</w:t>
      </w:r>
    </w:p>
    <w:p w14:paraId="63F0FF16" w14:textId="77777777" w:rsidR="00621429" w:rsidRPr="00621429" w:rsidRDefault="00621429" w:rsidP="00315EAB">
      <w:pPr>
        <w:rPr>
          <w:sz w:val="36"/>
          <w:szCs w:val="36"/>
        </w:rPr>
      </w:pPr>
    </w:p>
    <w:p w14:paraId="1D31B2C7" w14:textId="77777777" w:rsidR="00315EAB" w:rsidRPr="00287B2B" w:rsidRDefault="00315EAB" w:rsidP="00315EAB">
      <w:pPr>
        <w:pStyle w:val="Heading4"/>
        <w:numPr>
          <w:ilvl w:val="0"/>
          <w:numId w:val="13"/>
        </w:numPr>
        <w:tabs>
          <w:tab w:val="num" w:pos="720"/>
        </w:tabs>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6A44DD1" w14:textId="77777777" w:rsidR="00315EAB" w:rsidRPr="00287B2B" w:rsidRDefault="00315EAB" w:rsidP="00315EAB">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384A1661" w14:textId="0109037B" w:rsidR="00315EAB" w:rsidRDefault="00315EAB" w:rsidP="00315EAB">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gramStart"/>
      <w:r w:rsidRPr="003B0EEE">
        <w:rPr>
          <w:rStyle w:val="StyleUnderline"/>
          <w:bCs/>
          <w:highlight w:val="cyan"/>
        </w:rPr>
        <w:t>then</w:t>
      </w:r>
      <w:proofErr w:type="gramEnd"/>
      <w:r w:rsidRPr="003B0EEE">
        <w:rPr>
          <w:rStyle w:val="StyleUnderline"/>
          <w:bCs/>
          <w:highlight w:val="cyan"/>
        </w:rPr>
        <w:t xml:space="preserve">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51D72D2C" w14:textId="46ECC042" w:rsidR="00B64338" w:rsidRDefault="00B64338" w:rsidP="00315EAB"/>
    <w:p w14:paraId="069C65D9" w14:textId="795F9742" w:rsidR="000D27C7" w:rsidRPr="000D27C7" w:rsidRDefault="000D27C7" w:rsidP="000D27C7">
      <w:pPr>
        <w:rPr>
          <w:rStyle w:val="StyleUnderline"/>
          <w:sz w:val="40"/>
          <w:szCs w:val="40"/>
        </w:rPr>
      </w:pPr>
      <w:r>
        <w:rPr>
          <w:rStyle w:val="StyleUnderline"/>
          <w:sz w:val="40"/>
          <w:szCs w:val="40"/>
        </w:rPr>
        <w:t>Legal Trust CP solves the entirety of the aff</w:t>
      </w:r>
      <w:r>
        <w:rPr>
          <w:rStyle w:val="StyleUnderline"/>
          <w:sz w:val="40"/>
          <w:szCs w:val="40"/>
        </w:rPr>
        <w:t xml:space="preserve"> (UN regulates the chemicals in the atmosphere) plus the NB of asteroid mining, solving for climate change.</w:t>
      </w:r>
    </w:p>
    <w:p w14:paraId="03989007" w14:textId="0EDA0D2D" w:rsidR="00B64338" w:rsidRDefault="00B64338" w:rsidP="00315EAB"/>
    <w:p w14:paraId="04F89E1D" w14:textId="5427613A" w:rsidR="00E42E4C" w:rsidRDefault="000D27C7" w:rsidP="00B64338">
      <w:pPr>
        <w:jc w:val="center"/>
        <w:rPr>
          <w:b/>
          <w:bCs/>
          <w:sz w:val="40"/>
          <w:szCs w:val="40"/>
          <w:u w:val="single"/>
        </w:rPr>
      </w:pPr>
      <w:r>
        <w:rPr>
          <w:b/>
          <w:bCs/>
          <w:sz w:val="40"/>
          <w:szCs w:val="40"/>
          <w:u w:val="single"/>
        </w:rPr>
        <w:t>CASE</w:t>
      </w:r>
    </w:p>
    <w:p w14:paraId="52AFFC30" w14:textId="61F694D1" w:rsidR="00BD6617" w:rsidRPr="00B64338" w:rsidRDefault="00BD6617" w:rsidP="00B64338">
      <w:pPr>
        <w:jc w:val="center"/>
        <w:rPr>
          <w:b/>
          <w:bCs/>
          <w:sz w:val="40"/>
          <w:szCs w:val="40"/>
          <w:u w:val="single"/>
        </w:rPr>
      </w:pPr>
      <w:r>
        <w:rPr>
          <w:b/>
          <w:bCs/>
          <w:sz w:val="40"/>
          <w:szCs w:val="40"/>
          <w:u w:val="single"/>
        </w:rPr>
        <w:t>Admitted in cross ex that gov contriubute to the same issue.</w:t>
      </w:r>
    </w:p>
    <w:p w14:paraId="3E4A6C4D" w14:textId="77777777" w:rsidR="00621429" w:rsidRDefault="00621429" w:rsidP="00621429">
      <w:pPr>
        <w:pStyle w:val="Heading4"/>
        <w:numPr>
          <w:ilvl w:val="0"/>
          <w:numId w:val="15"/>
        </w:numPr>
        <w:tabs>
          <w:tab w:val="num" w:pos="360"/>
        </w:tabs>
        <w:ind w:left="0" w:firstLine="0"/>
      </w:pPr>
      <w:r>
        <w:t>Space exploration and research is crucial to solving climate change on earth</w:t>
      </w:r>
    </w:p>
    <w:p w14:paraId="4829A74E" w14:textId="77777777" w:rsidR="00621429" w:rsidRPr="004329BF" w:rsidRDefault="00621429" w:rsidP="00621429">
      <w:r w:rsidRPr="004329BF">
        <w:t xml:space="preserve">Greg </w:t>
      </w:r>
      <w:r w:rsidRPr="004329BF">
        <w:rPr>
          <w:rFonts w:eastAsiaTheme="majorEastAsia" w:cstheme="majorBidi"/>
          <w:b/>
          <w:bCs/>
          <w:sz w:val="26"/>
          <w:szCs w:val="26"/>
        </w:rPr>
        <w:t>Autry 19</w:t>
      </w:r>
      <w:r w:rsidRPr="004329BF">
        <w:t>, 7-20-</w:t>
      </w:r>
      <w:proofErr w:type="gramStart"/>
      <w:r w:rsidRPr="004329BF">
        <w:t>2019,(</w:t>
      </w:r>
      <w:proofErr w:type="gramEnd"/>
      <w:r w:rsidRPr="004329BF">
        <w:t xml:space="preserve"> Greg Autry is an American space policy expert, educator, entrepreneur and author. He is a Clinical Professor of Space Leadership, Business and Policy at the Thunderbird School of Global Management at Arizona State University. He serves as Chair of the Safety Working Group on the COMSTAC.) "Space Research Can Save the Planet—Again," Foreign Policy, https://foreignpolicy.com/2019/07/20/space-research-can-save-the-planet-again-climate-change-environment/</w:t>
      </w:r>
    </w:p>
    <w:p w14:paraId="0104334E" w14:textId="77777777" w:rsidR="00621429" w:rsidRPr="00275D0C" w:rsidRDefault="00621429" w:rsidP="00621429">
      <w:pPr>
        <w:rPr>
          <w:b/>
          <w:iCs/>
          <w:u w:val="single"/>
        </w:rPr>
      </w:pPr>
      <w:r w:rsidRPr="00967848">
        <w:rPr>
          <w:sz w:val="14"/>
        </w:rPr>
        <w:t xml:space="preserve">The first glimpse humanity got of the world from above was transformative. In 1968, the U.S. astronaut William Anders returned from circling the moon in Apollo 8 with a photograph. It was a simple snapshot of the Earth, the whole Earth, rising above the desolate lunar surface. But it was also momentous, representing the very first time anyone had gotten far enough away to view how fragile the world was. The contrast between the lone blue-and-green marble and the cold emptiness of space was beautiful and shocking. As Anders later remarked, “We came all this way to explore the moon, and the most important thing is that we discovered the Earth.” Anders’s Earthrise photo provided conservationists with the iconic illustration they needed. On April 22, 1970, 20 million people turned out for the largest civic event in U.S. history: Earth Day. </w:t>
      </w:r>
      <w:r w:rsidRPr="004329BF">
        <w:rPr>
          <w:rStyle w:val="Emphasis"/>
        </w:rPr>
        <w:t xml:space="preserve">Today conservationists and other critics are more likely to see space programs as militaristic splurges that squander billions of dollars better applied to solving problems on Earth. These well-meaning complaints are misguided, however. </w:t>
      </w:r>
      <w:r w:rsidRPr="00967848">
        <w:rPr>
          <w:rStyle w:val="Emphasis"/>
          <w:highlight w:val="yellow"/>
        </w:rPr>
        <w:t>Earth’s problems—most urgently, climate change—can be solved only from space.</w:t>
      </w:r>
      <w:r w:rsidRPr="00530578">
        <w:rPr>
          <w:rStyle w:val="Emphasis"/>
        </w:rPr>
        <w:t xml:space="preserve"> That’s where the tools and data already being used to tackle these issues were forged and where the solutions of the future will be too. </w:t>
      </w:r>
      <w:r w:rsidRPr="00967848">
        <w:rPr>
          <w:rStyle w:val="Emphasis"/>
          <w:highlight w:val="yellow"/>
        </w:rPr>
        <w:t>Space research has already been critical in averting one major environmental disaster.</w:t>
      </w:r>
      <w:r w:rsidRPr="00530578">
        <w:rPr>
          <w:rStyle w:val="Emphasis"/>
        </w:rPr>
        <w:t xml:space="preserve"> It was NASA </w:t>
      </w:r>
      <w:r w:rsidRPr="00967848">
        <w:rPr>
          <w:rStyle w:val="Emphasis"/>
          <w:highlight w:val="yellow"/>
        </w:rPr>
        <w:t>satellite data</w:t>
      </w:r>
      <w:r w:rsidRPr="00530578">
        <w:rPr>
          <w:rStyle w:val="Emphasis"/>
        </w:rPr>
        <w:t xml:space="preserve"> that </w:t>
      </w:r>
      <w:r w:rsidRPr="00967848">
        <w:rPr>
          <w:rStyle w:val="Emphasis"/>
          <w:highlight w:val="yellow"/>
        </w:rPr>
        <w:t>revealed a</w:t>
      </w:r>
      <w:r w:rsidRPr="00530578">
        <w:rPr>
          <w:rStyle w:val="Emphasis"/>
        </w:rPr>
        <w:t xml:space="preserve"> frightening and growing </w:t>
      </w:r>
      <w:r w:rsidRPr="00967848">
        <w:rPr>
          <w:rStyle w:val="Emphasis"/>
          <w:highlight w:val="yellow"/>
        </w:rPr>
        <w:t>hole in the ozone layer</w:t>
      </w:r>
      <w:r w:rsidRPr="00530578">
        <w:rPr>
          <w:rStyle w:val="Emphasis"/>
        </w:rPr>
        <w:t xml:space="preserve"> over the South Pole, galvanizing public concern that, in 1987, produced the Montreal Protocol: the first international agreement addressing a global environmental problem.</w:t>
      </w:r>
      <w:r w:rsidRPr="00967848">
        <w:rPr>
          <w:sz w:val="14"/>
        </w:rPr>
        <w:t xml:space="preserve"> Since then, thanks to worldwide restrictions on damaging chlorofluorocarbons, the ozone situation has stabilized, and a full planetary recovery is expected. As this case showed, </w:t>
      </w:r>
      <w:r w:rsidRPr="00967848">
        <w:rPr>
          <w:rStyle w:val="Emphasis"/>
          <w:highlight w:val="yellow"/>
        </w:rPr>
        <w:t xml:space="preserve">space can provide </w:t>
      </w:r>
      <w:r w:rsidRPr="00967848">
        <w:rPr>
          <w:rStyle w:val="Emphasis"/>
          <w:highlight w:val="yellow"/>
        </w:rPr>
        <w:lastRenderedPageBreak/>
        <w:t>the vital information needed to</w:t>
      </w:r>
      <w:r w:rsidRPr="00530578">
        <w:rPr>
          <w:rStyle w:val="Emphasis"/>
        </w:rPr>
        <w:t xml:space="preserve"> understand a problem—and a surprising range of ways to </w:t>
      </w:r>
      <w:r w:rsidRPr="00967848">
        <w:rPr>
          <w:rStyle w:val="Emphasis"/>
          <w:highlight w:val="yellow"/>
        </w:rPr>
        <w:t>solve</w:t>
      </w:r>
      <w:r w:rsidRPr="00530578">
        <w:rPr>
          <w:rStyle w:val="Emphasis"/>
        </w:rPr>
        <w:t xml:space="preserve"> it. </w:t>
      </w:r>
      <w:r w:rsidRPr="00967848">
        <w:rPr>
          <w:rStyle w:val="Emphasis"/>
          <w:highlight w:val="yellow"/>
        </w:rPr>
        <w:t>Climate change</w:t>
      </w:r>
      <w:r w:rsidRPr="00530578">
        <w:rPr>
          <w:rStyle w:val="Emphasis"/>
        </w:rPr>
        <w:t xml:space="preserve"> is a poster child for the critical role of space data</w:t>
      </w:r>
      <w:r w:rsidRPr="00967848">
        <w:rPr>
          <w:sz w:val="14"/>
        </w:rPr>
        <w:t xml:space="preserve">. Trekking across the globe to measure ice sheets with drills and gauge sea temperatures from the sides of ships is an expensive, slow, and insufficient way to assay the state of the planet. </w:t>
      </w:r>
      <w:r w:rsidRPr="00530578">
        <w:rPr>
          <w:rStyle w:val="Emphasis"/>
        </w:rPr>
        <w:t xml:space="preserve">Satellites operated by NASA, the U.S. National Oceanic and Atmospheric Administration, and an increasing number of </w:t>
      </w:r>
      <w:r w:rsidRPr="00967848">
        <w:rPr>
          <w:rStyle w:val="Emphasis"/>
          <w:highlight w:val="yellow"/>
        </w:rPr>
        <w:t>commercial firms provide</w:t>
      </w:r>
      <w:r w:rsidRPr="00530578">
        <w:rPr>
          <w:rStyle w:val="Emphasis"/>
        </w:rPr>
        <w:t xml:space="preserve"> a plethora of multispectral </w:t>
      </w:r>
      <w:r w:rsidRPr="00967848">
        <w:rPr>
          <w:rStyle w:val="Emphasis"/>
          <w:highlight w:val="yellow"/>
        </w:rPr>
        <w:t>imaging and radar measurements of</w:t>
      </w:r>
      <w:r w:rsidRPr="00530578">
        <w:rPr>
          <w:rStyle w:val="Emphasis"/>
        </w:rPr>
        <w:t xml:space="preserve"> developments such as </w:t>
      </w:r>
      <w:r w:rsidRPr="00967848">
        <w:rPr>
          <w:rStyle w:val="Emphasis"/>
          <w:highlight w:val="yellow"/>
        </w:rPr>
        <w:t>coral reef degradation</w:t>
      </w:r>
      <w:r w:rsidRPr="00530578">
        <w:rPr>
          <w:rStyle w:val="Emphasis"/>
        </w:rPr>
        <w:t xml:space="preserve">, harmful plankton blooms, </w:t>
      </w:r>
      <w:r w:rsidRPr="00967848">
        <w:rPr>
          <w:rStyle w:val="Emphasis"/>
          <w:highlight w:val="yellow"/>
        </w:rPr>
        <w:t>and</w:t>
      </w:r>
      <w:r w:rsidRPr="00530578">
        <w:rPr>
          <w:rStyle w:val="Emphasis"/>
        </w:rPr>
        <w:t xml:space="preserve"> polar bears negotiating </w:t>
      </w:r>
      <w:r w:rsidRPr="00967848">
        <w:rPr>
          <w:rStyle w:val="Emphasis"/>
          <w:highlight w:val="yellow"/>
        </w:rPr>
        <w:t>thinning ice</w:t>
      </w:r>
      <w:r w:rsidRPr="00530578">
        <w:rPr>
          <w:rStyle w:val="Emphasis"/>
        </w:rPr>
        <w:t>.</w:t>
      </w:r>
      <w:r w:rsidRPr="00967848">
        <w:rPr>
          <w:sz w:val="14"/>
        </w:rPr>
        <w:t xml:space="preserve"> 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530578">
        <w:rPr>
          <w:rStyle w:val="Emphasis"/>
        </w:rPr>
        <w:t xml:space="preserve">Indeed, </w:t>
      </w:r>
      <w:r w:rsidRPr="00967848">
        <w:rPr>
          <w:rStyle w:val="Emphasis"/>
          <w:highlight w:val="yellow"/>
        </w:rPr>
        <w:t>understanding</w:t>
      </w:r>
      <w:r w:rsidRPr="00530578">
        <w:rPr>
          <w:rStyle w:val="Emphasis"/>
        </w:rPr>
        <w:t xml:space="preserve"> the evolution of </w:t>
      </w:r>
      <w:r w:rsidRPr="00967848">
        <w:rPr>
          <w:rStyle w:val="Emphasis"/>
          <w:highlight w:val="yellow"/>
        </w:rPr>
        <w:t>other planets’ climates is essential</w:t>
      </w:r>
      <w:r w:rsidRPr="00530578">
        <w:rPr>
          <w:rStyle w:val="Emphasis"/>
        </w:rPr>
        <w:t xml:space="preserve"> for modeling possible outcomes on Earth.</w:t>
      </w:r>
      <w:r w:rsidRPr="00967848">
        <w:rPr>
          <w:sz w:val="14"/>
        </w:rPr>
        <w:t xml:space="preserve">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w:t>
      </w:r>
      <w:r w:rsidRPr="00530578">
        <w:rPr>
          <w:rStyle w:val="Emphasis"/>
        </w:rPr>
        <w:t>Discovering other worlds’ history and imagining their future offers important visions for climate change mitigation strategies on Earth, such as mining helium from the moon itself for future clean energy.</w:t>
      </w:r>
      <w:r w:rsidRPr="00967848">
        <w:rPr>
          <w:sz w:val="14"/>
        </w:rPr>
        <w:t xml:space="preserve"> Spinoff technologies from space research, from GPS to semiconductor solar cells, are already helping to reduce emissions</w:t>
      </w:r>
      <w:r w:rsidRPr="00530578">
        <w:rPr>
          <w:rStyle w:val="Emphasis"/>
        </w:rPr>
        <w:t xml:space="preserve">; the efficiency gains of </w:t>
      </w:r>
      <w:r w:rsidRPr="00693839">
        <w:rPr>
          <w:rStyle w:val="Emphasis"/>
          <w:highlight w:val="yellow"/>
        </w:rPr>
        <w:t>GPS-guided navigation shrink fuel expenditures</w:t>
      </w:r>
      <w:r w:rsidRPr="00530578">
        <w:rPr>
          <w:rStyle w:val="Emphasis"/>
        </w:rPr>
        <w:t xml:space="preserve"> on sea, land, and air </w:t>
      </w:r>
      <w:r w:rsidRPr="00693839">
        <w:rPr>
          <w:rStyle w:val="Emphasis"/>
          <w:highlight w:val="yellow"/>
        </w:rPr>
        <w:t>by between 15 and 21 percent</w:t>
      </w:r>
      <w:r w:rsidRPr="00530578">
        <w:rPr>
          <w:rStyle w:val="Emphasis"/>
        </w:rPr>
        <w:t>—a greater reduction than better engines or fuel changes have so far provided</w:t>
      </w:r>
      <w:r w:rsidRPr="00967848">
        <w:rPr>
          <w:sz w:val="14"/>
        </w:rPr>
        <w:t xml:space="preserve">. </w:t>
      </w:r>
      <w:r w:rsidRPr="00530578">
        <w:rPr>
          <w:rStyle w:val="Emphasis"/>
        </w:rPr>
        <w:t xml:space="preserve">Modern </w:t>
      </w:r>
      <w:r w:rsidRPr="00693839">
        <w:rPr>
          <w:rStyle w:val="Emphasis"/>
          <w:highlight w:val="yellow"/>
        </w:rPr>
        <w:t>solar</w:t>
      </w:r>
      <w:r w:rsidRPr="00530578">
        <w:rPr>
          <w:rStyle w:val="Emphasis"/>
        </w:rPr>
        <w:t xml:space="preserve"> photovoltaic </w:t>
      </w:r>
      <w:r w:rsidRPr="00693839">
        <w:rPr>
          <w:rStyle w:val="Emphasis"/>
          <w:highlight w:val="yellow"/>
        </w:rPr>
        <w:t>power</w:t>
      </w:r>
      <w:r w:rsidRPr="00530578">
        <w:rPr>
          <w:rStyle w:val="Emphasis"/>
        </w:rPr>
        <w:t xml:space="preserve"> also </w:t>
      </w:r>
      <w:r w:rsidRPr="00693839">
        <w:rPr>
          <w:rStyle w:val="Emphasis"/>
          <w:highlight w:val="yellow"/>
        </w:rPr>
        <w:t>owes its existence to space</w:t>
      </w:r>
      <w:r w:rsidRPr="00530578">
        <w:rPr>
          <w:rStyle w:val="Emphasis"/>
        </w:rPr>
        <w:t>.</w:t>
      </w:r>
      <w:r w:rsidRPr="00967848">
        <w:rPr>
          <w:sz w:val="14"/>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693839">
        <w:rPr>
          <w:rStyle w:val="Emphasis"/>
        </w:rPr>
        <w:t>Promisingly, space-based solar power stations could overcome the inconvenient truth that wind and solar will never get us anywhere near zero emissions because their output is inherently intermittent and there is, so far, no environmentally acceptable way to store their power at a global scale, even for one night. Orbital solar power stations, on the other hand, would continually face the sun, beaming clean power back through targeted radiation</w:t>
      </w:r>
      <w:r w:rsidRPr="00530578">
        <w:rPr>
          <w:rStyle w:val="Emphasis"/>
        </w:rPr>
        <w:t xml:space="preserve"> to </w:t>
      </w:r>
      <w:proofErr w:type="gramStart"/>
      <w:r w:rsidRPr="00530578">
        <w:rPr>
          <w:rStyle w:val="Emphasis"/>
        </w:rPr>
        <w:t>Earth day</w:t>
      </w:r>
      <w:proofErr w:type="gramEnd"/>
      <w:r w:rsidRPr="00530578">
        <w:rPr>
          <w:rStyle w:val="Emphasis"/>
        </w:rPr>
        <w:t xml:space="preserve"> or night, regardless of weather.</w:t>
      </w:r>
      <w:r w:rsidRPr="00967848">
        <w:rPr>
          <w:sz w:val="14"/>
        </w:rPr>
        <w:t xml:space="preserve"> They would also be free from clouds and atmospheric interference and therefore operate with many times the efficiency of current solar technology.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w:t>
      </w:r>
      <w:r w:rsidRPr="00FC3554">
        <w:rPr>
          <w:rStyle w:val="Emphasis"/>
        </w:rPr>
        <w:t>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w:t>
      </w:r>
      <w:r w:rsidRPr="00967848">
        <w:rPr>
          <w:sz w:val="14"/>
        </w:rPr>
        <w:t xml:space="preserve"> </w:t>
      </w:r>
      <w:r w:rsidRPr="00FC3554">
        <w:rPr>
          <w:rStyle w:val="Emphasis"/>
        </w:rPr>
        <w:t>The U.S. start-up Made in Space is currently taking the first steps toward manufacturing in orbit.</w:t>
      </w:r>
      <w:r w:rsidRPr="00967848">
        <w:rPr>
          <w:sz w:val="14"/>
        </w:rPr>
        <w:t xml:space="preserve">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 </w:t>
      </w:r>
      <w:r w:rsidRPr="00FC3554">
        <w:rPr>
          <w:rStyle w:val="Emphasis"/>
        </w:rPr>
        <w:t xml:space="preserve">MINING THE SOLAR SYSTEM COMES WITH ITS OWN POTENTIAL </w:t>
      </w:r>
      <w:proofErr w:type="gramStart"/>
      <w:r w:rsidRPr="00FC3554">
        <w:rPr>
          <w:rStyle w:val="Emphasis"/>
        </w:rPr>
        <w:t>IMPACTS, BUT</w:t>
      </w:r>
      <w:proofErr w:type="gramEnd"/>
      <w:r w:rsidRPr="00FC3554">
        <w:rPr>
          <w:rStyle w:val="Emphasis"/>
        </w:rPr>
        <w:t xml:space="preserve"> </w:t>
      </w:r>
      <w:r w:rsidRPr="00693839">
        <w:rPr>
          <w:rStyle w:val="Emphasis"/>
          <w:highlight w:val="yellow"/>
        </w:rPr>
        <w:t>EXTRACTING RESOURCES FROM DISTANT AND LIFELESS WORLDS IS</w:t>
      </w:r>
      <w:r w:rsidRPr="00FC3554">
        <w:rPr>
          <w:rStyle w:val="Emphasis"/>
        </w:rPr>
        <w:t xml:space="preserve"> CLEARLY </w:t>
      </w:r>
      <w:r w:rsidRPr="00693839">
        <w:rPr>
          <w:rStyle w:val="Emphasis"/>
          <w:highlight w:val="yellow"/>
        </w:rPr>
        <w:t>PREFERABLE TO</w:t>
      </w:r>
      <w:r w:rsidRPr="00FC3554">
        <w:rPr>
          <w:rStyle w:val="Emphasis"/>
        </w:rPr>
        <w:t xml:space="preserve"> THE CONTINUED </w:t>
      </w:r>
      <w:r w:rsidRPr="00693839">
        <w:rPr>
          <w:rStyle w:val="Emphasis"/>
          <w:highlight w:val="yellow"/>
        </w:rPr>
        <w:t>DEGRADATION OF THE EARTH</w:t>
      </w:r>
      <w:r w:rsidRPr="00FC3554">
        <w:rPr>
          <w:rStyle w:val="Emphasis"/>
        </w:rPr>
        <w:t>.</w:t>
      </w:r>
      <w:r w:rsidRPr="00967848">
        <w:rPr>
          <w:sz w:val="14"/>
        </w:rPr>
        <w:t xml:space="preserve"> Eventually, firms will be able to supply endeavors in space with materials from the moon and asteroids, avoiding the cost and environmental impact of lifting them into orbit. Mining the solar system comes with its own potential </w:t>
      </w:r>
      <w:proofErr w:type="gramStart"/>
      <w:r w:rsidRPr="00967848">
        <w:rPr>
          <w:sz w:val="14"/>
        </w:rPr>
        <w:t>impacts, but</w:t>
      </w:r>
      <w:proofErr w:type="gramEnd"/>
      <w:r w:rsidRPr="00967848">
        <w:rPr>
          <w:sz w:val="14"/>
        </w:rPr>
        <w:t xml:space="preserve"> extracting resources from distant and lifeless worlds is clearly preferable to the continued degradation of the Earth. Perhaps the most powerful role space can play is as inspiration. </w:t>
      </w:r>
      <w:r w:rsidRPr="009C59A6">
        <w:rPr>
          <w:rStyle w:val="Emphasis"/>
          <w:highlight w:val="yellow"/>
        </w:rPr>
        <w:t>Space tourism</w:t>
      </w:r>
      <w:r w:rsidRPr="00FC3554">
        <w:rPr>
          <w:rStyle w:val="Emphasis"/>
        </w:rPr>
        <w:t xml:space="preserve"> might seem like a frivolity for the rich, but it </w:t>
      </w:r>
      <w:r w:rsidRPr="009C59A6">
        <w:rPr>
          <w:rStyle w:val="Emphasis"/>
          <w:highlight w:val="yellow"/>
        </w:rPr>
        <w:t>can be so much more</w:t>
      </w:r>
      <w:r w:rsidRPr="00FC3554">
        <w:rPr>
          <w:rStyle w:val="Emphasis"/>
        </w:rPr>
        <w:t>.</w:t>
      </w:r>
      <w:r w:rsidRPr="00967848">
        <w:rPr>
          <w:sz w:val="14"/>
        </w:rPr>
        <w:t xml:space="preserve"> I’ve spent some time with astronauts, and they all report that seeing the Earth without borders and observing its fragile atmosphere shook them to their core, inspiring in them a powerful sense of connection and respect for the environment. As Andrew Newberg, a neuroscientist and physician who has studied this “overview effect,” put it, “You can often tell when you’re with someone who has flown in space. It’s palpable.” Subjecting thousands of the world’s wealthiest and most powerful individuals to a transcendent experience couldn’t hurt—especially if less wealthy Earthlings soon get a chance to follow them. The leaders of the biggest space firms are already thinking way beyond tourism. Tory Bruno, the CEO of United Launch Alliance, envisions a future in which a thousand or more people work in Earth and moon orbits. These people would build stations, conduct research, and produce goods for use in space and on Earth. The Amazon mogul Jeff Bezos imagines a spacefaring civilization that </w:t>
      </w:r>
      <w:r w:rsidRPr="00967848">
        <w:rPr>
          <w:sz w:val="14"/>
        </w:rPr>
        <w:lastRenderedPageBreak/>
        <w:t xml:space="preserve">keeps our home planet pristine and protected, as a sort of national park, while dirty extractive and manufacturing processes take place in orbital facilities. SpaceX’s Elon Musk wants to transform Mars back into the healthy world it once was and then fill it with life-forms from Earth—including a significant human population. Some experts have mocked this idea. But experts also lampooned Musk’s plans for reusing rocket boosters and building a high-performance electric car for the masses. </w:t>
      </w:r>
      <w:r w:rsidRPr="00FC3554">
        <w:rPr>
          <w:rStyle w:val="Emphasis"/>
        </w:rPr>
        <w:t xml:space="preserve">The fact is that while some of the plans described by Musk, Bezos, and others might seem utopian or hubristic, given the realities of climate change, humanity needs hope. </w:t>
      </w:r>
      <w:r w:rsidRPr="00693839">
        <w:rPr>
          <w:rStyle w:val="Emphasis"/>
          <w:highlight w:val="yellow"/>
        </w:rPr>
        <w:t xml:space="preserve">A future that concentrates only on managing </w:t>
      </w:r>
      <w:r w:rsidRPr="009C59A6">
        <w:rPr>
          <w:rStyle w:val="Emphasis"/>
          <w:highlight w:val="yellow"/>
        </w:rPr>
        <w:t xml:space="preserve">apocalypse, without offering the potential for something better, is no </w:t>
      </w:r>
      <w:r w:rsidRPr="00693839">
        <w:rPr>
          <w:rStyle w:val="Emphasis"/>
          <w:highlight w:val="yellow"/>
        </w:rPr>
        <w:t>future at all</w:t>
      </w:r>
      <w:r w:rsidRPr="00FC3554">
        <w:rPr>
          <w:rStyle w:val="Emphasis"/>
        </w:rPr>
        <w:t>. In the worst scenario, our precious blue-and-green marble will end up looking like its neighbors Venus or Mars simply because we chose not to learn from them.</w:t>
      </w:r>
    </w:p>
    <w:p w14:paraId="6433CE6A" w14:textId="77777777" w:rsidR="00621429" w:rsidRPr="007D0CE1" w:rsidRDefault="00621429" w:rsidP="00621429">
      <w:pPr>
        <w:pStyle w:val="Heading4"/>
        <w:numPr>
          <w:ilvl w:val="0"/>
          <w:numId w:val="15"/>
        </w:numPr>
        <w:tabs>
          <w:tab w:val="num" w:pos="360"/>
        </w:tabs>
        <w:ind w:left="360"/>
      </w:pPr>
      <w:r w:rsidRPr="007D0CE1">
        <w:t xml:space="preserve">No </w:t>
      </w:r>
      <w:r>
        <w:t>Ozone Impact</w:t>
      </w:r>
      <w:r w:rsidRPr="007D0CE1">
        <w:t>.</w:t>
      </w:r>
    </w:p>
    <w:p w14:paraId="328297E5" w14:textId="77777777" w:rsidR="00621429" w:rsidRPr="007D0CE1" w:rsidRDefault="00621429" w:rsidP="00621429">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30" w:history="1">
        <w:r w:rsidRPr="007D0CE1">
          <w:rPr>
            <w:rStyle w:val="Hyperlink"/>
          </w:rPr>
          <w:t>http://www.rationaloptimist.com/blog/the-ozone-hole-was-exaggerated-as-a-problem.aspx</w:t>
        </w:r>
      </w:hyperlink>
      <w:r w:rsidRPr="007D0CE1">
        <w:t xml:space="preserve">) </w:t>
      </w:r>
    </w:p>
    <w:p w14:paraId="63A00393" w14:textId="3226C5AA" w:rsidR="00B64338" w:rsidRPr="00621429" w:rsidRDefault="00621429" w:rsidP="00621429">
      <w:pPr>
        <w:rPr>
          <w:sz w:val="16"/>
        </w:rPr>
      </w:pPr>
      <w:r w:rsidRPr="007D0CE1">
        <w:rPr>
          <w:rStyle w:val="StyleUnderline"/>
        </w:rPr>
        <w:t>Serial hyperbole does the environmental movement no favours</w:t>
      </w:r>
      <w:r w:rsidRPr="007D0CE1">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CF5A50">
        <w:rPr>
          <w:rStyle w:val="Emphasis"/>
          <w:highlight w:val="green"/>
        </w:rPr>
        <w:t>ozone</w:t>
      </w:r>
      <w:r w:rsidRPr="007D0CE1">
        <w:rPr>
          <w:rStyle w:val="StyleUnderline"/>
        </w:rPr>
        <w:t xml:space="preserve"> hole </w:t>
      </w:r>
      <w:r w:rsidRPr="00CF5A50">
        <w:rPr>
          <w:rStyle w:val="Emphasis"/>
          <w:highlight w:val="green"/>
        </w:rPr>
        <w:t>was never</w:t>
      </w:r>
      <w:r w:rsidRPr="007D0CE1">
        <w:rPr>
          <w:rStyle w:val="StyleUnderline"/>
        </w:rPr>
        <w:t xml:space="preserve"> nearly </w:t>
      </w:r>
      <w:r w:rsidRPr="00CF5A50">
        <w:rPr>
          <w:rStyle w:val="Emphasis"/>
          <w:highlight w:val="green"/>
        </w:rPr>
        <w:t>as dangerous as</w:t>
      </w:r>
      <w:r w:rsidRPr="007D0CE1">
        <w:rPr>
          <w:rStyle w:val="StyleUnderline"/>
        </w:rPr>
        <w:t xml:space="preserve"> some </w:t>
      </w:r>
      <w:r w:rsidRPr="00CF5A50">
        <w:rPr>
          <w:rStyle w:val="Emphasis"/>
          <w:highlight w:val="green"/>
        </w:rPr>
        <w:t>people said</w:t>
      </w:r>
      <w:r w:rsidRPr="007D0CE1">
        <w:rPr>
          <w:rStyle w:val="StyleUnderline"/>
        </w:rPr>
        <w:t xml:space="preserve">, that it is not necessarily healing yet </w:t>
      </w:r>
      <w:r w:rsidRPr="00CF5A50">
        <w:rPr>
          <w:rStyle w:val="Emphasis"/>
          <w:highlight w:val="green"/>
        </w:rPr>
        <w:t>and</w:t>
      </w:r>
      <w:r w:rsidRPr="007D0CE1">
        <w:rPr>
          <w:rStyle w:val="StyleUnderline"/>
        </w:rPr>
        <w:t xml:space="preserve"> that it </w:t>
      </w:r>
      <w:r w:rsidRPr="00CF5A50">
        <w:rPr>
          <w:rStyle w:val="Emphasis"/>
          <w:highlight w:val="green"/>
        </w:rPr>
        <w:t>might not have been caused</w:t>
      </w:r>
      <w:r w:rsidRPr="007D0CE1">
        <w:rPr>
          <w:rStyle w:val="StyleUnderline"/>
        </w:rPr>
        <w:t xml:space="preserve"> mainly </w:t>
      </w:r>
      <w:r w:rsidRPr="00CF5A50">
        <w:rPr>
          <w:rStyle w:val="Emphasis"/>
          <w:highlight w:val="green"/>
        </w:rPr>
        <w:t>by CFCs anyway</w:t>
      </w:r>
      <w:r w:rsidRPr="007D0CE1">
        <w:rPr>
          <w:rStyle w:val="StyleUnderline"/>
        </w:rPr>
        <w:t>.</w:t>
      </w:r>
      <w:r w:rsidRPr="007D0CE1">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rPr>
          <w:sz w:val="16"/>
        </w:rPr>
        <w:t>actually announced</w:t>
      </w:r>
      <w:proofErr w:type="gramEnd"/>
      <w:r w:rsidRPr="007D0CE1">
        <w:rPr>
          <w:sz w:val="16"/>
        </w:rPr>
        <w:t xml:space="preserve"> last week, </w:t>
      </w:r>
      <w:r w:rsidRPr="007D0CE1">
        <w:rPr>
          <w:rStyle w:val="StyleUnderline"/>
        </w:rPr>
        <w:t>in the words of a Nasa scientist, Paul Newman: “From 2000 to 2013, ozone levels climbed 4 per cent in the key mid-northern latitudes</w:t>
      </w:r>
      <w:r w:rsidRPr="007D0CE1">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rPr>
          <w:sz w:val="16"/>
        </w:rPr>
        <w:t>So</w:t>
      </w:r>
      <w:proofErr w:type="gramEnd"/>
      <w:r w:rsidRPr="007D0CE1">
        <w:rPr>
          <w:sz w:val="16"/>
        </w:rPr>
        <w:t xml:space="preserve"> what’s happening to the Antarctic ozone hole? Thanks to a diligent blogger named Anthony Watts, I came across a press release also from </w:t>
      </w:r>
      <w:r w:rsidRPr="00CF5A50">
        <w:rPr>
          <w:rStyle w:val="Emphasis"/>
          <w:highlight w:val="green"/>
        </w:rPr>
        <w:t>Nasa</w:t>
      </w:r>
      <w:r w:rsidRPr="007D0CE1">
        <w:rPr>
          <w:rStyle w:val="StyleUnderline"/>
        </w:rPr>
        <w:t xml:space="preserve"> about nine months ago, which </w:t>
      </w:r>
      <w:r w:rsidRPr="00CF5A50">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CF5A50">
        <w:rPr>
          <w:rStyle w:val="Emphasis"/>
          <w:highlight w:val="green"/>
        </w:rPr>
        <w:t>new studies show</w:t>
      </w:r>
      <w:r w:rsidRPr="007D0CE1">
        <w:rPr>
          <w:rStyle w:val="StyleUnderline"/>
        </w:rPr>
        <w:t xml:space="preserve"> that signs of recovery are not yet present, and that </w:t>
      </w:r>
      <w:r w:rsidRPr="00CF5A50">
        <w:rPr>
          <w:rStyle w:val="Emphasis"/>
          <w:highlight w:val="green"/>
        </w:rPr>
        <w:t>temperature and winds are</w:t>
      </w:r>
      <w:r w:rsidRPr="007D0CE1">
        <w:rPr>
          <w:rStyle w:val="StyleUnderline"/>
        </w:rPr>
        <w:t xml:space="preserve"> still </w:t>
      </w:r>
      <w:r w:rsidRPr="00CF5A50">
        <w:rPr>
          <w:rStyle w:val="Emphasis"/>
          <w:highlight w:val="green"/>
        </w:rPr>
        <w:t>driving</w:t>
      </w:r>
      <w:r w:rsidRPr="007D0CE1">
        <w:rPr>
          <w:rStyle w:val="StyleUnderline"/>
        </w:rPr>
        <w:t xml:space="preserve"> any annual </w:t>
      </w:r>
      <w:r w:rsidRPr="00CF5A50">
        <w:rPr>
          <w:rStyle w:val="Emphasis"/>
          <w:highlight w:val="green"/>
        </w:rPr>
        <w:t>changes in ozone</w:t>
      </w:r>
      <w:r w:rsidRPr="007D0CE1">
        <w:rPr>
          <w:rStyle w:val="StyleUnderline"/>
        </w:rPr>
        <w:t xml:space="preserve"> hole size</w:t>
      </w:r>
      <w:r w:rsidRPr="007D0CE1">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CF5A50">
        <w:rPr>
          <w:rStyle w:val="Emphasis"/>
          <w:highlight w:val="green"/>
        </w:rPr>
        <w:t>weak September sunshine</w:t>
      </w:r>
      <w:r w:rsidRPr="007D0CE1">
        <w:rPr>
          <w:rStyle w:val="StyleUnderline"/>
        </w:rPr>
        <w:t xml:space="preserve">, though it feels much the same, </w:t>
      </w:r>
      <w:r w:rsidRPr="00CF5A50">
        <w:rPr>
          <w:rStyle w:val="Emphasis"/>
          <w:highlight w:val="green"/>
        </w:rPr>
        <w:t>has the power to cause sunburn</w:t>
      </w:r>
      <w:r w:rsidRPr="007D0CE1">
        <w:rPr>
          <w:rStyle w:val="StyleUnderline"/>
        </w:rPr>
        <w:t xml:space="preserve"> more like that of latitudes a few hundred miles north. </w:t>
      </w:r>
      <w:r w:rsidRPr="00CF5A50">
        <w:rPr>
          <w:rStyle w:val="Emphasis"/>
          <w:highlight w:val="green"/>
        </w:rPr>
        <w:t>Hardly Armageddon</w:t>
      </w:r>
      <w:r w:rsidRPr="007D0CE1">
        <w:rPr>
          <w:sz w:val="16"/>
        </w:rPr>
        <w:t xml:space="preserve">.  </w:t>
      </w:r>
      <w:r w:rsidRPr="007D0CE1">
        <w:rPr>
          <w:rStyle w:val="StyleUnderline"/>
        </w:rPr>
        <w:t>The New York Times reported “an increase in Twilight Zone-type reports of sheep and rabbits with cataracts” in southern Chile</w:t>
      </w:r>
      <w:r w:rsidRPr="007D0CE1">
        <w:rPr>
          <w:sz w:val="16"/>
        </w:rPr>
        <w:t xml:space="preserve">. Not to be outdone, Al Gore wrote that “hunters now report finding blind rabbits; fisherman catch blind salmon”. Zoologists briefly blamed the </w:t>
      </w:r>
      <w:r w:rsidRPr="00CF5A50">
        <w:rPr>
          <w:rStyle w:val="Emphasis"/>
          <w:highlight w:val="green"/>
        </w:rPr>
        <w:t>near extinction</w:t>
      </w:r>
      <w:r w:rsidRPr="007D0CE1">
        <w:rPr>
          <w:rStyle w:val="StyleUnderline"/>
        </w:rPr>
        <w:t xml:space="preserve"> of many amphibian species on thin ozone</w:t>
      </w:r>
      <w:r w:rsidRPr="007D0CE1">
        <w:rPr>
          <w:sz w:val="16"/>
        </w:rPr>
        <w:t xml:space="preserve">. </w:t>
      </w:r>
      <w:r w:rsidRPr="00CF5A50">
        <w:rPr>
          <w:rStyle w:val="Emphasis"/>
          <w:highlight w:val="green"/>
        </w:rPr>
        <w:t>Melanoma</w:t>
      </w:r>
      <w:r w:rsidRPr="007D0CE1">
        <w:rPr>
          <w:sz w:val="16"/>
        </w:rPr>
        <w:t xml:space="preserve"> in people was also said to be on the rise as a result.  </w:t>
      </w:r>
      <w:r w:rsidRPr="007D0CE1">
        <w:rPr>
          <w:rStyle w:val="StyleUnderline"/>
        </w:rPr>
        <w:t xml:space="preserve">This </w:t>
      </w:r>
      <w:r w:rsidRPr="00CF5A50">
        <w:rPr>
          <w:rStyle w:val="Emphasis"/>
          <w:highlight w:val="green"/>
        </w:rPr>
        <w:t>was nonsense.</w:t>
      </w:r>
      <w:r w:rsidRPr="007D0CE1">
        <w:rPr>
          <w:rStyle w:val="StyleUnderline"/>
        </w:rPr>
        <w:t xml:space="preserve"> Frogs were dying out because of a fungal disease spread from Africa — nothing to do with ozone.</w:t>
      </w:r>
      <w:r w:rsidRPr="007D0CE1">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CF5A50">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CF5A50">
        <w:rPr>
          <w:rStyle w:val="Emphasis"/>
          <w:highlight w:val="green"/>
        </w:rPr>
        <w:t>levelled</w:t>
      </w:r>
      <w:proofErr w:type="gramEnd"/>
      <w:r w:rsidRPr="00CF5A50">
        <w:rPr>
          <w:rStyle w:val="Emphasis"/>
          <w:highlight w:val="green"/>
        </w:rPr>
        <w:t xml:space="preserve"> out</w:t>
      </w:r>
      <w:r w:rsidRPr="007D0CE1">
        <w:rPr>
          <w:rStyle w:val="StyleUnderline"/>
        </w:rPr>
        <w:t xml:space="preserve"> during the period </w:t>
      </w:r>
      <w:r w:rsidRPr="00CF5A50">
        <w:rPr>
          <w:rStyle w:val="Emphasis"/>
          <w:highlight w:val="green"/>
        </w:rPr>
        <w:t>when</w:t>
      </w:r>
      <w:r w:rsidRPr="007D0CE1">
        <w:rPr>
          <w:rStyle w:val="StyleUnderline"/>
        </w:rPr>
        <w:t xml:space="preserve"> the </w:t>
      </w:r>
      <w:r w:rsidRPr="00CF5A50">
        <w:rPr>
          <w:rStyle w:val="Emphasis"/>
          <w:highlight w:val="green"/>
        </w:rPr>
        <w:t>ozone got thinner</w:t>
      </w:r>
      <w:r w:rsidRPr="007D0CE1">
        <w:rPr>
          <w:sz w:val="16"/>
        </w:rPr>
        <w:t xml:space="preserve">. </w:t>
      </w:r>
    </w:p>
    <w:p w14:paraId="6C516BE1" w14:textId="77777777" w:rsidR="00621429" w:rsidRDefault="00621429" w:rsidP="000D27C7">
      <w:pPr>
        <w:pStyle w:val="Heading4"/>
      </w:pPr>
    </w:p>
    <w:p w14:paraId="27D82412" w14:textId="3859E921" w:rsidR="000D27C7" w:rsidRDefault="000D27C7" w:rsidP="000D27C7">
      <w:pPr>
        <w:pStyle w:val="Heading4"/>
      </w:pPr>
      <w:r w:rsidRPr="003E25B3">
        <w:t>The use of orbits is not categorized as appropriation of outer space</w:t>
      </w:r>
    </w:p>
    <w:p w14:paraId="29ECA0E7" w14:textId="77777777" w:rsidR="000D27C7" w:rsidRPr="003E25B3" w:rsidRDefault="000D27C7" w:rsidP="000D27C7">
      <w:r w:rsidRPr="003E25B3">
        <w:t>Elina Morozova {space policy expert, Executive Director of the Intersputnik International Organization of Space Communications} and Yaroslav Vasyanin {space policy expert, author}, 12/23/19 - ("International Space Law and Satellite Telecommunications," Oxford Research Encyclopedia of Planetary Science, accessed 1-13-2022, https://oxfordre.com/planetaryscience/oso/viewentry/10.1093$002facrefore$002f9780190647926.001.0001$002facrefore-9780190647926-e-75;jsessionid=99D12FDA48A8001990BA904013278ACE#acrefore-9780190647926-e-75-bibItem-0033 )//MS</w:t>
      </w:r>
    </w:p>
    <w:p w14:paraId="75E59A00" w14:textId="0AA48F3A" w:rsidR="000D27C7" w:rsidRDefault="000D27C7" w:rsidP="000D27C7">
      <w:pPr>
        <w:rPr>
          <w:rStyle w:val="Emphasis"/>
        </w:rPr>
      </w:pPr>
      <w:r w:rsidRPr="003E25B3">
        <w:rPr>
          <w:rStyle w:val="Emphasis"/>
        </w:rPr>
        <w:t>One of the most fundamental principles</w:t>
      </w:r>
      <w:r w:rsidRPr="003E25B3">
        <w:rPr>
          <w:sz w:val="16"/>
        </w:rPr>
        <w:t xml:space="preserve"> of international space law </w:t>
      </w:r>
      <w:r w:rsidRPr="003E25B3">
        <w:rPr>
          <w:rStyle w:val="Emphasis"/>
        </w:rPr>
        <w:t xml:space="preserve">states that </w:t>
      </w:r>
      <w:r w:rsidRPr="003E25B3">
        <w:rPr>
          <w:rStyle w:val="Emphasis"/>
          <w:highlight w:val="yellow"/>
        </w:rPr>
        <w:t>outer space is not subject to national appropriation by claim of sovereignty</w:t>
      </w:r>
      <w:r w:rsidRPr="003E25B3">
        <w:rPr>
          <w:sz w:val="16"/>
        </w:rPr>
        <w:t>, by means of use or occupation, or by any other means (General Assembly Resolution 2222, </w:t>
      </w:r>
      <w:hyperlink r:id="rId31" w:anchor="acrefore-9780190647926-e-75-bibItem-0033" w:history="1">
        <w:r w:rsidRPr="003E25B3">
          <w:rPr>
            <w:rStyle w:val="Hyperlink"/>
            <w:sz w:val="16"/>
          </w:rPr>
          <w:t>1966</w:t>
        </w:r>
      </w:hyperlink>
      <w:r w:rsidRPr="003E25B3">
        <w:rPr>
          <w:sz w:val="16"/>
        </w:rPr>
        <w:t xml:space="preserve">). In legal terms, it means that outer space, including the Moon and other celestial bodies, is declared to be res extra commercium and therefore states can neither own nor exercise any jurisdiction over any part of outer space. At the same time, </w:t>
      </w:r>
      <w:r w:rsidRPr="003E25B3">
        <w:rPr>
          <w:rStyle w:val="Emphasis"/>
          <w:highlight w:val="yellow"/>
        </w:rPr>
        <w:t>placing a telecommunications satellite in the geostationary satellite orbit or deploying a constellation of satellites in other satellite orbits is not considered appropriation.</w:t>
      </w:r>
      <w:r w:rsidRPr="003E25B3">
        <w:rPr>
          <w:rStyle w:val="Emphasis"/>
        </w:rPr>
        <w:t xml:space="preserve"> When deploying satellite telecommunications systems, </w:t>
      </w:r>
      <w:r w:rsidRPr="003E25B3">
        <w:rPr>
          <w:rStyle w:val="Emphasis"/>
          <w:highlight w:val="yellow"/>
        </w:rPr>
        <w:t>satellite operators</w:t>
      </w:r>
      <w:r w:rsidRPr="003E25B3">
        <w:rPr>
          <w:rStyle w:val="Emphasis"/>
        </w:rPr>
        <w:t xml:space="preserve"> do not get any proprietary rights on these orbits, which are essential parts of outer space and </w:t>
      </w:r>
      <w:r w:rsidRPr="003E25B3">
        <w:rPr>
          <w:rStyle w:val="Emphasis"/>
          <w:highlight w:val="yellow"/>
        </w:rPr>
        <w:t>can only use them on a temporary basis and in accordance with international space law</w:t>
      </w:r>
      <w:r w:rsidRPr="003E25B3">
        <w:rPr>
          <w:rStyle w:val="Emphasis"/>
        </w:rPr>
        <w:t xml:space="preserve"> and the instruments of the International Telecommunication Union. Since the ITU legal regime does not prescribe any limits on how long an operator can use specific orbital slots and planes, their temporary utilization can </w:t>
      </w:r>
      <w:proofErr w:type="gramStart"/>
      <w:r w:rsidRPr="003E25B3">
        <w:rPr>
          <w:rStyle w:val="Emphasis"/>
        </w:rPr>
        <w:t>actually last</w:t>
      </w:r>
      <w:proofErr w:type="gramEnd"/>
      <w:r w:rsidRPr="003E25B3">
        <w:rPr>
          <w:rStyle w:val="Emphasis"/>
        </w:rPr>
        <w:t xml:space="preserve"> for decades provided that all the ITU requirements are met.</w:t>
      </w:r>
    </w:p>
    <w:p w14:paraId="66175A8B" w14:textId="28F9625C" w:rsidR="00621429" w:rsidRDefault="00621429" w:rsidP="000D27C7">
      <w:pPr>
        <w:rPr>
          <w:rStyle w:val="Emphasis"/>
        </w:rPr>
      </w:pPr>
    </w:p>
    <w:p w14:paraId="4D57D972" w14:textId="77777777" w:rsidR="00621429" w:rsidRDefault="00621429" w:rsidP="00621429">
      <w:pPr>
        <w:pStyle w:val="Heading4"/>
      </w:pPr>
      <w:r>
        <w:t xml:space="preserve">Space as a </w:t>
      </w:r>
      <w:proofErr w:type="gramStart"/>
      <w:r>
        <w:t>commons</w:t>
      </w:r>
      <w:proofErr w:type="gramEnd"/>
      <w:r>
        <w:t xml:space="preserve"> will fall into the tragedy of the commons- normal management doesn’t solve because of the scale.</w:t>
      </w:r>
    </w:p>
    <w:p w14:paraId="3E3DC2C2" w14:textId="77777777" w:rsidR="00621429" w:rsidRPr="00F41D18" w:rsidRDefault="00621429" w:rsidP="00621429">
      <w:pPr>
        <w:rPr>
          <w:szCs w:val="22"/>
        </w:rPr>
      </w:pPr>
      <w:r w:rsidRPr="00F41D18">
        <w:rPr>
          <w:szCs w:val="22"/>
        </w:rPr>
        <w:t xml:space="preserve">Daniel </w:t>
      </w:r>
      <w:r w:rsidRPr="00F41D18">
        <w:rPr>
          <w:b/>
          <w:bCs/>
          <w:sz w:val="26"/>
          <w:szCs w:val="26"/>
        </w:rPr>
        <w:t>Lambach and</w:t>
      </w:r>
      <w:r w:rsidRPr="00F41D18">
        <w:rPr>
          <w:szCs w:val="22"/>
        </w:rPr>
        <w:t xml:space="preserve"> Luca </w:t>
      </w:r>
      <w:r w:rsidRPr="00F41D18">
        <w:rPr>
          <w:b/>
          <w:bCs/>
          <w:sz w:val="26"/>
          <w:szCs w:val="26"/>
        </w:rPr>
        <w:t>Wesel, 21</w:t>
      </w:r>
      <w:r w:rsidRPr="00F41D18">
        <w:rPr>
          <w:szCs w:val="22"/>
        </w:rPr>
        <w:t xml:space="preserve"> - ("TACKLING THE SPACE DEBRIS PROBLEM: A GLOBAL COMMONS PERSPECTIVE," Proc. 8th European Conference on Space Debris, May 2021, 12-26-21https://conference.sdo.esoc.esa.int/proceedings/sdc8/paper/230/SDC8-paper230.pdf)//AW</w:t>
      </w:r>
    </w:p>
    <w:p w14:paraId="62655CDF" w14:textId="77777777" w:rsidR="00621429" w:rsidRPr="00975C82" w:rsidRDefault="00621429" w:rsidP="00621429">
      <w:pPr>
        <w:spacing w:after="0" w:line="240" w:lineRule="auto"/>
        <w:rPr>
          <w:rFonts w:eastAsia="Times New Roman"/>
          <w:sz w:val="14"/>
          <w:szCs w:val="22"/>
        </w:rPr>
      </w:pPr>
      <w:r w:rsidRPr="00F41D18">
        <w:rPr>
          <w:rFonts w:eastAsia="Times New Roman"/>
          <w:sz w:val="14"/>
          <w:szCs w:val="22"/>
        </w:rPr>
        <w:t xml:space="preserve">The “commons” are a concept from political economy denoting a shared resource with communal ownership. In contrast to public goods, which can be freely enjoyed by everyone, the commons can be depleted through overuse. Economic theory argues that </w:t>
      </w:r>
      <w:r w:rsidRPr="00F41D18">
        <w:rPr>
          <w:rFonts w:eastAsia="Times New Roman"/>
          <w:szCs w:val="22"/>
          <w:u w:val="single"/>
        </w:rPr>
        <w:t xml:space="preserve">this </w:t>
      </w:r>
      <w:r w:rsidRPr="00F41D18">
        <w:rPr>
          <w:rFonts w:eastAsia="Times New Roman"/>
          <w:szCs w:val="22"/>
          <w:highlight w:val="yellow"/>
          <w:u w:val="single"/>
        </w:rPr>
        <w:t>inevitably</w:t>
      </w:r>
      <w:r w:rsidRPr="00F41D18">
        <w:rPr>
          <w:rFonts w:eastAsia="Times New Roman"/>
          <w:szCs w:val="22"/>
          <w:u w:val="single"/>
        </w:rPr>
        <w:t xml:space="preserve"> </w:t>
      </w:r>
      <w:r w:rsidRPr="00F41D18">
        <w:rPr>
          <w:rFonts w:eastAsia="Times New Roman"/>
          <w:szCs w:val="22"/>
          <w:highlight w:val="yellow"/>
          <w:u w:val="single"/>
        </w:rPr>
        <w:t>leads to</w:t>
      </w:r>
      <w:r w:rsidRPr="00F41D18">
        <w:rPr>
          <w:rFonts w:eastAsia="Times New Roman"/>
          <w:szCs w:val="22"/>
          <w:u w:val="single"/>
        </w:rPr>
        <w:t xml:space="preserve"> the “</w:t>
      </w:r>
      <w:r w:rsidRPr="00F41D18">
        <w:rPr>
          <w:rFonts w:eastAsia="Times New Roman"/>
          <w:szCs w:val="22"/>
          <w:highlight w:val="yellow"/>
          <w:u w:val="single"/>
        </w:rPr>
        <w:t>tragedy of the commons</w:t>
      </w:r>
      <w:r w:rsidRPr="00F41D18">
        <w:rPr>
          <w:rFonts w:eastAsia="Times New Roman"/>
          <w:szCs w:val="22"/>
          <w:u w:val="single"/>
        </w:rPr>
        <w:t>”</w:t>
      </w:r>
      <w:r w:rsidRPr="00F41D18">
        <w:rPr>
          <w:rFonts w:eastAsia="Times New Roman"/>
          <w:sz w:val="14"/>
          <w:szCs w:val="22"/>
        </w:rPr>
        <w:t xml:space="preserve"> [11] wherein </w:t>
      </w:r>
      <w:r w:rsidRPr="00F41D18">
        <w:rPr>
          <w:rFonts w:eastAsia="Times New Roman"/>
          <w:szCs w:val="22"/>
          <w:highlight w:val="yellow"/>
          <w:u w:val="single"/>
        </w:rPr>
        <w:t>every actor will try to maximize</w:t>
      </w:r>
      <w:r w:rsidRPr="00F41D18">
        <w:rPr>
          <w:rFonts w:eastAsia="Times New Roman"/>
          <w:sz w:val="14"/>
          <w:szCs w:val="22"/>
        </w:rPr>
        <w:t xml:space="preserve"> their </w:t>
      </w:r>
      <w:r w:rsidRPr="00F41D18">
        <w:rPr>
          <w:rFonts w:eastAsia="Times New Roman"/>
          <w:szCs w:val="22"/>
          <w:u w:val="single"/>
        </w:rPr>
        <w:t xml:space="preserve">individual </w:t>
      </w:r>
      <w:r w:rsidRPr="00F41D18">
        <w:rPr>
          <w:rFonts w:eastAsia="Times New Roman"/>
          <w:szCs w:val="22"/>
          <w:highlight w:val="yellow"/>
          <w:u w:val="single"/>
        </w:rPr>
        <w:t>return at the cost of</w:t>
      </w:r>
      <w:r w:rsidRPr="00F41D18">
        <w:rPr>
          <w:rFonts w:eastAsia="Times New Roman"/>
          <w:szCs w:val="22"/>
          <w:u w:val="single"/>
        </w:rPr>
        <w:t xml:space="preserve"> </w:t>
      </w:r>
      <w:r w:rsidRPr="00F41D18">
        <w:rPr>
          <w:rFonts w:eastAsia="Times New Roman"/>
          <w:szCs w:val="22"/>
          <w:highlight w:val="yellow"/>
          <w:u w:val="single"/>
        </w:rPr>
        <w:t>overus</w:t>
      </w:r>
      <w:r w:rsidRPr="00F41D18">
        <w:rPr>
          <w:rFonts w:eastAsia="Times New Roman"/>
          <w:szCs w:val="22"/>
          <w:u w:val="single"/>
        </w:rPr>
        <w:t>ing the common-pool resource.</w:t>
      </w:r>
      <w:r w:rsidRPr="00F41D18">
        <w:rPr>
          <w:rFonts w:eastAsia="Times New Roman"/>
          <w:sz w:val="14"/>
          <w:szCs w:val="22"/>
        </w:rPr>
        <w:t xml:space="preserve"> Accordingly, economists typically recommend that </w:t>
      </w:r>
      <w:r w:rsidRPr="00F41D18">
        <w:rPr>
          <w:rFonts w:eastAsia="Times New Roman"/>
          <w:szCs w:val="22"/>
          <w:highlight w:val="yellow"/>
          <w:u w:val="single"/>
        </w:rPr>
        <w:t>common-pool resources can only be</w:t>
      </w:r>
      <w:r w:rsidRPr="00F41D18">
        <w:rPr>
          <w:rFonts w:eastAsia="Times New Roman"/>
          <w:sz w:val="14"/>
          <w:szCs w:val="22"/>
        </w:rPr>
        <w:t xml:space="preserve"> efficiently and sustainably </w:t>
      </w:r>
      <w:r w:rsidRPr="00F41D18">
        <w:rPr>
          <w:rFonts w:eastAsia="Times New Roman"/>
          <w:szCs w:val="22"/>
          <w:highlight w:val="yellow"/>
          <w:u w:val="single"/>
        </w:rPr>
        <w:t>managed through</w:t>
      </w:r>
      <w:r w:rsidRPr="00F41D18">
        <w:rPr>
          <w:rFonts w:eastAsia="Times New Roman"/>
          <w:sz w:val="14"/>
          <w:szCs w:val="22"/>
        </w:rPr>
        <w:t xml:space="preserve"> either their </w:t>
      </w:r>
      <w:r w:rsidRPr="00F41D18">
        <w:rPr>
          <w:rFonts w:eastAsia="Times New Roman"/>
          <w:szCs w:val="22"/>
          <w:highlight w:val="yellow"/>
          <w:u w:val="single"/>
        </w:rPr>
        <w:t>privatization</w:t>
      </w:r>
      <w:r w:rsidRPr="00F41D18">
        <w:rPr>
          <w:rFonts w:eastAsia="Times New Roman"/>
          <w:sz w:val="14"/>
          <w:szCs w:val="22"/>
        </w:rPr>
        <w:t xml:space="preserve"> and enclosure or via centralization under the authority of a state. However, </w:t>
      </w:r>
      <w:r w:rsidRPr="00F41D18">
        <w:rPr>
          <w:rFonts w:eastAsia="Times New Roman"/>
          <w:szCs w:val="22"/>
          <w:highlight w:val="yellow"/>
          <w:u w:val="single"/>
        </w:rPr>
        <w:t>empirical evidence</w:t>
      </w:r>
      <w:r w:rsidRPr="00F41D18">
        <w:rPr>
          <w:rFonts w:eastAsia="Times New Roman"/>
          <w:sz w:val="14"/>
          <w:szCs w:val="22"/>
        </w:rPr>
        <w:t xml:space="preserve"> from the “Governing the Commons” project [12] </w:t>
      </w:r>
      <w:r w:rsidRPr="00F41D18">
        <w:rPr>
          <w:rFonts w:eastAsia="Times New Roman"/>
          <w:szCs w:val="22"/>
          <w:highlight w:val="yellow"/>
          <w:u w:val="single"/>
        </w:rPr>
        <w:t>shows that</w:t>
      </w:r>
      <w:r w:rsidRPr="00F41D18">
        <w:rPr>
          <w:rFonts w:eastAsia="Times New Roman"/>
          <w:sz w:val="14"/>
          <w:szCs w:val="22"/>
        </w:rPr>
        <w:t xml:space="preserve"> while </w:t>
      </w:r>
      <w:r w:rsidRPr="00F41D18">
        <w:rPr>
          <w:rFonts w:eastAsia="Times New Roman"/>
          <w:szCs w:val="22"/>
          <w:highlight w:val="yellow"/>
          <w:u w:val="single"/>
        </w:rPr>
        <w:t>unregulated</w:t>
      </w:r>
      <w:r w:rsidRPr="00F41D18">
        <w:rPr>
          <w:rFonts w:eastAsia="Times New Roman"/>
          <w:szCs w:val="22"/>
          <w:u w:val="single"/>
        </w:rPr>
        <w:t xml:space="preserve"> </w:t>
      </w:r>
      <w:r w:rsidRPr="00F41D18">
        <w:rPr>
          <w:rFonts w:eastAsia="Times New Roman"/>
          <w:szCs w:val="22"/>
          <w:highlight w:val="yellow"/>
          <w:u w:val="single"/>
        </w:rPr>
        <w:t>commons</w:t>
      </w:r>
      <w:r w:rsidRPr="00F41D18">
        <w:rPr>
          <w:rFonts w:eastAsia="Times New Roman"/>
          <w:szCs w:val="22"/>
          <w:u w:val="single"/>
        </w:rPr>
        <w:t xml:space="preserve"> </w:t>
      </w:r>
      <w:r w:rsidRPr="00F41D18">
        <w:rPr>
          <w:rFonts w:eastAsia="Times New Roman"/>
          <w:sz w:val="14"/>
          <w:szCs w:val="22"/>
        </w:rPr>
        <w:t xml:space="preserve">might </w:t>
      </w:r>
      <w:r w:rsidRPr="00F41D18">
        <w:rPr>
          <w:rFonts w:eastAsia="Times New Roman"/>
          <w:szCs w:val="22"/>
          <w:highlight w:val="yellow"/>
          <w:u w:val="single"/>
        </w:rPr>
        <w:t>fall prey to this tragedy</w:t>
      </w:r>
      <w:r w:rsidRPr="00F41D18">
        <w:rPr>
          <w:rFonts w:eastAsia="Times New Roman"/>
          <w:sz w:val="14"/>
          <w:szCs w:val="22"/>
        </w:rPr>
        <w:t xml:space="preserve">, communities all over the world have found myriad ways of sustainably governing common-pool resources like fish stocks, grazing land, or water sources. Hence, Ostrom and her collaborators have argued that communal, co-operative governance represents a third way of commons management besides privatization and centralization [12, 13]. However, it is not clear how well these results can be applied to large-scale resources. The case studies of the “Governing the Commons” project focused on local communities within the framework of states, leading to questions how to “scale up” the project’s findings [14, 15]. This is where the notion of “global commons”, </w:t>
      </w:r>
      <w:proofErr w:type="gramStart"/>
      <w:r w:rsidRPr="00F41D18">
        <w:rPr>
          <w:rFonts w:eastAsia="Times New Roman"/>
          <w:sz w:val="14"/>
          <w:szCs w:val="22"/>
        </w:rPr>
        <w:t>i.e.</w:t>
      </w:r>
      <w:proofErr w:type="gramEnd"/>
      <w:r w:rsidRPr="00F41D18">
        <w:rPr>
          <w:rFonts w:eastAsia="Times New Roman"/>
          <w:sz w:val="14"/>
          <w:szCs w:val="22"/>
        </w:rPr>
        <w:t xml:space="preserve"> “resource domains to which all nations have legal access” [16] has emerged. Space is one example of a global commons, with others being the high seas and the seafloor, the poles, and the atmosphere. </w:t>
      </w:r>
      <w:r w:rsidRPr="00F41D18">
        <w:rPr>
          <w:rFonts w:eastAsia="Times New Roman"/>
          <w:szCs w:val="22"/>
          <w:u w:val="single"/>
        </w:rPr>
        <w:t xml:space="preserve">The </w:t>
      </w:r>
      <w:r w:rsidRPr="00F41D18">
        <w:rPr>
          <w:rFonts w:eastAsia="Times New Roman"/>
          <w:szCs w:val="22"/>
          <w:highlight w:val="yellow"/>
          <w:u w:val="single"/>
        </w:rPr>
        <w:t>challenge</w:t>
      </w:r>
      <w:r w:rsidRPr="00F41D18">
        <w:rPr>
          <w:rFonts w:eastAsia="Times New Roman"/>
          <w:szCs w:val="22"/>
          <w:u w:val="single"/>
        </w:rPr>
        <w:t xml:space="preserve"> of governing the global commons </w:t>
      </w:r>
      <w:r w:rsidRPr="00F41D18">
        <w:rPr>
          <w:rFonts w:eastAsia="Times New Roman"/>
          <w:szCs w:val="22"/>
          <w:highlight w:val="yellow"/>
          <w:u w:val="single"/>
        </w:rPr>
        <w:t xml:space="preserve">lies in </w:t>
      </w:r>
      <w:r w:rsidRPr="00F41D18">
        <w:rPr>
          <w:rFonts w:eastAsia="Times New Roman"/>
          <w:szCs w:val="22"/>
          <w:u w:val="single"/>
        </w:rPr>
        <w:t xml:space="preserve">their </w:t>
      </w:r>
      <w:r w:rsidRPr="00F41D18">
        <w:rPr>
          <w:rFonts w:eastAsia="Times New Roman"/>
          <w:szCs w:val="22"/>
          <w:highlight w:val="yellow"/>
          <w:u w:val="single"/>
        </w:rPr>
        <w:t>scale</w:t>
      </w:r>
      <w:r w:rsidRPr="00F41D18">
        <w:rPr>
          <w:rFonts w:eastAsia="Times New Roman"/>
          <w:szCs w:val="22"/>
          <w:u w:val="single"/>
        </w:rPr>
        <w:t xml:space="preserve"> </w:t>
      </w:r>
      <w:r w:rsidRPr="00F41D18">
        <w:rPr>
          <w:rFonts w:eastAsia="Times New Roman"/>
          <w:szCs w:val="22"/>
          <w:highlight w:val="yellow"/>
          <w:u w:val="single"/>
        </w:rPr>
        <w:t>and</w:t>
      </w:r>
      <w:r w:rsidRPr="00F41D18">
        <w:rPr>
          <w:rFonts w:eastAsia="Times New Roman"/>
          <w:szCs w:val="22"/>
          <w:u w:val="single"/>
        </w:rPr>
        <w:t xml:space="preserve"> their </w:t>
      </w:r>
      <w:r w:rsidRPr="00F41D18">
        <w:rPr>
          <w:rFonts w:eastAsia="Times New Roman"/>
          <w:szCs w:val="22"/>
          <w:highlight w:val="yellow"/>
          <w:u w:val="single"/>
        </w:rPr>
        <w:t>supranational</w:t>
      </w:r>
      <w:r w:rsidRPr="00F41D18">
        <w:rPr>
          <w:rFonts w:eastAsia="Times New Roman"/>
          <w:szCs w:val="22"/>
          <w:u w:val="single"/>
        </w:rPr>
        <w:t xml:space="preserve"> </w:t>
      </w:r>
      <w:r w:rsidRPr="00F41D18">
        <w:rPr>
          <w:rFonts w:eastAsia="Times New Roman"/>
          <w:szCs w:val="22"/>
          <w:highlight w:val="yellow"/>
          <w:u w:val="single"/>
        </w:rPr>
        <w:t>nature</w:t>
      </w:r>
      <w:r w:rsidRPr="00F41D18">
        <w:rPr>
          <w:rFonts w:eastAsia="Times New Roman"/>
          <w:szCs w:val="22"/>
          <w:u w:val="single"/>
        </w:rPr>
        <w:t>.</w:t>
      </w:r>
      <w:r w:rsidRPr="00F41D18">
        <w:rPr>
          <w:rFonts w:eastAsia="Times New Roman"/>
          <w:sz w:val="14"/>
          <w:szCs w:val="22"/>
        </w:rPr>
        <w:t xml:space="preserve"> Their </w:t>
      </w:r>
      <w:r w:rsidRPr="00F41D18">
        <w:rPr>
          <w:rFonts w:eastAsia="Times New Roman"/>
          <w:szCs w:val="22"/>
          <w:u w:val="single"/>
        </w:rPr>
        <w:t xml:space="preserve">immense scale </w:t>
      </w:r>
      <w:r w:rsidRPr="00F41D18">
        <w:rPr>
          <w:rFonts w:eastAsia="Times New Roman"/>
          <w:szCs w:val="22"/>
          <w:highlight w:val="yellow"/>
          <w:u w:val="single"/>
        </w:rPr>
        <w:t>makes</w:t>
      </w:r>
      <w:r w:rsidRPr="00F41D18">
        <w:rPr>
          <w:rFonts w:eastAsia="Times New Roman"/>
          <w:szCs w:val="22"/>
          <w:u w:val="single"/>
        </w:rPr>
        <w:t xml:space="preserve"> </w:t>
      </w:r>
      <w:r w:rsidRPr="00F41D18">
        <w:rPr>
          <w:rFonts w:eastAsia="Times New Roman"/>
          <w:sz w:val="14"/>
          <w:szCs w:val="22"/>
        </w:rPr>
        <w:t xml:space="preserve">many </w:t>
      </w:r>
      <w:r w:rsidRPr="00F41D18">
        <w:rPr>
          <w:rFonts w:eastAsia="Times New Roman"/>
          <w:szCs w:val="22"/>
          <w:highlight w:val="yellow"/>
          <w:u w:val="single"/>
        </w:rPr>
        <w:t>well-known</w:t>
      </w:r>
      <w:r w:rsidRPr="00F41D18">
        <w:rPr>
          <w:rFonts w:eastAsia="Times New Roman"/>
          <w:szCs w:val="22"/>
          <w:u w:val="single"/>
        </w:rPr>
        <w:t xml:space="preserve"> </w:t>
      </w:r>
      <w:r w:rsidRPr="00F41D18">
        <w:rPr>
          <w:rFonts w:eastAsia="Times New Roman"/>
          <w:szCs w:val="22"/>
          <w:highlight w:val="yellow"/>
          <w:u w:val="single"/>
        </w:rPr>
        <w:t>strategies</w:t>
      </w:r>
      <w:r w:rsidRPr="00F41D18">
        <w:rPr>
          <w:rFonts w:eastAsia="Times New Roman"/>
          <w:sz w:val="14"/>
          <w:szCs w:val="22"/>
        </w:rPr>
        <w:t xml:space="preserve"> of commons management </w:t>
      </w:r>
      <w:r w:rsidRPr="00F41D18">
        <w:rPr>
          <w:rFonts w:eastAsia="Times New Roman"/>
          <w:szCs w:val="22"/>
          <w:highlight w:val="yellow"/>
          <w:u w:val="single"/>
        </w:rPr>
        <w:t>unviable</w:t>
      </w:r>
      <w:r w:rsidRPr="00F41D18">
        <w:rPr>
          <w:rFonts w:eastAsia="Times New Roman"/>
          <w:sz w:val="14"/>
          <w:szCs w:val="22"/>
        </w:rPr>
        <w:t xml:space="preserve">, such as the development of reputation and trust systems as well as the emergence of a shared culture of “commoning” [17]. Their </w:t>
      </w:r>
      <w:r w:rsidRPr="00F41D18">
        <w:rPr>
          <w:rFonts w:eastAsia="Times New Roman"/>
          <w:szCs w:val="22"/>
          <w:highlight w:val="yellow"/>
          <w:u w:val="single"/>
        </w:rPr>
        <w:t>supranational nature exacerbates</w:t>
      </w:r>
      <w:r w:rsidRPr="00F41D18">
        <w:rPr>
          <w:rFonts w:eastAsia="Times New Roman"/>
          <w:szCs w:val="22"/>
          <w:u w:val="single"/>
        </w:rPr>
        <w:t xml:space="preserve"> the </w:t>
      </w:r>
      <w:r w:rsidRPr="00F41D18">
        <w:rPr>
          <w:rFonts w:eastAsia="Times New Roman"/>
          <w:szCs w:val="22"/>
          <w:highlight w:val="yellow"/>
          <w:u w:val="single"/>
        </w:rPr>
        <w:t xml:space="preserve">underlying collective action </w:t>
      </w:r>
      <w:r w:rsidRPr="00F41D18">
        <w:rPr>
          <w:rFonts w:eastAsia="Times New Roman"/>
          <w:szCs w:val="22"/>
          <w:highlight w:val="yellow"/>
          <w:u w:val="single"/>
        </w:rPr>
        <w:lastRenderedPageBreak/>
        <w:t>problems</w:t>
      </w:r>
      <w:r w:rsidRPr="00F41D18">
        <w:rPr>
          <w:rFonts w:eastAsia="Times New Roman"/>
          <w:szCs w:val="22"/>
          <w:u w:val="single"/>
        </w:rPr>
        <w:t>.</w:t>
      </w:r>
      <w:r w:rsidRPr="00F41D18">
        <w:rPr>
          <w:rFonts w:eastAsia="Times New Roman"/>
          <w:sz w:val="14"/>
          <w:szCs w:val="22"/>
        </w:rPr>
        <w:t xml:space="preserve"> In the absence of a superior political authority, </w:t>
      </w:r>
      <w:r w:rsidRPr="00F41D18">
        <w:rPr>
          <w:rFonts w:eastAsia="Times New Roman"/>
          <w:szCs w:val="22"/>
          <w:highlight w:val="yellow"/>
          <w:u w:val="single"/>
        </w:rPr>
        <w:t>states face few sanctions for not agreeing to</w:t>
      </w:r>
      <w:r w:rsidRPr="00F41D18">
        <w:rPr>
          <w:rFonts w:eastAsia="Times New Roman"/>
          <w:sz w:val="14"/>
          <w:szCs w:val="22"/>
        </w:rPr>
        <w:t xml:space="preserve">, or not complying with </w:t>
      </w:r>
      <w:r w:rsidRPr="00F41D18">
        <w:rPr>
          <w:rFonts w:eastAsia="Times New Roman"/>
          <w:szCs w:val="22"/>
          <w:highlight w:val="yellow"/>
          <w:u w:val="single"/>
        </w:rPr>
        <w:t>a</w:t>
      </w:r>
      <w:r w:rsidRPr="00F41D18">
        <w:rPr>
          <w:rFonts w:eastAsia="Times New Roman"/>
          <w:szCs w:val="22"/>
          <w:u w:val="single"/>
        </w:rPr>
        <w:t xml:space="preserve"> </w:t>
      </w:r>
      <w:r w:rsidRPr="00F41D18">
        <w:rPr>
          <w:rFonts w:eastAsia="Times New Roman"/>
          <w:szCs w:val="22"/>
          <w:highlight w:val="yellow"/>
          <w:u w:val="single"/>
        </w:rPr>
        <w:t>governance regime</w:t>
      </w:r>
      <w:r w:rsidRPr="00F41D18">
        <w:rPr>
          <w:rFonts w:eastAsia="Times New Roman"/>
          <w:sz w:val="14"/>
          <w:szCs w:val="22"/>
        </w:rPr>
        <w:t xml:space="preserve"> [18]. Hence, any analysis of the global commons must pay attention to issues of power – more so than standard approaches to commons management [19]</w:t>
      </w:r>
    </w:p>
    <w:p w14:paraId="65A8D364" w14:textId="77777777" w:rsidR="00621429" w:rsidRDefault="00621429" w:rsidP="00621429"/>
    <w:p w14:paraId="023F316D" w14:textId="77777777" w:rsidR="00621429" w:rsidRPr="00A1170F" w:rsidRDefault="00621429" w:rsidP="000D27C7">
      <w:pPr>
        <w:rPr>
          <w:sz w:val="16"/>
        </w:rPr>
      </w:pPr>
    </w:p>
    <w:p w14:paraId="28F34406" w14:textId="77777777" w:rsidR="00B64338" w:rsidRPr="00F601E6" w:rsidRDefault="00B64338" w:rsidP="00F601E6"/>
    <w:sectPr w:rsidR="00B6433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92617"/>
    <w:multiLevelType w:val="hybridMultilevel"/>
    <w:tmpl w:val="58728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C5824"/>
    <w:multiLevelType w:val="hybridMultilevel"/>
    <w:tmpl w:val="4B1C0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1339E5"/>
    <w:multiLevelType w:val="hybridMultilevel"/>
    <w:tmpl w:val="C6F06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454FCF"/>
    <w:multiLevelType w:val="hybridMultilevel"/>
    <w:tmpl w:val="91B4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proofState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5E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7C7"/>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EA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429"/>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433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61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BC26B"/>
  <w14:defaultImageDpi w14:val="300"/>
  <w15:docId w15:val="{DC1E1F6F-8A5F-D843-9A7B-3E3D1082D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5EA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5E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5E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315E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315E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5E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5EAB"/>
  </w:style>
  <w:style w:type="character" w:customStyle="1" w:styleId="Heading1Char">
    <w:name w:val="Heading 1 Char"/>
    <w:aliases w:val="Pocket Char"/>
    <w:basedOn w:val="DefaultParagraphFont"/>
    <w:link w:val="Heading1"/>
    <w:uiPriority w:val="9"/>
    <w:rsid w:val="00315E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5EAB"/>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315EA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315EA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5EA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15EA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15E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5EA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315EAB"/>
    <w:rPr>
      <w:color w:val="auto"/>
      <w:u w:val="none"/>
    </w:rPr>
  </w:style>
  <w:style w:type="paragraph" w:styleId="DocumentMap">
    <w:name w:val="Document Map"/>
    <w:basedOn w:val="Normal"/>
    <w:link w:val="DocumentMapChar"/>
    <w:uiPriority w:val="99"/>
    <w:semiHidden/>
    <w:unhideWhenUsed/>
    <w:rsid w:val="00315E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5EAB"/>
    <w:rPr>
      <w:rFonts w:ascii="Lucida Grande" w:hAnsi="Lucida Grande" w:cs="Lucida Grande"/>
    </w:rPr>
  </w:style>
  <w:style w:type="paragraph" w:customStyle="1" w:styleId="textbold">
    <w:name w:val="text bold"/>
    <w:basedOn w:val="Normal"/>
    <w:link w:val="Emphasis"/>
    <w:uiPriority w:val="20"/>
    <w:qFormat/>
    <w:rsid w:val="00315EA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315E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D27C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oxfordre.com/planetaryscience/oso/viewentry/10.1093$002facrefore$002f9780190647926.001.0001$002facrefore-9780190647926-e-75;jsessionid=99D12FDA48A8001990BA904013278ACE"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www.rationaloptimist.com/blog/the-ozone-hole-was-exaggerated-as-a-problem.aspx"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15</Pages>
  <Words>9152</Words>
  <Characters>47959</Characters>
  <Application>Microsoft Office Word</Application>
  <DocSecurity>0</DocSecurity>
  <Lines>538</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2022-02-13T16:35:00Z</dcterms:created>
  <dcterms:modified xsi:type="dcterms:W3CDTF">2022-02-13T17:25:00Z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