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FB829" w14:textId="77777777" w:rsidR="008C49D6" w:rsidRDefault="008C49D6" w:rsidP="00991760">
      <w:pPr>
        <w:pStyle w:val="Heading2"/>
        <w:jc w:val="left"/>
      </w:pPr>
    </w:p>
    <w:p w14:paraId="70F71388" w14:textId="77777777" w:rsidR="00C00700" w:rsidRDefault="00C00700" w:rsidP="00C00700">
      <w:pPr>
        <w:pStyle w:val="Heading1"/>
      </w:pPr>
      <w:r>
        <w:lastRenderedPageBreak/>
        <w:t>NC</w:t>
      </w:r>
    </w:p>
    <w:p w14:paraId="51B535A7" w14:textId="77777777" w:rsidR="00C00700" w:rsidRDefault="00C00700" w:rsidP="00C00700">
      <w:pPr>
        <w:pStyle w:val="Heading3"/>
      </w:pPr>
      <w:r>
        <w:lastRenderedPageBreak/>
        <w:t>SSP</w:t>
      </w:r>
    </w:p>
    <w:p w14:paraId="2FD81B37" w14:textId="77777777" w:rsidR="00C00700" w:rsidRPr="00064B07" w:rsidRDefault="00C00700" w:rsidP="00C00700">
      <w:pPr>
        <w:pStyle w:val="Heading4"/>
      </w:pPr>
      <w:r>
        <w:t>The appropriation of outer space is unjust</w:t>
      </w:r>
      <w:r w:rsidRPr="00064B07">
        <w:t xml:space="preserve"> except for space-based solar power projects. </w:t>
      </w:r>
    </w:p>
    <w:p w14:paraId="1098D4C4" w14:textId="77777777" w:rsidR="00C00700" w:rsidRDefault="00C00700" w:rsidP="00C00700"/>
    <w:p w14:paraId="52271721" w14:textId="77777777" w:rsidR="00C00700" w:rsidRDefault="00C00700" w:rsidP="00C00700">
      <w:pPr>
        <w:pStyle w:val="Heading4"/>
      </w:pPr>
      <w:r>
        <w:t xml:space="preserve">SSP is viable and requires privatization. </w:t>
      </w:r>
    </w:p>
    <w:p w14:paraId="40AF221B" w14:textId="77777777" w:rsidR="00C00700" w:rsidRDefault="00C00700" w:rsidP="00C00700">
      <w:r w:rsidRPr="00804001">
        <w:rPr>
          <w:rStyle w:val="Style13ptBold"/>
        </w:rPr>
        <w:t>Oberhaus 21</w:t>
      </w:r>
      <w:r>
        <w:t xml:space="preserve"> [DANIEL OBERHAUS, “Space Solar Power: An Extraterrestrial Energy Resource For The U.S.,” Innovation Frontier Project, August 18, 2021. </w:t>
      </w:r>
      <w:hyperlink r:id="rId9" w:history="1">
        <w:r w:rsidRPr="000C2261">
          <w:rPr>
            <w:rStyle w:val="Hyperlink"/>
          </w:rPr>
          <w:t>https://innovationfrontier.org/space-solar-power-an-extraterrestrial-energy-resource-for-the-u-s/</w:t>
        </w:r>
      </w:hyperlink>
      <w:r>
        <w:t>] CT</w:t>
      </w:r>
    </w:p>
    <w:p w14:paraId="19BC4CD6" w14:textId="77777777" w:rsidR="00C00700" w:rsidRDefault="00C00700" w:rsidP="00C00700">
      <w:r>
        <w:t>FUTURE OF SSP</w:t>
      </w:r>
    </w:p>
    <w:p w14:paraId="67DC7E37" w14:textId="77777777" w:rsidR="00C00700" w:rsidRPr="00C57530" w:rsidRDefault="00C00700" w:rsidP="00C00700">
      <w:pPr>
        <w:ind w:left="720"/>
        <w:rPr>
          <w:sz w:val="16"/>
        </w:rPr>
      </w:pPr>
      <w:r w:rsidRPr="006B1CFB">
        <w:rPr>
          <w:rStyle w:val="StyleUnderline"/>
        </w:rPr>
        <w:t>The United States’ reluctance to pursue SSP can be attributed to a number of causes.</w:t>
      </w:r>
      <w:r w:rsidRPr="006B1CFB">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B1CFB">
        <w:rPr>
          <w:rStyle w:val="StyleUnderline"/>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6B1CFB">
        <w:rPr>
          <w:sz w:val="16"/>
        </w:rPr>
        <w:t xml:space="preserve"> Today, the low cost of natural gas and renewables like wind and solar makes it seem challenging to justify a space energy project of this scale. </w:t>
      </w:r>
      <w:r w:rsidRPr="006B1CFB">
        <w:rPr>
          <w:rStyle w:val="Emphasis"/>
        </w:rPr>
        <w:t xml:space="preserve">But </w:t>
      </w:r>
      <w:r w:rsidRPr="00C57530">
        <w:rPr>
          <w:rStyle w:val="Emphasis"/>
          <w:highlight w:val="yellow"/>
        </w:rPr>
        <w:t>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that policymakers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w:t>
      </w:r>
      <w:r w:rsidRPr="00C57530">
        <w:rPr>
          <w:rStyle w:val="Emphasis"/>
          <w:highlight w:val="yellow"/>
        </w:rPr>
        <w:lastRenderedPageBreak/>
        <w:t>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10E2E0F8" w14:textId="77777777" w:rsidR="00C00700" w:rsidRDefault="00C00700" w:rsidP="00C00700">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6ADD4D87" w14:textId="77777777" w:rsidR="00C00700" w:rsidRPr="000F2E7A" w:rsidRDefault="00C00700" w:rsidP="00C00700"/>
    <w:p w14:paraId="46F4202A" w14:textId="77777777" w:rsidR="00C00700" w:rsidRDefault="00C00700" w:rsidP="00C00700">
      <w:r w:rsidRPr="00804001">
        <w:rPr>
          <w:rStyle w:val="Style13ptBold"/>
        </w:rPr>
        <w:t>Oberhaus 21</w:t>
      </w:r>
      <w:r>
        <w:t xml:space="preserve"> [DANIEL OBERHAUS, “Space Solar Power: An Extraterrestrial Energy Resource For The U.S.,” Innovation Frontier Project, August 18, 2021. </w:t>
      </w:r>
      <w:hyperlink r:id="rId10" w:history="1">
        <w:r w:rsidRPr="000C2261">
          <w:rPr>
            <w:rStyle w:val="Hyperlink"/>
          </w:rPr>
          <w:t>https://innovationfrontier.org/space-solar-power-an-extraterrestrial-energy-resource-for-the-u-s/</w:t>
        </w:r>
      </w:hyperlink>
      <w:r>
        <w:t>] CT</w:t>
      </w:r>
    </w:p>
    <w:p w14:paraId="1E82C94C" w14:textId="77777777" w:rsidR="00C00700" w:rsidRDefault="00C00700" w:rsidP="00C00700">
      <w:r>
        <w:t>EXECUTIVE SUMMARY</w:t>
      </w:r>
    </w:p>
    <w:p w14:paraId="1A711A84" w14:textId="77777777" w:rsidR="00C00700" w:rsidRDefault="00C00700" w:rsidP="00C00700">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w:t>
      </w:r>
      <w:r w:rsidRPr="000935D6">
        <w:rPr>
          <w:sz w:val="16"/>
        </w:rPr>
        <w:lastRenderedPageBreak/>
        <w:t xml:space="preserve">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w:t>
      </w:r>
      <w:r w:rsidRPr="00E86D3A">
        <w:rPr>
          <w:rStyle w:val="StyleUnderline"/>
        </w:rPr>
        <w:t xml:space="preserve">have </w:t>
      </w:r>
      <w:r w:rsidRPr="00E86D3A">
        <w:rPr>
          <w:rStyle w:val="Emphasis"/>
        </w:rPr>
        <w:t>a source of clean baseload energy</w:t>
      </w:r>
      <w:r w:rsidRPr="00E86D3A">
        <w:rPr>
          <w:rStyle w:val="StyleUnderline"/>
        </w:rPr>
        <w:t xml:space="preserve"> that’s available regardless of weather, location, or time of day. </w:t>
      </w:r>
      <w:r w:rsidRPr="00E86D3A">
        <w:rPr>
          <w:rStyle w:val="Emphasis"/>
        </w:rPr>
        <w:t>The baseload is the minimum electrical energy demand on a grid,</w:t>
      </w:r>
      <w:r w:rsidRPr="00E86D3A">
        <w:rPr>
          <w:rStyle w:val="StyleUnderline"/>
        </w:rPr>
        <w:t xml:space="preserve"> which has historically been provided by power stations that are able to generate large and relatively constant amounts of energy. But </w:t>
      </w:r>
      <w:r w:rsidRPr="00E86D3A">
        <w:rPr>
          <w:rStyle w:val="Emphasis"/>
        </w:rPr>
        <w:t>as more renewables penetrate the grid and create fluctuations in electric supply, the base load power stations of the future must be flexible enough to rapidly ramp up and down to meet the evolving s</w:t>
      </w:r>
      <w:r w:rsidRPr="00E86D3A">
        <w:rPr>
          <w:rStyle w:val="StyleUnderline"/>
        </w:rPr>
        <w:t xml:space="preserve">upply and demand </w:t>
      </w:r>
      <w:r w:rsidRPr="00E86D3A">
        <w:rPr>
          <w:rStyle w:val="Emphasis"/>
        </w:rPr>
        <w:t>dynamics</w:t>
      </w:r>
      <w:r w:rsidRPr="00E86D3A">
        <w:rPr>
          <w:rStyle w:val="StyleUnderline"/>
        </w:rPr>
        <w:t xml:space="preserve"> of the grid. </w:t>
      </w:r>
      <w:r w:rsidRPr="00E86D3A">
        <w:rPr>
          <w:sz w:val="16"/>
        </w:rPr>
        <w:t>Much like the advent of GPS, a robust SSP capacity would have profound geopolitical implications. China is investing heavily in SSP and plans to have the first operating SSP plant in orbit by the</w:t>
      </w:r>
      <w:r w:rsidRPr="000935D6">
        <w:rPr>
          <w:sz w:val="16"/>
        </w:rPr>
        <w:t xml:space="preserv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0012EC62" w14:textId="77777777" w:rsidR="00C00700" w:rsidRDefault="00C00700" w:rsidP="00C00700">
      <w:pPr>
        <w:pStyle w:val="Heading4"/>
        <w:rPr>
          <w:u w:val="single"/>
        </w:rPr>
      </w:pPr>
      <w:r>
        <w:t xml:space="preserve">Cooperation over SBSP acts as an </w:t>
      </w:r>
      <w:r>
        <w:rPr>
          <w:u w:val="single"/>
        </w:rPr>
        <w:t>olive branch</w:t>
      </w:r>
      <w:r>
        <w:t xml:space="preserve"> that </w:t>
      </w:r>
      <w:r>
        <w:rPr>
          <w:u w:val="single"/>
        </w:rPr>
        <w:t>moderates</w:t>
      </w:r>
      <w:r>
        <w:t xml:space="preserve"> aggressive Chinese behavior and prevents </w:t>
      </w:r>
      <w:r>
        <w:rPr>
          <w:u w:val="single"/>
        </w:rPr>
        <w:t>miscalculation</w:t>
      </w:r>
      <w:r>
        <w:t xml:space="preserve"> from a </w:t>
      </w:r>
      <w:r>
        <w:rPr>
          <w:u w:val="single"/>
        </w:rPr>
        <w:t xml:space="preserve">space arms race. </w:t>
      </w:r>
    </w:p>
    <w:p w14:paraId="71032871" w14:textId="77777777" w:rsidR="00C00700" w:rsidRPr="00041929" w:rsidRDefault="00C00700" w:rsidP="00C00700"/>
    <w:p w14:paraId="213363C6" w14:textId="77777777" w:rsidR="00C00700" w:rsidRPr="00B70431" w:rsidRDefault="00C00700" w:rsidP="00C00700">
      <w:r>
        <w:t xml:space="preserve">Peter </w:t>
      </w:r>
      <w:r w:rsidRPr="00DC4E44">
        <w:rPr>
          <w:rStyle w:val="Style13ptBold"/>
        </w:rPr>
        <w:t>Loftus 19</w:t>
      </w:r>
      <w:r>
        <w:t xml:space="preserve">---Lieutenant Loftus is assigned to the 75th Fighter Squadron at Moody AFB, Georgia. He holds a bachelor’s degree from the University of Massachusetts, where he studied Political Science and Chinese, and a master’s degree in China Studies from the Johns Hopkins University School of Advanced International Studies, “Counter and Cooperate: How Space Can </w:t>
      </w:r>
      <w:r>
        <w:lastRenderedPageBreak/>
        <w:t>Be Used to Advance US–China Cooperation While Curbing Beijing’s Terrestrial Excesses,” Air and Space Power Journal, Spring 2019, https://www.airuniversity.af.edu/Portals/10/ASPJ/journals/Volume-33_Issue-1/SEA-Loftus.pdf</w:t>
      </w:r>
    </w:p>
    <w:p w14:paraId="4B87799F" w14:textId="77777777" w:rsidR="00C00700" w:rsidRDefault="00C00700" w:rsidP="00C00700">
      <w:pPr>
        <w:ind w:left="720"/>
        <w:rPr>
          <w:sz w:val="14"/>
        </w:rPr>
      </w:pPr>
      <w:r w:rsidRPr="000E30D5">
        <w:rPr>
          <w:rStyle w:val="StyleUnderline"/>
        </w:rPr>
        <w:t>As China’s interests continue to expand</w:t>
      </w:r>
      <w:r w:rsidRPr="00EE041D">
        <w:rPr>
          <w:sz w:val="14"/>
        </w:rPr>
        <w:t xml:space="preserve"> outward from its shores, </w:t>
      </w:r>
      <w:r w:rsidRPr="000E30D5">
        <w:rPr>
          <w:rStyle w:val="StyleUnderline"/>
        </w:rPr>
        <w:t>it seeks to build a military capable of protecting its economic interests overseas</w:t>
      </w:r>
      <w:r w:rsidRPr="00EE041D">
        <w:rPr>
          <w:sz w:val="14"/>
        </w:rPr>
        <w:t xml:space="preserve">. For example, China has participated in counterpiracy operations in the Gulf of Aden since 2008 and recently established a permanent base in Djibouti to aid in this effort and serve as a PLA logistics hub for the region. This base will assist the PLA Navy in extending its reach while also securing sea lines of communication, through which much of China’s imports and exports transit. </w:t>
      </w:r>
      <w:r w:rsidRPr="00E1183B">
        <w:rPr>
          <w:rStyle w:val="StyleUnderline"/>
          <w:highlight w:val="yellow"/>
        </w:rPr>
        <w:t>Beijing</w:t>
      </w:r>
      <w:r w:rsidRPr="000E30D5">
        <w:rPr>
          <w:rStyle w:val="StyleUnderline"/>
        </w:rPr>
        <w:t xml:space="preserve"> also </w:t>
      </w:r>
      <w:r w:rsidRPr="00E1183B">
        <w:rPr>
          <w:rStyle w:val="StyleUnderline"/>
          <w:highlight w:val="yellow"/>
        </w:rPr>
        <w:t xml:space="preserve">has grand ambitions in </w:t>
      </w:r>
      <w:r w:rsidRPr="00E1183B">
        <w:rPr>
          <w:rStyle w:val="Emphasis"/>
          <w:highlight w:val="yellow"/>
        </w:rPr>
        <w:t>space</w:t>
      </w:r>
      <w:r w:rsidRPr="00EE041D">
        <w:rPr>
          <w:sz w:val="14"/>
        </w:rPr>
        <w:t xml:space="preserve">, many of which are economical and also require protection. </w:t>
      </w:r>
      <w:r w:rsidRPr="00E1183B">
        <w:rPr>
          <w:rStyle w:val="StyleUnderline"/>
          <w:highlight w:val="yellow"/>
        </w:rPr>
        <w:t>These</w:t>
      </w:r>
      <w:r w:rsidRPr="000E30D5">
        <w:rPr>
          <w:rStyle w:val="StyleUnderline"/>
        </w:rPr>
        <w:t xml:space="preserve"> ambitions </w:t>
      </w:r>
      <w:r w:rsidRPr="00E1183B">
        <w:rPr>
          <w:rStyle w:val="StyleUnderline"/>
          <w:highlight w:val="yellow"/>
        </w:rPr>
        <w:t>include</w:t>
      </w:r>
      <w:r w:rsidRPr="00EE041D">
        <w:rPr>
          <w:sz w:val="14"/>
        </w:rPr>
        <w:t xml:space="preserve"> projects to start lunar and asteroid mining, bring the BeiDou-2 Navigation Satellite System network into global service by 2020 and establish a Chinese space station by 2022. Beijing even has preliminary </w:t>
      </w:r>
      <w:r w:rsidRPr="009E4AED">
        <w:rPr>
          <w:rStyle w:val="StyleUnderline"/>
        </w:rPr>
        <w:t>plans for an ambitious</w:t>
      </w:r>
      <w:r w:rsidRPr="000E30D5">
        <w:rPr>
          <w:rStyle w:val="StyleUnderline"/>
        </w:rPr>
        <w:t xml:space="preserve"> </w:t>
      </w:r>
      <w:r w:rsidRPr="00E1183B">
        <w:rPr>
          <w:rStyle w:val="Emphasis"/>
          <w:highlight w:val="yellow"/>
        </w:rPr>
        <w:t>s</w:t>
      </w:r>
      <w:r w:rsidRPr="009E4AED">
        <w:rPr>
          <w:rStyle w:val="Emphasis"/>
        </w:rPr>
        <w:t>pace</w:t>
      </w:r>
      <w:r w:rsidRPr="000E30D5">
        <w:rPr>
          <w:rStyle w:val="Emphasis"/>
        </w:rPr>
        <w:t>-</w:t>
      </w:r>
      <w:r w:rsidRPr="00E1183B">
        <w:rPr>
          <w:rStyle w:val="Emphasis"/>
          <w:highlight w:val="yellow"/>
        </w:rPr>
        <w:t>b</w:t>
      </w:r>
      <w:r w:rsidRPr="009E4AED">
        <w:rPr>
          <w:rStyle w:val="Emphasis"/>
        </w:rPr>
        <w:t>ased</w:t>
      </w:r>
      <w:r w:rsidRPr="00E1183B">
        <w:rPr>
          <w:rStyle w:val="Emphasis"/>
          <w:highlight w:val="yellow"/>
        </w:rPr>
        <w:t xml:space="preserve"> s</w:t>
      </w:r>
      <w:r w:rsidRPr="009E4AED">
        <w:rPr>
          <w:rStyle w:val="Emphasis"/>
        </w:rPr>
        <w:t>ola</w:t>
      </w:r>
      <w:r w:rsidRPr="00E1183B">
        <w:rPr>
          <w:rStyle w:val="Emphasis"/>
          <w:highlight w:val="yellow"/>
        </w:rPr>
        <w:t xml:space="preserve">r </w:t>
      </w:r>
      <w:r w:rsidRPr="009E4AED">
        <w:rPr>
          <w:rStyle w:val="Emphasis"/>
        </w:rPr>
        <w:t>energy network</w:t>
      </w:r>
      <w:r w:rsidRPr="00EE041D">
        <w:rPr>
          <w:sz w:val="14"/>
        </w:rPr>
        <w:t xml:space="preserve"> that will use microwaves to transmit power back to Earth by 2050.10 In the Strategic Studies Quarterly 12, no. 1 edition, </w:t>
      </w:r>
      <w:r w:rsidRPr="000E30D5">
        <w:rPr>
          <w:rStyle w:val="StyleUnderline"/>
        </w:rPr>
        <w:t xml:space="preserve">Dr. Namrata Goswami argues that Chinese space exploration must be viewed through the broader framework of the Chinese economy’s </w:t>
      </w:r>
      <w:r w:rsidRPr="000E30D5">
        <w:rPr>
          <w:rStyle w:val="Emphasis"/>
        </w:rPr>
        <w:t>expanding need for resources</w:t>
      </w:r>
      <w:r w:rsidRPr="00EE041D">
        <w:rPr>
          <w:sz w:val="14"/>
        </w:rPr>
        <w:t xml:space="preserve">.11 She </w:t>
      </w:r>
      <w:r w:rsidRPr="009E4AED">
        <w:rPr>
          <w:sz w:val="14"/>
        </w:rPr>
        <w:t xml:space="preserve">explains that President </w:t>
      </w:r>
      <w:r w:rsidRPr="009E4AED">
        <w:rPr>
          <w:rStyle w:val="StyleUnderline"/>
        </w:rPr>
        <w:t>Xi sees space</w:t>
      </w:r>
      <w:r w:rsidRPr="009E4AED">
        <w:rPr>
          <w:sz w:val="14"/>
        </w:rPr>
        <w:t xml:space="preserve"> Counter and Cooperate AIR &amp; SPACE POWER JOURNAL </w:t>
      </w:r>
      <w:r w:rsidRPr="009E4AED">
        <w:rPr>
          <w:sz w:val="14"/>
        </w:rPr>
        <w:t xml:space="preserve"> SPRING 2019 73 </w:t>
      </w:r>
      <w:r w:rsidRPr="009E4AED">
        <w:rPr>
          <w:rStyle w:val="StyleUnderline"/>
        </w:rPr>
        <w:t>as an environment</w:t>
      </w:r>
      <w:r w:rsidRPr="009E4AED">
        <w:rPr>
          <w:sz w:val="14"/>
        </w:rPr>
        <w:t xml:space="preserve"> </w:t>
      </w:r>
      <w:r w:rsidRPr="009E4AED">
        <w:rPr>
          <w:rStyle w:val="StyleUnderline"/>
        </w:rPr>
        <w:t>for</w:t>
      </w:r>
      <w:r w:rsidRPr="009E4AED">
        <w:rPr>
          <w:sz w:val="14"/>
        </w:rPr>
        <w:t xml:space="preserve"> </w:t>
      </w:r>
      <w:r w:rsidRPr="009E4AED">
        <w:rPr>
          <w:rStyle w:val="Emphasis"/>
        </w:rPr>
        <w:t>scientific innovation</w:t>
      </w:r>
      <w:r w:rsidRPr="009E4AED">
        <w:rPr>
          <w:sz w:val="14"/>
        </w:rPr>
        <w:t xml:space="preserve"> </w:t>
      </w:r>
      <w:r w:rsidRPr="009E4AED">
        <w:rPr>
          <w:rStyle w:val="StyleUnderline"/>
        </w:rPr>
        <w:t xml:space="preserve">as well as an opportunity to </w:t>
      </w:r>
      <w:r w:rsidRPr="009E4AED">
        <w:rPr>
          <w:rStyle w:val="Emphasis"/>
        </w:rPr>
        <w:t>revitalize</w:t>
      </w:r>
      <w:r w:rsidRPr="009E4AED">
        <w:rPr>
          <w:sz w:val="14"/>
        </w:rPr>
        <w:t xml:space="preserve"> </w:t>
      </w:r>
      <w:r w:rsidRPr="009E4AED">
        <w:rPr>
          <w:rStyle w:val="StyleUnderline"/>
        </w:rPr>
        <w:t>stagnant</w:t>
      </w:r>
      <w:r w:rsidRPr="009E4AED">
        <w:rPr>
          <w:sz w:val="14"/>
        </w:rPr>
        <w:t xml:space="preserve"> </w:t>
      </w:r>
      <w:r w:rsidRPr="009E4AED">
        <w:rPr>
          <w:rStyle w:val="StyleUnderline"/>
        </w:rPr>
        <w:t>state-owned enterprises</w:t>
      </w:r>
      <w:r w:rsidRPr="009E4AED">
        <w:rPr>
          <w:sz w:val="14"/>
        </w:rPr>
        <w:t xml:space="preserve">. She goes on to state that “. . . </w:t>
      </w:r>
      <w:r w:rsidRPr="009E4AED">
        <w:rPr>
          <w:rStyle w:val="StyleUnderline"/>
        </w:rPr>
        <w:t>these goals</w:t>
      </w:r>
      <w:r w:rsidRPr="009E4AED">
        <w:rPr>
          <w:sz w:val="14"/>
        </w:rPr>
        <w:t xml:space="preserve"> are unique as they </w:t>
      </w:r>
      <w:r w:rsidRPr="009E4AED">
        <w:rPr>
          <w:rStyle w:val="StyleUnderline"/>
        </w:rPr>
        <w:t xml:space="preserve">indicate a completely different view of space. Rather than just an arena for </w:t>
      </w:r>
      <w:r w:rsidRPr="009E4AED">
        <w:rPr>
          <w:rStyle w:val="Emphasis"/>
        </w:rPr>
        <w:t>conquest</w:t>
      </w:r>
      <w:r w:rsidRPr="009E4AED">
        <w:rPr>
          <w:rStyle w:val="StyleUnderline"/>
        </w:rPr>
        <w:t xml:space="preserve"> and </w:t>
      </w:r>
      <w:r w:rsidRPr="009E4AED">
        <w:rPr>
          <w:rStyle w:val="Emphasis"/>
        </w:rPr>
        <w:t>showing off,</w:t>
      </w:r>
      <w:r w:rsidRPr="009E4AED">
        <w:rPr>
          <w:sz w:val="14"/>
        </w:rPr>
        <w:t xml:space="preserve"> </w:t>
      </w:r>
      <w:r w:rsidRPr="009E4AED">
        <w:rPr>
          <w:rStyle w:val="StyleUnderline"/>
        </w:rPr>
        <w:t xml:space="preserve">China views space as an environment in which to </w:t>
      </w:r>
      <w:r w:rsidRPr="009E4AED">
        <w:rPr>
          <w:rStyle w:val="Emphasis"/>
        </w:rPr>
        <w:t>live</w:t>
      </w:r>
      <w:r w:rsidRPr="009E4AED">
        <w:rPr>
          <w:rStyle w:val="StyleUnderline"/>
        </w:rPr>
        <w:t>,</w:t>
      </w:r>
      <w:r w:rsidRPr="009E4AED">
        <w:rPr>
          <w:sz w:val="14"/>
        </w:rPr>
        <w:t xml:space="preserve"> </w:t>
      </w:r>
      <w:r w:rsidRPr="009E4AED">
        <w:rPr>
          <w:rStyle w:val="Emphasis"/>
        </w:rPr>
        <w:t>work</w:t>
      </w:r>
      <w:r w:rsidRPr="009E4AED">
        <w:rPr>
          <w:sz w:val="14"/>
        </w:rPr>
        <w:t xml:space="preserve">, </w:t>
      </w:r>
      <w:r w:rsidRPr="009E4AED">
        <w:rPr>
          <w:rStyle w:val="StyleUnderline"/>
        </w:rPr>
        <w:t>and</w:t>
      </w:r>
      <w:r w:rsidRPr="009E4AED">
        <w:rPr>
          <w:sz w:val="14"/>
        </w:rPr>
        <w:t xml:space="preserve"> </w:t>
      </w:r>
      <w:r w:rsidRPr="009E4AED">
        <w:rPr>
          <w:rStyle w:val="Emphasis"/>
        </w:rPr>
        <w:t>create wealth</w:t>
      </w:r>
      <w:r w:rsidRPr="009E4AED">
        <w:rPr>
          <w:sz w:val="14"/>
        </w:rPr>
        <w:t xml:space="preserve"> </w:t>
      </w:r>
      <w:r w:rsidRPr="009E4AED">
        <w:rPr>
          <w:rStyle w:val="StyleUnderline"/>
        </w:rPr>
        <w:t>through</w:t>
      </w:r>
      <w:r w:rsidRPr="00EE041D">
        <w:rPr>
          <w:sz w:val="14"/>
        </w:rPr>
        <w:t xml:space="preserve"> </w:t>
      </w:r>
      <w:r w:rsidRPr="00EE041D">
        <w:rPr>
          <w:rStyle w:val="Emphasis"/>
        </w:rPr>
        <w:t>habitation</w:t>
      </w:r>
      <w:r w:rsidRPr="00EE041D">
        <w:rPr>
          <w:sz w:val="14"/>
        </w:rPr>
        <w:t xml:space="preserve"> </w:t>
      </w:r>
      <w:r w:rsidRPr="00EE041D">
        <w:rPr>
          <w:rStyle w:val="StyleUnderline"/>
        </w:rPr>
        <w:t>and</w:t>
      </w:r>
      <w:r w:rsidRPr="00EE041D">
        <w:rPr>
          <w:sz w:val="14"/>
        </w:rPr>
        <w:t xml:space="preserve"> </w:t>
      </w:r>
      <w:r w:rsidRPr="00EE041D">
        <w:rPr>
          <w:rStyle w:val="Emphasis"/>
        </w:rPr>
        <w:t>resource extraction</w:t>
      </w:r>
      <w:r w:rsidRPr="00EE041D">
        <w:rPr>
          <w:sz w:val="14"/>
        </w:rPr>
        <w:t xml:space="preserve">.”12 </w:t>
      </w:r>
      <w:r w:rsidRPr="00EE041D">
        <w:rPr>
          <w:rStyle w:val="StyleUnderline"/>
        </w:rPr>
        <w:t>This</w:t>
      </w:r>
      <w:r w:rsidRPr="00EE041D">
        <w:rPr>
          <w:sz w:val="14"/>
        </w:rPr>
        <w:t xml:space="preserve"> </w:t>
      </w:r>
      <w:r w:rsidRPr="00EE041D">
        <w:rPr>
          <w:rStyle w:val="StyleUnderline"/>
        </w:rPr>
        <w:t>begs the question</w:t>
      </w:r>
      <w:r w:rsidRPr="00EE041D">
        <w:rPr>
          <w:sz w:val="14"/>
        </w:rPr>
        <w:t xml:space="preserve">: how will China protect its interests in space? Leadership in Beijing will increasingly have to consider how it will secure these important economic assets in a realm where there are few laws or agreed upon codes of conduct. Although this analysis is not exhaustive, it provides a basis for understanding China’s current space initiatives and ambitions. So </w:t>
      </w:r>
      <w:r w:rsidRPr="00E1183B">
        <w:rPr>
          <w:rStyle w:val="Emphasis"/>
          <w:highlight w:val="yellow"/>
        </w:rPr>
        <w:t>what kind of policy should Washington adopt</w:t>
      </w:r>
      <w:r w:rsidRPr="00E1183B">
        <w:rPr>
          <w:sz w:val="14"/>
          <w:highlight w:val="yellow"/>
        </w:rPr>
        <w:t xml:space="preserve"> </w:t>
      </w:r>
      <w:r w:rsidRPr="00E1183B">
        <w:rPr>
          <w:rStyle w:val="StyleUnderline"/>
          <w:highlight w:val="yellow"/>
        </w:rPr>
        <w:t>to</w:t>
      </w:r>
      <w:r w:rsidRPr="00EE041D">
        <w:rPr>
          <w:rStyle w:val="StyleUnderline"/>
        </w:rPr>
        <w:t xml:space="preserve"> </w:t>
      </w:r>
      <w:r w:rsidRPr="00E1183B">
        <w:rPr>
          <w:rStyle w:val="Emphasis"/>
          <w:highlight w:val="yellow"/>
        </w:rPr>
        <w:t>accommodate</w:t>
      </w:r>
      <w:r w:rsidRPr="00EE041D">
        <w:rPr>
          <w:rStyle w:val="Emphasis"/>
        </w:rPr>
        <w:t xml:space="preserve"> </w:t>
      </w:r>
      <w:r w:rsidRPr="00E1183B">
        <w:rPr>
          <w:rStyle w:val="Emphasis"/>
          <w:highlight w:val="yellow"/>
        </w:rPr>
        <w:t>China’s interests</w:t>
      </w:r>
      <w:r w:rsidRPr="00EE041D">
        <w:rPr>
          <w:sz w:val="14"/>
        </w:rPr>
        <w:t xml:space="preserve">, </w:t>
      </w:r>
      <w:r w:rsidRPr="00EE041D">
        <w:rPr>
          <w:rStyle w:val="Emphasis"/>
        </w:rPr>
        <w:t>advance our own</w:t>
      </w:r>
      <w:r w:rsidRPr="00EE041D">
        <w:rPr>
          <w:sz w:val="14"/>
        </w:rPr>
        <w:t xml:space="preserve">, </w:t>
      </w:r>
      <w:r w:rsidRPr="00E1183B">
        <w:rPr>
          <w:rStyle w:val="StyleUnderline"/>
          <w:highlight w:val="yellow"/>
        </w:rPr>
        <w:t>and</w:t>
      </w:r>
      <w:r w:rsidRPr="00E1183B">
        <w:rPr>
          <w:sz w:val="14"/>
          <w:highlight w:val="yellow"/>
        </w:rPr>
        <w:t xml:space="preserve"> </w:t>
      </w:r>
      <w:r w:rsidRPr="00E1183B">
        <w:rPr>
          <w:rStyle w:val="Emphasis"/>
          <w:highlight w:val="yellow"/>
        </w:rPr>
        <w:t>dissuade Beijing</w:t>
      </w:r>
      <w:r w:rsidRPr="00E1183B">
        <w:rPr>
          <w:sz w:val="14"/>
          <w:highlight w:val="yellow"/>
        </w:rPr>
        <w:t xml:space="preserve"> </w:t>
      </w:r>
      <w:r w:rsidRPr="00E1183B">
        <w:rPr>
          <w:rStyle w:val="StyleUnderline"/>
          <w:highlight w:val="yellow"/>
        </w:rPr>
        <w:t>from extending</w:t>
      </w:r>
      <w:r w:rsidRPr="00EE041D">
        <w:rPr>
          <w:rStyle w:val="StyleUnderline"/>
        </w:rPr>
        <w:t xml:space="preserve"> a </w:t>
      </w:r>
      <w:r w:rsidRPr="00EE041D">
        <w:rPr>
          <w:rStyle w:val="Emphasis"/>
        </w:rPr>
        <w:t xml:space="preserve">potential </w:t>
      </w:r>
      <w:r w:rsidRPr="00E1183B">
        <w:rPr>
          <w:rStyle w:val="Emphasis"/>
          <w:highlight w:val="yellow"/>
        </w:rPr>
        <w:t>conflict into space</w:t>
      </w:r>
      <w:r w:rsidRPr="00EE041D">
        <w:rPr>
          <w:sz w:val="14"/>
        </w:rPr>
        <w:t xml:space="preserve">? </w:t>
      </w:r>
      <w:r w:rsidRPr="00E1183B">
        <w:rPr>
          <w:rStyle w:val="StyleUnderline"/>
          <w:highlight w:val="yellow"/>
        </w:rPr>
        <w:t>An intelligent approach will be</w:t>
      </w:r>
      <w:r w:rsidRPr="00EE041D">
        <w:rPr>
          <w:sz w:val="14"/>
        </w:rPr>
        <w:t xml:space="preserve"> two-fold. On one hand, we should </w:t>
      </w:r>
      <w:r w:rsidRPr="00E1183B">
        <w:rPr>
          <w:rStyle w:val="Emphasis"/>
          <w:highlight w:val="yellow"/>
        </w:rPr>
        <w:t>foster</w:t>
      </w:r>
      <w:r w:rsidRPr="00EE041D">
        <w:rPr>
          <w:rStyle w:val="Emphasis"/>
        </w:rPr>
        <w:t xml:space="preserve"> </w:t>
      </w:r>
      <w:r w:rsidRPr="00E1183B">
        <w:rPr>
          <w:rStyle w:val="Emphasis"/>
          <w:highlight w:val="yellow"/>
        </w:rPr>
        <w:t>cooperation</w:t>
      </w:r>
      <w:r w:rsidRPr="00E1183B">
        <w:rPr>
          <w:sz w:val="14"/>
          <w:highlight w:val="yellow"/>
        </w:rPr>
        <w:t xml:space="preserve"> </w:t>
      </w:r>
      <w:r w:rsidRPr="00E1183B">
        <w:rPr>
          <w:rStyle w:val="StyleUnderline"/>
          <w:highlight w:val="yellow"/>
        </w:rPr>
        <w:t>where our interests</w:t>
      </w:r>
      <w:r w:rsidRPr="00EE041D">
        <w:rPr>
          <w:rStyle w:val="StyleUnderline"/>
        </w:rPr>
        <w:t xml:space="preserve"> with the Chinese </w:t>
      </w:r>
      <w:r w:rsidRPr="00E1183B">
        <w:rPr>
          <w:rStyle w:val="Emphasis"/>
          <w:highlight w:val="yellow"/>
        </w:rPr>
        <w:t>overlap</w:t>
      </w:r>
      <w:r w:rsidRPr="00EE041D">
        <w:rPr>
          <w:sz w:val="14"/>
        </w:rPr>
        <w:t xml:space="preserve">. On the other, we should develop a comprehensive approach for defending our interests, especially in the SCS. The latter issue is of great importance because we must first confront Beijing’s transgressions here on Earth to deter China’s militaristic expansionism in space. Proposals for US Policy Cooperate China’s economic and military rise during the last several decades was made possible by the post-World War II economic order established by the US. However, </w:t>
      </w:r>
      <w:r w:rsidRPr="00EE041D">
        <w:rPr>
          <w:rStyle w:val="StyleUnderline"/>
        </w:rPr>
        <w:t xml:space="preserve">as a great power, </w:t>
      </w:r>
      <w:r w:rsidRPr="00E1183B">
        <w:rPr>
          <w:rStyle w:val="StyleUnderline"/>
          <w:highlight w:val="yellow"/>
        </w:rPr>
        <w:t xml:space="preserve">China is </w:t>
      </w:r>
      <w:r w:rsidRPr="00E1183B">
        <w:rPr>
          <w:rStyle w:val="Emphasis"/>
          <w:highlight w:val="yellow"/>
        </w:rPr>
        <w:t>unsatisfied</w:t>
      </w:r>
      <w:r w:rsidRPr="00E1183B">
        <w:rPr>
          <w:rStyle w:val="StyleUnderline"/>
          <w:highlight w:val="yellow"/>
        </w:rPr>
        <w:t xml:space="preserve"> with</w:t>
      </w:r>
      <w:r w:rsidRPr="00E1183B">
        <w:rPr>
          <w:sz w:val="14"/>
          <w:highlight w:val="yellow"/>
        </w:rPr>
        <w:t xml:space="preserve"> </w:t>
      </w:r>
      <w:r w:rsidRPr="00E1183B">
        <w:rPr>
          <w:rStyle w:val="StyleUnderline"/>
          <w:highlight w:val="yellow"/>
        </w:rPr>
        <w:t>the</w:t>
      </w:r>
      <w:r w:rsidRPr="00EE041D">
        <w:rPr>
          <w:rStyle w:val="StyleUnderline"/>
        </w:rPr>
        <w:t xml:space="preserve"> current </w:t>
      </w:r>
      <w:r w:rsidRPr="00E1183B">
        <w:rPr>
          <w:rStyle w:val="Emphasis"/>
          <w:highlight w:val="yellow"/>
        </w:rPr>
        <w:t>US-led order</w:t>
      </w:r>
      <w:r w:rsidRPr="00EE041D">
        <w:rPr>
          <w:rStyle w:val="StyleUnderline"/>
        </w:rPr>
        <w:t xml:space="preserve"> </w:t>
      </w:r>
      <w:r w:rsidRPr="00E1183B">
        <w:rPr>
          <w:rStyle w:val="StyleUnderline"/>
          <w:highlight w:val="yellow"/>
        </w:rPr>
        <w:t xml:space="preserve">that it did </w:t>
      </w:r>
      <w:r w:rsidRPr="00E1183B">
        <w:rPr>
          <w:rStyle w:val="Emphasis"/>
          <w:highlight w:val="yellow"/>
        </w:rPr>
        <w:t>little to</w:t>
      </w:r>
      <w:r w:rsidRPr="00EE041D">
        <w:rPr>
          <w:rStyle w:val="Emphasis"/>
        </w:rPr>
        <w:t xml:space="preserve"> help </w:t>
      </w:r>
      <w:r w:rsidRPr="00E1183B">
        <w:rPr>
          <w:rStyle w:val="Emphasis"/>
          <w:highlight w:val="yellow"/>
        </w:rPr>
        <w:t>shape</w:t>
      </w:r>
      <w:r w:rsidRPr="00EE041D">
        <w:rPr>
          <w:sz w:val="14"/>
        </w:rPr>
        <w:t xml:space="preserve">. </w:t>
      </w:r>
      <w:r w:rsidRPr="009E4AED">
        <w:rPr>
          <w:rStyle w:val="StyleUnderline"/>
        </w:rPr>
        <w:t>Beijing and Washington are increasingly</w:t>
      </w:r>
      <w:r w:rsidRPr="009E4AED">
        <w:rPr>
          <w:sz w:val="14"/>
        </w:rPr>
        <w:t xml:space="preserve"> </w:t>
      </w:r>
      <w:r w:rsidRPr="009E4AED">
        <w:rPr>
          <w:rStyle w:val="Emphasis"/>
        </w:rPr>
        <w:t>at odds</w:t>
      </w:r>
      <w:r w:rsidRPr="00EE041D">
        <w:rPr>
          <w:rStyle w:val="Emphasis"/>
        </w:rPr>
        <w:t xml:space="preserve"> internationally</w:t>
      </w:r>
      <w:r w:rsidRPr="00EE041D">
        <w:rPr>
          <w:sz w:val="14"/>
        </w:rPr>
        <w:t xml:space="preserve"> </w:t>
      </w:r>
      <w:r w:rsidRPr="00EE041D">
        <w:rPr>
          <w:rStyle w:val="StyleUnderline"/>
        </w:rPr>
        <w:t xml:space="preserve">as their competing interests and visions for the future begin to </w:t>
      </w:r>
      <w:r w:rsidRPr="00EE041D">
        <w:rPr>
          <w:rStyle w:val="Emphasis"/>
        </w:rPr>
        <w:t>collide</w:t>
      </w:r>
      <w:r w:rsidRPr="00EE041D">
        <w:rPr>
          <w:rStyle w:val="StyleUnderline"/>
        </w:rPr>
        <w:t>.</w:t>
      </w:r>
      <w:r w:rsidRPr="00EE041D">
        <w:rPr>
          <w:sz w:val="14"/>
        </w:rPr>
        <w:t xml:space="preserve"> </w:t>
      </w:r>
      <w:r w:rsidRPr="00E1183B">
        <w:rPr>
          <w:rStyle w:val="Emphasis"/>
          <w:highlight w:val="yellow"/>
        </w:rPr>
        <w:t>New avenues for cooperation</w:t>
      </w:r>
      <w:r w:rsidRPr="00E1183B">
        <w:rPr>
          <w:sz w:val="14"/>
          <w:highlight w:val="yellow"/>
        </w:rPr>
        <w:t xml:space="preserve"> </w:t>
      </w:r>
      <w:r w:rsidRPr="00E1183B">
        <w:rPr>
          <w:rStyle w:val="StyleUnderline"/>
          <w:highlight w:val="yellow"/>
        </w:rPr>
        <w:t>are</w:t>
      </w:r>
      <w:r w:rsidRPr="00EE041D">
        <w:rPr>
          <w:sz w:val="14"/>
        </w:rPr>
        <w:t xml:space="preserve"> </w:t>
      </w:r>
      <w:r w:rsidRPr="00EE041D">
        <w:rPr>
          <w:rStyle w:val="Emphasis"/>
        </w:rPr>
        <w:t xml:space="preserve">desperately </w:t>
      </w:r>
      <w:r w:rsidRPr="00E1183B">
        <w:rPr>
          <w:rStyle w:val="Emphasis"/>
          <w:highlight w:val="yellow"/>
        </w:rPr>
        <w:t>needed</w:t>
      </w:r>
      <w:r w:rsidRPr="00E1183B">
        <w:rPr>
          <w:sz w:val="14"/>
          <w:highlight w:val="yellow"/>
        </w:rPr>
        <w:t xml:space="preserve"> </w:t>
      </w:r>
      <w:r w:rsidRPr="00E1183B">
        <w:rPr>
          <w:rStyle w:val="StyleUnderline"/>
          <w:highlight w:val="yellow"/>
        </w:rPr>
        <w:t xml:space="preserve">to foster </w:t>
      </w:r>
      <w:r w:rsidRPr="00E1183B">
        <w:rPr>
          <w:rStyle w:val="Emphasis"/>
          <w:highlight w:val="yellow"/>
        </w:rPr>
        <w:t>mutual trust</w:t>
      </w:r>
      <w:r w:rsidRPr="00EE041D">
        <w:rPr>
          <w:sz w:val="14"/>
        </w:rPr>
        <w:t xml:space="preserve"> </w:t>
      </w:r>
      <w:r w:rsidRPr="00E1183B">
        <w:rPr>
          <w:rStyle w:val="StyleUnderline"/>
          <w:highlight w:val="yellow"/>
        </w:rPr>
        <w:t>and</w:t>
      </w:r>
      <w:r w:rsidRPr="00EE041D">
        <w:rPr>
          <w:rStyle w:val="StyleUnderline"/>
        </w:rPr>
        <w:t xml:space="preserve"> </w:t>
      </w:r>
      <w:r w:rsidRPr="00E1183B">
        <w:rPr>
          <w:rStyle w:val="StyleUnderline"/>
          <w:highlight w:val="yellow"/>
        </w:rPr>
        <w:t xml:space="preserve">create an environment where the US and China can </w:t>
      </w:r>
      <w:r w:rsidRPr="00E1183B">
        <w:rPr>
          <w:rStyle w:val="Emphasis"/>
          <w:highlight w:val="yellow"/>
        </w:rPr>
        <w:t>coexist</w:t>
      </w:r>
      <w:r w:rsidRPr="00EE041D">
        <w:rPr>
          <w:sz w:val="14"/>
        </w:rPr>
        <w:t xml:space="preserve"> </w:t>
      </w:r>
      <w:r w:rsidRPr="00EE041D">
        <w:rPr>
          <w:rStyle w:val="StyleUnderline"/>
        </w:rPr>
        <w:t>with</w:t>
      </w:r>
      <w:r w:rsidRPr="00EE041D">
        <w:rPr>
          <w:sz w:val="14"/>
        </w:rPr>
        <w:t xml:space="preserve"> </w:t>
      </w:r>
      <w:r w:rsidRPr="00EE041D">
        <w:rPr>
          <w:rStyle w:val="Emphasis"/>
        </w:rPr>
        <w:t>minimal friction</w:t>
      </w:r>
      <w:r w:rsidRPr="00EE041D">
        <w:rPr>
          <w:sz w:val="14"/>
        </w:rPr>
        <w:t xml:space="preserve">. </w:t>
      </w:r>
      <w:r w:rsidRPr="00E1183B">
        <w:rPr>
          <w:rStyle w:val="Emphasis"/>
          <w:highlight w:val="yellow"/>
        </w:rPr>
        <w:t>Space</w:t>
      </w:r>
      <w:r w:rsidRPr="00E1183B">
        <w:rPr>
          <w:sz w:val="14"/>
          <w:highlight w:val="yellow"/>
        </w:rPr>
        <w:t xml:space="preserve"> </w:t>
      </w:r>
      <w:r w:rsidRPr="00E1183B">
        <w:rPr>
          <w:rStyle w:val="StyleUnderline"/>
          <w:highlight w:val="yellow"/>
        </w:rPr>
        <w:t xml:space="preserve">presents an </w:t>
      </w:r>
      <w:r w:rsidRPr="00C723F3">
        <w:rPr>
          <w:rStyle w:val="Emphasis"/>
        </w:rPr>
        <w:t xml:space="preserve">excellent </w:t>
      </w:r>
      <w:r w:rsidRPr="00E1183B">
        <w:rPr>
          <w:rStyle w:val="Emphasis"/>
          <w:highlight w:val="yellow"/>
        </w:rPr>
        <w:t>opportunity</w:t>
      </w:r>
      <w:r w:rsidRPr="00EE041D">
        <w:rPr>
          <w:rStyle w:val="StyleUnderline"/>
        </w:rPr>
        <w:t xml:space="preserve"> for</w:t>
      </w:r>
      <w:r w:rsidRPr="00EE041D">
        <w:rPr>
          <w:sz w:val="14"/>
        </w:rPr>
        <w:t xml:space="preserve"> </w:t>
      </w:r>
      <w:r w:rsidRPr="00EE041D">
        <w:rPr>
          <w:rStyle w:val="Emphasis"/>
        </w:rPr>
        <w:t>cooperation</w:t>
      </w:r>
      <w:r w:rsidRPr="00EE041D">
        <w:rPr>
          <w:sz w:val="14"/>
        </w:rPr>
        <w:t xml:space="preserve"> </w:t>
      </w:r>
      <w:r w:rsidRPr="00EE041D">
        <w:rPr>
          <w:rStyle w:val="StyleUnderline"/>
        </w:rPr>
        <w:t>between Washington and Beijing</w:t>
      </w:r>
      <w:r w:rsidRPr="00EE041D">
        <w:rPr>
          <w:sz w:val="14"/>
        </w:rPr>
        <w:t xml:space="preserve">. Our two nations will compete in this realm—there is no avoiding that. However, both parties will benefit greatly from having a standardized set of rules governing military and economic activities in space. Hopefully, if these two great powers establish a framework of behaviors and norms for space, the rest of the world will follow suit. </w:t>
      </w:r>
      <w:r w:rsidRPr="00EE041D">
        <w:rPr>
          <w:rStyle w:val="Emphasis"/>
        </w:rPr>
        <w:t>To start</w:t>
      </w:r>
      <w:r w:rsidRPr="00EE041D">
        <w:rPr>
          <w:sz w:val="14"/>
        </w:rPr>
        <w:t xml:space="preserve">, </w:t>
      </w:r>
      <w:r w:rsidRPr="00E1183B">
        <w:rPr>
          <w:rStyle w:val="Emphasis"/>
          <w:sz w:val="24"/>
          <w:highlight w:val="yellow"/>
        </w:rPr>
        <w:t>the US should extend an olive branch</w:t>
      </w:r>
      <w:r w:rsidRPr="00EE041D">
        <w:rPr>
          <w:sz w:val="14"/>
        </w:rPr>
        <w:t>. As Brian Wee</w:t>
      </w:r>
      <w:r>
        <w:rPr>
          <w:sz w:val="14"/>
        </w:rPr>
        <w:t xml:space="preserve"> </w:t>
      </w:r>
      <w:r w:rsidRPr="00EE041D">
        <w:rPr>
          <w:sz w:val="14"/>
        </w:rPr>
        <w:t xml:space="preserve">den and Xiao He point out in their article for War on the Rocks, </w:t>
      </w:r>
      <w:r w:rsidRPr="00E77D7F">
        <w:rPr>
          <w:sz w:val="14"/>
        </w:rPr>
        <w:t>“</w:t>
      </w:r>
      <w:r w:rsidRPr="00E77D7F">
        <w:rPr>
          <w:rStyle w:val="StyleUnderline"/>
        </w:rPr>
        <w:t xml:space="preserve">Washington still hopes that Beijing can be a </w:t>
      </w:r>
      <w:r w:rsidRPr="00E77D7F">
        <w:rPr>
          <w:rStyle w:val="Emphasis"/>
        </w:rPr>
        <w:t>constructive partner</w:t>
      </w:r>
      <w:r w:rsidRPr="00E77D7F">
        <w:rPr>
          <w:sz w:val="14"/>
        </w:rPr>
        <w:t xml:space="preserve"> </w:t>
      </w:r>
      <w:r w:rsidRPr="00E77D7F">
        <w:rPr>
          <w:rStyle w:val="StyleUnderline"/>
        </w:rPr>
        <w:t>for</w:t>
      </w:r>
      <w:r w:rsidRPr="00E77D7F">
        <w:rPr>
          <w:sz w:val="14"/>
        </w:rPr>
        <w:t xml:space="preserve"> </w:t>
      </w:r>
      <w:r w:rsidRPr="00E77D7F">
        <w:rPr>
          <w:rStyle w:val="StyleUnderline"/>
        </w:rPr>
        <w:t>greater international space security</w:t>
      </w:r>
      <w:r w:rsidRPr="00EE041D">
        <w:rPr>
          <w:sz w:val="14"/>
        </w:rPr>
        <w:t xml:space="preserve">. </w:t>
      </w:r>
      <w:r w:rsidRPr="00E1183B">
        <w:rPr>
          <w:rStyle w:val="StyleUnderline"/>
          <w:highlight w:val="yellow"/>
        </w:rPr>
        <w:t xml:space="preserve">While China </w:t>
      </w:r>
      <w:r w:rsidRPr="009E4AED">
        <w:rPr>
          <w:rStyle w:val="StyleUnderline"/>
        </w:rPr>
        <w:t xml:space="preserve">still </w:t>
      </w:r>
      <w:r w:rsidRPr="00E1183B">
        <w:rPr>
          <w:rStyle w:val="StyleUnderline"/>
          <w:highlight w:val="yellow"/>
        </w:rPr>
        <w:t>chafes at the</w:t>
      </w:r>
      <w:r w:rsidRPr="00EE041D">
        <w:rPr>
          <w:rStyle w:val="StyleUnderline"/>
        </w:rPr>
        <w:t xml:space="preserve"> largely </w:t>
      </w:r>
      <w:r w:rsidRPr="00E1183B">
        <w:rPr>
          <w:rStyle w:val="StyleUnderline"/>
          <w:highlight w:val="yellow"/>
        </w:rPr>
        <w:t>American</w:t>
      </w:r>
      <w:r w:rsidRPr="00EE041D">
        <w:rPr>
          <w:rStyle w:val="StyleUnderline"/>
        </w:rPr>
        <w:t xml:space="preserve"> constructed rules-based </w:t>
      </w:r>
      <w:r w:rsidRPr="00E1183B">
        <w:rPr>
          <w:rStyle w:val="StyleUnderline"/>
          <w:highlight w:val="yellow"/>
        </w:rPr>
        <w:t>order</w:t>
      </w:r>
      <w:r w:rsidRPr="00EE041D">
        <w:rPr>
          <w:rStyle w:val="StyleUnderline"/>
        </w:rPr>
        <w:t xml:space="preserve">, </w:t>
      </w:r>
      <w:r w:rsidRPr="00E1183B">
        <w:rPr>
          <w:rStyle w:val="StyleUnderline"/>
          <w:highlight w:val="yellow"/>
        </w:rPr>
        <w:t>it</w:t>
      </w:r>
      <w:r w:rsidRPr="00EE041D">
        <w:rPr>
          <w:rStyle w:val="StyleUnderline"/>
        </w:rPr>
        <w:t xml:space="preserve"> likewise </w:t>
      </w:r>
      <w:r w:rsidRPr="00E1183B">
        <w:rPr>
          <w:rStyle w:val="StyleUnderline"/>
          <w:highlight w:val="yellow"/>
        </w:rPr>
        <w:t xml:space="preserve">has a </w:t>
      </w:r>
      <w:r w:rsidRPr="00E1183B">
        <w:rPr>
          <w:rStyle w:val="Emphasis"/>
          <w:highlight w:val="yellow"/>
        </w:rPr>
        <w:t>clear interest</w:t>
      </w:r>
      <w:r w:rsidRPr="00EE041D">
        <w:rPr>
          <w:rStyle w:val="StyleUnderline"/>
        </w:rPr>
        <w:t xml:space="preserve"> </w:t>
      </w:r>
      <w:r w:rsidRPr="009E4AED">
        <w:rPr>
          <w:rStyle w:val="StyleUnderline"/>
        </w:rPr>
        <w:t xml:space="preserve">in </w:t>
      </w:r>
      <w:r w:rsidRPr="009E4AED">
        <w:rPr>
          <w:rStyle w:val="StyleUnderline"/>
          <w:highlight w:val="yellow"/>
        </w:rPr>
        <w:t>using</w:t>
      </w:r>
      <w:r w:rsidRPr="009E4AED">
        <w:rPr>
          <w:rStyle w:val="StyleUnderline"/>
        </w:rPr>
        <w:t xml:space="preserve"> its development of </w:t>
      </w:r>
      <w:r w:rsidRPr="009E4AED">
        <w:rPr>
          <w:rStyle w:val="StyleUnderline"/>
          <w:highlight w:val="yellow"/>
        </w:rPr>
        <w:t>space</w:t>
      </w:r>
      <w:r w:rsidRPr="009E4AED">
        <w:rPr>
          <w:rStyle w:val="StyleUnderline"/>
        </w:rPr>
        <w:t xml:space="preserve"> capabilities </w:t>
      </w:r>
      <w:r w:rsidRPr="009E4AED">
        <w:rPr>
          <w:rStyle w:val="StyleUnderline"/>
          <w:highlight w:val="yellow"/>
        </w:rPr>
        <w:t xml:space="preserve">to </w:t>
      </w:r>
      <w:r w:rsidRPr="009E4AED">
        <w:rPr>
          <w:rStyle w:val="Emphasis"/>
          <w:highlight w:val="yellow"/>
        </w:rPr>
        <w:t>promote</w:t>
      </w:r>
      <w:r w:rsidRPr="009E4AED">
        <w:rPr>
          <w:rStyle w:val="Emphasis"/>
        </w:rPr>
        <w:t xml:space="preserve"> bilateral </w:t>
      </w:r>
      <w:r w:rsidRPr="00E1183B">
        <w:rPr>
          <w:rStyle w:val="Emphasis"/>
          <w:highlight w:val="yellow"/>
        </w:rPr>
        <w:t>cooperation</w:t>
      </w:r>
      <w:r w:rsidRPr="00E1183B">
        <w:rPr>
          <w:sz w:val="14"/>
          <w:highlight w:val="yellow"/>
        </w:rPr>
        <w:t xml:space="preserve"> </w:t>
      </w:r>
      <w:r w:rsidRPr="00E1183B">
        <w:rPr>
          <w:rStyle w:val="StyleUnderline"/>
          <w:highlight w:val="yellow"/>
        </w:rPr>
        <w:t>and to</w:t>
      </w:r>
      <w:r w:rsidRPr="00EE041D">
        <w:rPr>
          <w:rStyle w:val="StyleUnderline"/>
        </w:rPr>
        <w:t xml:space="preserve"> </w:t>
      </w:r>
      <w:r w:rsidRPr="00E1183B">
        <w:rPr>
          <w:rStyle w:val="Emphasis"/>
          <w:sz w:val="24"/>
          <w:highlight w:val="yellow"/>
        </w:rPr>
        <w:t xml:space="preserve">play a role the formation of </w:t>
      </w:r>
      <w:r w:rsidRPr="009E4AED">
        <w:rPr>
          <w:rStyle w:val="Emphasis"/>
          <w:sz w:val="24"/>
        </w:rPr>
        <w:t xml:space="preserve">new </w:t>
      </w:r>
      <w:r w:rsidRPr="00E1183B">
        <w:rPr>
          <w:rStyle w:val="Emphasis"/>
          <w:sz w:val="24"/>
          <w:highlight w:val="yellow"/>
        </w:rPr>
        <w:t>international regimes</w:t>
      </w:r>
      <w:r w:rsidRPr="00EE041D">
        <w:rPr>
          <w:sz w:val="14"/>
        </w:rPr>
        <w:t xml:space="preserve">.”13 </w:t>
      </w:r>
      <w:r w:rsidRPr="00EE041D">
        <w:rPr>
          <w:rStyle w:val="StyleUnderline"/>
        </w:rPr>
        <w:t xml:space="preserve">While Russia seeks to </w:t>
      </w:r>
      <w:r w:rsidRPr="00EE041D">
        <w:rPr>
          <w:rStyle w:val="Emphasis"/>
        </w:rPr>
        <w:t>undermine</w:t>
      </w:r>
      <w:r w:rsidRPr="00EE041D">
        <w:rPr>
          <w:rStyle w:val="StyleUnderline"/>
        </w:rPr>
        <w:t xml:space="preserve"> international space initiatives,</w:t>
      </w:r>
      <w:r w:rsidRPr="00EE041D">
        <w:rPr>
          <w:sz w:val="14"/>
        </w:rPr>
        <w:t xml:space="preserve"> </w:t>
      </w:r>
      <w:r w:rsidRPr="00EE041D">
        <w:rPr>
          <w:rStyle w:val="Emphasis"/>
        </w:rPr>
        <w:t>Beijing</w:t>
      </w:r>
      <w:r w:rsidRPr="00EE041D">
        <w:rPr>
          <w:sz w:val="14"/>
        </w:rPr>
        <w:t xml:space="preserve"> </w:t>
      </w:r>
      <w:r w:rsidRPr="00EE041D">
        <w:rPr>
          <w:rStyle w:val="StyleUnderline"/>
        </w:rPr>
        <w:t>and</w:t>
      </w:r>
      <w:r w:rsidRPr="00EE041D">
        <w:rPr>
          <w:sz w:val="14"/>
        </w:rPr>
        <w:t xml:space="preserve"> </w:t>
      </w:r>
      <w:r w:rsidRPr="00EE041D">
        <w:rPr>
          <w:rStyle w:val="Emphasis"/>
        </w:rPr>
        <w:t>Washington</w:t>
      </w:r>
      <w:r w:rsidRPr="00EE041D">
        <w:rPr>
          <w:sz w:val="14"/>
        </w:rPr>
        <w:t xml:space="preserve"> </w:t>
      </w:r>
      <w:r w:rsidRPr="00EE041D">
        <w:rPr>
          <w:rStyle w:val="StyleUnderline"/>
        </w:rPr>
        <w:t>should</w:t>
      </w:r>
      <w:r w:rsidRPr="00EE041D">
        <w:rPr>
          <w:sz w:val="14"/>
        </w:rPr>
        <w:t xml:space="preserve"> </w:t>
      </w:r>
      <w:r w:rsidRPr="00EE041D">
        <w:rPr>
          <w:rStyle w:val="StyleUnderline"/>
        </w:rPr>
        <w:t>look toward the future and create a bold plan for space governance</w:t>
      </w:r>
      <w:r w:rsidRPr="00EE041D">
        <w:rPr>
          <w:sz w:val="14"/>
        </w:rPr>
        <w:t xml:space="preserve">. This does not mean intimate cooperation, but there should be norms and codes for how government entities and private corporations 74 AIR &amp; SPACE POWER JOURNAL </w:t>
      </w:r>
      <w:r w:rsidRPr="00EE041D">
        <w:rPr>
          <w:sz w:val="14"/>
        </w:rPr>
        <w:t xml:space="preserve"> SPRING 2019 Loftus should act in space. Weeden and He go on to say that both sides should seek to establish confidence-building mechanisms to help build trust as well as processes for cooperation and </w:t>
      </w:r>
      <w:r w:rsidRPr="00EE041D">
        <w:rPr>
          <w:sz w:val="14"/>
        </w:rPr>
        <w:lastRenderedPageBreak/>
        <w:t xml:space="preserve">deconfliction. On the economic front, private companies crave stability and clear rules. If the world’s two preeminent military and economic powers establish clear guidelines early on, potential financiers will have greater confidence to invest the large up-front costs for expensive space-based projects. This leads to the next point that both sides should promote: private sector cooperation in the space domain. It would be advantageous for both sides if private corporations in the US and China pursue space exploration together. Space-lift capabilities, space stations, asteroid mining, lunar stations, and other endeavors all require significant initial costs. </w:t>
      </w:r>
      <w:r w:rsidRPr="00B54C9E">
        <w:rPr>
          <w:rStyle w:val="StyleUnderline"/>
        </w:rPr>
        <w:t xml:space="preserve">By partnering, American and Chinese corporations could call upon the support of both the Chinese and US governments in seeking out new resources such as </w:t>
      </w:r>
      <w:r w:rsidRPr="00B54C9E">
        <w:rPr>
          <w:rStyle w:val="Emphasis"/>
        </w:rPr>
        <w:t>solar power</w:t>
      </w:r>
      <w:r w:rsidRPr="00B54C9E">
        <w:rPr>
          <w:sz w:val="14"/>
        </w:rPr>
        <w:t xml:space="preserve">, </w:t>
      </w:r>
      <w:r w:rsidRPr="00B54C9E">
        <w:rPr>
          <w:rStyle w:val="StyleUnderline"/>
        </w:rPr>
        <w:t>rare elements</w:t>
      </w:r>
      <w:r w:rsidRPr="00B54C9E">
        <w:rPr>
          <w:sz w:val="14"/>
        </w:rPr>
        <w:t xml:space="preserve">, </w:t>
      </w:r>
      <w:r w:rsidRPr="00B54C9E">
        <w:rPr>
          <w:rStyle w:val="StyleUnderline"/>
        </w:rPr>
        <w:t>and</w:t>
      </w:r>
      <w:r w:rsidRPr="00B54C9E">
        <w:rPr>
          <w:sz w:val="14"/>
        </w:rPr>
        <w:t xml:space="preserve"> numerous </w:t>
      </w:r>
      <w:r w:rsidRPr="00B54C9E">
        <w:rPr>
          <w:rStyle w:val="StyleUnderline"/>
        </w:rPr>
        <w:t>other fields for scientific discovery that would be of great benefit to people everywhere</w:t>
      </w:r>
      <w:r w:rsidRPr="00B54C9E">
        <w:rPr>
          <w:sz w:val="14"/>
        </w:rPr>
        <w:t xml:space="preserve">. A private-sector partnership should be plausible as long as intellectual property rights are respected and the governments involved don’t micromanage the projects. </w:t>
      </w:r>
      <w:r w:rsidRPr="00B54C9E">
        <w:rPr>
          <w:rStyle w:val="StyleUnderline"/>
        </w:rPr>
        <w:t xml:space="preserve">Deep US–Chinese economic integration is often cited as one reason war between our two nations is unthinkable. </w:t>
      </w:r>
      <w:r w:rsidRPr="00B54C9E">
        <w:rPr>
          <w:rStyle w:val="Emphasis"/>
        </w:rPr>
        <w:t>Why would the same logic not extend to space?</w:t>
      </w:r>
      <w:r w:rsidRPr="00B54C9E">
        <w:rPr>
          <w:sz w:val="14"/>
        </w:rPr>
        <w:t xml:space="preserve"> Despite the potential space holds for cooperation, there is plenty of room for conflict. While high-ranking military officials in both China and the US believe the militarization of space is inevitable, it would be beneficial to agree upon one rule up front: no kinetic strikes.14 In 2007, China tested an antisatellite missile against one of its failing weather satellites, projecting debris that continues to threaten space-based assets to this day. A kinetic battle involving satellites would create clouds of space junk for which there is no current remedy. Both Beijing and</w:t>
      </w:r>
      <w:r w:rsidRPr="00EE041D">
        <w:rPr>
          <w:sz w:val="14"/>
        </w:rPr>
        <w:t xml:space="preserve"> Washington have reason to limit space warfare to nonkinetic means. If a conflict were to occur, there are a number of different ways to neutralize or affect satellites short of kinetic strikes. These methods include radio frequency jamming and lasers that can temporarily incapacitate or even completely destroy satellite-based sensors. It should be added that spy satellites are important to building trust. Spy satellites allow nation-states to have an understanding of what their rivals are doing, at least partially allaying suspicion of the other party. A similar terrestrial example is the Treaty on Open Skies, which is primarily based around the US and Russia but claims 32 other signatories. According to the Department of State, “the Treaty is designed to enhance mutual understanding and confidence by giving all participants, regardless of size, a direct role in gathering information through aerial imaging on military forces and activities of concern to them.”15 Both sides must recognize the importance of this technology in allaying suspicions and preventing paranoia. An agreement to not target spy satellites (through a kinetic strike, jamming, lasers, or any other means) would be a bitter pill to swallow but would foster greater openness while also mitigating the militarization of space.</w:t>
      </w:r>
    </w:p>
    <w:p w14:paraId="2751A8AC" w14:textId="77777777" w:rsidR="00C00700" w:rsidRDefault="00C00700" w:rsidP="00C00700">
      <w:pPr>
        <w:pStyle w:val="Heading2"/>
        <w:jc w:val="left"/>
      </w:pPr>
    </w:p>
    <w:p w14:paraId="02C09525" w14:textId="77777777" w:rsidR="00C00700" w:rsidRDefault="00C00700" w:rsidP="00C00700">
      <w:pPr>
        <w:pStyle w:val="Heading2"/>
      </w:pPr>
      <w:r>
        <w:lastRenderedPageBreak/>
        <w:t>Legal Trust</w:t>
      </w:r>
    </w:p>
    <w:p w14:paraId="31266AEF" w14:textId="77777777" w:rsidR="00C00700" w:rsidRPr="006735FE" w:rsidRDefault="00C00700" w:rsidP="00C00700">
      <w:pPr>
        <w:pStyle w:val="Heading4"/>
      </w:pPr>
      <w:r w:rsidRPr="006735FE">
        <w:t xml:space="preserve">TEXT: The Outer Space Treaty ought to be amended to establish an international legal trust system governing outer space.  </w:t>
      </w:r>
    </w:p>
    <w:p w14:paraId="29E11909" w14:textId="77777777" w:rsidR="00C00700" w:rsidRPr="006735FE" w:rsidRDefault="00C00700" w:rsidP="00C00700">
      <w:pPr>
        <w:pStyle w:val="Heading4"/>
      </w:pPr>
      <w:r w:rsidRPr="006735FE">
        <w:t>The Legal trust would include private property rights and would ensure the sustainable development as well as the equitable distribution of space</w:t>
      </w:r>
      <w:r>
        <w:t xml:space="preserve">. Their author is for private companies going to space under the legal trust regime. This is a negative advocacy. Countries are check the private companies travel plans, but not actually going to space. </w:t>
      </w:r>
      <w:r w:rsidRPr="006735FE">
        <w:t xml:space="preserve"> </w:t>
      </w:r>
    </w:p>
    <w:p w14:paraId="3B8A4051" w14:textId="77777777" w:rsidR="00C00700" w:rsidRDefault="00C00700" w:rsidP="00C00700">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1D2394B" w14:textId="77777777" w:rsidR="00C00700" w:rsidRDefault="00C00700" w:rsidP="00C00700"/>
    <w:p w14:paraId="38ECD23B" w14:textId="77777777" w:rsidR="00C00700" w:rsidRPr="00081D48" w:rsidRDefault="00C00700" w:rsidP="00C00700">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w:t>
      </w:r>
      <w:r w:rsidRPr="00081D48">
        <w:rPr>
          <w:rStyle w:val="StyleUnderline"/>
        </w:rPr>
        <w:t xml:space="preserve"> United Nations Office for Outer Space Affairs </w:t>
      </w:r>
      <w:r w:rsidRPr="00081D48">
        <w:rPr>
          <w:rStyle w:val="Emphasis"/>
          <w:highlight w:val="green"/>
        </w:rPr>
        <w:t>(UNOOSA), as the main trustee. The .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w:t>
      </w:r>
      <w:r w:rsidRPr="00081D48">
        <w:rPr>
          <w:rStyle w:val="Emphasis"/>
          <w:highlight w:val="green"/>
        </w:rPr>
        <w:t>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w:t>
      </w:r>
      <w:r w:rsidRPr="00081D48">
        <w:rPr>
          <w:sz w:val="16"/>
        </w:rPr>
        <w:lastRenderedPageBreak/>
        <w:t xml:space="preserve">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7049EF0F" w14:textId="77777777" w:rsidR="00C00700" w:rsidRPr="0040162B" w:rsidRDefault="00C00700" w:rsidP="00C00700"/>
    <w:p w14:paraId="5F64F32E" w14:textId="77777777" w:rsidR="00C00700" w:rsidRDefault="00C00700" w:rsidP="00C00700">
      <w:pPr>
        <w:pStyle w:val="Heading2"/>
      </w:pPr>
      <w:r>
        <w:lastRenderedPageBreak/>
        <w:t>Asteroid Mining</w:t>
      </w:r>
    </w:p>
    <w:p w14:paraId="3ED218BB" w14:textId="77777777" w:rsidR="00C00700" w:rsidRDefault="00C00700" w:rsidP="00C00700">
      <w:pPr>
        <w:pStyle w:val="Heading4"/>
      </w:pPr>
      <w:r>
        <w:t>The private sector is essential for asteroid mining – competition is key and government development is not effective, efficient, or cheap enough. Thiessen 21:</w:t>
      </w:r>
    </w:p>
    <w:p w14:paraId="1D0BA2CA" w14:textId="77777777" w:rsidR="00C00700" w:rsidRDefault="00C00700" w:rsidP="00C00700">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270E597" w14:textId="77777777" w:rsidR="00C00700" w:rsidRPr="00777D49" w:rsidRDefault="00C00700" w:rsidP="00C00700">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2024B344" w14:textId="77777777" w:rsidR="00C00700" w:rsidRDefault="00C00700" w:rsidP="00C00700"/>
    <w:p w14:paraId="3AFDF046" w14:textId="77777777" w:rsidR="00C00700" w:rsidRDefault="00C00700" w:rsidP="00C00700">
      <w:pPr>
        <w:pStyle w:val="Heading4"/>
      </w:pPr>
      <w:r>
        <w:lastRenderedPageBreak/>
        <w:t>Taking away property rights scares investors away and spills over to other space activities. Freeland 05</w:t>
      </w:r>
    </w:p>
    <w:p w14:paraId="3AF78C97" w14:textId="77777777" w:rsidR="00C00700" w:rsidRPr="002C77DA" w:rsidRDefault="00C00700" w:rsidP="00C00700">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45D94A8E" w14:textId="77777777" w:rsidR="00C00700" w:rsidRPr="00BE7D84" w:rsidRDefault="00C00700" w:rsidP="00C00700">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3C0E114A" w14:textId="77777777" w:rsidR="00C00700" w:rsidRPr="0023115E" w:rsidRDefault="00C00700" w:rsidP="00C00700">
      <w:pPr>
        <w:rPr>
          <w:b/>
          <w:bCs/>
          <w:u w:val="single"/>
        </w:rPr>
      </w:pPr>
    </w:p>
    <w:p w14:paraId="02BA0659" w14:textId="77777777" w:rsidR="00C00700" w:rsidRPr="000832CC" w:rsidRDefault="00C00700" w:rsidP="00C00700">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35923C3B" w14:textId="77777777" w:rsidR="00C00700" w:rsidRPr="000832CC" w:rsidRDefault="00C00700" w:rsidP="00C00700">
      <w:r w:rsidRPr="00524E75">
        <w:rPr>
          <w:rFonts w:asciiTheme="minorHAnsi" w:hAnsiTheme="minorHAnsi"/>
        </w:rPr>
        <w:t xml:space="preserve">Chris Taylor [journalist,  was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461D6A3E" w14:textId="77777777" w:rsidR="00C00700" w:rsidRDefault="00C00700" w:rsidP="00C00700">
      <w:pPr>
        <w:rPr>
          <w:sz w:val="12"/>
        </w:rPr>
      </w:pPr>
      <w:r w:rsidRPr="000832CC">
        <w:rPr>
          <w:sz w:val="12"/>
        </w:rPr>
        <w:t>How much, exactly? We’re only just beginning to guess</w:t>
      </w:r>
      <w:r w:rsidRPr="000832CC">
        <w:rPr>
          <w:rStyle w:val="StyleUnderline"/>
        </w:rPr>
        <w:t>. </w:t>
      </w:r>
      <w:hyperlink r:id="rId13"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4"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w:t>
      </w:r>
      <w:r w:rsidRPr="000832CC">
        <w:rPr>
          <w:sz w:val="12"/>
        </w:rPr>
        <w:lastRenderedPageBreak/>
        <w:t xml:space="preserve">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6" w:tgtFrame="_blank" w:history="1">
        <w:r w:rsidRPr="000832CC">
          <w:rPr>
            <w:rStyle w:val="StyleUnderline"/>
            <w:rFonts w:eastAsiaTheme="majorEastAsia"/>
          </w:rPr>
          <w:t>tiny hopping robot rovers</w:t>
        </w:r>
      </w:hyperlink>
      <w:r w:rsidRPr="000832CC">
        <w:rPr>
          <w:rStyle w:val="StyleUnderline"/>
        </w:rPr>
        <w:t xml:space="preserve"> and a </w:t>
      </w:r>
      <w:hyperlink r:id="rId17"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9"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2"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3" w:anchor="2d3f78a54386" w:tgtFrame="_blank" w:history="1">
        <w:r w:rsidRPr="000832CC">
          <w:rPr>
            <w:rStyle w:val="StyleUnderline"/>
            <w:rFonts w:eastAsiaTheme="majorEastAsia"/>
          </w:rPr>
          <w:t>the o</w:t>
        </w:r>
        <w:r w:rsidRPr="000832CC">
          <w:rPr>
            <w:rStyle w:val="StyleUnderline"/>
            <w:rFonts w:eastAsiaTheme="majorEastAsia"/>
          </w:rPr>
          <w:t>n</w:t>
        </w:r>
        <w:r w:rsidRPr="000832CC">
          <w:rPr>
            <w:rStyle w:val="StyleUnderline"/>
            <w:rFonts w:eastAsiaTheme="majorEastAsia"/>
          </w:rPr>
          <w:t>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p>
    <w:p w14:paraId="7181AFF3" w14:textId="77777777" w:rsidR="00C00700" w:rsidRDefault="00C00700" w:rsidP="00C00700">
      <w:pPr>
        <w:rPr>
          <w:sz w:val="12"/>
        </w:rPr>
      </w:pPr>
    </w:p>
    <w:p w14:paraId="1747FEE8" w14:textId="77777777" w:rsidR="00C00700" w:rsidRPr="0097088D" w:rsidRDefault="00C00700" w:rsidP="00C00700">
      <w:pPr>
        <w:rPr>
          <w:sz w:val="12"/>
        </w:rPr>
      </w:pP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4"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 xml:space="preserve">startups back on Earth will get rich in the </w:t>
      </w:r>
      <w:r w:rsidRPr="00CF21B1">
        <w:rPr>
          <w:rStyle w:val="StyleUnderline"/>
          <w:highlight w:val="yellow"/>
        </w:rPr>
        <w:lastRenderedPageBreak/>
        <w:t>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5"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6"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7"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8"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9"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0"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1"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00AC70C" w14:textId="77777777" w:rsidR="00C00700" w:rsidRPr="00287B2B" w:rsidRDefault="00C00700" w:rsidP="00C00700">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7882FD1C" w14:textId="77777777" w:rsidR="00C00700" w:rsidRPr="00287B2B" w:rsidRDefault="00C00700" w:rsidP="00C00700">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54350EA3" w14:textId="77777777" w:rsidR="00C00700" w:rsidRDefault="00C00700" w:rsidP="00C00700">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w:t>
      </w:r>
      <w:r>
        <w:lastRenderedPageBreak/>
        <w:t xml:space="preserve">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127F599C" w14:textId="77777777" w:rsidR="00C00700" w:rsidRPr="00D13355" w:rsidRDefault="00C00700" w:rsidP="00C00700">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18E63E57" w14:textId="77777777" w:rsidR="00B40FEB" w:rsidRPr="00F601E6" w:rsidRDefault="00B40FEB" w:rsidP="00F601E6"/>
    <w:sectPr w:rsidR="00B40FE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F017B7"/>
    <w:multiLevelType w:val="hybridMultilevel"/>
    <w:tmpl w:val="6D806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0F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6E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4A9"/>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9D6"/>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760"/>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FEB"/>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700"/>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B84C07"/>
  <w14:defaultImageDpi w14:val="300"/>
  <w15:docId w15:val="{AFB1B243-B4E3-BD41-8122-730A7163F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070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40F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0F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0F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9"/>
    <w:unhideWhenUsed/>
    <w:qFormat/>
    <w:rsid w:val="00B40F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0F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0FEB"/>
  </w:style>
  <w:style w:type="character" w:customStyle="1" w:styleId="Heading1Char">
    <w:name w:val="Heading 1 Char"/>
    <w:aliases w:val="Pocket Char"/>
    <w:basedOn w:val="DefaultParagraphFont"/>
    <w:link w:val="Heading1"/>
    <w:uiPriority w:val="9"/>
    <w:rsid w:val="00B40F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0F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0FE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B40F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0FEB"/>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40FEB"/>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B40F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40FE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B40FEB"/>
    <w:rPr>
      <w:color w:val="auto"/>
      <w:u w:val="none"/>
    </w:rPr>
  </w:style>
  <w:style w:type="paragraph" w:styleId="DocumentMap">
    <w:name w:val="Document Map"/>
    <w:basedOn w:val="Normal"/>
    <w:link w:val="DocumentMapChar"/>
    <w:uiPriority w:val="99"/>
    <w:semiHidden/>
    <w:unhideWhenUsed/>
    <w:rsid w:val="00B40F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0FEB"/>
    <w:rPr>
      <w:rFonts w:ascii="Lucida Grande" w:hAnsi="Lucida Grande" w:cs="Lucida Grande"/>
    </w:rPr>
  </w:style>
  <w:style w:type="paragraph" w:customStyle="1" w:styleId="Emphasis1">
    <w:name w:val="Emphasis1"/>
    <w:basedOn w:val="Normal"/>
    <w:link w:val="Emphasis"/>
    <w:autoRedefine/>
    <w:uiPriority w:val="20"/>
    <w:qFormat/>
    <w:rsid w:val="00C0070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sterank.com/"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hyperlink" Target="https://mashable.com/article/armageddon-asteroid-threat" TargetMode="External"/><Relationship Id="rId3" Type="http://schemas.openxmlformats.org/officeDocument/2006/relationships/customXml" Target="../customXml/item3.xm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7" Type="http://schemas.openxmlformats.org/officeDocument/2006/relationships/settings" Target="settings.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en.wikipedia.org/wiki/O%27Neill_cylinde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9" Type="http://schemas.openxmlformats.org/officeDocument/2006/relationships/hyperlink" Target="https://www.nationalgeographic.com/science/phenomena/2014/06/24/diamond-the-size-of-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4" Type="http://schemas.openxmlformats.org/officeDocument/2006/relationships/hyperlink" Target="https://medium.com/fitch-blog/why-is-big-pharma-interested-in-the-space-economy-c078ac1bf67c"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28" Type="http://schemas.openxmlformats.org/officeDocument/2006/relationships/hyperlink" Target="https://www.space.com/asteroid-apophis-2029-flyby-planetary-defense.html" TargetMode="External"/><Relationship Id="rId10" Type="http://schemas.openxmlformats.org/officeDocument/2006/relationships/hyperlink" Target="https://innovationfrontier.org/space-solar-power-an-extraterrestrial-energy-resource-for-the-u-s/" TargetMode="External"/><Relationship Id="rId19" Type="http://schemas.openxmlformats.org/officeDocument/2006/relationships/hyperlink" Target="https://www.amazon.com/dp/B003QP4NPE/ref=dp-kindle-redirect?_encoding=UTF8&amp;btkr=1" TargetMode="External"/><Relationship Id="rId31" Type="http://schemas.openxmlformats.org/officeDocument/2006/relationships/hyperlink" Target="https://mashable.com/category/space-junk" TargetMode="External"/><Relationship Id="rId4" Type="http://schemas.openxmlformats.org/officeDocument/2006/relationships/customXml" Target="../customXml/item4.xml"/><Relationship Id="rId9" Type="http://schemas.openxmlformats.org/officeDocument/2006/relationships/hyperlink" Target="https://innovationfrontier.org/space-solar-power-an-extraterrestrial-energy-resource-for-the-u-s/"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hyperlink" Target="https://space.nss.org/technologies-for-asteroid-capture-into-earth-orbit/" TargetMode="External"/><Relationship Id="rId30" Type="http://schemas.openxmlformats.org/officeDocument/2006/relationships/hyperlink" Target="https://www.nbcnews.com/science/space/neil-degrasse-tyson-says-space-ventures-will-spawn-first-trillionaire-n352271"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15</Pages>
  <Words>8027</Words>
  <Characters>45758</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4</cp:revision>
  <dcterms:created xsi:type="dcterms:W3CDTF">2022-02-11T22:31:00Z</dcterms:created>
  <dcterms:modified xsi:type="dcterms:W3CDTF">2022-02-11T23:16:00Z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