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A559A" w14:textId="77777777" w:rsidR="00D03DDD" w:rsidRDefault="00D03DDD" w:rsidP="00D03DDD">
      <w:pPr>
        <w:ind w:left="820" w:hanging="460"/>
      </w:pPr>
    </w:p>
    <w:p w14:paraId="2682A7AC" w14:textId="77777777" w:rsidR="00D03DDD" w:rsidRDefault="00D03DDD" w:rsidP="00D03DDD">
      <w:pPr>
        <w:pStyle w:val="Heading2"/>
      </w:pPr>
      <w:r>
        <w:lastRenderedPageBreak/>
        <w:t>Work K</w:t>
      </w:r>
    </w:p>
    <w:p w14:paraId="7D674A32" w14:textId="77777777" w:rsidR="00D03DDD" w:rsidRPr="004F3F7A" w:rsidRDefault="00D03DDD" w:rsidP="00D03DDD">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t xml:space="preserve"> AND centers political organizing and resistance to capitalism around identifying oneself first and foremost as a worker</w:t>
      </w:r>
      <w:r w:rsidRPr="004F3F7A">
        <w:t>. This reduces human</w:t>
      </w:r>
      <w:r>
        <w:t>s</w:t>
      </w:r>
      <w:r w:rsidRPr="004F3F7A">
        <w:t xml:space="preserve"> to labor capital</w:t>
      </w:r>
      <w:r>
        <w:t xml:space="preserve">, which </w:t>
      </w:r>
      <w:r w:rsidRPr="004F3F7A">
        <w:t>causes work-dependency and inhibits alternatives</w:t>
      </w:r>
      <w:r>
        <w:t>.</w:t>
      </w:r>
    </w:p>
    <w:p w14:paraId="7E9662C3" w14:textId="77777777" w:rsidR="00D03DDD" w:rsidRPr="0024759A" w:rsidRDefault="00D03DDD" w:rsidP="00D03DD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A57C3C1" w14:textId="77777777" w:rsidR="00D03DDD" w:rsidRPr="00F23A1A" w:rsidRDefault="00D03DDD" w:rsidP="00D03DDD">
      <w:pPr>
        <w:rPr>
          <w:sz w:val="16"/>
        </w:rPr>
      </w:pPr>
      <w:r w:rsidRPr="00F23A1A">
        <w:rPr>
          <w:sz w:val="16"/>
        </w:rPr>
        <w:t>The societal dependence on work</w:t>
      </w:r>
    </w:p>
    <w:p w14:paraId="43FDB920" w14:textId="77777777" w:rsidR="00D03DDD" w:rsidRPr="009A6DC9" w:rsidRDefault="00D03DDD" w:rsidP="00D03DDD">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77B3DDAF" w14:textId="77777777" w:rsidR="00D03DDD" w:rsidRPr="009A6DC9" w:rsidRDefault="00D03DDD" w:rsidP="00D03DDD">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4A4C7357" w14:textId="77777777" w:rsidR="00D03DDD" w:rsidRPr="00F23A1A" w:rsidRDefault="00D03DDD" w:rsidP="00D03DDD">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1F1B8AE" w14:textId="77777777" w:rsidR="00D03DDD" w:rsidRPr="00F23A1A" w:rsidRDefault="00D03DDD" w:rsidP="00D03DDD">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labour productivity: for employment to rise or stay stable, the economy must grow at a sufficiently high rate to exceed productivity gains, in order to offset job </w:t>
      </w:r>
      <w:r w:rsidRPr="00DD394F">
        <w:rPr>
          <w:rStyle w:val="StyleUnderline"/>
        </w:rPr>
        <w:lastRenderedPageBreak/>
        <w:t>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6146D083" w14:textId="77777777" w:rsidR="00D03DDD" w:rsidRPr="00F23A1A" w:rsidRDefault="00D03DDD" w:rsidP="00D03DDD">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74BA219B" w14:textId="77777777" w:rsidR="00D03DDD" w:rsidRPr="00DD394F" w:rsidRDefault="00D03DDD" w:rsidP="00D03DDD">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23A8265B" w14:textId="77777777" w:rsidR="00D03DDD" w:rsidRDefault="00D03DDD" w:rsidP="00D03DDD">
      <w:pPr>
        <w:pStyle w:val="Heading4"/>
      </w:pPr>
      <w:r>
        <w:t>Work necessitates material throughput and waste that destroys the environment, even when the jobs are ‘green’</w:t>
      </w:r>
    </w:p>
    <w:p w14:paraId="04D42C08" w14:textId="77777777" w:rsidR="00D03DDD" w:rsidRPr="0000117A" w:rsidRDefault="00D03DDD" w:rsidP="00D03DD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AA9E082" w14:textId="77777777" w:rsidR="00D03DDD" w:rsidRPr="006E7E43" w:rsidRDefault="00D03DDD" w:rsidP="00D03DDD">
      <w:pPr>
        <w:rPr>
          <w:sz w:val="16"/>
        </w:rPr>
      </w:pPr>
      <w:r w:rsidRPr="006E7E43">
        <w:rPr>
          <w:sz w:val="16"/>
        </w:rPr>
        <w:t>An ecological critique of work</w:t>
      </w:r>
    </w:p>
    <w:p w14:paraId="4216BE82" w14:textId="77777777" w:rsidR="00D03DDD" w:rsidRPr="006E7E43" w:rsidRDefault="00D03DDD" w:rsidP="00D03DDD">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D974E8D" w14:textId="77777777" w:rsidR="00D03DDD" w:rsidRPr="006E7E43" w:rsidRDefault="00D03DDD" w:rsidP="00D03DDD">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30AD6272" w14:textId="77777777" w:rsidR="00D03DDD" w:rsidRPr="006E7E43" w:rsidRDefault="00D03DDD" w:rsidP="00D03DDD">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06A6868F" w14:textId="77777777" w:rsidR="00D03DDD" w:rsidRPr="006E7E43" w:rsidRDefault="00D03DDD" w:rsidP="00D03DDD">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D84D8F1" w14:textId="77777777" w:rsidR="00D03DDD" w:rsidRDefault="00D03DDD" w:rsidP="00D03DDD">
      <w:pPr>
        <w:pStyle w:val="Heading4"/>
      </w:pPr>
      <w:r>
        <w:t>Unions are intrinsically invested in labor being good – they don’t strike to get rid of work; they strike to get people back to work. Lundström 14:</w:t>
      </w:r>
    </w:p>
    <w:p w14:paraId="2C8369D9" w14:textId="77777777" w:rsidR="00D03DDD" w:rsidRPr="00050F02" w:rsidRDefault="00D03DDD" w:rsidP="00D03DDD">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48806A92" w14:textId="77777777" w:rsidR="00D03DDD" w:rsidRPr="004F3F7A" w:rsidRDefault="00D03DDD" w:rsidP="00D03DDD">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01853A7C" w14:textId="77777777" w:rsidR="00D03DDD" w:rsidRDefault="00D03DDD" w:rsidP="00D03DDD">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6F21598C" w14:textId="77777777" w:rsidR="00D03DDD" w:rsidRPr="00E73C56" w:rsidRDefault="00D03DDD" w:rsidP="00D03DDD">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6D753A08" w14:textId="77777777" w:rsidR="00D03DDD" w:rsidRPr="00CD77D8" w:rsidRDefault="00D03DDD" w:rsidP="00D03DD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540391F" w14:textId="77777777" w:rsidR="00D03DDD" w:rsidRPr="009A6DC9" w:rsidRDefault="00D03DDD" w:rsidP="00D03DDD">
      <w:pPr>
        <w:rPr>
          <w:rStyle w:val="Emphasis"/>
        </w:rPr>
      </w:pPr>
      <w:r w:rsidRPr="009A6DC9">
        <w:rPr>
          <w:rStyle w:val="Emphasis"/>
        </w:rPr>
        <w:t>What is postwork?</w:t>
      </w:r>
    </w:p>
    <w:p w14:paraId="4BDC299C" w14:textId="77777777" w:rsidR="00D03DDD" w:rsidRPr="00A72FF2" w:rsidRDefault="00D03DDD" w:rsidP="00D03DDD">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58352D39" w14:textId="77777777" w:rsidR="00D03DDD" w:rsidRPr="00A72FF2" w:rsidRDefault="00D03DDD" w:rsidP="00D03DDD">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0B14BE99" w14:textId="77777777" w:rsidR="00D03DDD" w:rsidRPr="00A72FF2" w:rsidRDefault="00D03DDD" w:rsidP="00D03DDD">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5E0B3B9" w14:textId="77777777" w:rsidR="00D03DDD" w:rsidRPr="00A72FF2" w:rsidRDefault="00D03DDD" w:rsidP="00D03DDD">
      <w:pPr>
        <w:rPr>
          <w:sz w:val="14"/>
        </w:rPr>
      </w:pPr>
      <w:r w:rsidRPr="00A72FF2">
        <w:rPr>
          <w:sz w:val="14"/>
        </w:rPr>
        <w:t>The ecological case for postwork</w:t>
      </w:r>
    </w:p>
    <w:p w14:paraId="085B8645" w14:textId="77777777" w:rsidR="00D03DDD" w:rsidRPr="00A72FF2" w:rsidRDefault="00D03DDD" w:rsidP="00D03DDD">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3A3AB22D" w14:textId="77777777" w:rsidR="00D03DDD" w:rsidRPr="00A72FF2" w:rsidRDefault="00D03DDD" w:rsidP="00D03DDD">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78D22928" w14:textId="77777777" w:rsidR="00D03DDD" w:rsidRPr="008018E5" w:rsidRDefault="00D03DDD" w:rsidP="00D03DDD">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3181E84E" w14:textId="77777777" w:rsidR="00D03DDD" w:rsidRPr="00A72FF2" w:rsidRDefault="00D03DDD" w:rsidP="00D03DDD">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5FB9CD14" w14:textId="77777777" w:rsidR="00D03DDD" w:rsidRPr="00A72FF2" w:rsidRDefault="00D03DDD" w:rsidP="00D03DDD">
      <w:pPr>
        <w:rPr>
          <w:sz w:val="14"/>
        </w:rPr>
      </w:pPr>
      <w:r w:rsidRPr="00A72FF2">
        <w:rPr>
          <w:sz w:val="14"/>
        </w:rPr>
        <w:t>Conclusions: postwork politics and practices</w:t>
      </w:r>
    </w:p>
    <w:p w14:paraId="75FD62D0" w14:textId="77777777" w:rsidR="00D03DDD" w:rsidRPr="00A72FF2" w:rsidRDefault="00D03DDD" w:rsidP="00D03DDD">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14C4AAA5" w14:textId="77777777" w:rsidR="00D03DDD" w:rsidRPr="004F0127" w:rsidRDefault="00D03DDD" w:rsidP="00D03DDD">
      <w:pPr>
        <w:rPr>
          <w:u w:val="single"/>
        </w:rPr>
      </w:pPr>
      <w:r w:rsidRPr="00A72FF2">
        <w:rPr>
          <w:sz w:val="14"/>
        </w:rPr>
        <w:lastRenderedPageBreak/>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57D330C4" w14:textId="77777777" w:rsidR="00D03DDD" w:rsidRPr="00A72FF2" w:rsidRDefault="00D03DDD" w:rsidP="00D03DDD">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5C02AB37" w14:textId="77777777" w:rsidR="00D03DDD" w:rsidRPr="00A72FF2" w:rsidRDefault="00D03DDD" w:rsidP="00D03DDD">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6D6F38EA" w14:textId="77777777" w:rsidR="00D03DDD" w:rsidRPr="00A72FF2" w:rsidRDefault="00D03DDD" w:rsidP="00D03DDD">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5EE76457" w14:textId="77777777" w:rsidR="00D03DDD" w:rsidRPr="00A72FF2" w:rsidRDefault="00D03DDD" w:rsidP="00D03DDD">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6E0136D8" w14:textId="77777777" w:rsidR="00D03DDD" w:rsidRPr="00A72FF2" w:rsidRDefault="00D03DDD" w:rsidP="00D03DDD">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3FA1E31F" w14:textId="77777777" w:rsidR="00D03DDD" w:rsidRPr="008018E5" w:rsidRDefault="00D03DDD" w:rsidP="00D03DDD">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4092F068" w14:textId="77777777" w:rsidR="00D03DDD" w:rsidRDefault="00D03DDD" w:rsidP="00D03DDD">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601D9EF2" w14:textId="77777777" w:rsidR="00D03DDD" w:rsidRPr="00600E06" w:rsidRDefault="00D03DDD" w:rsidP="00D03DDD"/>
    <w:p w14:paraId="6B678998" w14:textId="77777777" w:rsidR="00D03DDD" w:rsidRDefault="00D03DDD" w:rsidP="00D03DDD">
      <w:pPr>
        <w:pStyle w:val="Heading2"/>
      </w:pPr>
      <w:r>
        <w:lastRenderedPageBreak/>
        <w:t>WSDE CP</w:t>
      </w:r>
    </w:p>
    <w:p w14:paraId="7E168AB2" w14:textId="77777777" w:rsidR="00D03DDD" w:rsidRDefault="00D03DDD" w:rsidP="00D03DDD">
      <w:pPr>
        <w:pStyle w:val="Heading4"/>
      </w:pPr>
      <w:r>
        <w:t>Plan text: Firms should be transformed into worker self-directed enterprises.</w:t>
      </w:r>
    </w:p>
    <w:p w14:paraId="41D3BFE2" w14:textId="77777777" w:rsidR="00D03DDD" w:rsidRPr="00EB2C33" w:rsidRDefault="00D03DDD" w:rsidP="00D03DDD">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73750642" w14:textId="77777777" w:rsidR="00D03DDD" w:rsidRDefault="00D03DDD" w:rsidP="00D03DDD">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B7E04EA" w14:textId="77777777" w:rsidR="00D03DDD" w:rsidRDefault="00D03DDD" w:rsidP="00D03DDD">
      <w:pPr>
        <w:pStyle w:val="Heading4"/>
      </w:pPr>
      <w:r>
        <w:t xml:space="preserve">Empirics prove that self-directed firms are more democratic and successful. </w:t>
      </w:r>
    </w:p>
    <w:p w14:paraId="5C8F776C" w14:textId="77777777" w:rsidR="00D03DDD" w:rsidRPr="00B333AF" w:rsidRDefault="00D03DDD" w:rsidP="00D03DDD">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06E5522A" w14:textId="77777777" w:rsidR="00D03DDD" w:rsidRPr="00D60273" w:rsidRDefault="00D03DDD" w:rsidP="00D03DDD">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7"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268DC643" w14:textId="77777777" w:rsidR="00D03DDD" w:rsidRDefault="00D03DDD" w:rsidP="00D03DDD">
      <w:pPr>
        <w:rPr>
          <w:sz w:val="12"/>
        </w:rPr>
      </w:pPr>
    </w:p>
    <w:p w14:paraId="27FBCA3D" w14:textId="77777777" w:rsidR="00D03DDD" w:rsidRPr="00600E06" w:rsidRDefault="00D03DDD" w:rsidP="00D03DDD"/>
    <w:p w14:paraId="028D655F" w14:textId="77777777" w:rsidR="00D03DDD" w:rsidRPr="00F64730" w:rsidRDefault="00D03DDD" w:rsidP="00D03DDD"/>
    <w:p w14:paraId="03637A4A" w14:textId="4EF44801" w:rsidR="00A72B1E" w:rsidRPr="00F601E6" w:rsidRDefault="00A72B1E" w:rsidP="00F601E6">
      <w:r>
        <w:t xml:space="preserve"> </w:t>
      </w:r>
    </w:p>
    <w:sectPr w:rsidR="00A72B1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7A727A"/>
    <w:multiLevelType w:val="hybridMultilevel"/>
    <w:tmpl w:val="A43AB534"/>
    <w:lvl w:ilvl="0" w:tplc="5A90D96C">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17686"/>
    <w:multiLevelType w:val="hybridMultilevel"/>
    <w:tmpl w:val="CB425A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A3B9D"/>
    <w:multiLevelType w:val="hybridMultilevel"/>
    <w:tmpl w:val="BFF23CC8"/>
    <w:lvl w:ilvl="0" w:tplc="4E0476E6">
      <w:start w:val="2"/>
      <w:numFmt w:val="bullet"/>
      <w:lvlText w:val="-"/>
      <w:lvlJc w:val="left"/>
      <w:pPr>
        <w:ind w:left="720" w:hanging="360"/>
      </w:pPr>
      <w:rPr>
        <w:rFonts w:ascii="Calibri" w:eastAsiaTheme="majorEastAsia"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FD48FA"/>
    <w:multiLevelType w:val="multilevel"/>
    <w:tmpl w:val="E19482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A683E5B"/>
    <w:multiLevelType w:val="hybridMultilevel"/>
    <w:tmpl w:val="67768E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C62D72"/>
    <w:multiLevelType w:val="hybridMultilevel"/>
    <w:tmpl w:val="DEECBF0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1"/>
  </w:num>
  <w:num w:numId="15">
    <w:abstractNumId w:val="13"/>
  </w:num>
  <w:num w:numId="16">
    <w:abstractNumId w:val="1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3D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ED3"/>
    <w:rsid w:val="00076094"/>
    <w:rsid w:val="0008785F"/>
    <w:rsid w:val="00090CBE"/>
    <w:rsid w:val="00094DEC"/>
    <w:rsid w:val="000A2D8A"/>
    <w:rsid w:val="000D26A6"/>
    <w:rsid w:val="000D2B90"/>
    <w:rsid w:val="000D6ED8"/>
    <w:rsid w:val="000D717B"/>
    <w:rsid w:val="000D7CD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727"/>
    <w:rsid w:val="002E0643"/>
    <w:rsid w:val="002E392E"/>
    <w:rsid w:val="002E6BBC"/>
    <w:rsid w:val="002F1BA9"/>
    <w:rsid w:val="002F6E74"/>
    <w:rsid w:val="00301F2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CF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4E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B1E"/>
    <w:rsid w:val="00A776BA"/>
    <w:rsid w:val="00A81FD2"/>
    <w:rsid w:val="00A8441A"/>
    <w:rsid w:val="00A8674A"/>
    <w:rsid w:val="00A96E24"/>
    <w:rsid w:val="00AA6F6E"/>
    <w:rsid w:val="00AB122B"/>
    <w:rsid w:val="00AB21B0"/>
    <w:rsid w:val="00AB48D3"/>
    <w:rsid w:val="00AD271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DD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2760A"/>
  <w14:defaultImageDpi w14:val="300"/>
  <w15:docId w15:val="{01D295B0-FCEF-DB49-A17E-A63D4EAD9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34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34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34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6E34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E34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34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4EB"/>
  </w:style>
  <w:style w:type="character" w:customStyle="1" w:styleId="Heading1Char">
    <w:name w:val="Heading 1 Char"/>
    <w:aliases w:val="Pocket Char"/>
    <w:basedOn w:val="DefaultParagraphFont"/>
    <w:link w:val="Heading1"/>
    <w:uiPriority w:val="9"/>
    <w:rsid w:val="006E34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34EB"/>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6E34E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E34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E34E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6E34E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E34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34E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E34EB"/>
    <w:rPr>
      <w:color w:val="auto"/>
      <w:u w:val="none"/>
    </w:rPr>
  </w:style>
  <w:style w:type="paragraph" w:styleId="DocumentMap">
    <w:name w:val="Document Map"/>
    <w:basedOn w:val="Normal"/>
    <w:link w:val="DocumentMapChar"/>
    <w:uiPriority w:val="99"/>
    <w:semiHidden/>
    <w:unhideWhenUsed/>
    <w:rsid w:val="006E34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34EB"/>
    <w:rPr>
      <w:rFonts w:ascii="Lucida Grande" w:hAnsi="Lucida Grande" w:cs="Lucida Grande"/>
    </w:rPr>
  </w:style>
  <w:style w:type="paragraph" w:styleId="ListParagraph">
    <w:name w:val="List Paragraph"/>
    <w:basedOn w:val="Normal"/>
    <w:uiPriority w:val="34"/>
    <w:qFormat/>
    <w:rsid w:val="00D03DDD"/>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03DD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03D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03DD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arizmendi.coop/"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11</Pages>
  <Words>5886</Words>
  <Characters>33554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8</cp:revision>
  <dcterms:created xsi:type="dcterms:W3CDTF">2021-12-12T15:49:00Z</dcterms:created>
  <dcterms:modified xsi:type="dcterms:W3CDTF">2021-12-12T18:09:00Z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