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BA3D2" w14:textId="77777777" w:rsidR="005C5D62" w:rsidRDefault="005C5D62" w:rsidP="005C5D62">
      <w:pPr>
        <w:pStyle w:val="Heading1"/>
      </w:pPr>
      <w:r>
        <w:t>OST CP</w:t>
      </w:r>
    </w:p>
    <w:p w14:paraId="4B689CD5" w14:textId="77777777" w:rsidR="005C5D62" w:rsidRDefault="005C5D62" w:rsidP="005C5D62">
      <w:pPr>
        <w:pStyle w:val="Heading3"/>
      </w:pPr>
      <w:r>
        <w:lastRenderedPageBreak/>
        <w:t>NC – OST CP</w:t>
      </w:r>
    </w:p>
    <w:p w14:paraId="075586CD" w14:textId="77777777" w:rsidR="005C5D62" w:rsidRPr="00D1719F" w:rsidRDefault="005C5D62" w:rsidP="005C5D62">
      <w:pPr>
        <w:spacing w:before="40"/>
        <w:outlineLvl w:val="3"/>
        <w:rPr>
          <w:rFonts w:ascii="Times New Roman" w:eastAsia="Times New Roman" w:hAnsi="Times New Roman" w:cs="Times New Roman"/>
          <w:b/>
          <w:bCs/>
        </w:rPr>
      </w:pPr>
      <w:r w:rsidRPr="00D1719F">
        <w:rPr>
          <w:rFonts w:eastAsia="Times New Roman"/>
          <w:b/>
          <w:bCs/>
          <w:color w:val="000000"/>
          <w:sz w:val="26"/>
          <w:szCs w:val="26"/>
        </w:rPr>
        <w:t>Counter advocacy: Private entities supporting and following an optional protocol to the OST banning space weaponization is just. </w:t>
      </w:r>
    </w:p>
    <w:p w14:paraId="77211DC4" w14:textId="77777777" w:rsidR="005C5D62" w:rsidRPr="00D1719F" w:rsidRDefault="005C5D62" w:rsidP="005C5D62">
      <w:pPr>
        <w:spacing w:before="40"/>
        <w:outlineLvl w:val="3"/>
        <w:rPr>
          <w:rFonts w:ascii="Times New Roman" w:eastAsia="Times New Roman" w:hAnsi="Times New Roman" w:cs="Times New Roman"/>
          <w:b/>
          <w:bCs/>
        </w:rPr>
      </w:pPr>
      <w:r w:rsidRPr="00D1719F">
        <w:rPr>
          <w:rFonts w:eastAsia="Times New Roman"/>
          <w:b/>
          <w:bCs/>
          <w:color w:val="000000"/>
          <w:sz w:val="26"/>
          <w:szCs w:val="26"/>
        </w:rPr>
        <w:t>That resolves space weaponization – verification, political resistance, and legal complexity aren’t issues </w:t>
      </w:r>
    </w:p>
    <w:p w14:paraId="4C7FEA5A" w14:textId="77777777" w:rsidR="005C5D62" w:rsidRPr="00D1719F" w:rsidRDefault="005C5D62" w:rsidP="005C5D62">
      <w:pPr>
        <w:rPr>
          <w:rFonts w:ascii="Times New Roman" w:eastAsia="Times New Roman" w:hAnsi="Times New Roman" w:cs="Times New Roman"/>
        </w:rPr>
      </w:pPr>
      <w:r w:rsidRPr="00D1719F">
        <w:rPr>
          <w:rFonts w:eastAsia="Times New Roman"/>
          <w:b/>
          <w:bCs/>
          <w:color w:val="000000"/>
          <w:sz w:val="26"/>
          <w:szCs w:val="26"/>
        </w:rPr>
        <w:t>Meyer 21</w:t>
      </w:r>
      <w:r w:rsidRPr="00D1719F">
        <w:rPr>
          <w:rFonts w:eastAsia="Times New Roman"/>
          <w:color w:val="000000"/>
          <w:szCs w:val="22"/>
        </w:rPr>
        <w:t xml:space="preserve"> Meyer, Paul. Paul Meyer is Adjunct Professor of International Studies and Fellow in International Security at Simon Fraser University. "Could an optional protocol be the way to stop the weaponization of outer space?" International Journal, 3 June 2021, p. 00207020211020521, doi:10.1177/00207020211020521. [Quality Control]</w:t>
      </w:r>
    </w:p>
    <w:p w14:paraId="624E6C2A" w14:textId="77777777" w:rsidR="005C5D62" w:rsidRPr="00D1719F" w:rsidRDefault="005C5D62" w:rsidP="005C5D62">
      <w:pPr>
        <w:rPr>
          <w:rFonts w:ascii="Times New Roman" w:eastAsia="Times New Roman" w:hAnsi="Times New Roman" w:cs="Times New Roman"/>
        </w:rPr>
      </w:pPr>
      <w:r w:rsidRPr="00D1719F">
        <w:rPr>
          <w:rFonts w:eastAsia="Times New Roman"/>
          <w:color w:val="000000"/>
          <w:szCs w:val="22"/>
          <w:u w:val="single"/>
          <w:shd w:val="clear" w:color="auto" w:fill="00FFFF"/>
        </w:rPr>
        <w:t>Time for</w:t>
      </w:r>
      <w:r w:rsidRPr="00D1719F">
        <w:rPr>
          <w:rFonts w:eastAsia="Times New Roman"/>
          <w:color w:val="000000"/>
          <w:szCs w:val="22"/>
          <w:u w:val="single"/>
        </w:rPr>
        <w:t xml:space="preserve"> </w:t>
      </w:r>
      <w:r w:rsidRPr="00D1719F">
        <w:rPr>
          <w:rFonts w:eastAsia="Times New Roman"/>
          <w:color w:val="000000"/>
          <w:szCs w:val="22"/>
          <w:u w:val="single"/>
          <w:shd w:val="clear" w:color="auto" w:fill="00FFFF"/>
        </w:rPr>
        <w:t>a</w:t>
      </w:r>
      <w:r w:rsidRPr="00D1719F">
        <w:rPr>
          <w:rFonts w:eastAsia="Times New Roman"/>
          <w:color w:val="000000"/>
          <w:szCs w:val="22"/>
          <w:u w:val="single"/>
        </w:rPr>
        <w:t xml:space="preserve">n alternative </w:t>
      </w:r>
      <w:r w:rsidRPr="00D1719F">
        <w:rPr>
          <w:rFonts w:eastAsia="Times New Roman"/>
          <w:color w:val="000000"/>
          <w:szCs w:val="22"/>
          <w:u w:val="single"/>
          <w:shd w:val="clear" w:color="auto" w:fill="00FFFF"/>
        </w:rPr>
        <w:t>diplomatic solution</w:t>
      </w:r>
      <w:r w:rsidRPr="00D1719F">
        <w:rPr>
          <w:rFonts w:eastAsia="Times New Roman"/>
          <w:color w:val="000000"/>
          <w:sz w:val="16"/>
          <w:szCs w:val="16"/>
        </w:rPr>
        <w:t>: An optional protocol</w:t>
      </w:r>
      <w:r>
        <w:rPr>
          <w:rFonts w:ascii="Times New Roman" w:eastAsia="Times New Roman" w:hAnsi="Times New Roman" w:cs="Times New Roman"/>
        </w:rPr>
        <w:t xml:space="preserve"> </w:t>
      </w:r>
      <w:r w:rsidRPr="00D1719F">
        <w:rPr>
          <w:rFonts w:eastAsia="Times New Roman"/>
          <w:color w:val="000000"/>
          <w:sz w:val="16"/>
          <w:szCs w:val="16"/>
        </w:rPr>
        <w:t xml:space="preserve">Since the Sino–Russian PPWT proposal is not going anywhere at present, buried as it is at the Conference on Disarmament, and no one is picking up the dropped International Code of Conduct proposal or the Canadian ideas on security ‘pledges’, the </w:t>
      </w:r>
      <w:r w:rsidRPr="00D1719F">
        <w:rPr>
          <w:rFonts w:eastAsia="Times New Roman"/>
          <w:color w:val="000000"/>
          <w:szCs w:val="22"/>
          <w:u w:val="single"/>
          <w:shd w:val="clear" w:color="auto" w:fill="00FFFF"/>
        </w:rPr>
        <w:t>time may be ripe for a</w:t>
      </w:r>
      <w:r w:rsidRPr="00D1719F">
        <w:rPr>
          <w:rFonts w:eastAsia="Times New Roman"/>
          <w:color w:val="000000"/>
          <w:szCs w:val="22"/>
          <w:u w:val="single"/>
        </w:rPr>
        <w:t xml:space="preserve"> totally different </w:t>
      </w:r>
      <w:r w:rsidRPr="00D1719F">
        <w:rPr>
          <w:rFonts w:eastAsia="Times New Roman"/>
          <w:color w:val="000000"/>
          <w:szCs w:val="22"/>
          <w:u w:val="single"/>
          <w:shd w:val="clear" w:color="auto" w:fill="00FFFF"/>
        </w:rPr>
        <w:t xml:space="preserve">approach to provide legal reinforcement to the </w:t>
      </w:r>
      <w:r w:rsidRPr="00D1719F">
        <w:rPr>
          <w:rFonts w:eastAsia="Times New Roman"/>
          <w:b/>
          <w:bCs/>
          <w:color w:val="000000"/>
          <w:szCs w:val="22"/>
          <w:u w:val="single"/>
          <w:shd w:val="clear" w:color="auto" w:fill="00FFFF"/>
        </w:rPr>
        <w:t>declaration against the weaponization of outer space.</w:t>
      </w:r>
      <w:r>
        <w:rPr>
          <w:rFonts w:ascii="Times New Roman" w:eastAsia="Times New Roman" w:hAnsi="Times New Roman" w:cs="Times New Roman"/>
        </w:rPr>
        <w:t xml:space="preserve"> </w:t>
      </w:r>
      <w:r w:rsidRPr="00D1719F">
        <w:rPr>
          <w:rFonts w:eastAsia="Times New Roman"/>
          <w:color w:val="000000"/>
          <w:sz w:val="16"/>
          <w:szCs w:val="16"/>
        </w:rPr>
        <w:t xml:space="preserve">In this context, </w:t>
      </w:r>
      <w:r w:rsidRPr="00D1719F">
        <w:rPr>
          <w:rFonts w:eastAsia="Times New Roman"/>
          <w:color w:val="000000"/>
          <w:szCs w:val="22"/>
          <w:u w:val="single"/>
          <w:shd w:val="clear" w:color="auto" w:fill="00FFFF"/>
        </w:rPr>
        <w:t>a simpler vehicle</w:t>
      </w:r>
      <w:r w:rsidRPr="00D1719F">
        <w:rPr>
          <w:rFonts w:eastAsia="Times New Roman"/>
          <w:color w:val="000000"/>
          <w:szCs w:val="22"/>
          <w:u w:val="single"/>
        </w:rPr>
        <w:t xml:space="preserve"> could be employed to give legal expression to the non-weaponization goal, namely</w:t>
      </w:r>
      <w:r w:rsidRPr="00D1719F">
        <w:rPr>
          <w:rFonts w:eastAsia="Times New Roman"/>
          <w:b/>
          <w:bCs/>
          <w:color w:val="000000"/>
          <w:szCs w:val="22"/>
          <w:u w:val="single"/>
        </w:rPr>
        <w:t xml:space="preserve">, </w:t>
      </w:r>
      <w:r w:rsidRPr="00D1719F">
        <w:rPr>
          <w:rFonts w:eastAsia="Times New Roman"/>
          <w:b/>
          <w:bCs/>
          <w:color w:val="000000"/>
          <w:szCs w:val="22"/>
          <w:u w:val="single"/>
          <w:shd w:val="clear" w:color="auto" w:fill="00FFFF"/>
        </w:rPr>
        <w:t>an optional protocol to the Outer Space Treaty</w:t>
      </w:r>
      <w:r w:rsidRPr="00D1719F">
        <w:rPr>
          <w:rFonts w:eastAsia="Times New Roman"/>
          <w:color w:val="000000"/>
          <w:sz w:val="16"/>
          <w:szCs w:val="16"/>
        </w:rPr>
        <w:t xml:space="preserve">. An optional protocol is a legal instrument that supplements an existing international treaty. As the word ‘optional’ indicates, the protocol does not automatically bind the states parties of the original treaty but must be separately agreed to by the states concerned. Optional protocols have been widely used in international human rights law; for example, the Optional Protocol on Children in Armed Conflict (2000) supplements the 1990 Convention on the Rights of the Child by stipulating that no one younger than 18 should be recruited into the military and potentially take part in hostilities. </w:t>
      </w:r>
      <w:r w:rsidRPr="00D1719F">
        <w:rPr>
          <w:rFonts w:eastAsia="Times New Roman"/>
          <w:color w:val="000000"/>
          <w:szCs w:val="22"/>
          <w:u w:val="single"/>
        </w:rPr>
        <w:t>Optional protocols have also featured in the arms control and disarmament realm, for example, the five protocols of the 1980 Convention on Conventional Weapons (CCW).</w:t>
      </w:r>
      <w:r>
        <w:rPr>
          <w:rFonts w:ascii="Times New Roman" w:eastAsia="Times New Roman" w:hAnsi="Times New Roman" w:cs="Times New Roman"/>
        </w:rPr>
        <w:t xml:space="preserve"> </w:t>
      </w:r>
      <w:r w:rsidRPr="00D1719F">
        <w:rPr>
          <w:rFonts w:eastAsia="Times New Roman"/>
          <w:color w:val="000000"/>
          <w:szCs w:val="22"/>
          <w:u w:val="single"/>
        </w:rPr>
        <w:t>One of the advantages of this approach is that it provides a supplementary agreement to the widely supported Outer Space Treaty (currently 110 states parties) that is aligned with its pacific orientation and extends its existing weapons prohibition</w:t>
      </w:r>
      <w:r w:rsidRPr="00D1719F">
        <w:rPr>
          <w:rFonts w:eastAsia="Times New Roman"/>
          <w:color w:val="000000"/>
          <w:sz w:val="16"/>
          <w:szCs w:val="16"/>
        </w:rPr>
        <w:t xml:space="preserve">. </w:t>
      </w:r>
      <w:r w:rsidRPr="00D1719F">
        <w:rPr>
          <w:rFonts w:eastAsia="Times New Roman"/>
          <w:color w:val="000000"/>
          <w:szCs w:val="22"/>
          <w:u w:val="single"/>
          <w:shd w:val="clear" w:color="auto" w:fill="00FFFF"/>
        </w:rPr>
        <w:t xml:space="preserve">The adoption of an optional protocol to the Outer Space Treaty </w:t>
      </w:r>
      <w:r w:rsidRPr="00D1719F">
        <w:rPr>
          <w:rFonts w:eastAsia="Times New Roman"/>
          <w:b/>
          <w:bCs/>
          <w:color w:val="000000"/>
          <w:szCs w:val="22"/>
          <w:u w:val="single"/>
          <w:shd w:val="clear" w:color="auto" w:fill="00FFFF"/>
        </w:rPr>
        <w:t>would not entail ‘opening up’ the treaty itself</w:t>
      </w:r>
      <w:r w:rsidRPr="00D1719F">
        <w:rPr>
          <w:rFonts w:eastAsia="Times New Roman"/>
          <w:color w:val="000000"/>
          <w:szCs w:val="22"/>
          <w:u w:val="single"/>
        </w:rPr>
        <w:t xml:space="preserve">, </w:t>
      </w:r>
      <w:r w:rsidRPr="00D1719F">
        <w:rPr>
          <w:rFonts w:eastAsia="Times New Roman"/>
          <w:b/>
          <w:bCs/>
          <w:color w:val="000000"/>
          <w:szCs w:val="22"/>
          <w:u w:val="single"/>
          <w:shd w:val="clear" w:color="auto" w:fill="00FFFF"/>
        </w:rPr>
        <w:t>which could prompt undesirable amendments to the treaty</w:t>
      </w:r>
      <w:r w:rsidRPr="00D1719F">
        <w:rPr>
          <w:rFonts w:eastAsia="Times New Roman"/>
          <w:color w:val="000000"/>
          <w:szCs w:val="22"/>
          <w:u w:val="single"/>
        </w:rPr>
        <w:t xml:space="preserve">. Rather, </w:t>
      </w:r>
      <w:r w:rsidRPr="00D1719F">
        <w:rPr>
          <w:rFonts w:eastAsia="Times New Roman"/>
          <w:color w:val="000000"/>
          <w:szCs w:val="22"/>
          <w:u w:val="single"/>
          <w:shd w:val="clear" w:color="auto" w:fill="00FFFF"/>
        </w:rPr>
        <w:t>the negotiating process</w:t>
      </w:r>
      <w:r w:rsidRPr="00D1719F">
        <w:rPr>
          <w:rFonts w:eastAsia="Times New Roman"/>
          <w:color w:val="000000"/>
          <w:szCs w:val="22"/>
          <w:u w:val="single"/>
        </w:rPr>
        <w:t xml:space="preserve"> for an optional protocol </w:t>
      </w:r>
      <w:r w:rsidRPr="00D1719F">
        <w:rPr>
          <w:rFonts w:eastAsia="Times New Roman"/>
          <w:color w:val="000000"/>
          <w:szCs w:val="22"/>
          <w:u w:val="single"/>
          <w:shd w:val="clear" w:color="auto" w:fill="00FFFF"/>
        </w:rPr>
        <w:t xml:space="preserve">could be undertaken </w:t>
      </w:r>
      <w:r w:rsidRPr="00D1719F">
        <w:rPr>
          <w:rFonts w:eastAsia="Times New Roman"/>
          <w:b/>
          <w:bCs/>
          <w:color w:val="000000"/>
          <w:szCs w:val="22"/>
          <w:u w:val="single"/>
          <w:shd w:val="clear" w:color="auto" w:fill="00FFFF"/>
        </w:rPr>
        <w:t>using existing UN machinery</w:t>
      </w:r>
      <w:r w:rsidRPr="00D1719F">
        <w:rPr>
          <w:rFonts w:eastAsia="Times New Roman"/>
          <w:color w:val="000000"/>
          <w:sz w:val="16"/>
          <w:szCs w:val="16"/>
        </w:rPr>
        <w:t>, either through the Committee on the Peaceful Uses of Outer Space or, if consensus agreement was not possible in that body, via a UN General Assembly mandated process, or even by means of an ad hoc diplomatic conference. If kept simple</w:t>
      </w:r>
      <w:r w:rsidRPr="00D1719F">
        <w:rPr>
          <w:rFonts w:eastAsia="Times New Roman"/>
          <w:color w:val="000000"/>
          <w:szCs w:val="22"/>
          <w:u w:val="single"/>
        </w:rPr>
        <w:t xml:space="preserve">, an optional protocol that extended the Outer Space Treaty’s ban on weapons of mass destruction to all forms of weaponry should </w:t>
      </w:r>
      <w:r w:rsidRPr="00D1719F">
        <w:rPr>
          <w:rFonts w:eastAsia="Times New Roman"/>
          <w:b/>
          <w:bCs/>
          <w:color w:val="000000"/>
          <w:szCs w:val="22"/>
          <w:u w:val="single"/>
          <w:shd w:val="clear" w:color="auto" w:fill="00FFFF"/>
        </w:rPr>
        <w:t>not</w:t>
      </w:r>
      <w:r w:rsidRPr="00D1719F">
        <w:rPr>
          <w:rFonts w:eastAsia="Times New Roman"/>
          <w:b/>
          <w:bCs/>
          <w:color w:val="000000"/>
          <w:szCs w:val="22"/>
          <w:u w:val="single"/>
        </w:rPr>
        <w:t xml:space="preserve"> be </w:t>
      </w:r>
      <w:r w:rsidRPr="00D1719F">
        <w:rPr>
          <w:rFonts w:eastAsia="Times New Roman"/>
          <w:b/>
          <w:bCs/>
          <w:color w:val="000000"/>
          <w:szCs w:val="22"/>
          <w:u w:val="single"/>
          <w:shd w:val="clear" w:color="auto" w:fill="00FFFF"/>
        </w:rPr>
        <w:t>overly complicated to draft.</w:t>
      </w:r>
      <w:r>
        <w:rPr>
          <w:rFonts w:ascii="Times New Roman" w:eastAsia="Times New Roman" w:hAnsi="Times New Roman" w:cs="Times New Roman"/>
        </w:rPr>
        <w:t xml:space="preserve"> </w:t>
      </w:r>
      <w:r w:rsidRPr="00D1719F">
        <w:rPr>
          <w:rFonts w:eastAsia="Times New Roman"/>
          <w:color w:val="000000"/>
          <w:sz w:val="16"/>
          <w:szCs w:val="16"/>
        </w:rPr>
        <w:t>An objection to this approach could stem from the question of defining a ‘</w:t>
      </w:r>
      <w:r w:rsidRPr="00D1719F">
        <w:rPr>
          <w:rFonts w:eastAsia="Times New Roman"/>
          <w:color w:val="000000"/>
          <w:szCs w:val="22"/>
          <w:u w:val="single"/>
          <w:shd w:val="clear" w:color="auto" w:fill="00FFFF"/>
        </w:rPr>
        <w:t>space weapon’</w:t>
      </w:r>
      <w:r w:rsidRPr="00D1719F">
        <w:rPr>
          <w:rFonts w:eastAsia="Times New Roman"/>
          <w:color w:val="000000"/>
          <w:sz w:val="16"/>
          <w:szCs w:val="16"/>
        </w:rPr>
        <w:t xml:space="preserve">, a concern that has been raised in the past, with respect to the PPWT for instance. At one level, any object in space capable of </w:t>
      </w:r>
      <w:proofErr w:type="spellStart"/>
      <w:r w:rsidRPr="00D1719F">
        <w:rPr>
          <w:rFonts w:eastAsia="Times New Roman"/>
          <w:color w:val="000000"/>
          <w:sz w:val="16"/>
          <w:szCs w:val="16"/>
        </w:rPr>
        <w:t>manoeuvre</w:t>
      </w:r>
      <w:proofErr w:type="spellEnd"/>
      <w:r w:rsidRPr="00D1719F">
        <w:rPr>
          <w:rFonts w:eastAsia="Times New Roman"/>
          <w:color w:val="000000"/>
          <w:sz w:val="16"/>
          <w:szCs w:val="16"/>
        </w:rPr>
        <w:t xml:space="preserve"> could theoretically be employed as a weapon against another object. This sort </w:t>
      </w:r>
      <w:r w:rsidRPr="00D1719F">
        <w:rPr>
          <w:rFonts w:eastAsia="Times New Roman"/>
          <w:color w:val="000000"/>
          <w:szCs w:val="22"/>
          <w:u w:val="single"/>
        </w:rPr>
        <w:t>of objection tends to be cited, however, by those not interested in new restraints on military space activity. If there is sufficient interest in negotiating cooperative measures, there could be two ways of responding to such a definitional challenge: (</w:t>
      </w:r>
      <w:proofErr w:type="spellStart"/>
      <w:r w:rsidRPr="00D1719F">
        <w:rPr>
          <w:rFonts w:eastAsia="Times New Roman"/>
          <w:color w:val="000000"/>
          <w:szCs w:val="22"/>
          <w:u w:val="single"/>
        </w:rPr>
        <w:t>i</w:t>
      </w:r>
      <w:proofErr w:type="spellEnd"/>
      <w:r w:rsidRPr="00D1719F">
        <w:rPr>
          <w:rFonts w:eastAsia="Times New Roman"/>
          <w:color w:val="000000"/>
          <w:szCs w:val="22"/>
          <w:u w:val="single"/>
          <w:shd w:val="clear" w:color="auto" w:fill="00FFFF"/>
        </w:rPr>
        <w:t>) offer up a definition</w:t>
      </w:r>
      <w:r w:rsidRPr="00D1719F">
        <w:rPr>
          <w:rFonts w:eastAsia="Times New Roman"/>
          <w:color w:val="000000"/>
          <w:szCs w:val="22"/>
          <w:u w:val="single"/>
        </w:rPr>
        <w:t xml:space="preserve"> or (ii) do not attempt to define the term</w:t>
      </w:r>
      <w:r w:rsidRPr="00D1719F">
        <w:rPr>
          <w:rFonts w:eastAsia="Times New Roman"/>
          <w:color w:val="000000"/>
          <w:sz w:val="16"/>
          <w:szCs w:val="16"/>
        </w:rPr>
        <w:t xml:space="preserve">. If the latter option seems odd, it is relevant to consider the approach taken by such central arms control and disarmament agreements as the Nuclear Non-proliferation Treaty (NPT) or the Comprehensive Test Ban Treaty (CTBT). Although the NPT is directed at preventing the proliferation of nuclear weapons and facilitating their elimination, one will search in vain for a definition of a ‘nuclear weapon’ in the NPT. </w:t>
      </w:r>
      <w:r w:rsidRPr="00D1719F">
        <w:rPr>
          <w:rFonts w:eastAsia="Times New Roman"/>
          <w:color w:val="000000"/>
          <w:szCs w:val="22"/>
          <w:u w:val="single"/>
        </w:rPr>
        <w:t xml:space="preserve">Similarly, although the CTBT codifies a comprehensive ban on nuclear explosive testing, it does not define the term ‘nuclear explosion’. The negotiators of these agreements decided it was best not to seek specific definitions of these key terms, yet their absence has not detracted from the wide support and high standing </w:t>
      </w:r>
      <w:proofErr w:type="gramStart"/>
      <w:r w:rsidRPr="00D1719F">
        <w:rPr>
          <w:rFonts w:eastAsia="Times New Roman"/>
          <w:color w:val="000000"/>
          <w:szCs w:val="22"/>
          <w:u w:val="single"/>
        </w:rPr>
        <w:t>both of these</w:t>
      </w:r>
      <w:proofErr w:type="gramEnd"/>
      <w:r w:rsidRPr="00D1719F">
        <w:rPr>
          <w:rFonts w:eastAsia="Times New Roman"/>
          <w:color w:val="000000"/>
          <w:szCs w:val="22"/>
          <w:u w:val="single"/>
        </w:rPr>
        <w:t xml:space="preserve"> treaties enjoy.</w:t>
      </w:r>
      <w:r>
        <w:rPr>
          <w:rFonts w:ascii="Times New Roman" w:eastAsia="Times New Roman" w:hAnsi="Times New Roman" w:cs="Times New Roman"/>
        </w:rPr>
        <w:t xml:space="preserve"> </w:t>
      </w:r>
      <w:r w:rsidRPr="00D1719F">
        <w:rPr>
          <w:rFonts w:eastAsia="Times New Roman"/>
          <w:color w:val="000000"/>
          <w:szCs w:val="22"/>
          <w:u w:val="single"/>
        </w:rPr>
        <w:t xml:space="preserve">Alternatively, a suitable definition of ‘weapon’ could be developed that would be adequate in the eyes of most negotiators. The PPWT already offers </w:t>
      </w:r>
      <w:r w:rsidRPr="00D1719F">
        <w:rPr>
          <w:rFonts w:eastAsia="Times New Roman"/>
          <w:color w:val="000000"/>
          <w:szCs w:val="22"/>
          <w:u w:val="single"/>
        </w:rPr>
        <w:lastRenderedPageBreak/>
        <w:t>one which reads in part: ‘</w:t>
      </w:r>
      <w:r w:rsidRPr="00D1719F">
        <w:rPr>
          <w:rFonts w:eastAsia="Times New Roman"/>
          <w:color w:val="000000"/>
          <w:szCs w:val="22"/>
          <w:u w:val="single"/>
          <w:shd w:val="clear" w:color="auto" w:fill="00FFFF"/>
        </w:rPr>
        <w:t>any outer space object</w:t>
      </w:r>
      <w:r w:rsidRPr="00D1719F">
        <w:rPr>
          <w:rFonts w:eastAsia="Times New Roman"/>
          <w:color w:val="000000"/>
          <w:szCs w:val="22"/>
          <w:u w:val="single"/>
        </w:rPr>
        <w:t xml:space="preserve"> or component thereof </w:t>
      </w:r>
      <w:r w:rsidRPr="00D1719F">
        <w:rPr>
          <w:rFonts w:eastAsia="Times New Roman"/>
          <w:color w:val="000000"/>
          <w:szCs w:val="22"/>
          <w:u w:val="single"/>
          <w:shd w:val="clear" w:color="auto" w:fill="00FFFF"/>
        </w:rPr>
        <w:t>which has been produced</w:t>
      </w:r>
      <w:r w:rsidRPr="00D1719F">
        <w:rPr>
          <w:rFonts w:eastAsia="Times New Roman"/>
          <w:color w:val="000000"/>
          <w:szCs w:val="22"/>
          <w:u w:val="single"/>
        </w:rPr>
        <w:t xml:space="preserve"> or converted </w:t>
      </w:r>
      <w:r w:rsidRPr="00D1719F">
        <w:rPr>
          <w:rFonts w:eastAsia="Times New Roman"/>
          <w:color w:val="000000"/>
          <w:szCs w:val="22"/>
          <w:u w:val="single"/>
          <w:shd w:val="clear" w:color="auto" w:fill="00FFFF"/>
        </w:rPr>
        <w:t>to destroy, damage or disrupt the normal functioning of objects in outer space</w:t>
      </w:r>
      <w:r w:rsidRPr="00D1719F">
        <w:rPr>
          <w:rFonts w:eastAsia="Times New Roman"/>
          <w:color w:val="000000"/>
          <w:szCs w:val="22"/>
          <w:u w:val="single"/>
        </w:rPr>
        <w:t xml:space="preserve"> …’12 Such a definition could probably be improved upon, but it would seem to offer a reasonable basis for negotiation.</w:t>
      </w:r>
      <w:r>
        <w:rPr>
          <w:rFonts w:ascii="Times New Roman" w:eastAsia="Times New Roman" w:hAnsi="Times New Roman" w:cs="Times New Roman"/>
        </w:rPr>
        <w:t xml:space="preserve"> </w:t>
      </w:r>
      <w:r w:rsidRPr="00D1719F">
        <w:rPr>
          <w:rFonts w:eastAsia="Times New Roman"/>
          <w:color w:val="000000"/>
          <w:sz w:val="16"/>
          <w:szCs w:val="16"/>
        </w:rPr>
        <w:t xml:space="preserve">Verification could also be raised as a problem for the envisaged optional protocol as it was for the PPWT. </w:t>
      </w:r>
      <w:r w:rsidRPr="00D1719F">
        <w:rPr>
          <w:rFonts w:eastAsia="Times New Roman"/>
          <w:color w:val="000000"/>
          <w:szCs w:val="22"/>
          <w:u w:val="single"/>
          <w:shd w:val="clear" w:color="auto" w:fill="00FFFF"/>
        </w:rPr>
        <w:t>Current verification capabilities</w:t>
      </w:r>
      <w:r w:rsidRPr="00D1719F">
        <w:rPr>
          <w:rFonts w:eastAsia="Times New Roman"/>
          <w:color w:val="000000"/>
          <w:szCs w:val="22"/>
          <w:u w:val="single"/>
        </w:rPr>
        <w:t xml:space="preserve">, however, </w:t>
      </w:r>
      <w:r w:rsidRPr="00D1719F">
        <w:rPr>
          <w:rFonts w:eastAsia="Times New Roman"/>
          <w:b/>
          <w:bCs/>
          <w:color w:val="000000"/>
          <w:szCs w:val="22"/>
          <w:u w:val="single"/>
          <w:shd w:val="clear" w:color="auto" w:fill="00FFFF"/>
        </w:rPr>
        <w:t>appear adequate to provide confidence</w:t>
      </w:r>
      <w:r w:rsidRPr="00D1719F">
        <w:rPr>
          <w:rFonts w:eastAsia="Times New Roman"/>
          <w:color w:val="000000"/>
          <w:szCs w:val="22"/>
          <w:u w:val="single"/>
        </w:rPr>
        <w:t xml:space="preserve"> that violations of the optional protocol could be detected. </w:t>
      </w:r>
      <w:r w:rsidRPr="00D1719F">
        <w:rPr>
          <w:rFonts w:eastAsia="Times New Roman"/>
          <w:color w:val="000000"/>
          <w:szCs w:val="22"/>
          <w:u w:val="single"/>
          <w:shd w:val="clear" w:color="auto" w:fill="00FFFF"/>
        </w:rPr>
        <w:t xml:space="preserve">Both in the </w:t>
      </w:r>
      <w:r w:rsidRPr="00D1719F">
        <w:rPr>
          <w:rFonts w:eastAsia="Times New Roman"/>
          <w:b/>
          <w:bCs/>
          <w:color w:val="000000"/>
          <w:szCs w:val="22"/>
          <w:u w:val="single"/>
          <w:shd w:val="clear" w:color="auto" w:fill="00FFFF"/>
        </w:rPr>
        <w:t>state realm and in the private sector</w:t>
      </w:r>
      <w:r w:rsidRPr="00D1719F">
        <w:rPr>
          <w:rFonts w:eastAsia="Times New Roman"/>
          <w:color w:val="000000"/>
          <w:szCs w:val="22"/>
          <w:u w:val="single"/>
          <w:shd w:val="clear" w:color="auto" w:fill="00FFFF"/>
        </w:rPr>
        <w:t>,</w:t>
      </w:r>
      <w:r w:rsidRPr="00D1719F">
        <w:rPr>
          <w:rFonts w:eastAsia="Times New Roman"/>
          <w:color w:val="000000"/>
          <w:szCs w:val="22"/>
          <w:u w:val="single"/>
        </w:rPr>
        <w:t xml:space="preserve"> </w:t>
      </w:r>
      <w:r w:rsidRPr="00D1719F">
        <w:rPr>
          <w:rFonts w:eastAsia="Times New Roman"/>
          <w:color w:val="000000"/>
          <w:szCs w:val="22"/>
          <w:u w:val="single"/>
          <w:shd w:val="clear" w:color="auto" w:fill="00FFFF"/>
        </w:rPr>
        <w:t xml:space="preserve">important progress has been made recently in the </w:t>
      </w:r>
      <w:r w:rsidRPr="00D1719F">
        <w:rPr>
          <w:rFonts w:eastAsia="Times New Roman"/>
          <w:b/>
          <w:bCs/>
          <w:color w:val="000000"/>
          <w:szCs w:val="22"/>
          <w:u w:val="single"/>
          <w:shd w:val="clear" w:color="auto" w:fill="00FFFF"/>
        </w:rPr>
        <w:t>capabilities of monitoring technologies for space activity</w:t>
      </w:r>
      <w:r w:rsidRPr="00D1719F">
        <w:rPr>
          <w:rFonts w:eastAsia="Times New Roman"/>
          <w:color w:val="000000"/>
          <w:szCs w:val="22"/>
          <w:u w:val="single"/>
        </w:rPr>
        <w:t>. These could be drawn on to verify compliance with a ban on weapon placement in outer space.</w:t>
      </w:r>
      <w:r w:rsidRPr="00D1719F">
        <w:rPr>
          <w:rFonts w:eastAsia="Times New Roman"/>
          <w:color w:val="000000"/>
          <w:sz w:val="16"/>
          <w:szCs w:val="16"/>
        </w:rPr>
        <w:t xml:space="preserve"> It is noteworthy that a recent accusation by one leading power about a space object launched by a rival power and its subsequent suspicious action clearly relied on information derived from ‘national technical means’ available to the accusing party.13 Barriers to accepting a verification regime for space arms control thus are more likely political than technical.</w:t>
      </w:r>
      <w:r>
        <w:rPr>
          <w:rFonts w:ascii="Times New Roman" w:eastAsia="Times New Roman" w:hAnsi="Times New Roman" w:cs="Times New Roman"/>
        </w:rPr>
        <w:t xml:space="preserve"> </w:t>
      </w:r>
      <w:r w:rsidRPr="00D1719F">
        <w:rPr>
          <w:rFonts w:eastAsia="Times New Roman"/>
          <w:color w:val="000000"/>
          <w:sz w:val="16"/>
          <w:szCs w:val="16"/>
        </w:rPr>
        <w:t xml:space="preserve">A further objection to the proposed optional protocol, as was raised against the </w:t>
      </w:r>
      <w:r w:rsidRPr="00D1719F">
        <w:rPr>
          <w:rFonts w:eastAsia="Times New Roman"/>
          <w:color w:val="000000"/>
          <w:szCs w:val="22"/>
          <w:u w:val="single"/>
        </w:rPr>
        <w:t xml:space="preserve">PPWT, was that it fails to cover ground-to-space weapons, </w:t>
      </w:r>
      <w:proofErr w:type="gramStart"/>
      <w:r w:rsidRPr="00D1719F">
        <w:rPr>
          <w:rFonts w:eastAsia="Times New Roman"/>
          <w:color w:val="000000"/>
          <w:szCs w:val="22"/>
          <w:u w:val="single"/>
        </w:rPr>
        <w:t>in particular terrestrial-based</w:t>
      </w:r>
      <w:proofErr w:type="gramEnd"/>
      <w:r w:rsidRPr="00D1719F">
        <w:rPr>
          <w:rFonts w:eastAsia="Times New Roman"/>
          <w:color w:val="000000"/>
          <w:szCs w:val="22"/>
          <w:u w:val="single"/>
        </w:rPr>
        <w:t xml:space="preserve"> anti-satellite weapons (ASATs). Two approaches to this issue are possible: (</w:t>
      </w:r>
      <w:proofErr w:type="spellStart"/>
      <w:r w:rsidRPr="00D1719F">
        <w:rPr>
          <w:rFonts w:eastAsia="Times New Roman"/>
          <w:color w:val="000000"/>
          <w:szCs w:val="22"/>
          <w:u w:val="single"/>
        </w:rPr>
        <w:t>i</w:t>
      </w:r>
      <w:proofErr w:type="spellEnd"/>
      <w:r w:rsidRPr="00D1719F">
        <w:rPr>
          <w:rFonts w:eastAsia="Times New Roman"/>
          <w:color w:val="000000"/>
          <w:szCs w:val="22"/>
          <w:u w:val="single"/>
        </w:rPr>
        <w:t xml:space="preserve">) ignore this category of weapon and focus only on weapons placed in space, </w:t>
      </w:r>
      <w:r w:rsidRPr="00D1719F">
        <w:rPr>
          <w:rFonts w:eastAsia="Times New Roman"/>
          <w:b/>
          <w:bCs/>
          <w:color w:val="000000"/>
          <w:szCs w:val="22"/>
          <w:u w:val="single"/>
        </w:rPr>
        <w:t xml:space="preserve">or (ii) </w:t>
      </w:r>
      <w:r w:rsidRPr="00D1719F">
        <w:rPr>
          <w:rFonts w:eastAsia="Times New Roman"/>
          <w:b/>
          <w:bCs/>
          <w:color w:val="000000"/>
          <w:szCs w:val="22"/>
          <w:u w:val="single"/>
          <w:shd w:val="clear" w:color="auto" w:fill="00FFFF"/>
        </w:rPr>
        <w:t>extend the ban on space weapons to cover ground-to-space systems as well</w:t>
      </w:r>
      <w:r w:rsidRPr="00D1719F">
        <w:rPr>
          <w:rFonts w:eastAsia="Times New Roman"/>
          <w:b/>
          <w:bCs/>
          <w:color w:val="000000"/>
          <w:szCs w:val="22"/>
          <w:u w:val="single"/>
        </w:rPr>
        <w:t>.</w:t>
      </w:r>
      <w:r w:rsidRPr="00D1719F">
        <w:rPr>
          <w:rFonts w:eastAsia="Times New Roman"/>
          <w:color w:val="000000"/>
          <w:szCs w:val="22"/>
          <w:u w:val="single"/>
        </w:rPr>
        <w:t xml:space="preserve"> The former option could be embraced as representing an important step towards codifying the non-weaponization of space norm and one that would be easier to negotiate than one attempting to cover ground-to-space systems.</w:t>
      </w:r>
    </w:p>
    <w:p w14:paraId="4ABB2035" w14:textId="7C34A72E" w:rsidR="00E42E4C" w:rsidRDefault="00E42E4C" w:rsidP="00F601E6"/>
    <w:p w14:paraId="0AFE92B0" w14:textId="7C4E4C4D" w:rsidR="005C5D62" w:rsidRDefault="005C5D62" w:rsidP="005C5D62">
      <w:pPr>
        <w:pStyle w:val="Heading3"/>
      </w:pPr>
      <w:r>
        <w:lastRenderedPageBreak/>
        <w:t>Asteroid Mining</w:t>
      </w:r>
    </w:p>
    <w:p w14:paraId="7015539A" w14:textId="77777777" w:rsidR="005C5D62" w:rsidRDefault="005C5D62" w:rsidP="005C5D62">
      <w:pPr>
        <w:pStyle w:val="Heading4"/>
      </w:pPr>
      <w:r>
        <w:t>The private sector is essential for asteroid mining – competition is key and government development is not effective, efficient, or cheap enough. Thiessen 21:</w:t>
      </w:r>
    </w:p>
    <w:p w14:paraId="7D351D9F" w14:textId="77777777" w:rsidR="005C5D62" w:rsidRDefault="005C5D62" w:rsidP="005C5D62">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79BE6581" w14:textId="77777777" w:rsidR="005C5D62" w:rsidRPr="00777D49" w:rsidRDefault="005C5D62" w:rsidP="005C5D62">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1848F2BD" w14:textId="77777777" w:rsidR="005C5D62" w:rsidRDefault="005C5D62" w:rsidP="005C5D62"/>
    <w:p w14:paraId="4194ED4A" w14:textId="77777777" w:rsidR="005C5D62" w:rsidRDefault="005C5D62" w:rsidP="005C5D62">
      <w:pPr>
        <w:pStyle w:val="Heading4"/>
      </w:pPr>
      <w:r>
        <w:lastRenderedPageBreak/>
        <w:t>Space regulation scares investors away and spills over to other space activities. Freeland 05</w:t>
      </w:r>
    </w:p>
    <w:p w14:paraId="0960054E" w14:textId="77777777" w:rsidR="005C5D62" w:rsidRPr="002C77DA" w:rsidRDefault="005C5D62" w:rsidP="005C5D62">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9" w:history="1">
        <w:r w:rsidRPr="00263890">
          <w:rPr>
            <w:rStyle w:val="Hyperlink"/>
            <w:sz w:val="16"/>
          </w:rPr>
          <w:t>https://chicagounbound.uchicago.edu/cgi/viewcontent.cgi?article=1269&amp;context=cjil</w:t>
        </w:r>
      </w:hyperlink>
    </w:p>
    <w:p w14:paraId="43B83782" w14:textId="77777777" w:rsidR="005C5D62" w:rsidRPr="00BE7D84" w:rsidRDefault="005C5D62" w:rsidP="005C5D62">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0D365C95" w14:textId="77777777" w:rsidR="005C5D62" w:rsidRPr="0023115E" w:rsidRDefault="005C5D62" w:rsidP="005C5D62">
      <w:pPr>
        <w:rPr>
          <w:b/>
          <w:bCs/>
          <w:u w:val="single"/>
        </w:rPr>
      </w:pPr>
    </w:p>
    <w:p w14:paraId="798A783F" w14:textId="77777777" w:rsidR="005C5D62" w:rsidRPr="000832CC" w:rsidRDefault="005C5D62" w:rsidP="005C5D62">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50340AF6" w14:textId="77777777" w:rsidR="005C5D62" w:rsidRPr="000832CC" w:rsidRDefault="005C5D62" w:rsidP="005C5D62">
      <w:pPr>
        <w:rPr>
          <w:szCs w:val="22"/>
        </w:rPr>
      </w:pPr>
      <w:r w:rsidRPr="000832CC">
        <w:rPr>
          <w:szCs w:val="22"/>
        </w:rPr>
        <w:t>Chris Taylor [journalist], 19 - ("How asteroid mining will save the Earth — and mint trillionaires," Mashable, 2019, accessed 12-13-2021, https://mashable.com/feature/asteroid-mining-space-economy)//ML</w:t>
      </w:r>
    </w:p>
    <w:p w14:paraId="779565CB" w14:textId="77777777" w:rsidR="005C5D62" w:rsidRPr="0097088D" w:rsidRDefault="005C5D62" w:rsidP="005C5D62">
      <w:pPr>
        <w:rPr>
          <w:sz w:val="12"/>
          <w:szCs w:val="22"/>
        </w:rPr>
      </w:pPr>
      <w:r w:rsidRPr="000832CC">
        <w:rPr>
          <w:sz w:val="12"/>
          <w:szCs w:val="2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szCs w:val="2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szCs w:val="22"/>
        </w:rPr>
        <w:t>source?¶</w:t>
      </w:r>
      <w:proofErr w:type="gramEnd"/>
      <w:r w:rsidRPr="000832CC">
        <w:rPr>
          <w:sz w:val="12"/>
          <w:szCs w:val="2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w:t>
      </w:r>
      <w:proofErr w:type="gramStart"/>
      <w:r w:rsidRPr="000832CC">
        <w:rPr>
          <w:sz w:val="12"/>
          <w:szCs w:val="22"/>
        </w:rPr>
        <w:t>interesting.¶</w:t>
      </w:r>
      <w:proofErr w:type="gramEnd"/>
      <w:r w:rsidRPr="000832CC">
        <w:rPr>
          <w:sz w:val="12"/>
          <w:szCs w:val="2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szCs w:val="22"/>
        </w:rPr>
        <w:t>Vannevar</w:t>
      </w:r>
      <w:proofErr w:type="spellEnd"/>
      <w:r w:rsidRPr="000832CC">
        <w:rPr>
          <w:sz w:val="12"/>
          <w:szCs w:val="22"/>
        </w:rPr>
        <w:t xml:space="preserve"> Bush first proposed </w:t>
      </w:r>
      <w:hyperlink r:id="rId10"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szCs w:val="22"/>
        </w:rPr>
        <w:t>effects.¶</w:t>
      </w:r>
      <w:proofErr w:type="gramEnd"/>
      <w:r w:rsidRPr="000832CC">
        <w:rPr>
          <w:sz w:val="12"/>
          <w:szCs w:val="2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w:t>
      </w:r>
      <w:r w:rsidRPr="000832CC">
        <w:rPr>
          <w:sz w:val="12"/>
          <w:szCs w:val="22"/>
        </w:rPr>
        <w:lastRenderedPageBreak/>
        <w:t xml:space="preserve">comfortable executing on long-term </w:t>
      </w:r>
      <w:proofErr w:type="gramStart"/>
      <w:r w:rsidRPr="000832CC">
        <w:rPr>
          <w:sz w:val="12"/>
          <w:szCs w:val="22"/>
        </w:rPr>
        <w:t>visions.¶</w:t>
      </w:r>
      <w:proofErr w:type="gramEnd"/>
      <w:r w:rsidRPr="000832CC">
        <w:rPr>
          <w:sz w:val="12"/>
          <w:szCs w:val="22"/>
        </w:rPr>
        <w:t xml:space="preserve">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szCs w:val="22"/>
        </w:rPr>
        <w:t>.)¶</w:t>
      </w:r>
      <w:proofErr w:type="gramEnd"/>
      <w:r w:rsidRPr="000832CC">
        <w:rPr>
          <w:sz w:val="12"/>
          <w:szCs w:val="2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1"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w:t>
      </w:r>
      <w:proofErr w:type="gramStart"/>
      <w:r w:rsidRPr="000832CC">
        <w:rPr>
          <w:sz w:val="12"/>
          <w:szCs w:val="22"/>
        </w:rPr>
        <w:t>attention.¶</w:t>
      </w:r>
      <w:proofErr w:type="gramEnd"/>
      <w:r w:rsidRPr="000832CC">
        <w:rPr>
          <w:sz w:val="12"/>
          <w:szCs w:val="22"/>
        </w:rPr>
        <w:t xml:space="preserve">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szCs w:val="22"/>
        </w:rPr>
        <w:t>infrastructure.¶</w:t>
      </w:r>
      <w:proofErr w:type="gramEnd"/>
      <w:r w:rsidRPr="000832CC">
        <w:rPr>
          <w:sz w:val="12"/>
          <w:szCs w:val="2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2" w:tgtFrame="_blank" w:history="1">
        <w:r w:rsidRPr="000832CC">
          <w:rPr>
            <w:rStyle w:val="StyleUnderline"/>
            <w:rFonts w:eastAsiaTheme="majorEastAsia"/>
          </w:rPr>
          <w:t>tiny hopping robot rovers</w:t>
        </w:r>
      </w:hyperlink>
      <w:r w:rsidRPr="000832CC">
        <w:rPr>
          <w:rStyle w:val="StyleUnderline"/>
        </w:rPr>
        <w:t xml:space="preserve"> and a </w:t>
      </w:r>
      <w:hyperlink r:id="rId13"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4"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w:t>
      </w:r>
      <w:proofErr w:type="gramStart"/>
      <w:r w:rsidRPr="000832CC">
        <w:rPr>
          <w:sz w:val="12"/>
          <w:szCs w:val="22"/>
        </w:rPr>
        <w:t>time.¶</w:t>
      </w:r>
      <w:proofErr w:type="gramEnd"/>
      <w:r w:rsidRPr="000832CC">
        <w:rPr>
          <w:sz w:val="12"/>
          <w:szCs w:val="2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szCs w:val="22"/>
        </w:rPr>
        <w:t>notice.¶</w:t>
      </w:r>
      <w:proofErr w:type="gramEnd"/>
      <w:r w:rsidRPr="000832CC">
        <w:rPr>
          <w:sz w:val="12"/>
          <w:szCs w:val="2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szCs w:val="22"/>
        </w:rPr>
        <w:t>Vannevar</w:t>
      </w:r>
      <w:proofErr w:type="spellEnd"/>
      <w:r w:rsidRPr="000832CC">
        <w:rPr>
          <w:sz w:val="12"/>
          <w:szCs w:val="22"/>
        </w:rPr>
        <w:t xml:space="preserve"> Bush’s idea? You’d let the new economy and its benefits play out in the form of a </w:t>
      </w:r>
      <w:proofErr w:type="gramStart"/>
      <w:r w:rsidRPr="000832CC">
        <w:rPr>
          <w:sz w:val="12"/>
          <w:szCs w:val="22"/>
        </w:rPr>
        <w:t>novel.¶</w:t>
      </w:r>
      <w:proofErr w:type="gramEnd"/>
      <w:r w:rsidRPr="000832CC">
        <w:rPr>
          <w:sz w:val="12"/>
          <w:szCs w:val="22"/>
        </w:rPr>
        <w:t xml:space="preserve"> As Hayabusa dropped a bomb on </w:t>
      </w:r>
      <w:proofErr w:type="spellStart"/>
      <w:r w:rsidRPr="000832CC">
        <w:rPr>
          <w:sz w:val="12"/>
          <w:szCs w:val="22"/>
        </w:rPr>
        <w:t>Ryugu</w:t>
      </w:r>
      <w:proofErr w:type="spellEnd"/>
      <w:r w:rsidRPr="000832CC">
        <w:rPr>
          <w:sz w:val="12"/>
          <w:szCs w:val="22"/>
        </w:rPr>
        <w:t xml:space="preserve">, Daniel Suarez was making the exact same asteroid the target of his fiction. Suarez is a tech consultant and developer turned New York Times bestselling author. His novels thus far have been techno-thrillers: his debut, </w:t>
      </w:r>
      <w:hyperlink r:id="rId15"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6" w:tgtFrame="_blank" w:history="1">
        <w:r w:rsidRPr="000832CC">
          <w:rPr>
            <w:rStyle w:val="Hyperlink"/>
            <w:rFonts w:eastAsiaTheme="majorEastAsia"/>
            <w:sz w:val="12"/>
            <w:szCs w:val="22"/>
          </w:rPr>
          <w:t>Delta-v</w:t>
        </w:r>
      </w:hyperlink>
      <w:r w:rsidRPr="000832CC">
        <w:rPr>
          <w:sz w:val="12"/>
          <w:szCs w:val="2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szCs w:val="22"/>
        </w:rPr>
        <w:t>nauts</w:t>
      </w:r>
      <w:proofErr w:type="spellEnd"/>
      <w:r w:rsidRPr="000832CC">
        <w:rPr>
          <w:sz w:val="12"/>
          <w:szCs w:val="2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7"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w:t>
      </w:r>
      <w:proofErr w:type="gramStart"/>
      <w:r w:rsidRPr="000832CC">
        <w:rPr>
          <w:sz w:val="12"/>
          <w:szCs w:val="22"/>
        </w:rPr>
        <w:t>biosphere.¶</w:t>
      </w:r>
      <w:proofErr w:type="gramEnd"/>
      <w:r w:rsidRPr="000832CC">
        <w:rPr>
          <w:sz w:val="12"/>
          <w:szCs w:val="2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18"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19"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szCs w:val="22"/>
        </w:rPr>
        <w:t>grasping,</w:t>
      </w:r>
      <w:proofErr w:type="gramEnd"/>
      <w:r w:rsidRPr="000832CC">
        <w:rPr>
          <w:sz w:val="12"/>
          <w:szCs w:val="2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0"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szCs w:val="2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szCs w:val="22"/>
        </w:rPr>
        <w:t>.”¶</w:t>
      </w:r>
      <w:proofErr w:type="gramEnd"/>
      <w:r w:rsidRPr="000832CC">
        <w:rPr>
          <w:sz w:val="12"/>
          <w:szCs w:val="2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w:t>
      </w:r>
      <w:r w:rsidRPr="000832CC">
        <w:rPr>
          <w:sz w:val="12"/>
          <w:szCs w:val="22"/>
        </w:rPr>
        <w:lastRenderedPageBreak/>
        <w:t xml:space="preserve">gravity in space was first proposed by scientists in the 19th century. NASA has had workable designs for spinning cislunar habitats called </w:t>
      </w:r>
      <w:hyperlink r:id="rId21"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t>
      </w:r>
      <w:proofErr w:type="gramStart"/>
      <w:r w:rsidRPr="000832CC">
        <w:rPr>
          <w:sz w:val="12"/>
          <w:szCs w:val="22"/>
        </w:rPr>
        <w:t>will.¶</w:t>
      </w:r>
      <w:proofErr w:type="gramEnd"/>
      <w:r w:rsidRPr="000832CC">
        <w:rPr>
          <w:sz w:val="12"/>
          <w:szCs w:val="2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2"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3"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4"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5" w:tgtFrame="_blank" w:history="1">
        <w:r w:rsidRPr="000832CC">
          <w:rPr>
            <w:rStyle w:val="Hyperlink"/>
            <w:rFonts w:eastAsiaTheme="majorEastAsia"/>
            <w:sz w:val="12"/>
            <w:szCs w:val="22"/>
          </w:rPr>
          <w:t>distant planet made entirely of diamond</w:t>
        </w:r>
      </w:hyperlink>
      <w:r w:rsidRPr="000832CC">
        <w:rPr>
          <w:sz w:val="12"/>
          <w:szCs w:val="2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szCs w:val="22"/>
        </w:rPr>
        <w:t>shoes.¶</w:t>
      </w:r>
      <w:proofErr w:type="gramEnd"/>
      <w:r w:rsidRPr="000832CC">
        <w:rPr>
          <w:sz w:val="12"/>
          <w:szCs w:val="22"/>
        </w:rPr>
        <w:t xml:space="preserve"> For investors and entrepreneurs, there is the thrill of racing to be the first member of the four-comma club. (</w:t>
      </w:r>
      <w:hyperlink r:id="rId26"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szCs w:val="22"/>
        </w:rPr>
        <w:t>wealth.¶</w:t>
      </w:r>
      <w:proofErr w:type="gramEnd"/>
      <w:r w:rsidRPr="000832CC">
        <w:rPr>
          <w:sz w:val="12"/>
          <w:szCs w:val="2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szCs w:val="22"/>
        </w:rPr>
        <w:t>moguls.¶</w:t>
      </w:r>
      <w:proofErr w:type="gramEnd"/>
      <w:r w:rsidRPr="000832CC">
        <w:rPr>
          <w:sz w:val="12"/>
          <w:szCs w:val="2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szCs w:val="22"/>
        </w:rPr>
        <w:t>the human race</w:t>
      </w:r>
      <w:proofErr w:type="gramEnd"/>
      <w:r w:rsidRPr="000832CC">
        <w:rPr>
          <w:sz w:val="12"/>
          <w:szCs w:val="2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szCs w:val="22"/>
        </w:rPr>
        <w:t>space.¶</w:t>
      </w:r>
      <w:proofErr w:type="gramEnd"/>
      <w:r w:rsidRPr="000832CC">
        <w:rPr>
          <w:sz w:val="12"/>
          <w:szCs w:val="2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27"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szCs w:val="22"/>
        </w:rPr>
        <w:t>.)¶</w:t>
      </w:r>
      <w:proofErr w:type="gramEnd"/>
      <w:r w:rsidRPr="000832CC">
        <w:rPr>
          <w:sz w:val="12"/>
          <w:szCs w:val="2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396F0233" w14:textId="77777777" w:rsidR="005C5D62" w:rsidRPr="00405D88" w:rsidRDefault="005C5D62" w:rsidP="005C5D62">
      <w:pPr>
        <w:pStyle w:val="Heading4"/>
        <w:rPr>
          <w:rFonts w:cs="Calibri"/>
        </w:rPr>
      </w:pPr>
      <w:r w:rsidRPr="00405D88">
        <w:rPr>
          <w:rFonts w:cs="Calibri"/>
        </w:rPr>
        <w:t>Warming causes extinction.</w:t>
      </w:r>
    </w:p>
    <w:p w14:paraId="72B43644" w14:textId="77777777" w:rsidR="005C5D62" w:rsidRPr="00405D88" w:rsidRDefault="005C5D62" w:rsidP="005C5D62">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0692C372" w14:textId="77777777" w:rsidR="005C5D62" w:rsidRPr="00405D88" w:rsidRDefault="005C5D62" w:rsidP="005C5D62">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w:t>
      </w:r>
      <w:r w:rsidRPr="00405D88">
        <w:rPr>
          <w:sz w:val="16"/>
        </w:rPr>
        <w:lastRenderedPageBreak/>
        <w:t>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w:t>
      </w:r>
      <w:r w:rsidRPr="00405D88">
        <w:rPr>
          <w:rStyle w:val="StyleUnderline"/>
        </w:rPr>
        <w:lastRenderedPageBreak/>
        <w:t>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proofErr w:type="gramStart"/>
      <w:r w:rsidRPr="00405D88">
        <w:rPr>
          <w:sz w:val="16"/>
        </w:rPr>
        <w:t>Bees</w:t>
      </w:r>
      <w:proofErr w:type="gramEnd"/>
      <w:r w:rsidRPr="00405D88">
        <w:rPr>
          <w:sz w:val="16"/>
        </w:rPr>
        <w:t xml:space="preserve">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47609FE4" w14:textId="77777777" w:rsidR="005C5D62" w:rsidRPr="00287B2B" w:rsidRDefault="005C5D62" w:rsidP="005C5D62">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60E2BF80" w14:textId="77777777" w:rsidR="005C5D62" w:rsidRPr="00287B2B" w:rsidRDefault="005C5D62" w:rsidP="005C5D62">
      <w:r w:rsidRPr="00287B2B">
        <w:t xml:space="preserve">Wesley Hudson ’19, news reporter for Express, “Asteroid alert: NASA warning as </w:t>
      </w:r>
      <w:proofErr w:type="spellStart"/>
      <w:r w:rsidRPr="00287B2B">
        <w:t>kilometre</w:t>
      </w:r>
      <w:proofErr w:type="spellEnd"/>
      <w:r w:rsidRPr="00287B2B">
        <w:t xml:space="preserve"> long space rock set to skim Earth at 25,000mph”, 8/28/19, Express, https://www.express.co.uk/news/science/1170826/asteroid-news-NASA-latest-space-rock-asteroid-1998-HL1-earth-danger-apocalypse</w:t>
      </w:r>
    </w:p>
    <w:p w14:paraId="75D96AE3" w14:textId="77777777" w:rsidR="005C5D62" w:rsidRDefault="005C5D62" w:rsidP="005C5D62">
      <w:r w:rsidRPr="003B0EEE">
        <w:rPr>
          <w:rStyle w:val="StyleUnderline"/>
          <w:highlight w:val="cyan"/>
        </w:rPr>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proofErr w:type="spellStart"/>
      <w:r w:rsidRPr="003B0EEE">
        <w:rPr>
          <w:rStyle w:val="StyleUnderline"/>
          <w:bCs/>
          <w:highlight w:val="cyan"/>
        </w:rPr>
        <w:t>Bridenstine</w:t>
      </w:r>
      <w:proofErr w:type="spellEnd"/>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w:t>
      </w:r>
      <w:proofErr w:type="spellStart"/>
      <w:proofErr w:type="gramStart"/>
      <w:r w:rsidRPr="003B0EEE">
        <w:rPr>
          <w:rStyle w:val="StyleUnderline"/>
          <w:bCs/>
          <w:highlight w:val="cyan"/>
        </w:rPr>
        <w:t>then</w:t>
      </w:r>
      <w:proofErr w:type="spellEnd"/>
      <w:proofErr w:type="gramEnd"/>
      <w:r w:rsidRPr="003B0EEE">
        <w:rPr>
          <w:rStyle w:val="StyleUnderline"/>
          <w:bCs/>
          <w:highlight w:val="cyan"/>
        </w:rPr>
        <w:t xml:space="preserve"> people </w:t>
      </w:r>
      <w:proofErr w:type="spellStart"/>
      <w:r w:rsidRPr="003B0EEE">
        <w:rPr>
          <w:rStyle w:val="StyleUnderline"/>
          <w:bCs/>
          <w:highlight w:val="cyan"/>
        </w:rPr>
        <w:t>realise</w:t>
      </w:r>
      <w:proofErr w:type="spellEnd"/>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 xml:space="preserve">this is not about </w:t>
      </w:r>
      <w:r w:rsidRPr="003B0EEE">
        <w:rPr>
          <w:rStyle w:val="StyleUnderline"/>
          <w:bCs/>
          <w:highlight w:val="cyan"/>
        </w:rPr>
        <w:lastRenderedPageBreak/>
        <w:t>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xml:space="preserve">. </w:t>
      </w:r>
      <w:proofErr w:type="spellStart"/>
      <w:r>
        <w:t>Mr</w:t>
      </w:r>
      <w:proofErr w:type="spellEnd"/>
      <w:r>
        <w:t xml:space="preserve">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 xml:space="preserve">have no </w:t>
      </w:r>
      <w:proofErr w:type="spellStart"/>
      <w:r w:rsidRPr="003B0EEE">
        <w:rPr>
          <w:rStyle w:val="Emphasis"/>
          <w:highlight w:val="cyan"/>
        </w:rPr>
        <w:t>defence</w:t>
      </w:r>
      <w:proofErr w:type="spellEnd"/>
      <w:r w:rsidRPr="00F75C0E">
        <w:t>.”</w:t>
      </w:r>
    </w:p>
    <w:p w14:paraId="30E67B0E" w14:textId="77777777" w:rsidR="005C5D62" w:rsidRPr="00F75C0E" w:rsidRDefault="005C5D62" w:rsidP="005C5D62"/>
    <w:p w14:paraId="150B93D7" w14:textId="77777777" w:rsidR="005C5D62" w:rsidRDefault="005C5D62" w:rsidP="005C5D62">
      <w:pPr>
        <w:pStyle w:val="Heading4"/>
      </w:pPr>
      <w:r w:rsidRPr="00287B2B">
        <w:t xml:space="preserve">Don’t write our impacts off as low probability – asteroid collision is </w:t>
      </w:r>
      <w:proofErr w:type="gramStart"/>
      <w:r w:rsidRPr="00287B2B">
        <w:rPr>
          <w:u w:val="single"/>
        </w:rPr>
        <w:t>complex</w:t>
      </w:r>
      <w:proofErr w:type="gramEnd"/>
      <w:r w:rsidRPr="00287B2B">
        <w:t xml:space="preserve"> and the existence of </w:t>
      </w:r>
      <w:r w:rsidRPr="00287B2B">
        <w:rPr>
          <w:u w:val="single"/>
        </w:rPr>
        <w:t>space keyholes</w:t>
      </w:r>
      <w:r w:rsidRPr="00287B2B">
        <w:t xml:space="preserve"> exponentially increases the risk of collision</w:t>
      </w:r>
      <w:r>
        <w:t xml:space="preserve">. </w:t>
      </w:r>
      <w:proofErr w:type="spellStart"/>
      <w:r w:rsidRPr="00287B2B">
        <w:t>Vereš</w:t>
      </w:r>
      <w:proofErr w:type="spellEnd"/>
      <w:r w:rsidRPr="00287B2B">
        <w:t xml:space="preserve"> ’19</w:t>
      </w:r>
    </w:p>
    <w:p w14:paraId="78336B14" w14:textId="77777777" w:rsidR="005C5D62" w:rsidRPr="00287B2B" w:rsidRDefault="005C5D62" w:rsidP="005C5D62">
      <w:r w:rsidRPr="00287B2B">
        <w:t xml:space="preserve">Peter </w:t>
      </w:r>
      <w:proofErr w:type="spellStart"/>
      <w:r w:rsidRPr="00287B2B">
        <w:t>Vereš</w:t>
      </w:r>
      <w:proofErr w:type="spellEnd"/>
      <w:r w:rsidRPr="00287B2B">
        <w:t xml:space="preserve"> ’19, Harvard-Smithsonian Center for Astrophysics, “Chapter 6 Vision of Perfect Observation Capabilities”, 2019, Planetary Defense, Space and Society, https://dl1.cuni.cz/pluginfile.php/634091/mod_resource/content/1/Planetary%20Defence.pdf</w:t>
      </w:r>
    </w:p>
    <w:p w14:paraId="679FE582" w14:textId="77777777" w:rsidR="005C5D62" w:rsidRPr="00456988" w:rsidRDefault="005C5D62" w:rsidP="005C5D62">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w:t>
      </w:r>
      <w:proofErr w:type="spellStart"/>
      <w:r>
        <w:t>Bennu</w:t>
      </w:r>
      <w:proofErr w:type="spellEnd"/>
      <w:r>
        <w:t xml:space="preserve">.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w:t>
      </w:r>
      <w:proofErr w:type="spellStart"/>
      <w:r>
        <w:t>Chodas</w:t>
      </w:r>
      <w:proofErr w:type="spellEnd"/>
      <w:r>
        <w:t xml:space="preserve">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w:t>
      </w:r>
      <w:proofErr w:type="gramStart"/>
      <w:r>
        <w:t>near Earth</w:t>
      </w:r>
      <w:proofErr w:type="gramEnd"/>
      <w:r>
        <w:t xml:space="preserve">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w:t>
      </w:r>
      <w:r>
        <w:lastRenderedPageBreak/>
        <w:t xml:space="preserve">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xml:space="preserve">. This automated process is </w:t>
      </w:r>
      <w:proofErr w:type="gramStart"/>
      <w:r>
        <w:t>more or less implanted</w:t>
      </w:r>
      <w:proofErr w:type="gramEnd"/>
      <w:r>
        <w:t xml:space="preserve"> by several surveys (CSS, LCOGT) and agencies (ESA, MPC).</w:t>
      </w:r>
    </w:p>
    <w:p w14:paraId="1DCD8288" w14:textId="62D22D97" w:rsidR="005C5D62" w:rsidRDefault="005C5D62" w:rsidP="00F601E6"/>
    <w:p w14:paraId="342BF15E" w14:textId="14D77220" w:rsidR="005C5D62" w:rsidRDefault="005C5D62" w:rsidP="00F601E6"/>
    <w:p w14:paraId="487AA5B9" w14:textId="77777777" w:rsidR="008A0D0B" w:rsidRPr="005C5D62" w:rsidRDefault="008A0D0B" w:rsidP="005C5D62"/>
    <w:sectPr w:rsidR="008A0D0B" w:rsidRPr="005C5D6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E1484A"/>
    <w:multiLevelType w:val="hybridMultilevel"/>
    <w:tmpl w:val="BA6EA44A"/>
    <w:lvl w:ilvl="0" w:tplc="DD300BB0">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7B7D4792"/>
    <w:multiLevelType w:val="hybridMultilevel"/>
    <w:tmpl w:val="3AC059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5"/>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C5D6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C1B"/>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5D6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D0B"/>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6ED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21825A"/>
  <w14:defaultImageDpi w14:val="300"/>
  <w15:docId w15:val="{41B82073-70F2-E44E-A8A1-15A13D6CC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C5D6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C5D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C5D6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C5D6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9"/>
    <w:unhideWhenUsed/>
    <w:qFormat/>
    <w:rsid w:val="005C5D6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C5D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5D62"/>
  </w:style>
  <w:style w:type="character" w:customStyle="1" w:styleId="Heading1Char">
    <w:name w:val="Heading 1 Char"/>
    <w:aliases w:val="Pocket Char"/>
    <w:basedOn w:val="DefaultParagraphFont"/>
    <w:link w:val="Heading1"/>
    <w:uiPriority w:val="9"/>
    <w:rsid w:val="005C5D6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C5D6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C5D6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5C5D6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C5D62"/>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5C5D62"/>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5C5D6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C5D62"/>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T"/>
    <w:basedOn w:val="DefaultParagraphFont"/>
    <w:uiPriority w:val="99"/>
    <w:unhideWhenUsed/>
    <w:rsid w:val="005C5D62"/>
    <w:rPr>
      <w:color w:val="auto"/>
      <w:u w:val="none"/>
    </w:rPr>
  </w:style>
  <w:style w:type="paragraph" w:styleId="DocumentMap">
    <w:name w:val="Document Map"/>
    <w:basedOn w:val="Normal"/>
    <w:link w:val="DocumentMapChar"/>
    <w:uiPriority w:val="99"/>
    <w:semiHidden/>
    <w:unhideWhenUsed/>
    <w:rsid w:val="005C5D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C5D62"/>
    <w:rPr>
      <w:rFonts w:ascii="Lucida Grande" w:hAnsi="Lucida Grande" w:cs="Lucida Grande"/>
    </w:rPr>
  </w:style>
  <w:style w:type="paragraph" w:customStyle="1" w:styleId="textbold">
    <w:name w:val="text bold"/>
    <w:basedOn w:val="Normal"/>
    <w:link w:val="Emphasis"/>
    <w:uiPriority w:val="20"/>
    <w:qFormat/>
    <w:rsid w:val="005C5D62"/>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ListParagraph">
    <w:name w:val="List Paragraph"/>
    <w:aliases w:val="6 font"/>
    <w:basedOn w:val="Normal"/>
    <w:uiPriority w:val="99"/>
    <w:unhideWhenUsed/>
    <w:qFormat/>
    <w:rsid w:val="005C5D62"/>
    <w:pPr>
      <w:ind w:left="720"/>
      <w:contextualSpacing/>
    </w:pPr>
  </w:style>
  <w:style w:type="paragraph" w:customStyle="1" w:styleId="Emphasize">
    <w:name w:val="Emphasize"/>
    <w:basedOn w:val="Normal"/>
    <w:uiPriority w:val="20"/>
    <w:qFormat/>
    <w:rsid w:val="008A0D0B"/>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paragraph" w:styleId="NormalWeb">
    <w:name w:val="Normal (Web)"/>
    <w:basedOn w:val="Normal"/>
    <w:uiPriority w:val="99"/>
    <w:semiHidden/>
    <w:unhideWhenUsed/>
    <w:rsid w:val="008A0D0B"/>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8A0D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japan-hayabusa2-asteroid-bomb-video.html" TargetMode="External"/><Relationship Id="rId18" Type="http://schemas.openxmlformats.org/officeDocument/2006/relationships/hyperlink" Target="https://en.wikipedia.org/wiki/Space-based_solar_power" TargetMode="External"/><Relationship Id="rId26" Type="http://schemas.openxmlformats.org/officeDocument/2006/relationships/hyperlink" Target="https://www.nbcnews.com/science/space/neil-degrasse-tyson-says-space-ventures-will-spawn-first-trillionaire-n352271" TargetMode="External"/><Relationship Id="rId3" Type="http://schemas.openxmlformats.org/officeDocument/2006/relationships/customXml" Target="../customXml/item3.xml"/><Relationship Id="rId21" Type="http://schemas.openxmlformats.org/officeDocument/2006/relationships/hyperlink" Target="https://en.wikipedia.org/wiki/O%27Neill_cylinder" TargetMode="External"/><Relationship Id="rId7" Type="http://schemas.openxmlformats.org/officeDocument/2006/relationships/settings" Target="settings.xml"/><Relationship Id="rId12" Type="http://schemas.openxmlformats.org/officeDocument/2006/relationships/hyperlink" Target="https://www.space.com/41941-hayabusa2-asteroid-rovers-hopping-tech.html" TargetMode="External"/><Relationship Id="rId17" Type="http://schemas.openxmlformats.org/officeDocument/2006/relationships/hyperlink" Target="https://www.washingtonpost.com/opinions/the-247-trillion-global-debt-bomb/2018/07/15/64c5bbaa-86c2-11e8-8f6c-46cb43e3f306_story.html?noredirect=on&amp;utm_term=.5fb3ff1155d9" TargetMode="External"/><Relationship Id="rId25" Type="http://schemas.openxmlformats.org/officeDocument/2006/relationships/hyperlink" Target="https://www.nationalgeographic.com/science/phenomena/2014/06/24/diamond-the-size-of-earth/" TargetMode="External"/><Relationship Id="rId2" Type="http://schemas.openxmlformats.org/officeDocument/2006/relationships/customXml" Target="../customXml/item2.xml"/><Relationship Id="rId16"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0" Type="http://schemas.openxmlformats.org/officeDocument/2006/relationships/hyperlink" Target="https://medium.com/fitch-blog/why-is-big-pharma-interested-in-the-space-economy-c078ac1bf67c"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hespacereview.com/article/3633/1" TargetMode="External"/><Relationship Id="rId24" Type="http://schemas.openxmlformats.org/officeDocument/2006/relationships/hyperlink" Target="https://www.space.com/asteroid-apophis-2029-flyby-planetary-defense.html" TargetMode="External"/><Relationship Id="rId5" Type="http://schemas.openxmlformats.org/officeDocument/2006/relationships/numbering" Target="numbering.xml"/><Relationship Id="rId15" Type="http://schemas.openxmlformats.org/officeDocument/2006/relationships/hyperlink" Target="https://www.amazon.com/dp/B003QP4NPE/ref=dp-kindle-redirect?_encoding=UTF8&amp;btkr=1" TargetMode="External"/><Relationship Id="rId23" Type="http://schemas.openxmlformats.org/officeDocument/2006/relationships/hyperlink" Target="https://space.nss.org/technologies-for-asteroid-capture-into-earth-orbit/" TargetMode="External"/><Relationship Id="rId28" Type="http://schemas.openxmlformats.org/officeDocument/2006/relationships/fontTable" Target="fontTable.xml"/><Relationship Id="rId10" Type="http://schemas.openxmlformats.org/officeDocument/2006/relationships/hyperlink" Target="https://en.wikipedia.org/wiki/Memex" TargetMode="External"/><Relationship Id="rId19" Type="http://schemas.openxmlformats.org/officeDocument/2006/relationships/hyperlink" Target="https://www.forbes.com/sites/scottsnowden/2019/03/12/solar-power-stations-in-space-could-supply-the-world-with-limitless-energy/" TargetMode="External"/><Relationship Id="rId4" Type="http://schemas.openxmlformats.org/officeDocument/2006/relationships/customXml" Target="../customXml/item4.xml"/><Relationship Id="rId9" Type="http://schemas.openxmlformats.org/officeDocument/2006/relationships/hyperlink" Target="https://chicagounbound.uchicago.edu/cgi/viewcontent.cgi?article=1269&amp;context=cjil" TargetMode="External"/><Relationship Id="rId14" Type="http://schemas.openxmlformats.org/officeDocument/2006/relationships/hyperlink" Target="https://www.nasa.gov/directorates/spacetech/niac/2017_Phase_I_Phase_II/Sustainable_Human_Exploration/" TargetMode="External"/><Relationship Id="rId22" Type="http://schemas.openxmlformats.org/officeDocument/2006/relationships/hyperlink" Target="https://mashable.com/article/armageddon-asteroid-threat" TargetMode="External"/><Relationship Id="rId27" Type="http://schemas.openxmlformats.org/officeDocument/2006/relationships/hyperlink" Target="https://mashable.com/category/space-ju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enn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11</Pages>
  <Words>7435</Words>
  <Characters>42380</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49716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Mehta, Karenna</cp:lastModifiedBy>
  <cp:revision>3</cp:revision>
  <dcterms:created xsi:type="dcterms:W3CDTF">2022-01-15T19:04:00Z</dcterms:created>
  <dcterms:modified xsi:type="dcterms:W3CDTF">2022-01-15T19:52:00Z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