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4B38F" w14:textId="77777777" w:rsidR="00445756" w:rsidRDefault="00445756" w:rsidP="00445756">
      <w:pPr>
        <w:pStyle w:val="Heading1"/>
      </w:pPr>
      <w:r>
        <w:t>NC</w:t>
      </w:r>
    </w:p>
    <w:p w14:paraId="5C3955FB" w14:textId="77777777" w:rsidR="00445756" w:rsidRDefault="00445756" w:rsidP="00445756">
      <w:pPr>
        <w:pStyle w:val="Heading2"/>
      </w:pPr>
      <w:r>
        <w:lastRenderedPageBreak/>
        <w:t>NC shell</w:t>
      </w:r>
    </w:p>
    <w:p w14:paraId="1EA460A4" w14:textId="77777777" w:rsidR="00445756" w:rsidRPr="0006715F" w:rsidRDefault="00445756" w:rsidP="00445756">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231C40FB" w14:textId="77777777" w:rsidR="00445756" w:rsidRPr="0006715F" w:rsidRDefault="00445756" w:rsidP="00445756">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DF5A904" w14:textId="77777777" w:rsidR="00445756" w:rsidRPr="0006715F" w:rsidRDefault="00445756" w:rsidP="00445756">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2461AB0A" w14:textId="77777777" w:rsidR="00445756" w:rsidRPr="0006715F" w:rsidRDefault="00445756" w:rsidP="00445756">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1EB5508" w14:textId="77777777" w:rsidR="00445756" w:rsidRPr="0006715F" w:rsidRDefault="00445756" w:rsidP="00445756">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4C29E8CD" w14:textId="77777777" w:rsidR="00445756" w:rsidRPr="00590F84" w:rsidRDefault="00445756" w:rsidP="00445756">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7ED4D297" w14:textId="77777777" w:rsidR="00445756" w:rsidRPr="009D7A34" w:rsidRDefault="00445756" w:rsidP="00445756">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459FEE0E" w14:textId="77777777" w:rsidR="00445756" w:rsidRPr="0006715F" w:rsidRDefault="00445756" w:rsidP="00445756">
      <w:pPr>
        <w:rPr>
          <w:rFonts w:ascii="Times New Roman" w:hAnsi="Times New Roman" w:cs="Times New Roman"/>
          <w:szCs w:val="22"/>
        </w:rPr>
      </w:pPr>
      <w:r w:rsidRPr="0006715F">
        <w:rPr>
          <w:rFonts w:ascii="Times New Roman" w:hAnsi="Times New Roman" w:cs="Times New Roman"/>
          <w:szCs w:val="22"/>
        </w:rPr>
        <w:t xml:space="preserve">Christopher </w:t>
      </w:r>
      <w:r w:rsidRPr="0006715F">
        <w:rPr>
          <w:rStyle w:val="Style13ptBold"/>
          <w:rFonts w:ascii="Times New Roman" w:hAnsi="Times New Roman" w:cs="Times New Roman"/>
          <w:szCs w:val="22"/>
        </w:rPr>
        <w:t>Rugaber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237C6B06" w14:textId="77777777" w:rsidR="00445756" w:rsidRPr="0006715F" w:rsidRDefault="00445756" w:rsidP="00445756">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77229A25" w14:textId="77777777" w:rsidR="00445756" w:rsidRPr="0006715F" w:rsidRDefault="00445756" w:rsidP="00445756">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05807CE6" w14:textId="77777777" w:rsidR="00445756" w:rsidRPr="0006715F" w:rsidRDefault="00445756" w:rsidP="00445756">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2D4435FC" w14:textId="77777777" w:rsidR="00445756" w:rsidRPr="0006715F" w:rsidRDefault="00445756" w:rsidP="00445756">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where it’s been since the pandemic erupted nearly a year ago, to help keep loan rates down to encourage borrowing and spending</w:t>
      </w:r>
      <w:r w:rsidRPr="0006715F">
        <w:rPr>
          <w:rFonts w:ascii="Times New Roman" w:hAnsi="Times New Roman" w:cs="Times New Roman"/>
        </w:rPr>
        <w:t xml:space="preserve">. It also said </w:t>
      </w:r>
      <w:r w:rsidRPr="0006715F">
        <w:rPr>
          <w:rFonts w:ascii="Times New Roman" w:hAnsi="Times New Roman" w:cs="Times New Roman"/>
        </w:rPr>
        <w:lastRenderedPageBreak/>
        <w:t>in a statement after its latest policy meeting that it would keep buying $120 billion in bonds each month to try to keep longer-term borrowing rates low.</w:t>
      </w:r>
    </w:p>
    <w:p w14:paraId="2CD7C164" w14:textId="77777777" w:rsidR="00445756" w:rsidRPr="0006715F" w:rsidRDefault="00445756" w:rsidP="00445756">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spending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6C22DFAF" w14:textId="77777777" w:rsidR="00445756" w:rsidRPr="00515ADB" w:rsidRDefault="00445756" w:rsidP="00445756">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10EC2BEC" w14:textId="77777777" w:rsidR="00445756" w:rsidRPr="00515ADB" w:rsidRDefault="00445756" w:rsidP="00445756">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2019, </w:t>
      </w:r>
      <w:r w:rsidRPr="0006715F">
        <w:rPr>
          <w:rFonts w:ascii="Times New Roman" w:hAnsi="Times New Roman" w:cs="Times New Roman"/>
          <w:sz w:val="16"/>
        </w:rPr>
        <w:t xml:space="preserve"> Strikes Hurt Everybody.Wards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4F5DAD36" w14:textId="77777777" w:rsidR="00445756" w:rsidRDefault="00445756" w:rsidP="00445756">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57CADE76" w14:textId="77777777" w:rsidR="00445756" w:rsidRPr="0006715F" w:rsidRDefault="00445756" w:rsidP="00445756">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1CC539A6" w14:textId="77777777" w:rsidR="00445756" w:rsidRPr="0006715F" w:rsidRDefault="00445756" w:rsidP="00445756">
      <w:pPr>
        <w:rPr>
          <w:rFonts w:ascii="Times New Roman" w:hAnsi="Times New Roman" w:cs="Times New Roman"/>
        </w:rPr>
      </w:pPr>
      <w:r w:rsidRPr="0006715F">
        <w:rPr>
          <w:rStyle w:val="Style13ptBold"/>
          <w:rFonts w:ascii="Times New Roman" w:hAnsi="Times New Roman" w:cs="Times New Roman"/>
        </w:rPr>
        <w:t>Tenza 20</w:t>
      </w:r>
      <w:r w:rsidRPr="0006715F">
        <w:rPr>
          <w:rFonts w:ascii="Times New Roman" w:hAnsi="Times New Roman" w:cs="Times New Roman"/>
        </w:rPr>
        <w:t>, Mlungisi. "The effects of violent strikes on the economy of a developing country: a case of South Africa." Obiter 41.3 (2020): 519-537. (Senior Lecturer, University of KwaZulu-Natal)</w:t>
      </w:r>
    </w:p>
    <w:p w14:paraId="5541548B" w14:textId="77777777" w:rsidR="00445756" w:rsidRPr="000E2795" w:rsidRDefault="00445756" w:rsidP="00445756">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bedevilled this country in recent 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xml:space="preserve">. The biggest strike took place </w:t>
      </w:r>
      <w:r w:rsidRPr="0006715F">
        <w:rPr>
          <w:rFonts w:ascii="Times New Roman" w:hAnsi="Times New Roman" w:cs="Times New Roman"/>
          <w:sz w:val="16"/>
        </w:rPr>
        <w:lastRenderedPageBreak/>
        <w:t>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r w:rsidRPr="0006715F">
        <w:rPr>
          <w:rFonts w:ascii="Times New Roman" w:hAnsi="Times New Roman" w:cs="Times New Roman"/>
          <w:highlight w:val="green"/>
          <w:u w:val="single"/>
        </w:rPr>
        <w:t xml:space="preserve">characterised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At the same time, if the economy is not showing signs of growth, employment opportunities are shed, and poverty becomes the end result</w:t>
      </w:r>
      <w:r w:rsidRPr="0006715F">
        <w:rPr>
          <w:rFonts w:ascii="Times New Roman" w:hAnsi="Times New Roman" w:cs="Times New Roman"/>
          <w:sz w:val="16"/>
        </w:rPr>
        <w:t xml:space="preserve">. The economy of South Africa is in need of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materialise 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labour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for such investments as a result of, for example, unstable labour relations.</w:t>
      </w:r>
      <w:r w:rsidRPr="0006715F">
        <w:rPr>
          <w:rFonts w:ascii="Times New Roman" w:hAnsi="Times New Roman" w:cs="Times New Roman"/>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w:t>
      </w:r>
      <w:r w:rsidRPr="0006715F">
        <w:rPr>
          <w:rFonts w:ascii="Times New Roman" w:hAnsi="Times New Roman" w:cs="Times New Roman"/>
          <w:sz w:val="16"/>
        </w:rPr>
        <w:lastRenderedPageBreak/>
        <w:t xml:space="preserve">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46553E06" w14:textId="77777777" w:rsidR="00445756" w:rsidRPr="00405D88" w:rsidRDefault="00445756" w:rsidP="00445756">
      <w:pPr>
        <w:pStyle w:val="Heading4"/>
        <w:rPr>
          <w:rFonts w:cs="Calibri"/>
        </w:rPr>
      </w:pPr>
      <w:r w:rsidRPr="00405D88">
        <w:rPr>
          <w:rFonts w:cs="Calibri"/>
        </w:rPr>
        <w:t xml:space="preserve">Economic decline causes nuclear war – collapses faith in deterrence </w:t>
      </w:r>
    </w:p>
    <w:p w14:paraId="4F394ABD" w14:textId="77777777" w:rsidR="00445756" w:rsidRPr="00405D88" w:rsidRDefault="00445756" w:rsidP="00445756">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63F51757" w14:textId="77777777" w:rsidR="00445756" w:rsidRPr="00405D88" w:rsidRDefault="00445756" w:rsidP="00445756">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party.Yet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or third party countries might engage in conflict with each other, with a view to obliging Washington or Beijing to intervene.</w:t>
      </w:r>
    </w:p>
    <w:p w14:paraId="4C8D46E9" w14:textId="77777777" w:rsidR="00445756" w:rsidRPr="00D46102" w:rsidRDefault="00445756" w:rsidP="00445756">
      <w:pPr>
        <w:rPr>
          <w:sz w:val="16"/>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w:t>
      </w:r>
      <w:r w:rsidRPr="00405D88">
        <w:rPr>
          <w:rStyle w:val="StyleUnderline"/>
        </w:rPr>
        <w:lastRenderedPageBreak/>
        <w:t xml:space="preserve">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44C571F2" w14:textId="77777777" w:rsidR="00445756" w:rsidRDefault="00445756" w:rsidP="00445756">
      <w:pPr>
        <w:pStyle w:val="Heading1"/>
      </w:pPr>
      <w:r>
        <w:lastRenderedPageBreak/>
        <w:t>Postwork K (Again haha)</w:t>
      </w:r>
    </w:p>
    <w:p w14:paraId="65B11E2A" w14:textId="77777777" w:rsidR="00445756" w:rsidRDefault="00445756" w:rsidP="00445756">
      <w:pPr>
        <w:pStyle w:val="Heading2"/>
      </w:pPr>
      <w:r>
        <w:lastRenderedPageBreak/>
        <w:t>Notes</w:t>
      </w:r>
    </w:p>
    <w:p w14:paraId="56DF1583" w14:textId="77777777" w:rsidR="00445756" w:rsidRPr="00AF430D" w:rsidRDefault="00445756" w:rsidP="00445756">
      <w:pPr>
        <w:rPr>
          <w:color w:val="FF0000"/>
        </w:rPr>
      </w:pPr>
      <w:r>
        <w:rPr>
          <w:color w:val="FF0000"/>
        </w:rPr>
        <w:t xml:space="preserve">The “long” shell is the same w/ only a warming-causes-extinction card added, so do with that what you will </w:t>
      </w:r>
    </w:p>
    <w:p w14:paraId="47491DC7" w14:textId="77777777" w:rsidR="00445756" w:rsidRDefault="00445756" w:rsidP="00445756">
      <w:pPr>
        <w:rPr>
          <w:color w:val="FF0000"/>
        </w:rPr>
      </w:pPr>
      <w:r w:rsidRPr="004F3F7A">
        <w:rPr>
          <w:color w:val="FF0000"/>
        </w:rPr>
        <w:t xml:space="preserve">I don’t have that much </w:t>
      </w:r>
      <w:r>
        <w:rPr>
          <w:color w:val="FF0000"/>
        </w:rPr>
        <w:t xml:space="preserve">else </w:t>
      </w:r>
      <w:r w:rsidRPr="004F3F7A">
        <w:rPr>
          <w:color w:val="FF0000"/>
        </w:rPr>
        <w:t xml:space="preserve">to say </w:t>
      </w:r>
      <w:r>
        <w:rPr>
          <w:color w:val="FF0000"/>
        </w:rPr>
        <w:t>other than advising that you listen to</w:t>
      </w:r>
      <w:r w:rsidRPr="004F3F7A">
        <w:rPr>
          <w:color w:val="FF0000"/>
        </w:rPr>
        <w:t xml:space="preserve"> the ghost of Ben past</w:t>
      </w:r>
      <w:r>
        <w:rPr>
          <w:color w:val="FF0000"/>
        </w:rPr>
        <w:t xml:space="preserve">: </w:t>
      </w:r>
      <w:r w:rsidRPr="004F3F7A">
        <w:rPr>
          <w:color w:val="FF0000"/>
        </w:rPr>
        <w:t>“Stuff is great – don’t just make the NR reading down the doc because it will sound like a script – you want to integrate these blocks into the line by line”</w:t>
      </w:r>
    </w:p>
    <w:p w14:paraId="5B08374E" w14:textId="77777777" w:rsidR="00445756" w:rsidRDefault="00445756" w:rsidP="00445756">
      <w:pPr>
        <w:pStyle w:val="Heading2"/>
      </w:pPr>
      <w:r>
        <w:lastRenderedPageBreak/>
        <w:t>NC Shell</w:t>
      </w:r>
    </w:p>
    <w:p w14:paraId="653E8745" w14:textId="77777777" w:rsidR="00445756" w:rsidRDefault="00445756" w:rsidP="00445756">
      <w:pPr>
        <w:pStyle w:val="Heading3"/>
      </w:pPr>
      <w:r>
        <w:t>NC – Recommended K</w:t>
      </w:r>
    </w:p>
    <w:p w14:paraId="2AD85D66" w14:textId="77777777" w:rsidR="00445756" w:rsidRPr="004F3F7A" w:rsidRDefault="00445756" w:rsidP="00445756">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4983EB25" w14:textId="77777777" w:rsidR="00445756" w:rsidRPr="0024759A" w:rsidRDefault="00445756" w:rsidP="00445756">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4E0C328" w14:textId="77777777" w:rsidR="00445756" w:rsidRPr="00F23A1A" w:rsidRDefault="00445756" w:rsidP="00445756">
      <w:pPr>
        <w:rPr>
          <w:sz w:val="16"/>
        </w:rPr>
      </w:pPr>
      <w:r w:rsidRPr="00F23A1A">
        <w:rPr>
          <w:sz w:val="16"/>
        </w:rPr>
        <w:t>The societal dependence on work</w:t>
      </w:r>
    </w:p>
    <w:p w14:paraId="1DABB1C5" w14:textId="77777777" w:rsidR="00445756" w:rsidRPr="009A6DC9" w:rsidRDefault="00445756" w:rsidP="00445756">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5ECF9D0B" w14:textId="77777777" w:rsidR="00445756" w:rsidRPr="009A6DC9" w:rsidRDefault="00445756" w:rsidP="00445756">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5DC89DF7" w14:textId="77777777" w:rsidR="00445756" w:rsidRPr="00F23A1A" w:rsidRDefault="00445756" w:rsidP="00445756">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460E6F1" w14:textId="77777777" w:rsidR="00445756" w:rsidRPr="00F23A1A" w:rsidRDefault="00445756" w:rsidP="00445756">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 xml:space="preserve">increasingly </w:t>
      </w:r>
      <w:r w:rsidRPr="00432FD4">
        <w:rPr>
          <w:rStyle w:val="StyleUnderline"/>
          <w:highlight w:val="yellow"/>
        </w:rPr>
        <w:lastRenderedPageBreak/>
        <w:t>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4488A010" w14:textId="77777777" w:rsidR="00445756" w:rsidRPr="00F23A1A" w:rsidRDefault="00445756" w:rsidP="00445756">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48717109" w14:textId="77777777" w:rsidR="00445756" w:rsidRPr="00DD394F" w:rsidRDefault="00445756" w:rsidP="00445756">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430A3D56" w14:textId="77777777" w:rsidR="00445756" w:rsidRDefault="00445756" w:rsidP="00445756">
      <w:pPr>
        <w:pStyle w:val="Heading4"/>
      </w:pPr>
      <w:r>
        <w:t>Work necessitates material throughput and waste that destroys the environment, even when the jobs are ‘green’</w:t>
      </w:r>
    </w:p>
    <w:p w14:paraId="7ADFE8A0" w14:textId="77777777" w:rsidR="00445756" w:rsidRPr="0000117A" w:rsidRDefault="00445756" w:rsidP="00445756">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AEC40E7" w14:textId="77777777" w:rsidR="00445756" w:rsidRPr="006E7E43" w:rsidRDefault="00445756" w:rsidP="00445756">
      <w:pPr>
        <w:rPr>
          <w:sz w:val="16"/>
        </w:rPr>
      </w:pPr>
      <w:r w:rsidRPr="006E7E43">
        <w:rPr>
          <w:sz w:val="16"/>
        </w:rPr>
        <w:t>An ecological critique of work</w:t>
      </w:r>
    </w:p>
    <w:p w14:paraId="5482C4A5" w14:textId="77777777" w:rsidR="00445756" w:rsidRPr="006E7E43" w:rsidRDefault="00445756" w:rsidP="00445756">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37BEC8FB" w14:textId="77777777" w:rsidR="00445756" w:rsidRPr="006E7E43" w:rsidRDefault="00445756" w:rsidP="00445756">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lastRenderedPageBreak/>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2D311343" w14:textId="77777777" w:rsidR="00445756" w:rsidRPr="006E7E43" w:rsidRDefault="00445756" w:rsidP="00445756">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4EBCAF28" w14:textId="77777777" w:rsidR="00445756" w:rsidRPr="006E7E43" w:rsidRDefault="00445756" w:rsidP="00445756">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379865C0" w14:textId="77777777" w:rsidR="00445756" w:rsidRDefault="00445756" w:rsidP="00445756">
      <w:pPr>
        <w:pStyle w:val="Heading4"/>
      </w:pPr>
      <w:r>
        <w:t>Unions are intrinsically invested in labor being good – they don’t strike to get rid of work; they strike to get people back to work. Lundström 14:</w:t>
      </w:r>
    </w:p>
    <w:p w14:paraId="6C8456E1" w14:textId="77777777" w:rsidR="00445756" w:rsidRPr="00050F02" w:rsidRDefault="00445756" w:rsidP="00445756">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 w:history="1">
        <w:r w:rsidRPr="00050F02">
          <w:rPr>
            <w:rStyle w:val="Hyperlink"/>
          </w:rPr>
          <w:t>Department of Sociology</w:t>
        </w:r>
      </w:hyperlink>
      <w:r w:rsidRPr="00050F02">
        <w:t xml:space="preserve"> at Umea University. Rathzel is an Affiliated as professor emerita at </w:t>
      </w:r>
      <w:hyperlink r:id="rId5"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C05F7AA" w14:textId="77777777" w:rsidR="00445756" w:rsidRPr="004F3F7A" w:rsidRDefault="00445756" w:rsidP="00445756">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6"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7"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8" w:history="1">
        <w:r w:rsidRPr="00050F02">
          <w:rPr>
            <w:rStyle w:val="Hyperlink"/>
            <w:sz w:val="12"/>
          </w:rPr>
          <w:t>1998</w:t>
        </w:r>
      </w:hyperlink>
      <w:r w:rsidRPr="00050F02">
        <w:rPr>
          <w:sz w:val="12"/>
        </w:rPr>
        <w:t>). Polanyi later reduced the concept of the ‘metabolic rift’ to the commodification of land (Polanyi </w:t>
      </w:r>
      <w:hyperlink r:id="rId9"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w:t>
      </w:r>
      <w:r w:rsidRPr="00050F02">
        <w:rPr>
          <w:sz w:val="12"/>
        </w:rPr>
        <w:lastRenderedPageBreak/>
        <w:t xml:space="preserve">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0" w:history="1">
        <w:r w:rsidRPr="004F3F7A">
          <w:rPr>
            <w:rStyle w:val="Hyperlink"/>
            <w:sz w:val="12"/>
          </w:rPr>
          <w:t>2012</w:t>
        </w:r>
      </w:hyperlink>
      <w:r w:rsidRPr="004F3F7A">
        <w:rPr>
          <w:sz w:val="12"/>
        </w:rPr>
        <w:t>; Rivera Alejo and Martín Murillo </w:t>
      </w:r>
      <w:hyperlink r:id="rId11"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7BFB0D65" w14:textId="77777777" w:rsidR="00445756" w:rsidRDefault="00445756" w:rsidP="00445756">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693DD752" w14:textId="77777777" w:rsidR="00445756" w:rsidRPr="00E73C56" w:rsidRDefault="00445756" w:rsidP="00445756">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47A59E8" w14:textId="77777777" w:rsidR="00445756" w:rsidRPr="00CD77D8" w:rsidRDefault="00445756" w:rsidP="00445756">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64D7C915" w14:textId="77777777" w:rsidR="00445756" w:rsidRPr="009A6DC9" w:rsidRDefault="00445756" w:rsidP="00445756">
      <w:pPr>
        <w:rPr>
          <w:rStyle w:val="Emphasis"/>
        </w:rPr>
      </w:pPr>
      <w:r w:rsidRPr="009A6DC9">
        <w:rPr>
          <w:rStyle w:val="Emphasis"/>
        </w:rPr>
        <w:t>What is postwork?</w:t>
      </w:r>
    </w:p>
    <w:p w14:paraId="454A267C" w14:textId="77777777" w:rsidR="00445756" w:rsidRPr="00A72FF2" w:rsidRDefault="00445756" w:rsidP="00445756">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48B3468D" w14:textId="77777777" w:rsidR="00445756" w:rsidRPr="00A72FF2" w:rsidRDefault="00445756" w:rsidP="00445756">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20A67175" w14:textId="77777777" w:rsidR="00445756" w:rsidRPr="00A72FF2" w:rsidRDefault="00445756" w:rsidP="00445756">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 xml:space="preserve">assume an imminent technology-induced massive rise in </w:t>
      </w:r>
      <w:r w:rsidRPr="001E2270">
        <w:rPr>
          <w:rStyle w:val="StyleUnderline"/>
        </w:rPr>
        <w:lastRenderedPageBreak/>
        <w:t>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C5B4E00" w14:textId="77777777" w:rsidR="00445756" w:rsidRPr="00A72FF2" w:rsidRDefault="00445756" w:rsidP="00445756">
      <w:pPr>
        <w:rPr>
          <w:sz w:val="14"/>
        </w:rPr>
      </w:pPr>
      <w:r w:rsidRPr="00A72FF2">
        <w:rPr>
          <w:sz w:val="14"/>
        </w:rPr>
        <w:t>The ecological case for postwork</w:t>
      </w:r>
    </w:p>
    <w:p w14:paraId="45CC2E31" w14:textId="77777777" w:rsidR="00445756" w:rsidRPr="00A72FF2" w:rsidRDefault="00445756" w:rsidP="00445756">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4514DF9F" w14:textId="77777777" w:rsidR="00445756" w:rsidRPr="00A72FF2" w:rsidRDefault="00445756" w:rsidP="00445756">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4CD3BE16" w14:textId="77777777" w:rsidR="00445756" w:rsidRPr="008018E5" w:rsidRDefault="00445756" w:rsidP="00445756">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w:t>
      </w:r>
      <w:r w:rsidRPr="001B11B6">
        <w:rPr>
          <w:rStyle w:val="StyleUnderline"/>
        </w:rPr>
        <w:lastRenderedPageBreak/>
        <w:t xml:space="preserve">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72303E56" w14:textId="77777777" w:rsidR="00445756" w:rsidRPr="00A72FF2" w:rsidRDefault="00445756" w:rsidP="00445756">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3FD45C1C" w14:textId="77777777" w:rsidR="00445756" w:rsidRPr="00A72FF2" w:rsidRDefault="00445756" w:rsidP="00445756">
      <w:pPr>
        <w:rPr>
          <w:sz w:val="14"/>
        </w:rPr>
      </w:pPr>
      <w:r w:rsidRPr="00A72FF2">
        <w:rPr>
          <w:sz w:val="14"/>
        </w:rPr>
        <w:t>Conclusions: postwork politics and practices</w:t>
      </w:r>
    </w:p>
    <w:p w14:paraId="50DE632E" w14:textId="77777777" w:rsidR="00445756" w:rsidRPr="00A72FF2" w:rsidRDefault="00445756" w:rsidP="00445756">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7E8FC0B6" w14:textId="77777777" w:rsidR="00445756" w:rsidRPr="004F0127" w:rsidRDefault="00445756" w:rsidP="00445756">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6BE1009F" w14:textId="77777777" w:rsidR="00445756" w:rsidRPr="00A72FF2" w:rsidRDefault="00445756" w:rsidP="00445756">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31E1D35E" w14:textId="77777777" w:rsidR="00445756" w:rsidRPr="00A72FF2" w:rsidRDefault="00445756" w:rsidP="00445756">
      <w:pPr>
        <w:rPr>
          <w:sz w:val="14"/>
        </w:rPr>
      </w:pPr>
      <w:r w:rsidRPr="00A72FF2">
        <w:rPr>
          <w:sz w:val="14"/>
        </w:rPr>
        <w:lastRenderedPageBreak/>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3F767D83" w14:textId="77777777" w:rsidR="00445756" w:rsidRPr="00A72FF2" w:rsidRDefault="00445756" w:rsidP="00445756">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FB9E58E" w14:textId="77777777" w:rsidR="00445756" w:rsidRPr="00A72FF2" w:rsidRDefault="00445756" w:rsidP="00445756">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59A83FB1" w14:textId="77777777" w:rsidR="00445756" w:rsidRPr="00A72FF2" w:rsidRDefault="00445756" w:rsidP="00445756">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26A0519A" w14:textId="77777777" w:rsidR="00445756" w:rsidRPr="008018E5" w:rsidRDefault="00445756" w:rsidP="00445756">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 xml:space="preserve">Powerful economic </w:t>
      </w:r>
      <w:r w:rsidRPr="004313A5">
        <w:rPr>
          <w:rStyle w:val="Emphasis"/>
          <w:sz w:val="48"/>
          <w:szCs w:val="48"/>
          <w:highlight w:val="yellow"/>
        </w:rPr>
        <w:lastRenderedPageBreak/>
        <w:t>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6F6754CA" w14:textId="78E6C7CB" w:rsidR="00445756" w:rsidRDefault="00445756" w:rsidP="00445756">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4AB015C5" w14:textId="444A1B76" w:rsidR="00982948" w:rsidRDefault="00982948" w:rsidP="00982948">
      <w:pPr>
        <w:pStyle w:val="Heading1"/>
      </w:pPr>
      <w:r>
        <w:lastRenderedPageBreak/>
        <w:t>Small BUisness</w:t>
      </w:r>
    </w:p>
    <w:p w14:paraId="6A0C517C" w14:textId="77777777" w:rsidR="00982948" w:rsidRPr="00982948" w:rsidRDefault="00982948" w:rsidP="00982948"/>
    <w:p w14:paraId="488BB3A7" w14:textId="3277DFB7" w:rsidR="00982948" w:rsidRDefault="00982948" w:rsidP="00445756">
      <w:pPr>
        <w:rPr>
          <w:rStyle w:val="Emphasis"/>
        </w:rPr>
      </w:pPr>
    </w:p>
    <w:p w14:paraId="73474750" w14:textId="77777777" w:rsidR="00982948" w:rsidRDefault="00982948" w:rsidP="00982948">
      <w:pPr>
        <w:pStyle w:val="Heading4"/>
      </w:pPr>
      <w:r>
        <w:t>Small business applications are skyrocketing – it’s the highest since the recession</w:t>
      </w:r>
    </w:p>
    <w:p w14:paraId="1087BC0E" w14:textId="77777777" w:rsidR="00982948" w:rsidRPr="004D3ABE" w:rsidRDefault="00982948" w:rsidP="00982948">
      <w:pPr>
        <w:rPr>
          <w:rStyle w:val="Style13ptBold"/>
        </w:rPr>
      </w:pPr>
      <w:r>
        <w:rPr>
          <w:rStyle w:val="Style13ptBold"/>
        </w:rPr>
        <w:t xml:space="preserve">Guilford and Scott 20 </w:t>
      </w:r>
      <w:r w:rsidRPr="004D3ABE">
        <w:t>[Gwynn Guilford and Charity L. Scott, Reporters from The Wall Street Journal, U.S. Economy from the Washington D.C., Bureau, “Is it insane to start a business during coronavirus? Millions of America</w:t>
      </w:r>
      <w:r>
        <w:t>ns don’t think so.”) The Wall Street Journal, Sept. 26, 2020; DOA: 11-5-2020] RM</w:t>
      </w:r>
    </w:p>
    <w:p w14:paraId="42461F75" w14:textId="77777777" w:rsidR="00982948" w:rsidRDefault="00982948" w:rsidP="00982948">
      <w:r w:rsidRPr="00C35AA0">
        <w:rPr>
          <w:sz w:val="16"/>
        </w:rPr>
        <w:t xml:space="preserve">The </w:t>
      </w:r>
      <w:r w:rsidRPr="00C1131F">
        <w:rPr>
          <w:u w:val="single"/>
        </w:rPr>
        <w:t>pandemic forced hundreds of thousands of small businesses to close</w:t>
      </w:r>
      <w:r w:rsidRPr="00C35AA0">
        <w:rPr>
          <w:sz w:val="16"/>
        </w:rPr>
        <w:t>. For Madison Schneider, it was a good time to start a new one.</w:t>
      </w:r>
      <w:r>
        <w:rPr>
          <w:sz w:val="16"/>
        </w:rPr>
        <w:t xml:space="preserve"> </w:t>
      </w:r>
      <w:r w:rsidRPr="00C35AA0">
        <w:rPr>
          <w:sz w:val="16"/>
        </w:rPr>
        <w:t>The 22-year-old in Haviland, Kan., opened Lela’s Bakery and Coffeehouse on Sept. 12, naming it after her grandmother. It has been busy every day since, she said. “It just felt like the right thing to do,” Ms. Schneider said.</w:t>
      </w:r>
      <w:r>
        <w:rPr>
          <w:sz w:val="16"/>
        </w:rPr>
        <w:t xml:space="preserve"> </w:t>
      </w:r>
      <w:r w:rsidRPr="00045E39">
        <w:rPr>
          <w:rStyle w:val="Emphasis"/>
          <w:highlight w:val="yellow"/>
        </w:rPr>
        <w:t>Americans are starting new businesses at the fastest rate in more than a decade</w:t>
      </w:r>
      <w:r w:rsidRPr="00C35AA0">
        <w:rPr>
          <w:sz w:val="16"/>
        </w:rPr>
        <w:t xml:space="preserve">, according to government data, </w:t>
      </w:r>
      <w:r w:rsidRPr="00C1131F">
        <w:rPr>
          <w:u w:val="single"/>
        </w:rPr>
        <w:t>seizing on pent-up demand and new opportunities after the pandemic shut down and reshaped the economy</w:t>
      </w:r>
      <w:r w:rsidRPr="00C35AA0">
        <w:rPr>
          <w:sz w:val="16"/>
        </w:rPr>
        <w:t>.</w:t>
      </w:r>
      <w:r>
        <w:rPr>
          <w:sz w:val="16"/>
        </w:rPr>
        <w:t xml:space="preserve"> </w:t>
      </w:r>
      <w:r w:rsidRPr="009B3938">
        <w:rPr>
          <w:u w:val="single"/>
        </w:rPr>
        <w:t xml:space="preserve">Applications for the employer identification numbers that entrepreneurs need to start a business have passed </w:t>
      </w:r>
      <w:r w:rsidRPr="00045E39">
        <w:rPr>
          <w:rStyle w:val="Emphasis"/>
        </w:rPr>
        <w:t>3.2 million so far this year, compared with 2.7 million</w:t>
      </w:r>
      <w:r w:rsidRPr="00C35AA0">
        <w:rPr>
          <w:sz w:val="16"/>
        </w:rPr>
        <w:t xml:space="preserve"> at the same point in 2019, according to the U.S. Census Bureau. </w:t>
      </w:r>
      <w:r w:rsidRPr="00C1131F">
        <w:rPr>
          <w:u w:val="single"/>
        </w:rPr>
        <w:t>That group includes gig-economy workers and other independent contractors</w:t>
      </w:r>
      <w:r w:rsidRPr="00C35AA0">
        <w:rPr>
          <w:sz w:val="16"/>
        </w:rPr>
        <w:t xml:space="preserve"> who may have struck out on their own after being laid off.</w:t>
      </w:r>
      <w:r>
        <w:rPr>
          <w:sz w:val="16"/>
        </w:rPr>
        <w:t xml:space="preserve"> </w:t>
      </w:r>
      <w:r w:rsidRPr="00C35AA0">
        <w:rPr>
          <w:sz w:val="16"/>
        </w:rPr>
        <w:t xml:space="preserve">Even excluding those applicants, </w:t>
      </w:r>
      <w:r w:rsidRPr="00046E38">
        <w:rPr>
          <w:highlight w:val="yellow"/>
          <w:u w:val="single"/>
        </w:rPr>
        <w:t>new filings</w:t>
      </w:r>
      <w:r w:rsidRPr="00C1131F">
        <w:rPr>
          <w:u w:val="single"/>
        </w:rPr>
        <w:t xml:space="preserve"> among a subset of business owners who tend to employ other workers </w:t>
      </w:r>
      <w:r w:rsidRPr="00046E38">
        <w:rPr>
          <w:highlight w:val="yellow"/>
          <w:u w:val="single"/>
        </w:rPr>
        <w:t>reached</w:t>
      </w:r>
      <w:r w:rsidRPr="00C1131F">
        <w:rPr>
          <w:u w:val="single"/>
        </w:rPr>
        <w:t xml:space="preserve"> 1.1 million through mid-September</w:t>
      </w:r>
      <w:r w:rsidRPr="00045E39">
        <w:rPr>
          <w:rStyle w:val="Emphasis"/>
          <w:highlight w:val="yellow"/>
        </w:rPr>
        <w:t>, a 12% increase</w:t>
      </w:r>
      <w:r w:rsidRPr="00045E39">
        <w:rPr>
          <w:rStyle w:val="Emphasis"/>
        </w:rPr>
        <w:t xml:space="preserve"> over the same period last year</w:t>
      </w:r>
      <w:r w:rsidRPr="00C35AA0">
        <w:rPr>
          <w:sz w:val="16"/>
        </w:rPr>
        <w:t xml:space="preserve"> and the most since 2007, the data show.</w:t>
      </w:r>
      <w:r>
        <w:rPr>
          <w:sz w:val="16"/>
        </w:rPr>
        <w:t xml:space="preserve"> </w:t>
      </w:r>
      <w:r w:rsidRPr="00C35AA0">
        <w:rPr>
          <w:sz w:val="16"/>
        </w:rPr>
        <w:t>“</w:t>
      </w:r>
      <w:r w:rsidRPr="00C35AA0">
        <w:rPr>
          <w:u w:val="single"/>
        </w:rPr>
        <w:t xml:space="preserve">This </w:t>
      </w:r>
      <w:r w:rsidRPr="00046E38">
        <w:rPr>
          <w:highlight w:val="yellow"/>
          <w:u w:val="single"/>
        </w:rPr>
        <w:t>pandemic is</w:t>
      </w:r>
      <w:r w:rsidRPr="00C1131F">
        <w:rPr>
          <w:u w:val="single"/>
        </w:rPr>
        <w:t xml:space="preserve"> actually </w:t>
      </w:r>
      <w:r w:rsidRPr="00046E38">
        <w:rPr>
          <w:highlight w:val="yellow"/>
          <w:u w:val="single"/>
        </w:rPr>
        <w:t xml:space="preserve">inducing a </w:t>
      </w:r>
      <w:r w:rsidRPr="00045E39">
        <w:rPr>
          <w:rStyle w:val="Emphasis"/>
          <w:highlight w:val="yellow"/>
        </w:rPr>
        <w:t>surge in employer business startups</w:t>
      </w:r>
      <w:r w:rsidRPr="00C1131F">
        <w:rPr>
          <w:u w:val="single"/>
        </w:rPr>
        <w:t xml:space="preserve"> that takes us back to the days before the decline in the Great Recession</w:t>
      </w:r>
      <w:r w:rsidRPr="00C35AA0">
        <w:rPr>
          <w:sz w:val="16"/>
        </w:rPr>
        <w:t>,” said John Haltiwanger, an economist at the University of Maryland who studies the data.</w:t>
      </w:r>
      <w:r>
        <w:rPr>
          <w:sz w:val="16"/>
        </w:rPr>
        <w:t xml:space="preserve"> </w:t>
      </w:r>
      <w:r w:rsidRPr="00C35AA0">
        <w:rPr>
          <w:sz w:val="16"/>
        </w:rPr>
        <w:t>Many of these won’t pan out. More than half of new employer businesses fail within five years, he said. What’s more, small-business revenue was down 21% as of mid-September versus January levels, according to data and technology company Womply. “I think most entrepreneurs realize the probability of success is not high,” Mr. Haltiwanger said. “The question is: Are they jumping on market opportunities that have emerged rapidly given the current environment?”</w:t>
      </w:r>
      <w:r>
        <w:rPr>
          <w:sz w:val="16"/>
        </w:rPr>
        <w:t xml:space="preserve"> </w:t>
      </w:r>
      <w:r w:rsidRPr="00C1131F">
        <w:rPr>
          <w:u w:val="single"/>
        </w:rPr>
        <w:t xml:space="preserve">The pace of new launches comes amid a wave of </w:t>
      </w:r>
      <w:r w:rsidRPr="00046E38">
        <w:rPr>
          <w:highlight w:val="yellow"/>
          <w:u w:val="single"/>
        </w:rPr>
        <w:t>business closures</w:t>
      </w:r>
      <w:r w:rsidRPr="00C35AA0">
        <w:rPr>
          <w:sz w:val="16"/>
        </w:rPr>
        <w:t xml:space="preserve">, </w:t>
      </w:r>
      <w:r w:rsidRPr="00045E39">
        <w:rPr>
          <w:rStyle w:val="Emphasis"/>
        </w:rPr>
        <w:t xml:space="preserve">which </w:t>
      </w:r>
      <w:r w:rsidRPr="00045E39">
        <w:rPr>
          <w:rStyle w:val="Emphasis"/>
          <w:highlight w:val="yellow"/>
        </w:rPr>
        <w:t xml:space="preserve">created an </w:t>
      </w:r>
      <w:r w:rsidRPr="00045E39">
        <w:rPr>
          <w:rStyle w:val="Emphasis"/>
        </w:rPr>
        <w:t xml:space="preserve">unusually large </w:t>
      </w:r>
      <w:r w:rsidRPr="00045E39">
        <w:rPr>
          <w:rStyle w:val="Emphasis"/>
          <w:highlight w:val="yellow"/>
        </w:rPr>
        <w:t>void</w:t>
      </w:r>
      <w:r w:rsidRPr="00045E39">
        <w:rPr>
          <w:rStyle w:val="Emphasis"/>
        </w:rPr>
        <w:t xml:space="preserve"> for new entrants to fill</w:t>
      </w:r>
      <w:r w:rsidRPr="00C35AA0">
        <w:rPr>
          <w:sz w:val="16"/>
        </w:rPr>
        <w:t xml:space="preserve">. </w:t>
      </w:r>
      <w:r w:rsidRPr="00C1131F">
        <w:rPr>
          <w:u w:val="single"/>
        </w:rPr>
        <w:t>The U.S. lost more businesses during the first three months of the crisis than it normally does in an entire year</w:t>
      </w:r>
      <w:r w:rsidRPr="00C35AA0">
        <w:rPr>
          <w:sz w:val="16"/>
        </w:rPr>
        <w:t xml:space="preserve">, said Steven Hamilton, an economist at George Washington University. In addition, </w:t>
      </w:r>
      <w:r w:rsidRPr="00C35AA0">
        <w:rPr>
          <w:u w:val="single"/>
        </w:rPr>
        <w:t>business applications are growing</w:t>
      </w:r>
      <w:r w:rsidRPr="00C1131F">
        <w:rPr>
          <w:u w:val="single"/>
        </w:rPr>
        <w:t xml:space="preserve"> at nowhere near the pace needed to keep up with the 700,000 firms that Mr. Hamilton estimates will be lost this year.</w:t>
      </w:r>
      <w:r>
        <w:rPr>
          <w:b/>
          <w:bCs/>
          <w:u w:val="single"/>
        </w:rPr>
        <w:t xml:space="preserve"> </w:t>
      </w:r>
      <w:r w:rsidRPr="00C1131F">
        <w:rPr>
          <w:u w:val="single"/>
        </w:rPr>
        <w:t>Spending is picking up as cities and states lift restrictions on everything from restaurants to retailers, leading to a rush of activity that had been on hold in the early months of Covid-19</w:t>
      </w:r>
      <w:r w:rsidRPr="00045E39">
        <w:rPr>
          <w:rStyle w:val="Emphasis"/>
        </w:rPr>
        <w:t xml:space="preserve">. At the same time, </w:t>
      </w:r>
      <w:r w:rsidRPr="00045E39">
        <w:rPr>
          <w:rStyle w:val="Emphasis"/>
          <w:highlight w:val="yellow"/>
        </w:rPr>
        <w:t xml:space="preserve">the </w:t>
      </w:r>
      <w:r w:rsidRPr="00045E39">
        <w:rPr>
          <w:rStyle w:val="Emphasis"/>
        </w:rPr>
        <w:t xml:space="preserve">continuing spread of the </w:t>
      </w:r>
      <w:r w:rsidRPr="00045E39">
        <w:rPr>
          <w:rStyle w:val="Emphasis"/>
          <w:highlight w:val="yellow"/>
        </w:rPr>
        <w:t>virus has led to a more sustained shift</w:t>
      </w:r>
      <w:r w:rsidRPr="00045E39">
        <w:rPr>
          <w:rStyle w:val="Emphasis"/>
        </w:rPr>
        <w:t xml:space="preserve"> in consumer behavior than in previous downturns</w:t>
      </w:r>
      <w:r w:rsidRPr="00C35AA0">
        <w:rPr>
          <w:sz w:val="16"/>
        </w:rPr>
        <w:t>. That has wiped out revenue streams for existing businesses, but also opened up new markets for upstarts.</w:t>
      </w:r>
      <w:r>
        <w:rPr>
          <w:sz w:val="16"/>
        </w:rPr>
        <w:t xml:space="preserve"> </w:t>
      </w:r>
      <w:r w:rsidRPr="00C35AA0">
        <w:rPr>
          <w:u w:val="single"/>
        </w:rPr>
        <w:t xml:space="preserve">Another lift may be coming from </w:t>
      </w:r>
      <w:r w:rsidRPr="00046E38">
        <w:rPr>
          <w:highlight w:val="yellow"/>
          <w:u w:val="single"/>
        </w:rPr>
        <w:t>personal savings rates</w:t>
      </w:r>
      <w:r w:rsidRPr="00046E38">
        <w:rPr>
          <w:sz w:val="16"/>
          <w:highlight w:val="yellow"/>
        </w:rPr>
        <w:t>,</w:t>
      </w:r>
      <w:r w:rsidRPr="00C35AA0">
        <w:rPr>
          <w:sz w:val="16"/>
        </w:rPr>
        <w:t xml:space="preserve"> </w:t>
      </w:r>
      <w:r w:rsidRPr="00045E39">
        <w:rPr>
          <w:rStyle w:val="Emphasis"/>
        </w:rPr>
        <w:t xml:space="preserve">which </w:t>
      </w:r>
      <w:r w:rsidRPr="00045E39">
        <w:rPr>
          <w:rStyle w:val="Emphasis"/>
          <w:highlight w:val="yellow"/>
        </w:rPr>
        <w:t xml:space="preserve">are </w:t>
      </w:r>
      <w:r w:rsidRPr="00045E39">
        <w:rPr>
          <w:rStyle w:val="Emphasis"/>
        </w:rPr>
        <w:t xml:space="preserve">around </w:t>
      </w:r>
      <w:r w:rsidRPr="00045E39">
        <w:rPr>
          <w:rStyle w:val="Emphasis"/>
          <w:highlight w:val="yellow"/>
        </w:rPr>
        <w:t>three times as high</w:t>
      </w:r>
      <w:r w:rsidRPr="00045E39">
        <w:rPr>
          <w:rStyle w:val="Emphasis"/>
        </w:rPr>
        <w:t xml:space="preserve"> as they were during the last recession</w:t>
      </w:r>
      <w:r w:rsidRPr="00C35AA0">
        <w:rPr>
          <w:sz w:val="16"/>
        </w:rPr>
        <w:t xml:space="preserve">, </w:t>
      </w:r>
      <w:r w:rsidRPr="00C35AA0">
        <w:rPr>
          <w:u w:val="single"/>
        </w:rPr>
        <w:t>and home prices that remain aloft across most of the country</w:t>
      </w:r>
      <w:r w:rsidRPr="00C35AA0">
        <w:rPr>
          <w:sz w:val="16"/>
        </w:rPr>
        <w:t>. Nearly 90% of firms depend on an owner’s personal credit score to secure loans, according to a survey by Federal Reserve regional banks. More than half had relied on funds from personal savings, friends or family to support their business at some point in the last five years, the report found.</w:t>
      </w:r>
      <w:r>
        <w:rPr>
          <w:sz w:val="16"/>
        </w:rPr>
        <w:t xml:space="preserve"> </w:t>
      </w:r>
      <w:r w:rsidRPr="00C35AA0">
        <w:rPr>
          <w:u w:val="single"/>
        </w:rPr>
        <w:t>New</w:t>
      </w:r>
      <w:r w:rsidRPr="00C1131F">
        <w:rPr>
          <w:u w:val="single"/>
        </w:rPr>
        <w:t>-business applications began to pick up in June, likely fueled in part by a change in the tax calendar. After the government postponed tax-filing deadlines from April to July, it pushed back the rush of new-business applications that typically comes in March</w:t>
      </w:r>
      <w:r w:rsidRPr="00C35AA0">
        <w:rPr>
          <w:sz w:val="16"/>
        </w:rPr>
        <w:t>. As states eased restrictions in May and June, entrepreneurs who had shelved plans during the extreme uncertainty began to move ahead.</w:t>
      </w:r>
      <w:r>
        <w:rPr>
          <w:sz w:val="16"/>
        </w:rPr>
        <w:t xml:space="preserve"> </w:t>
      </w:r>
      <w:r w:rsidRPr="00C35AA0">
        <w:rPr>
          <w:sz w:val="16"/>
        </w:rPr>
        <w:t>The jump may be one sign that the pandemic is speeding up “creative destruction,” the concept popularized by economist Joseph Schumpeter in the 1940s to describe how new, innovative businesses often displace older, less-efficient ones, buoying long-term prosperity.</w:t>
      </w:r>
      <w:r>
        <w:rPr>
          <w:sz w:val="16"/>
        </w:rPr>
        <w:t xml:space="preserve"> </w:t>
      </w:r>
      <w:r w:rsidRPr="00C1131F">
        <w:rPr>
          <w:u w:val="single"/>
        </w:rPr>
        <w:t xml:space="preserve">Even though </w:t>
      </w:r>
      <w:r w:rsidRPr="00046E38">
        <w:rPr>
          <w:rStyle w:val="Emphasis"/>
          <w:highlight w:val="yellow"/>
        </w:rPr>
        <w:t>new businesses</w:t>
      </w:r>
      <w:r w:rsidRPr="00C1131F">
        <w:rPr>
          <w:u w:val="single"/>
        </w:rPr>
        <w:t xml:space="preserve"> inevitably start small, </w:t>
      </w:r>
      <w:r w:rsidRPr="00C35AA0">
        <w:rPr>
          <w:u w:val="single"/>
        </w:rPr>
        <w:t xml:space="preserve">they </w:t>
      </w:r>
      <w:r w:rsidRPr="00046E38">
        <w:rPr>
          <w:rStyle w:val="Emphasis"/>
          <w:highlight w:val="yellow"/>
        </w:rPr>
        <w:t>are a critical engine of job creation</w:t>
      </w:r>
      <w:r w:rsidRPr="00C35AA0">
        <w:rPr>
          <w:sz w:val="16"/>
        </w:rPr>
        <w:t xml:space="preserve">. </w:t>
      </w:r>
      <w:r w:rsidRPr="00C1131F">
        <w:rPr>
          <w:u w:val="single"/>
        </w:rPr>
        <w:t>Startups have historically accounted for around one-fifth of job creation</w:t>
      </w:r>
      <w:r w:rsidRPr="00C35AA0">
        <w:rPr>
          <w:sz w:val="16"/>
        </w:rPr>
        <w:t xml:space="preserve">, according to Mr. Haltiwanger’s research. More than half of new jobs come from the fastest-growing existing firms, most of which are relatively </w:t>
      </w:r>
      <w:r w:rsidRPr="00C35AA0">
        <w:rPr>
          <w:sz w:val="16"/>
        </w:rPr>
        <w:lastRenderedPageBreak/>
        <w:t>young companies, he said. Firms with fewer than 500 employees accounted for nearly half of private-sector employment in 2017, according to the Census Bureau</w:t>
      </w:r>
      <w:r w:rsidRPr="00E165A8">
        <w:t xml:space="preserve"> </w:t>
      </w:r>
    </w:p>
    <w:p w14:paraId="17319217" w14:textId="77777777" w:rsidR="00982948" w:rsidRDefault="00982948" w:rsidP="00982948">
      <w:pPr>
        <w:pStyle w:val="Heading4"/>
      </w:pPr>
      <w:r>
        <w:t>Right to strike recognition destroys small businesses.</w:t>
      </w:r>
    </w:p>
    <w:p w14:paraId="63BE33E0" w14:textId="77777777" w:rsidR="00982948" w:rsidRDefault="00982948" w:rsidP="00982948">
      <w:r>
        <w:t xml:space="preserve">Meghan </w:t>
      </w:r>
      <w:r w:rsidRPr="00D20262">
        <w:rPr>
          <w:b/>
          <w:bCs/>
          <w:sz w:val="26"/>
          <w:szCs w:val="26"/>
        </w:rPr>
        <w:t>Cruz, 21</w:t>
      </w:r>
      <w:r>
        <w:t xml:space="preserve"> - ("4 ways the PRO Act hurts small businesses," NRF, 4-27-2021, 11-3-2021https://nrf.com/blog/4-ways-pro-act-hurts-small-businesses)//AW</w:t>
      </w:r>
    </w:p>
    <w:p w14:paraId="12D90912" w14:textId="77777777" w:rsidR="00982948" w:rsidRPr="00D20262" w:rsidRDefault="00982948" w:rsidP="00982948">
      <w:pPr>
        <w:rPr>
          <w:sz w:val="12"/>
        </w:rPr>
      </w:pPr>
      <w:r w:rsidRPr="00D20262">
        <w:rPr>
          <w:sz w:val="12"/>
        </w:rPr>
        <w:t xml:space="preserve">The Protecting the Right to Organize Act (PRO Act), aka the “worst bill in Congress,” has arrived in the Senate after passing the House of Representatives in March. As the liaison to NRF’s Small Business Retail Council, I’ve heard from small businesses across the country that want to know how this legislation could impact them if it becomes law. Here are four ways </w:t>
      </w:r>
      <w:r w:rsidRPr="000C6D91">
        <w:rPr>
          <w:u w:val="single"/>
        </w:rPr>
        <w:t>the PRO Act hurts small businesses</w:t>
      </w:r>
      <w:r w:rsidRPr="00D20262">
        <w:rPr>
          <w:sz w:val="12"/>
        </w:rPr>
        <w:t xml:space="preserve">, as explained by owners of small retail businesses. The PRO Act </w:t>
      </w:r>
      <w:r w:rsidRPr="000C6D91">
        <w:rPr>
          <w:u w:val="single"/>
        </w:rPr>
        <w:t>allows picketing and union coercion to come to your storefront.</w:t>
      </w:r>
      <w:r>
        <w:rPr>
          <w:u w:val="single"/>
        </w:rPr>
        <w:t xml:space="preserve"> </w:t>
      </w:r>
      <w:r w:rsidRPr="000C6D91">
        <w:rPr>
          <w:u w:val="single"/>
        </w:rPr>
        <w:t>Secondary boycotts</w:t>
      </w:r>
      <w:r w:rsidRPr="00D20262">
        <w:rPr>
          <w:sz w:val="12"/>
        </w:rPr>
        <w:t xml:space="preserve">, which have been illegal for decades, </w:t>
      </w:r>
      <w:r w:rsidRPr="000C6D91">
        <w:rPr>
          <w:u w:val="single"/>
        </w:rPr>
        <w:t>would be allowed</w:t>
      </w:r>
      <w:r w:rsidRPr="00D20262">
        <w:rPr>
          <w:sz w:val="12"/>
        </w:rPr>
        <w:t xml:space="preserve"> if the PRO Act becomes law. Unions </w:t>
      </w:r>
      <w:r w:rsidRPr="000C6D91">
        <w:rPr>
          <w:u w:val="single"/>
        </w:rPr>
        <w:t>would be permitted to strike or boycott neutral third parties</w:t>
      </w:r>
      <w:r w:rsidRPr="00D20262">
        <w:rPr>
          <w:sz w:val="12"/>
        </w:rPr>
        <w:t xml:space="preserve"> that are not directly involved in an underlying labor dispute, effectively </w:t>
      </w:r>
      <w:r w:rsidRPr="000C6D91">
        <w:rPr>
          <w:u w:val="single"/>
        </w:rPr>
        <w:t>allowing unions to picket innocent small businesses.</w:t>
      </w:r>
      <w:r>
        <w:rPr>
          <w:u w:val="single"/>
        </w:rPr>
        <w:t xml:space="preserve"> </w:t>
      </w:r>
      <w:r w:rsidRPr="00D20262">
        <w:rPr>
          <w:sz w:val="12"/>
        </w:rPr>
        <w:t xml:space="preserve">Trey Kraus, owner of Carlton’s Men’s and Women’s Apparel in Rehoboth Beach, Del., says, “If one of the brands I sell at my store ends up in a dispute with a labor union, passage of this bill would allow that union to come to Rehoboth to boycott and picket my store simply for selling merchandise from that brand. “It’s not my fight, and it’s not fair to my business and my employees to subject them to the financial and emotional trauma picketing can cause. Why should it be legal to be </w:t>
      </w:r>
      <w:r w:rsidRPr="000C6D91">
        <w:rPr>
          <w:u w:val="single"/>
        </w:rPr>
        <w:t>faced with boycotts</w:t>
      </w:r>
      <w:r w:rsidRPr="00D20262">
        <w:rPr>
          <w:sz w:val="12"/>
        </w:rPr>
        <w:t xml:space="preserve"> and picketing </w:t>
      </w:r>
      <w:r w:rsidRPr="000C6D91">
        <w:rPr>
          <w:u w:val="single"/>
        </w:rPr>
        <w:t>over an issue I have nothing to do with</w:t>
      </w:r>
      <w:r w:rsidRPr="00D20262">
        <w:rPr>
          <w:sz w:val="12"/>
        </w:rPr>
        <w:t xml:space="preserve"> and no control over?” The PRO Act </w:t>
      </w:r>
      <w:r w:rsidRPr="00D20262">
        <w:rPr>
          <w:u w:val="single"/>
        </w:rPr>
        <w:t>eliminates</w:t>
      </w:r>
      <w:r w:rsidRPr="00D20262">
        <w:rPr>
          <w:sz w:val="12"/>
        </w:rPr>
        <w:t xml:space="preserve"> </w:t>
      </w:r>
      <w:r w:rsidRPr="00D20262">
        <w:rPr>
          <w:u w:val="single"/>
        </w:rPr>
        <w:t>small businesses’</w:t>
      </w:r>
      <w:r w:rsidRPr="00D20262">
        <w:rPr>
          <w:sz w:val="12"/>
        </w:rPr>
        <w:t xml:space="preserve"> </w:t>
      </w:r>
      <w:r w:rsidRPr="00D20262">
        <w:rPr>
          <w:u w:val="single"/>
        </w:rPr>
        <w:t>ability to utilize independent contractors.</w:t>
      </w:r>
      <w:r>
        <w:rPr>
          <w:u w:val="single"/>
        </w:rPr>
        <w:t xml:space="preserve"> </w:t>
      </w:r>
      <w:r w:rsidRPr="00D20262">
        <w:rPr>
          <w:sz w:val="12"/>
        </w:rPr>
        <w:t xml:space="preserve">The PRO Act contains a provision that severely limits opportunities to pursue flexible work opportunities. </w:t>
      </w:r>
      <w:r w:rsidRPr="00D20262">
        <w:rPr>
          <w:u w:val="single"/>
        </w:rPr>
        <w:t>By codifying</w:t>
      </w:r>
      <w:r w:rsidRPr="00D20262">
        <w:rPr>
          <w:sz w:val="12"/>
        </w:rPr>
        <w:t xml:space="preserve"> California’s “</w:t>
      </w:r>
      <w:r w:rsidRPr="00D20262">
        <w:rPr>
          <w:u w:val="single"/>
        </w:rPr>
        <w:t>ABC test</w:t>
      </w:r>
      <w:r w:rsidRPr="00D20262">
        <w:rPr>
          <w:sz w:val="12"/>
        </w:rPr>
        <w:t xml:space="preserve">” </w:t>
      </w:r>
      <w:r w:rsidRPr="00D20262">
        <w:rPr>
          <w:u w:val="single"/>
        </w:rPr>
        <w:t>for classifying workers as either employees or independent contractors</w:t>
      </w:r>
      <w:r w:rsidRPr="00D20262">
        <w:rPr>
          <w:sz w:val="12"/>
        </w:rPr>
        <w:t xml:space="preserve">, the legislation </w:t>
      </w:r>
      <w:r w:rsidRPr="00D20262">
        <w:rPr>
          <w:u w:val="single"/>
        </w:rPr>
        <w:t xml:space="preserve">would </w:t>
      </w:r>
      <w:r w:rsidRPr="00D20262">
        <w:rPr>
          <w:sz w:val="12"/>
        </w:rPr>
        <w:t xml:space="preserve">essentially </w:t>
      </w:r>
      <w:r w:rsidRPr="00D20262">
        <w:rPr>
          <w:u w:val="single"/>
        </w:rPr>
        <w:t>prohibit small businesses from contracting with freelancers</w:t>
      </w:r>
      <w:r w:rsidRPr="00D20262">
        <w:rPr>
          <w:sz w:val="12"/>
        </w:rPr>
        <w:t xml:space="preserve"> or independent contractors. According to SBRC member Vivian Sayward of Vivacity Sportswear in San Diego, “Vivacity Sportswear could not meet our customers’ needs without vital partnerships with independent contractors. As a small business, I rely on contractors to provide specialized services that meet the needs of my business while keeping my overhead at a manageable level. The PRO Act would completely blow up my business model and make it harder for individuals to work independently.” The PRO Act overrides the will of voters in 27 right-to-work states. Twenty-seven states have chosen to adopt right-to-work laws that give employees the free choice to decide whether to join a union without risking their jobs. The PRO Act would override the will of the voters in those states, depriving workers of the freedom to decide for themselves and forcing them to pay union dues. John and Mary Jo Morman chose Virginia, a right-to-work state, to open their specialty store Celtic Tides after immigrating to the United States from Ireland. For Morman, the end of right-to-work protections included in the PRO Act could have devastating consequences. “Living in a right-to-work state signifies what it means to my wife and I to pursue the American Dream,” Morman says. “The PRO Act threatens all of that. It means the removal of personal choice in our employment practices, unprecedented interference with our ability to run our own business and several other clauses that would lead us to inevitably closing our doors and the loss of jobs.” The PRO Act </w:t>
      </w:r>
      <w:r w:rsidRPr="00D20262">
        <w:rPr>
          <w:u w:val="single"/>
        </w:rPr>
        <w:t>makes it harder to do business</w:t>
      </w:r>
      <w:r w:rsidRPr="00D20262">
        <w:rPr>
          <w:sz w:val="12"/>
        </w:rPr>
        <w:t xml:space="preserve"> in general. The PRO Act and its more than 30 radical provisions will </w:t>
      </w:r>
      <w:r w:rsidRPr="00D20262">
        <w:rPr>
          <w:u w:val="single"/>
        </w:rPr>
        <w:t xml:space="preserve">force small businesses to comply with </w:t>
      </w:r>
      <w:r w:rsidRPr="00D20262">
        <w:rPr>
          <w:sz w:val="12"/>
        </w:rPr>
        <w:t xml:space="preserve">numerous new burdensome federal </w:t>
      </w:r>
      <w:r w:rsidRPr="00D20262">
        <w:rPr>
          <w:u w:val="single"/>
        </w:rPr>
        <w:t>regulations</w:t>
      </w:r>
      <w:r w:rsidRPr="00D20262">
        <w:rPr>
          <w:sz w:val="12"/>
        </w:rPr>
        <w:t>. One particularly concerning provision is the so-called “persuader rule,” which would make it harder for small businesses to secure legal advice on complex labor law matters</w:t>
      </w:r>
    </w:p>
    <w:p w14:paraId="2B3DB236" w14:textId="77777777" w:rsidR="00982948" w:rsidRDefault="00982948" w:rsidP="00982948">
      <w:pPr>
        <w:pStyle w:val="Heading4"/>
      </w:pPr>
      <w:r>
        <w:t xml:space="preserve">Unions are terrible for small business. </w:t>
      </w:r>
    </w:p>
    <w:p w14:paraId="78EA7DB5" w14:textId="77777777" w:rsidR="00982948" w:rsidRDefault="00982948" w:rsidP="00982948">
      <w:r>
        <w:t xml:space="preserve">Susan Wilson </w:t>
      </w:r>
      <w:r w:rsidRPr="00E165A8">
        <w:rPr>
          <w:b/>
          <w:bCs/>
          <w:sz w:val="26"/>
          <w:szCs w:val="26"/>
        </w:rPr>
        <w:t>Solovic 10</w:t>
      </w:r>
      <w:r>
        <w:t xml:space="preserve"> - ("Unions and Small Business Are Like Oil and Water," HuffPost, 3-18-2010, 11-3-2021https://&lt;span class="skimlinks-unlinked"&gt;www.huffpost.com/entry/unions-and-small-business_b_407603)//AW&lt;/span&gt;</w:t>
      </w:r>
    </w:p>
    <w:p w14:paraId="56E57C84" w14:textId="77777777" w:rsidR="00982948" w:rsidRDefault="00982948" w:rsidP="00982948">
      <w:pPr>
        <w:rPr>
          <w:sz w:val="12"/>
        </w:rPr>
      </w:pPr>
      <w:r w:rsidRPr="00E165A8">
        <w:rPr>
          <w:sz w:val="12"/>
        </w:rPr>
        <w:t xml:space="preserve">Anyone who understands the reality of what it takes to run a successful small business knows that unions and small business are like oil and water. But the politicians in Washington DC don't get it. Why? Because they've never had to make payroll. Allow me to share a brief story and I'll explain. My mother's family owned a small furniture manufacturing company in a rural southern-Missouri town. When union organizers appeared on the scene, the </w:t>
      </w:r>
      <w:r w:rsidRPr="00E165A8">
        <w:rPr>
          <w:u w:val="single"/>
        </w:rPr>
        <w:t>employees were told if they chose to vote for the union, the business would close down</w:t>
      </w:r>
      <w:r w:rsidRPr="00E165A8">
        <w:rPr>
          <w:sz w:val="12"/>
        </w:rPr>
        <w:t xml:space="preserve">, and they'd all be out of jobs. Unfortunately, </w:t>
      </w:r>
      <w:r w:rsidRPr="00E165A8">
        <w:rPr>
          <w:u w:val="single"/>
        </w:rPr>
        <w:t>no one believed the owners</w:t>
      </w:r>
      <w:r w:rsidRPr="00E165A8">
        <w:rPr>
          <w:sz w:val="12"/>
        </w:rPr>
        <w:t xml:space="preserve"> would really lock the doors so they voted in favor of the Union. </w:t>
      </w:r>
      <w:r w:rsidRPr="00E165A8">
        <w:rPr>
          <w:u w:val="single"/>
        </w:rPr>
        <w:t>The next day</w:t>
      </w:r>
      <w:r w:rsidRPr="00E165A8">
        <w:rPr>
          <w:sz w:val="12"/>
        </w:rPr>
        <w:t xml:space="preserve"> when the employees arrived to work, </w:t>
      </w:r>
      <w:r w:rsidRPr="00E165A8">
        <w:rPr>
          <w:u w:val="single"/>
        </w:rPr>
        <w:t>the doors were locked</w:t>
      </w:r>
      <w:r w:rsidRPr="00E165A8">
        <w:rPr>
          <w:sz w:val="12"/>
        </w:rPr>
        <w:t xml:space="preserve"> ... never to re-open again. When I was a child, my mother took me to visit that old plant. As I stood on my tiptoes peering in the windows of the dilapidated building, I saw furniture pieces in various states of completion, sitting just where the workers had left them - eerily waiting for their return. I was far too young to understand the reasons why my family decided to lock the doors of their business instead of working with the union. But now as a small business owner, I bristle at the thought of what unionization would do to my small firm. In fact, I would be tempted to do the same thing my family did in the 1940s: Lock the doors and move on. You would think in this day and age, that unionization would be a remote concern for a small business owner, but thanks to the Obama Administration, it is real and imminent. Leaders of unions spent $450 million electing President Obama and Congressional Democrats so now that the health care legislation is near completion, union leaders expect to see action on the Employee Free Choice Act (EFCA), commonly known as the card-check law, early this year. Briefly, the legislation makes it easier for unions to organize, and experts predict that it will pass this year. </w:t>
      </w:r>
      <w:r w:rsidRPr="00E165A8">
        <w:rPr>
          <w:u w:val="single"/>
        </w:rPr>
        <w:t>A small business faced with unionization would be seriously impacted by higher wages, higher business operation/legal costs, and the loss of flexibility over employee selection based on business needs</w:t>
      </w:r>
      <w:r w:rsidRPr="00E165A8">
        <w:rPr>
          <w:sz w:val="12"/>
        </w:rPr>
        <w:t xml:space="preserve">. All of this at a time when </w:t>
      </w:r>
      <w:r w:rsidRPr="00E165A8">
        <w:rPr>
          <w:u w:val="single"/>
        </w:rPr>
        <w:t>small businesses are struggling to keep their doors open and their staff employed</w:t>
      </w:r>
      <w:r w:rsidRPr="00E165A8">
        <w:rPr>
          <w:sz w:val="12"/>
        </w:rPr>
        <w:t xml:space="preserve">. If the government truly believes that small business is the engine that will drive this country out of a recession, then why in the world would they consider placing yet another cumbersome, costly, deterrent in its way? My recommendation is to ask the President and members of Congress to walk a mile in our shoes - the shoes of </w:t>
      </w:r>
      <w:r w:rsidRPr="00E165A8">
        <w:rPr>
          <w:u w:val="single"/>
        </w:rPr>
        <w:t>small business owners who are just trying to survive.</w:t>
      </w:r>
      <w:r w:rsidRPr="00E165A8">
        <w:rPr>
          <w:sz w:val="12"/>
        </w:rPr>
        <w:t xml:space="preserve"> Give these politicos the opportunity to experience what it feels like to </w:t>
      </w:r>
      <w:r w:rsidRPr="00E165A8">
        <w:rPr>
          <w:u w:val="single"/>
        </w:rPr>
        <w:t>risk</w:t>
      </w:r>
      <w:r w:rsidRPr="00E165A8">
        <w:rPr>
          <w:sz w:val="12"/>
        </w:rPr>
        <w:t xml:space="preserve"> your </w:t>
      </w:r>
      <w:r w:rsidRPr="00E165A8">
        <w:rPr>
          <w:u w:val="single"/>
        </w:rPr>
        <w:t xml:space="preserve">life-savings on a business venture; to do without so your employees will be paid; to work 24/7 with no guarantee there be anything to show for your efforts; to be unable to access the capital you need to grow; and to pioneer innovations </w:t>
      </w:r>
      <w:r w:rsidRPr="00E165A8">
        <w:rPr>
          <w:u w:val="single"/>
        </w:rPr>
        <w:lastRenderedPageBreak/>
        <w:t>that give the U.S. a global competitive advantage.</w:t>
      </w:r>
      <w:r w:rsidRPr="00E165A8">
        <w:rPr>
          <w:sz w:val="12"/>
        </w:rPr>
        <w:t xml:space="preserve"> Small business is the American dream. But if the government continues to ignore the realities small business owners face, it will successfully extinguish the dream.</w:t>
      </w:r>
    </w:p>
    <w:p w14:paraId="3CE6C638" w14:textId="77777777" w:rsidR="00982948" w:rsidRDefault="00982948" w:rsidP="00982948">
      <w:pPr>
        <w:rPr>
          <w:sz w:val="12"/>
        </w:rPr>
      </w:pPr>
    </w:p>
    <w:p w14:paraId="7C4F2C41" w14:textId="77777777" w:rsidR="00982948" w:rsidRDefault="00982948" w:rsidP="00982948">
      <w:pPr>
        <w:pStyle w:val="Heading4"/>
      </w:pPr>
      <w:r>
        <w:t>That has devastating effects – small businesses are key for democracy and innovation AND the link turns the case</w:t>
      </w:r>
    </w:p>
    <w:p w14:paraId="0461B89F" w14:textId="77777777" w:rsidR="00982948" w:rsidRPr="00732A6A" w:rsidRDefault="00982948" w:rsidP="00982948">
      <w:r w:rsidRPr="00732A6A">
        <w:rPr>
          <w:rStyle w:val="Style13ptBold"/>
        </w:rPr>
        <w:t>Mitchell, 16</w:t>
      </w:r>
      <w:r>
        <w:t xml:space="preserve"> – (Stacy, “Monopoly Power and the Decline of Small Business The Case for Restoring America’s Once Robust Antitrust Policies,” Institute for Local Self-Reliance, Aug 2016, https://ilsr.org/wp-content/uploads/downloads/2016/08/MonopolyPower-SmallBusiness.pdf)//usc-br/</w:t>
      </w:r>
    </w:p>
    <w:p w14:paraId="33F45ABE" w14:textId="77777777" w:rsidR="00982948" w:rsidRPr="0041526D" w:rsidRDefault="00982948" w:rsidP="00982948">
      <w:pPr>
        <w:rPr>
          <w:sz w:val="16"/>
        </w:rPr>
      </w:pPr>
      <w:r w:rsidRPr="0041526D">
        <w:rPr>
          <w:sz w:val="16"/>
        </w:rPr>
        <w:t>Innovation in multiple sectors</w:t>
      </w:r>
    </w:p>
    <w:p w14:paraId="404A0098" w14:textId="77777777" w:rsidR="00982948" w:rsidRPr="00732A6A" w:rsidRDefault="00982948" w:rsidP="00982948">
      <w:pPr>
        <w:rPr>
          <w:rStyle w:val="Emphasis"/>
        </w:rPr>
      </w:pPr>
      <w:r w:rsidRPr="0022645C">
        <w:rPr>
          <w:sz w:val="16"/>
        </w:rPr>
        <w:t xml:space="preserve">The third example of how </w:t>
      </w:r>
      <w:r w:rsidRPr="0022645C">
        <w:rPr>
          <w:rStyle w:val="StyleUnderline"/>
        </w:rPr>
        <w:t xml:space="preserve">small firms deliver more value </w:t>
      </w:r>
      <w:r w:rsidRPr="0022645C">
        <w:rPr>
          <w:sz w:val="16"/>
        </w:rPr>
        <w:t xml:space="preserve">is the crucial role they play </w:t>
      </w:r>
      <w:r w:rsidRPr="0022645C">
        <w:rPr>
          <w:rStyle w:val="StyleUnderline"/>
        </w:rPr>
        <w:t>in innovation across many sectors of the</w:t>
      </w:r>
      <w:r w:rsidRPr="00732A6A">
        <w:rPr>
          <w:rStyle w:val="StyleUnderline"/>
        </w:rPr>
        <w:t xml:space="preserve"> economy</w:t>
      </w:r>
      <w:r w:rsidRPr="0041526D">
        <w:rPr>
          <w:sz w:val="16"/>
        </w:rPr>
        <w:t xml:space="preserve">. </w:t>
      </w:r>
      <w:r w:rsidRPr="00931BB8">
        <w:rPr>
          <w:rStyle w:val="StyleUnderline"/>
          <w:highlight w:val="yellow"/>
        </w:rPr>
        <w:t>When</w:t>
      </w:r>
      <w:r w:rsidRPr="0041526D">
        <w:rPr>
          <w:sz w:val="16"/>
        </w:rPr>
        <w:t xml:space="preserve"> </w:t>
      </w:r>
      <w:r w:rsidRPr="00732A6A">
        <w:rPr>
          <w:rStyle w:val="StyleUnderline"/>
        </w:rPr>
        <w:t xml:space="preserve">markets become so concentrated that </w:t>
      </w:r>
      <w:r w:rsidRPr="00931BB8">
        <w:rPr>
          <w:rStyle w:val="StyleUnderline"/>
          <w:highlight w:val="yellow"/>
        </w:rPr>
        <w:t>small businesses are marginalized</w:t>
      </w:r>
      <w:r w:rsidRPr="00732A6A">
        <w:rPr>
          <w:rStyle w:val="StyleUnderline"/>
        </w:rPr>
        <w:t xml:space="preserve"> and the entry of startups is impeded, </w:t>
      </w:r>
      <w:r w:rsidRPr="00931BB8">
        <w:rPr>
          <w:rStyle w:val="Emphasis"/>
          <w:highlight w:val="yellow"/>
        </w:rPr>
        <w:t>the pace of innovation slows</w:t>
      </w:r>
      <w:r w:rsidRPr="00931BB8">
        <w:rPr>
          <w:sz w:val="16"/>
          <w:highlight w:val="yellow"/>
        </w:rPr>
        <w:t xml:space="preserve">. </w:t>
      </w:r>
      <w:r w:rsidRPr="0022645C">
        <w:rPr>
          <w:rStyle w:val="StyleUnderline"/>
        </w:rPr>
        <w:t>These</w:t>
      </w:r>
      <w:r w:rsidRPr="00732A6A">
        <w:rPr>
          <w:rStyle w:val="StyleUnderline"/>
        </w:rPr>
        <w:t xml:space="preserve"> losses are often invisible</w:t>
      </w:r>
      <w:r w:rsidRPr="0041526D">
        <w:rPr>
          <w:sz w:val="16"/>
        </w:rPr>
        <w:t xml:space="preserve">: </w:t>
      </w:r>
      <w:r w:rsidRPr="00732A6A">
        <w:rPr>
          <w:rStyle w:val="StyleUnderline"/>
        </w:rPr>
        <w:t xml:space="preserve">We cannot know what </w:t>
      </w:r>
      <w:r w:rsidRPr="00732A6A">
        <w:rPr>
          <w:rStyle w:val="Emphasis"/>
        </w:rPr>
        <w:t>inventive new products and services are missing as a consequence.</w:t>
      </w:r>
    </w:p>
    <w:p w14:paraId="72058B53" w14:textId="77777777" w:rsidR="00982948" w:rsidRPr="0041526D" w:rsidRDefault="00982948" w:rsidP="00982948">
      <w:pPr>
        <w:rPr>
          <w:sz w:val="16"/>
        </w:rPr>
      </w:pPr>
      <w:r w:rsidRPr="00732A6A">
        <w:rPr>
          <w:rStyle w:val="StyleUnderline"/>
        </w:rPr>
        <w:t>Small firms play a crucial role in innovation in two ways.</w:t>
      </w:r>
      <w:r w:rsidRPr="0041526D">
        <w:rPr>
          <w:sz w:val="16"/>
        </w:rPr>
        <w:t xml:space="preserve"> The first is direct. </w:t>
      </w:r>
      <w:r w:rsidRPr="00732A6A">
        <w:rPr>
          <w:rStyle w:val="StyleUnderline"/>
        </w:rPr>
        <w:t xml:space="preserve">Research has shown that industries populated by </w:t>
      </w:r>
      <w:r w:rsidRPr="00931BB8">
        <w:rPr>
          <w:rStyle w:val="StyleUnderline"/>
          <w:highlight w:val="yellow"/>
        </w:rPr>
        <w:t>small businesses generate</w:t>
      </w:r>
      <w:r w:rsidRPr="00732A6A">
        <w:rPr>
          <w:rStyle w:val="StyleUnderline"/>
        </w:rPr>
        <w:t xml:space="preserve"> </w:t>
      </w:r>
      <w:r w:rsidRPr="00732A6A">
        <w:rPr>
          <w:rStyle w:val="Emphasis"/>
        </w:rPr>
        <w:t xml:space="preserve">new </w:t>
      </w:r>
      <w:r w:rsidRPr="00931BB8">
        <w:rPr>
          <w:rStyle w:val="Emphasis"/>
          <w:highlight w:val="yellow"/>
        </w:rPr>
        <w:t>products and processes</w:t>
      </w:r>
      <w:r w:rsidRPr="00732A6A">
        <w:rPr>
          <w:rStyle w:val="Emphasis"/>
        </w:rPr>
        <w:t xml:space="preserve"> </w:t>
      </w:r>
      <w:r w:rsidRPr="0041526D">
        <w:rPr>
          <w:sz w:val="16"/>
        </w:rPr>
        <w:t xml:space="preserve">at a </w:t>
      </w:r>
      <w:r w:rsidRPr="00931BB8">
        <w:rPr>
          <w:rStyle w:val="StyleUnderline"/>
          <w:highlight w:val="yellow"/>
        </w:rPr>
        <w:t>faster</w:t>
      </w:r>
      <w:r w:rsidRPr="0041526D">
        <w:rPr>
          <w:sz w:val="16"/>
        </w:rPr>
        <w:t xml:space="preserve"> clip </w:t>
      </w:r>
      <w:r w:rsidRPr="00732A6A">
        <w:rPr>
          <w:rStyle w:val="StyleUnderline"/>
        </w:rPr>
        <w:t>than those consisting of a few large companies.</w:t>
      </w:r>
      <w:r w:rsidRPr="0041526D">
        <w:rPr>
          <w:sz w:val="16"/>
        </w:rPr>
        <w:t xml:space="preserve">65 </w:t>
      </w:r>
      <w:r w:rsidRPr="00732A6A">
        <w:rPr>
          <w:rStyle w:val="StyleUnderline"/>
        </w:rPr>
        <w:t>When small firms become few</w:t>
      </w:r>
      <w:r w:rsidRPr="0041526D">
        <w:rPr>
          <w:sz w:val="16"/>
        </w:rPr>
        <w:t xml:space="preserve"> and far between, as has happened in many sectors, </w:t>
      </w:r>
      <w:r w:rsidRPr="00732A6A">
        <w:rPr>
          <w:rStyle w:val="StyleUnderline"/>
        </w:rPr>
        <w:t>the conditions are no longer optimal for innovation</w:t>
      </w:r>
      <w:r w:rsidRPr="0041526D">
        <w:rPr>
          <w:sz w:val="16"/>
        </w:rPr>
        <w:t xml:space="preserve">. In today’s highly </w:t>
      </w:r>
      <w:r w:rsidRPr="00B24F24">
        <w:rPr>
          <w:sz w:val="16"/>
        </w:rPr>
        <w:t xml:space="preserve">concentrated markets, even when small businesses do succeed in developing a breakthrough product, dominant corporations can block their path to market. </w:t>
      </w:r>
      <w:r w:rsidRPr="00B24F24">
        <w:rPr>
          <w:rStyle w:val="StyleUnderline"/>
        </w:rPr>
        <w:t>One particularly egregious example involved the small startup Retractable Technologies, which invented a revolutionary syringe that eliminates accidental needle sticks, and then spent eighteen years trying to overcome a monopoly incumbent that</w:t>
      </w:r>
      <w:r w:rsidRPr="00732A6A">
        <w:rPr>
          <w:rStyle w:val="StyleUnderline"/>
        </w:rPr>
        <w:t xml:space="preserve"> offered an inferior product</w:t>
      </w:r>
      <w:r w:rsidRPr="0041526D">
        <w:rPr>
          <w:sz w:val="16"/>
        </w:rPr>
        <w:t>.66</w:t>
      </w:r>
    </w:p>
    <w:p w14:paraId="59BEF3A0" w14:textId="77777777" w:rsidR="00982948" w:rsidRPr="0041526D" w:rsidRDefault="00982948" w:rsidP="00982948">
      <w:pPr>
        <w:rPr>
          <w:sz w:val="16"/>
        </w:rPr>
      </w:pPr>
      <w:r w:rsidRPr="0041526D">
        <w:rPr>
          <w:sz w:val="16"/>
        </w:rPr>
        <w:t xml:space="preserve">The second way that </w:t>
      </w:r>
      <w:r w:rsidRPr="00931BB8">
        <w:rPr>
          <w:rStyle w:val="StyleUnderline"/>
          <w:highlight w:val="yellow"/>
        </w:rPr>
        <w:t>small businesses drive innovation</w:t>
      </w:r>
      <w:r w:rsidRPr="0041526D">
        <w:rPr>
          <w:sz w:val="16"/>
        </w:rPr>
        <w:t xml:space="preserve"> is </w:t>
      </w:r>
      <w:r w:rsidRPr="00732A6A">
        <w:rPr>
          <w:rStyle w:val="StyleUnderline"/>
        </w:rPr>
        <w:t xml:space="preserve">by </w:t>
      </w:r>
      <w:r w:rsidRPr="00931BB8">
        <w:rPr>
          <w:rStyle w:val="StyleUnderline"/>
          <w:highlight w:val="yellow"/>
        </w:rPr>
        <w:t xml:space="preserve">creating </w:t>
      </w:r>
      <w:r w:rsidRPr="00931BB8">
        <w:rPr>
          <w:rStyle w:val="Emphasis"/>
          <w:highlight w:val="yellow"/>
        </w:rPr>
        <w:t>diverse pathways</w:t>
      </w:r>
      <w:r w:rsidRPr="00732A6A">
        <w:rPr>
          <w:rStyle w:val="StyleUnderline"/>
        </w:rPr>
        <w:t xml:space="preserve"> to market </w:t>
      </w:r>
      <w:r w:rsidRPr="00B24F24">
        <w:rPr>
          <w:rStyle w:val="StyleUnderline"/>
          <w:highlight w:val="yellow"/>
        </w:rPr>
        <w:t xml:space="preserve">that </w:t>
      </w:r>
      <w:r w:rsidRPr="00B24F24">
        <w:rPr>
          <w:rStyle w:val="Emphasis"/>
          <w:highlight w:val="yellow"/>
        </w:rPr>
        <w:t>enable new products to find an audience</w:t>
      </w:r>
      <w:r w:rsidRPr="0041526D">
        <w:rPr>
          <w:sz w:val="16"/>
        </w:rPr>
        <w:t xml:space="preserve">. Independent retailers, in particular, have long played an outsized role in identifying and introducing new products to consumers. This has been well documented in the book industry, where many beloved books and authors owe their initial success to recommendations by a few local bookstores. More recently, </w:t>
      </w:r>
      <w:r w:rsidRPr="00732A6A">
        <w:rPr>
          <w:rStyle w:val="StyleUnderline"/>
        </w:rPr>
        <w:t>market surveys have found that readers browsing in an independent bookstore “discover” new books at about three times the rate they do while shopping on Amazon</w:t>
      </w:r>
      <w:r w:rsidRPr="0041526D">
        <w:rPr>
          <w:sz w:val="16"/>
        </w:rPr>
        <w:t xml:space="preserve">.67 This same phenomenon is evident in many retail categories. </w:t>
      </w:r>
      <w:r w:rsidRPr="00732A6A">
        <w:rPr>
          <w:rStyle w:val="StyleUnderline"/>
        </w:rPr>
        <w:t>Inventive</w:t>
      </w:r>
      <w:r w:rsidRPr="0041526D">
        <w:rPr>
          <w:sz w:val="16"/>
        </w:rPr>
        <w:t xml:space="preserve">, award-winning new </w:t>
      </w:r>
      <w:r w:rsidRPr="00732A6A">
        <w:rPr>
          <w:rStyle w:val="StyleUnderline"/>
        </w:rPr>
        <w:t>toys</w:t>
      </w:r>
      <w:r w:rsidRPr="0041526D">
        <w:rPr>
          <w:sz w:val="16"/>
        </w:rPr>
        <w:t xml:space="preserve">, for example, </w:t>
      </w:r>
      <w:r w:rsidRPr="00732A6A">
        <w:rPr>
          <w:rStyle w:val="StyleUnderline"/>
        </w:rPr>
        <w:t>originate mostly from small toy manufacturers</w:t>
      </w:r>
      <w:r w:rsidRPr="0041526D">
        <w:rPr>
          <w:sz w:val="16"/>
        </w:rPr>
        <w:t>, which in turn depend heavily on independent toy stores to carry these toys and put them in shoppers’hands.68</w:t>
      </w:r>
    </w:p>
    <w:p w14:paraId="0D95205D" w14:textId="77777777" w:rsidR="00982948" w:rsidRPr="0041526D" w:rsidRDefault="00982948" w:rsidP="00982948">
      <w:pPr>
        <w:rPr>
          <w:sz w:val="16"/>
        </w:rPr>
      </w:pPr>
      <w:r w:rsidRPr="0041526D">
        <w:rPr>
          <w:sz w:val="16"/>
        </w:rPr>
        <w:t xml:space="preserve">Yet, </w:t>
      </w:r>
      <w:r w:rsidRPr="00732A6A">
        <w:rPr>
          <w:rStyle w:val="StyleUnderline"/>
        </w:rPr>
        <w:t>despite the ways that industries consisting of a wide range of businesses better support innovation</w:t>
      </w:r>
      <w:r w:rsidRPr="0041526D">
        <w:rPr>
          <w:sz w:val="16"/>
        </w:rPr>
        <w:t xml:space="preserve">, </w:t>
      </w:r>
      <w:r w:rsidRPr="00732A6A">
        <w:rPr>
          <w:rStyle w:val="StyleUnderline"/>
        </w:rPr>
        <w:t xml:space="preserve">current antitrust doctrine has shown </w:t>
      </w:r>
      <w:r w:rsidRPr="00732A6A">
        <w:rPr>
          <w:rStyle w:val="Emphasis"/>
        </w:rPr>
        <w:t>little concern for this type of marketplace diversity</w:t>
      </w:r>
      <w:r w:rsidRPr="0041526D">
        <w:rPr>
          <w:sz w:val="16"/>
        </w:rPr>
        <w:t>. Industries with only a few firms are often deemed to be sufficiently competitive and open to new entrants, even though the experiences of innovators like Retractable Technologies suggest otherwise. Regulators have also discounted the value of diversity in distribution and retailing, opting not to interfere when big retailers extort special treatment from suppliers or engage in predatory loss-leader strategies to the detriment of their small competitors.</w:t>
      </w:r>
    </w:p>
    <w:p w14:paraId="2D073E18" w14:textId="77777777" w:rsidR="00982948" w:rsidRPr="0041526D" w:rsidRDefault="00982948" w:rsidP="00982948">
      <w:pPr>
        <w:rPr>
          <w:sz w:val="16"/>
        </w:rPr>
      </w:pPr>
      <w:r w:rsidRPr="008E4127">
        <w:rPr>
          <w:rStyle w:val="StyleUnderline"/>
        </w:rPr>
        <w:t>The impact of this is particularly striking in the food sector</w:t>
      </w:r>
      <w:r w:rsidRPr="0041526D">
        <w:rPr>
          <w:sz w:val="16"/>
        </w:rPr>
        <w:t xml:space="preserve">. Even as consumer demand for local and artisanal food soars, high levels of concentration in both production and retailing are stunting small-scale producers.69 Craft brewers, for example, may be popular with beer drinkers, but in many states they struggle to secure sufficient shelf space because distribution is tightly controlled by their giant competitors. The world’s largest beer producer, Anheuser-Busch </w:t>
      </w:r>
      <w:r w:rsidRPr="008E4127">
        <w:rPr>
          <w:rStyle w:val="StyleUnderline"/>
        </w:rPr>
        <w:t>InBev, provides lucrative incentives to distributors whose sales volume is made up of at least ninetyfive percent of the beer giant’s brands</w:t>
      </w:r>
      <w:r w:rsidRPr="0041526D">
        <w:rPr>
          <w:sz w:val="16"/>
        </w:rPr>
        <w:t xml:space="preserve"> and who limit their offerings from small breweries.70</w:t>
      </w:r>
    </w:p>
    <w:p w14:paraId="09E5DBF0" w14:textId="77777777" w:rsidR="00982948" w:rsidRPr="0041526D" w:rsidRDefault="00982948" w:rsidP="00982948">
      <w:pPr>
        <w:rPr>
          <w:sz w:val="16"/>
        </w:rPr>
      </w:pPr>
      <w:r w:rsidRPr="0041526D">
        <w:rPr>
          <w:sz w:val="16"/>
        </w:rPr>
        <w:t>2. Entrepreneurship is essential to broad prosperity and an expansive middle class</w:t>
      </w:r>
    </w:p>
    <w:p w14:paraId="52334906" w14:textId="77777777" w:rsidR="00982948" w:rsidRPr="0041526D" w:rsidRDefault="00982948" w:rsidP="00982948">
      <w:pPr>
        <w:rPr>
          <w:sz w:val="16"/>
        </w:rPr>
      </w:pPr>
      <w:r w:rsidRPr="0041526D">
        <w:rPr>
          <w:sz w:val="16"/>
        </w:rPr>
        <w:lastRenderedPageBreak/>
        <w:t>A second reason to restore our robust antimon</w:t>
      </w:r>
      <w:r w:rsidRPr="00B24F24">
        <w:rPr>
          <w:sz w:val="16"/>
        </w:rPr>
        <w:t xml:space="preserve">opoly tradition, with its commitment to diverse markets and small-scale enterprise, is that an </w:t>
      </w:r>
      <w:r w:rsidRPr="00B24F24">
        <w:rPr>
          <w:rStyle w:val="StyleUnderline"/>
        </w:rPr>
        <w:t>economy in which power and ownership are broadly distributed also tends to more broadly</w:t>
      </w:r>
      <w:r w:rsidRPr="008E4127">
        <w:rPr>
          <w:rStyle w:val="StyleUnderline"/>
        </w:rPr>
        <w:t xml:space="preserve"> distribute income</w:t>
      </w:r>
      <w:r w:rsidRPr="0041526D">
        <w:rPr>
          <w:sz w:val="16"/>
        </w:rPr>
        <w:t xml:space="preserve">. Indeed, </w:t>
      </w:r>
      <w:r w:rsidRPr="00B24F24">
        <w:rPr>
          <w:rStyle w:val="StyleUnderline"/>
          <w:highlight w:val="yellow"/>
        </w:rPr>
        <w:t>after</w:t>
      </w:r>
      <w:r w:rsidRPr="0041526D">
        <w:rPr>
          <w:sz w:val="16"/>
        </w:rPr>
        <w:t xml:space="preserve"> more than thirty years of </w:t>
      </w:r>
      <w:r w:rsidRPr="00B24F24">
        <w:rPr>
          <w:rStyle w:val="StyleUnderline"/>
          <w:highlight w:val="yellow"/>
        </w:rPr>
        <w:t>consolidation</w:t>
      </w:r>
      <w:r w:rsidRPr="0041526D">
        <w:rPr>
          <w:sz w:val="16"/>
        </w:rPr>
        <w:t xml:space="preserve"> premised on </w:t>
      </w:r>
      <w:r w:rsidRPr="008E4127">
        <w:rPr>
          <w:rStyle w:val="StyleUnderline"/>
        </w:rPr>
        <w:t xml:space="preserve">the </w:t>
      </w:r>
      <w:r w:rsidRPr="00B24F24">
        <w:rPr>
          <w:rStyle w:val="StyleUnderline"/>
        </w:rPr>
        <w:t>idea that bigger companies would generate more prosperity</w:t>
      </w:r>
      <w:r w:rsidRPr="00B24F24">
        <w:rPr>
          <w:sz w:val="16"/>
        </w:rPr>
        <w:t xml:space="preserve">, </w:t>
      </w:r>
      <w:r w:rsidRPr="00B24F24">
        <w:rPr>
          <w:rStyle w:val="Emphasis"/>
        </w:rPr>
        <w:t xml:space="preserve">most </w:t>
      </w:r>
      <w:r w:rsidRPr="00931BB8">
        <w:rPr>
          <w:rStyle w:val="Emphasis"/>
          <w:highlight w:val="yellow"/>
        </w:rPr>
        <w:t>Americans are not in fact better off</w:t>
      </w:r>
      <w:r w:rsidRPr="0041526D">
        <w:rPr>
          <w:sz w:val="16"/>
        </w:rPr>
        <w:t xml:space="preserve">. </w:t>
      </w:r>
      <w:r w:rsidRPr="008E4127">
        <w:rPr>
          <w:rStyle w:val="StyleUnderline"/>
        </w:rPr>
        <w:t xml:space="preserve">Incomes have stagnated for all but the wealthiest, and </w:t>
      </w:r>
      <w:r w:rsidRPr="00B24F24">
        <w:rPr>
          <w:rStyle w:val="Emphasis"/>
        </w:rPr>
        <w:t xml:space="preserve">economic </w:t>
      </w:r>
      <w:r w:rsidRPr="00931BB8">
        <w:rPr>
          <w:rStyle w:val="Emphasis"/>
          <w:highlight w:val="yellow"/>
        </w:rPr>
        <w:t>inequality has reached levels not seen since the Gilded Age</w:t>
      </w:r>
      <w:r w:rsidRPr="0041526D">
        <w:rPr>
          <w:sz w:val="16"/>
        </w:rPr>
        <w:t xml:space="preserve">.71 </w:t>
      </w:r>
      <w:r w:rsidRPr="008E4127">
        <w:rPr>
          <w:rStyle w:val="StyleUnderline"/>
        </w:rPr>
        <w:t>Job creation rates have plummeted, while growing numbers of Americans rely on precarious “on-demand” freelance work rather than full-time, permanent jobs</w:t>
      </w:r>
      <w:r w:rsidRPr="0041526D">
        <w:rPr>
          <w:sz w:val="16"/>
        </w:rPr>
        <w:t>.72</w:t>
      </w:r>
    </w:p>
    <w:p w14:paraId="148545EC" w14:textId="77777777" w:rsidR="00982948" w:rsidRPr="0041526D" w:rsidRDefault="00982948" w:rsidP="00982948">
      <w:pPr>
        <w:rPr>
          <w:sz w:val="16"/>
        </w:rPr>
      </w:pPr>
      <w:r w:rsidRPr="00B24F24">
        <w:rPr>
          <w:rStyle w:val="Emphasis"/>
        </w:rPr>
        <w:t xml:space="preserve">All of </w:t>
      </w:r>
      <w:r w:rsidRPr="00B24F24">
        <w:rPr>
          <w:rStyle w:val="Emphasis"/>
          <w:highlight w:val="yellow"/>
        </w:rPr>
        <w:t>these trends can be traced</w:t>
      </w:r>
      <w:r w:rsidRPr="00B24F24">
        <w:rPr>
          <w:sz w:val="16"/>
        </w:rPr>
        <w:t xml:space="preserve">, in part, </w:t>
      </w:r>
      <w:r w:rsidRPr="00B24F24">
        <w:rPr>
          <w:rStyle w:val="Emphasis"/>
          <w:highlight w:val="yellow"/>
        </w:rPr>
        <w:t>to concentration</w:t>
      </w:r>
      <w:r w:rsidRPr="00B24F24">
        <w:rPr>
          <w:sz w:val="16"/>
        </w:rPr>
        <w:t xml:space="preserve">. Yet </w:t>
      </w:r>
      <w:r w:rsidRPr="00B24F24">
        <w:rPr>
          <w:rStyle w:val="StyleUnderline"/>
        </w:rPr>
        <w:t>current</w:t>
      </w:r>
      <w:r w:rsidRPr="008E4127">
        <w:rPr>
          <w:rStyle w:val="StyleUnderline"/>
        </w:rPr>
        <w:t xml:space="preserve"> competition policy does not recognize this</w:t>
      </w:r>
      <w:r w:rsidRPr="0041526D">
        <w:rPr>
          <w:sz w:val="16"/>
        </w:rPr>
        <w:t>. It is hamstrung by its narrow focus on efficiency and its inclination to see people merely as consumers— that is, the economic welfare of individuals measured solely as a function of the prices we pay. But we are also producers of value. How well we are doing as producers—what we are earning as workers and entrepreneurs— has at least as much or more impact on our well-being as how we are faring as consumers.</w:t>
      </w:r>
    </w:p>
    <w:p w14:paraId="57D820EF" w14:textId="77777777" w:rsidR="00982948" w:rsidRPr="00B24F24" w:rsidRDefault="00982948" w:rsidP="00982948">
      <w:pPr>
        <w:rPr>
          <w:sz w:val="16"/>
        </w:rPr>
      </w:pPr>
      <w:r w:rsidRPr="0041526D">
        <w:rPr>
          <w:sz w:val="16"/>
        </w:rPr>
        <w:t xml:space="preserve">During the middle decades of the 20th century, when </w:t>
      </w:r>
      <w:r w:rsidRPr="008E4127">
        <w:rPr>
          <w:rStyle w:val="StyleUnderline"/>
        </w:rPr>
        <w:t>prosperity was relatively broadly distributed across the income spectrum</w:t>
      </w:r>
      <w:r w:rsidRPr="0041526D">
        <w:rPr>
          <w:sz w:val="16"/>
        </w:rPr>
        <w:t xml:space="preserve"> (though still not equitably shared by women and people of color),73 </w:t>
      </w:r>
      <w:r w:rsidRPr="008E4127">
        <w:rPr>
          <w:rStyle w:val="StyleUnderline"/>
        </w:rPr>
        <w:t xml:space="preserve">starting a small business or getting a union-wage </w:t>
      </w:r>
      <w:r w:rsidRPr="00B24F24">
        <w:rPr>
          <w:rStyle w:val="StyleUnderline"/>
        </w:rPr>
        <w:t>production job were two of the most effective pathways for moving into the middle class</w:t>
      </w:r>
      <w:r w:rsidRPr="00B24F24">
        <w:rPr>
          <w:sz w:val="16"/>
        </w:rPr>
        <w:t xml:space="preserve">, particularly for immigrants, those unable to afford college, and others on the economic margins. But </w:t>
      </w:r>
      <w:r w:rsidRPr="00B24F24">
        <w:rPr>
          <w:rStyle w:val="StyleUnderline"/>
        </w:rPr>
        <w:t xml:space="preserve">as regulators have come to favor consolidation, allowing a handful of giant companies to gain control of large swaths of the economy, these </w:t>
      </w:r>
      <w:r w:rsidRPr="00B24F24">
        <w:rPr>
          <w:rStyle w:val="Emphasis"/>
        </w:rPr>
        <w:t>avenues have been increasingly cut off</w:t>
      </w:r>
      <w:r w:rsidRPr="00B24F24">
        <w:rPr>
          <w:sz w:val="16"/>
        </w:rPr>
        <w:t>.74</w:t>
      </w:r>
    </w:p>
    <w:p w14:paraId="1974657E" w14:textId="77777777" w:rsidR="00982948" w:rsidRPr="0041526D" w:rsidRDefault="00982948" w:rsidP="00982948">
      <w:pPr>
        <w:rPr>
          <w:sz w:val="16"/>
        </w:rPr>
      </w:pPr>
      <w:r w:rsidRPr="00B24F24">
        <w:rPr>
          <w:sz w:val="16"/>
        </w:rPr>
        <w:t>Consolidation has not only left more people stuck at the bottom; it has also funneled more of the nation’s income to those at the very top. Although small businesses tend to support a relatively large number of middle-income positions,75 big publicly traded firms distribute much of their revenue to a small class of top executives and shareholders. They are under constant pressure to deliver even more by cutting labor costs in the middle and lower ends of the job hierarchy. In a 2015 study, three economists looked at thirty years of data across fifteen countries</w:t>
      </w:r>
      <w:r w:rsidRPr="0041526D">
        <w:rPr>
          <w:sz w:val="16"/>
        </w:rPr>
        <w:t xml:space="preserve"> and found that, as small and medium-size businesses give way to large companies, the gap between rich and poor expands.76 The economists— Holger M. Mueller, Paige P. Ouimet, and Elena Simintzi—explained that, while large companies pay more, on average, than smaller firms, this disparity is entirely driven by salaries at the top. At big companies, people in low- and medium-skilled positions earn the same or less than their counterparts at smaller firms, while those at the top earn much more. In highly concentrated economies, like the United States, inequality has expanded dramatically, the study found, whereas,in countries where the market share of small and medium-size businesses has held steady, inequality has not grown much.77</w:t>
      </w:r>
    </w:p>
    <w:p w14:paraId="21663F22" w14:textId="77777777" w:rsidR="00982948" w:rsidRPr="0041526D" w:rsidRDefault="00982948" w:rsidP="00982948">
      <w:pPr>
        <w:rPr>
          <w:sz w:val="16"/>
        </w:rPr>
      </w:pPr>
      <w:r w:rsidRPr="008E4127">
        <w:rPr>
          <w:rStyle w:val="StyleUnderline"/>
        </w:rPr>
        <w:t xml:space="preserve">A decentralized economy populated by many small, locally owned businesses also ensures that economic opportunities extend to every region. </w:t>
      </w:r>
      <w:r w:rsidRPr="0041526D">
        <w:rPr>
          <w:sz w:val="16"/>
        </w:rPr>
        <w:t xml:space="preserve">As Phillip Longman and Brian S.Feldman have both observed, many American cities, such as St. Louis, were once flourishing economic centers, home to thousands of locally owned companies, including distinct, homegrown industry clusters that could compete nationally.78 This local control of business nurtured local talent and fostered thriving regional networks of trade and commerce, as locally owned firms sourced goods and services from one another. But, </w:t>
      </w:r>
      <w:r w:rsidRPr="008E4127">
        <w:rPr>
          <w:rStyle w:val="StyleUnderline"/>
        </w:rPr>
        <w:t>as government embraced consolidation, economic opportunity and market clout shifted to a small number of dominant cities, leaving much of the rest of the country behind.</w:t>
      </w:r>
      <w:r w:rsidRPr="0041526D">
        <w:rPr>
          <w:sz w:val="16"/>
        </w:rPr>
        <w:t xml:space="preserve"> Over time, Longman and Feldman both note, a yawning gap in household income and wealth has opened up between cities like New York and San Francisco, on the one hand, and places like St. Louis and Cleveland,on the other.</w:t>
      </w:r>
    </w:p>
    <w:p w14:paraId="6A90C335" w14:textId="77777777" w:rsidR="00982948" w:rsidRPr="0041526D" w:rsidRDefault="00982948" w:rsidP="00982948">
      <w:pPr>
        <w:rPr>
          <w:sz w:val="16"/>
        </w:rPr>
      </w:pPr>
      <w:r w:rsidRPr="0041526D">
        <w:rPr>
          <w:sz w:val="16"/>
        </w:rPr>
        <w:t xml:space="preserve">Indeed, </w:t>
      </w:r>
      <w:r w:rsidRPr="00931BB8">
        <w:rPr>
          <w:rStyle w:val="StyleUnderline"/>
          <w:highlight w:val="yellow"/>
        </w:rPr>
        <w:t>places that have managed to skirt</w:t>
      </w:r>
      <w:r w:rsidRPr="008E4127">
        <w:rPr>
          <w:rStyle w:val="StyleUnderline"/>
        </w:rPr>
        <w:t xml:space="preserve"> the </w:t>
      </w:r>
      <w:r w:rsidRPr="00931BB8">
        <w:rPr>
          <w:rStyle w:val="StyleUnderline"/>
          <w:highlight w:val="yellow"/>
        </w:rPr>
        <w:t>consolidation</w:t>
      </w:r>
      <w:r w:rsidRPr="008E4127">
        <w:rPr>
          <w:rStyle w:val="StyleUnderline"/>
        </w:rPr>
        <w:t xml:space="preserve"> trend, keeping a large share of their economy in the hands of small, locally owned businesses, </w:t>
      </w:r>
      <w:r w:rsidRPr="00931BB8">
        <w:rPr>
          <w:rStyle w:val="StyleUnderline"/>
          <w:highlight w:val="yellow"/>
        </w:rPr>
        <w:t xml:space="preserve">are </w:t>
      </w:r>
      <w:r w:rsidRPr="00931BB8">
        <w:rPr>
          <w:rStyle w:val="Emphasis"/>
          <w:highlight w:val="yellow"/>
        </w:rPr>
        <w:t xml:space="preserve">more prosperous, with faster income growth and lower poverty </w:t>
      </w:r>
      <w:r w:rsidRPr="00B24F24">
        <w:rPr>
          <w:rStyle w:val="Emphasis"/>
        </w:rPr>
        <w:t>rates</w:t>
      </w:r>
      <w:r w:rsidRPr="008E4127">
        <w:rPr>
          <w:rStyle w:val="Emphasis"/>
        </w:rPr>
        <w:t>,</w:t>
      </w:r>
      <w:r w:rsidRPr="0041526D">
        <w:rPr>
          <w:sz w:val="16"/>
        </w:rPr>
        <w:t xml:space="preserve"> according to research by Anil Rupasingha, an economist at the Federal Reserve Bank of Atlanta.79 Local ownership also appears to influence business decisions in ways that enhance community resiliency. In the aftermath of Hurricane Katrina, for instance, New Orleans’locally owned businesses reopened much sooner than national chains, some of which opted not to return for years, if at all.80 </w:t>
      </w:r>
      <w:r w:rsidRPr="008E4127">
        <w:rPr>
          <w:rStyle w:val="StyleUnderline"/>
        </w:rPr>
        <w:t>Other research has found that, during recessions, small firms lay off fewer employees than large companies do.</w:t>
      </w:r>
      <w:r w:rsidRPr="0041526D">
        <w:rPr>
          <w:sz w:val="16"/>
        </w:rPr>
        <w:t>81</w:t>
      </w:r>
    </w:p>
    <w:p w14:paraId="4E9DA983" w14:textId="77777777" w:rsidR="00982948" w:rsidRPr="0041526D" w:rsidRDefault="00982948" w:rsidP="00982948">
      <w:pPr>
        <w:rPr>
          <w:sz w:val="16"/>
        </w:rPr>
      </w:pPr>
      <w:r w:rsidRPr="0041526D">
        <w:rPr>
          <w:sz w:val="16"/>
        </w:rPr>
        <w:t xml:space="preserve">Consolidation is also impairing the U.S. economy’s ability to create jobs. During the expansion of 2000 to 2007, the United States created onethird as many jobs as during the previous expansion, in the 1990s.82 One likely culprit is the sharp drop-off in the number of startups. “New and young companies are the primary source of job creation in the American economy,” observe Jason Wiens and Chris Jackson of the Ewing </w:t>
      </w:r>
      <w:r w:rsidRPr="0041526D">
        <w:rPr>
          <w:sz w:val="16"/>
        </w:rPr>
        <w:lastRenderedPageBreak/>
        <w:t xml:space="preserve">Marion Kauffman Foundation, citing data showing that recent startups account for nearly all net job growth.83 </w:t>
      </w:r>
      <w:r w:rsidRPr="0041526D">
        <w:rPr>
          <w:rStyle w:val="StyleUnderline"/>
        </w:rPr>
        <w:t>Today’s economy is marked by worrisome structural problems, they write, including “high rates of unemployment and underemployment, and a ‘missing generation’of firms”—businesses that would have been created had startup rates kept pace. They add, “These factors are a drag on the economy, sapping dynamism</w:t>
      </w:r>
      <w:r w:rsidRPr="0041526D">
        <w:rPr>
          <w:sz w:val="16"/>
        </w:rPr>
        <w:t>.”84</w:t>
      </w:r>
    </w:p>
    <w:p w14:paraId="117CD797" w14:textId="77777777" w:rsidR="00982948" w:rsidRPr="0041526D" w:rsidRDefault="00982948" w:rsidP="00982948">
      <w:pPr>
        <w:rPr>
          <w:sz w:val="16"/>
        </w:rPr>
      </w:pPr>
      <w:r w:rsidRPr="0041526D">
        <w:rPr>
          <w:sz w:val="16"/>
        </w:rPr>
        <w:t xml:space="preserve">3. Dispersing economic power safeguards democracy The third, and arguably most important, reason to reorient competition policy is that </w:t>
      </w:r>
      <w:r w:rsidRPr="00931BB8">
        <w:rPr>
          <w:rStyle w:val="StyleUnderline"/>
          <w:highlight w:val="yellow"/>
        </w:rPr>
        <w:t>small-scale enterprise is compatible with democracy</w:t>
      </w:r>
      <w:r w:rsidRPr="0041526D">
        <w:rPr>
          <w:rStyle w:val="StyleUnderline"/>
        </w:rPr>
        <w:t xml:space="preserve">, while </w:t>
      </w:r>
      <w:r w:rsidRPr="00931BB8">
        <w:rPr>
          <w:rStyle w:val="StyleUnderline"/>
          <w:highlight w:val="yellow"/>
        </w:rPr>
        <w:t xml:space="preserve">concentrated </w:t>
      </w:r>
      <w:r w:rsidRPr="00B24F24">
        <w:rPr>
          <w:rStyle w:val="StyleUnderline"/>
        </w:rPr>
        <w:t xml:space="preserve">economic </w:t>
      </w:r>
      <w:r w:rsidRPr="00931BB8">
        <w:rPr>
          <w:rStyle w:val="StyleUnderline"/>
          <w:highlight w:val="yellow"/>
        </w:rPr>
        <w:t xml:space="preserve">power threatens </w:t>
      </w:r>
      <w:r w:rsidRPr="00B24F24">
        <w:rPr>
          <w:rStyle w:val="StyleUnderline"/>
        </w:rPr>
        <w:t xml:space="preserve">our </w:t>
      </w:r>
      <w:r w:rsidRPr="00931BB8">
        <w:rPr>
          <w:rStyle w:val="StyleUnderline"/>
          <w:highlight w:val="yellow"/>
        </w:rPr>
        <w:t xml:space="preserve">liberty </w:t>
      </w:r>
      <w:r w:rsidRPr="00B24F24">
        <w:rPr>
          <w:rStyle w:val="StyleUnderline"/>
        </w:rPr>
        <w:t>and our ability to be a self-governing people</w:t>
      </w:r>
      <w:r w:rsidRPr="0041526D">
        <w:rPr>
          <w:rStyle w:val="StyleUnderline"/>
        </w:rPr>
        <w:t>.</w:t>
      </w:r>
      <w:r w:rsidRPr="0041526D">
        <w:rPr>
          <w:sz w:val="16"/>
        </w:rPr>
        <w:t xml:space="preserve"> This was well understood by the early Americans. The Boston Tea Party, after all, was as much about the power of the East India Co., and the favorable treatment this large multinational received from the British government, as it was about the authority of Parliament.85 </w:t>
      </w:r>
      <w:r w:rsidRPr="0041526D">
        <w:rPr>
          <w:rStyle w:val="StyleUnderline"/>
        </w:rPr>
        <w:t xml:space="preserve">The conviction that political freedom and democracy can exist only when economic power is decentralized was a </w:t>
      </w:r>
      <w:r w:rsidRPr="0041526D">
        <w:rPr>
          <w:rStyle w:val="Emphasis"/>
        </w:rPr>
        <w:t>guiding principle of U.S. policy</w:t>
      </w:r>
      <w:r w:rsidRPr="0041526D">
        <w:rPr>
          <w:sz w:val="16"/>
        </w:rPr>
        <w:t xml:space="preserve"> for many decades after the Revolution. As Franklin Roosevelt declared in 1938, “</w:t>
      </w:r>
      <w:r w:rsidRPr="0041526D">
        <w:rPr>
          <w:rStyle w:val="StyleUnderline"/>
        </w:rPr>
        <w:t xml:space="preserve">The liberty of a </w:t>
      </w:r>
      <w:r w:rsidRPr="00931BB8">
        <w:rPr>
          <w:rStyle w:val="StyleUnderline"/>
          <w:highlight w:val="yellow"/>
        </w:rPr>
        <w:t xml:space="preserve">democracy is not safe if </w:t>
      </w:r>
      <w:r w:rsidRPr="00B24F24">
        <w:rPr>
          <w:rStyle w:val="StyleUnderline"/>
        </w:rPr>
        <w:t xml:space="preserve">the </w:t>
      </w:r>
      <w:r w:rsidRPr="00931BB8">
        <w:rPr>
          <w:rStyle w:val="StyleUnderline"/>
          <w:highlight w:val="yellow"/>
        </w:rPr>
        <w:t xml:space="preserve">people tolerate </w:t>
      </w:r>
      <w:r w:rsidRPr="00B24F24">
        <w:rPr>
          <w:rStyle w:val="StyleUnderline"/>
        </w:rPr>
        <w:t xml:space="preserve">the </w:t>
      </w:r>
      <w:r w:rsidRPr="00B24F24">
        <w:rPr>
          <w:rStyle w:val="Emphasis"/>
        </w:rPr>
        <w:t xml:space="preserve">growth of </w:t>
      </w:r>
      <w:r w:rsidRPr="00931BB8">
        <w:rPr>
          <w:rStyle w:val="Emphasis"/>
          <w:highlight w:val="yellow"/>
        </w:rPr>
        <w:t xml:space="preserve">private power </w:t>
      </w:r>
      <w:r w:rsidRPr="00B24F24">
        <w:rPr>
          <w:rStyle w:val="Emphasis"/>
        </w:rPr>
        <w:t xml:space="preserve">to a point where it becomes </w:t>
      </w:r>
      <w:r w:rsidRPr="00931BB8">
        <w:rPr>
          <w:rStyle w:val="Emphasis"/>
          <w:highlight w:val="yellow"/>
        </w:rPr>
        <w:t>stronger than their democratic state itself</w:t>
      </w:r>
      <w:r w:rsidRPr="0041526D">
        <w:rPr>
          <w:rStyle w:val="Emphasis"/>
        </w:rPr>
        <w:t>.</w:t>
      </w:r>
      <w:r w:rsidRPr="0041526D">
        <w:rPr>
          <w:sz w:val="16"/>
        </w:rPr>
        <w:t>”86</w:t>
      </w:r>
    </w:p>
    <w:p w14:paraId="7D677CE4" w14:textId="77777777" w:rsidR="00982948" w:rsidRPr="0041526D" w:rsidRDefault="00982948" w:rsidP="00982948">
      <w:pPr>
        <w:rPr>
          <w:sz w:val="16"/>
        </w:rPr>
      </w:pPr>
      <w:r w:rsidRPr="0041526D">
        <w:rPr>
          <w:sz w:val="16"/>
        </w:rPr>
        <w:t xml:space="preserve">Today, </w:t>
      </w:r>
      <w:r w:rsidRPr="0041526D">
        <w:rPr>
          <w:rStyle w:val="StyleUnderline"/>
        </w:rPr>
        <w:t xml:space="preserve">we see widespread evidence of </w:t>
      </w:r>
      <w:r w:rsidRPr="00931BB8">
        <w:rPr>
          <w:rStyle w:val="StyleUnderline"/>
          <w:highlight w:val="yellow"/>
        </w:rPr>
        <w:t xml:space="preserve">market power translating into political power, enabling </w:t>
      </w:r>
      <w:r w:rsidRPr="00931BB8">
        <w:rPr>
          <w:rStyle w:val="Emphasis"/>
          <w:highlight w:val="yellow"/>
        </w:rPr>
        <w:t>dominant companies to subvert democracy</w:t>
      </w:r>
      <w:r w:rsidRPr="0041526D">
        <w:rPr>
          <w:rStyle w:val="Emphasis"/>
        </w:rPr>
        <w:t>.</w:t>
      </w:r>
      <w:r w:rsidRPr="0041526D">
        <w:rPr>
          <w:sz w:val="16"/>
        </w:rPr>
        <w:t xml:space="preserve"> After sifting through more than 1,800 policies enacted since 1981, scholars at Princeton and Northwestern universities concluded that </w:t>
      </w:r>
      <w:r w:rsidRPr="0041526D">
        <w:rPr>
          <w:rStyle w:val="StyleUnderline"/>
        </w:rPr>
        <w:t xml:space="preserve">wealthy people and powerful corporate </w:t>
      </w:r>
      <w:r w:rsidRPr="00931BB8">
        <w:rPr>
          <w:rStyle w:val="StyleUnderline"/>
          <w:highlight w:val="yellow"/>
        </w:rPr>
        <w:t xml:space="preserve">lobbies have </w:t>
      </w:r>
      <w:r w:rsidRPr="00931BB8">
        <w:rPr>
          <w:rStyle w:val="Emphasis"/>
          <w:highlight w:val="yellow"/>
        </w:rPr>
        <w:t>far more influence on government than the majority of citizens</w:t>
      </w:r>
      <w:r w:rsidRPr="0041526D">
        <w:rPr>
          <w:rStyle w:val="StyleUnderline"/>
        </w:rPr>
        <w:t>.87 As a result, much of public policy no longer aligns with the views and preferences of most Americans</w:t>
      </w:r>
      <w:r w:rsidRPr="0041526D">
        <w:rPr>
          <w:sz w:val="16"/>
        </w:rPr>
        <w:t xml:space="preserve">. “The central point that emerges from our research is that economic elites and </w:t>
      </w:r>
      <w:r w:rsidRPr="0041526D">
        <w:rPr>
          <w:rStyle w:val="StyleUnderline"/>
        </w:rPr>
        <w:t>organized groups representing business interests have substantial independent impacts on U.S. government policy, while mass-based interest groups and average citizens have little or no independent influence,”</w:t>
      </w:r>
      <w:r w:rsidRPr="0041526D">
        <w:rPr>
          <w:sz w:val="16"/>
        </w:rPr>
        <w:t xml:space="preserve"> they report.88</w:t>
      </w:r>
    </w:p>
    <w:p w14:paraId="062F2A26" w14:textId="77777777" w:rsidR="00982948" w:rsidRPr="0041526D" w:rsidRDefault="00982948" w:rsidP="00982948">
      <w:pPr>
        <w:rPr>
          <w:rStyle w:val="Emphasis"/>
        </w:rPr>
      </w:pPr>
      <w:r w:rsidRPr="0041526D">
        <w:rPr>
          <w:sz w:val="16"/>
        </w:rPr>
        <w:t xml:space="preserve">Although </w:t>
      </w:r>
      <w:r w:rsidRPr="00931BB8">
        <w:rPr>
          <w:rStyle w:val="StyleUnderline"/>
          <w:highlight w:val="yellow"/>
        </w:rPr>
        <w:t xml:space="preserve">centralizing economic power has a </w:t>
      </w:r>
      <w:r w:rsidRPr="00931BB8">
        <w:rPr>
          <w:rStyle w:val="Emphasis"/>
          <w:highlight w:val="yellow"/>
        </w:rPr>
        <w:t>corrosive effect on democracy</w:t>
      </w:r>
      <w:r w:rsidRPr="00931BB8">
        <w:rPr>
          <w:sz w:val="16"/>
          <w:highlight w:val="yellow"/>
        </w:rPr>
        <w:t xml:space="preserve">, </w:t>
      </w:r>
      <w:r w:rsidRPr="00931BB8">
        <w:rPr>
          <w:rStyle w:val="StyleUnderline"/>
          <w:highlight w:val="yellow"/>
        </w:rPr>
        <w:t xml:space="preserve">diffusing it has the </w:t>
      </w:r>
      <w:r w:rsidRPr="00931BB8">
        <w:rPr>
          <w:rStyle w:val="Emphasis"/>
          <w:highlight w:val="yellow"/>
        </w:rPr>
        <w:t>opposite impact</w:t>
      </w:r>
      <w:r w:rsidRPr="0041526D">
        <w:rPr>
          <w:sz w:val="16"/>
        </w:rPr>
        <w:t xml:space="preserve">. The more broadly economic decisionmaking is distributed, </w:t>
      </w:r>
      <w:r w:rsidRPr="0041526D">
        <w:rPr>
          <w:rStyle w:val="StyleUnderline"/>
        </w:rPr>
        <w:t>the more say people have over their livelihoods, and the more liberty they have to ply a trade independently, the more effective and engaged they are as citizens.</w:t>
      </w:r>
      <w:r w:rsidRPr="0041526D">
        <w:rPr>
          <w:sz w:val="16"/>
        </w:rPr>
        <w:t xml:space="preserve"> Sociologists report that, all else being equal, </w:t>
      </w:r>
      <w:r w:rsidRPr="0041526D">
        <w:rPr>
          <w:rStyle w:val="StyleUnderline"/>
        </w:rPr>
        <w:t>communities with more locally owned businesses exhibit a greater ability to solve problems, and have higher levels of civic participation, including voting</w:t>
      </w:r>
      <w:r w:rsidRPr="0041526D">
        <w:rPr>
          <w:sz w:val="16"/>
        </w:rPr>
        <w:t xml:space="preserve">.89 This may arise from any number of factors—the sense of belonging and connection that healthy Main Streets foster, or the leadership of local business owners themselves—but </w:t>
      </w:r>
      <w:r w:rsidRPr="0041526D">
        <w:rPr>
          <w:rStyle w:val="StyleUnderline"/>
        </w:rPr>
        <w:t>whatever the specific mechanisms, it’s clear that antitrust policy governs more than markets</w:t>
      </w:r>
      <w:r w:rsidRPr="0041526D">
        <w:rPr>
          <w:rStyle w:val="Emphasis"/>
        </w:rPr>
        <w:t xml:space="preserve">. </w:t>
      </w:r>
      <w:r w:rsidRPr="00931BB8">
        <w:rPr>
          <w:rStyle w:val="Emphasis"/>
          <w:highlight w:val="yellow"/>
        </w:rPr>
        <w:t>It also shapes the character of society and the operation of democracy.</w:t>
      </w:r>
    </w:p>
    <w:p w14:paraId="5A7095E5" w14:textId="77777777" w:rsidR="00982948" w:rsidRPr="00E165A8" w:rsidRDefault="00982948" w:rsidP="00982948">
      <w:pPr>
        <w:rPr>
          <w:sz w:val="12"/>
        </w:rPr>
      </w:pPr>
    </w:p>
    <w:p w14:paraId="3BCE4559" w14:textId="77777777" w:rsidR="00982948" w:rsidRDefault="00982948" w:rsidP="00445756">
      <w:pPr>
        <w:rPr>
          <w:rStyle w:val="Emphasis"/>
        </w:rPr>
      </w:pPr>
    </w:p>
    <w:p w14:paraId="57721DDD" w14:textId="77777777" w:rsidR="00025D22" w:rsidRDefault="00025D22"/>
    <w:sectPr w:rsidR="00025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756"/>
    <w:rsid w:val="00025D22"/>
    <w:rsid w:val="00445756"/>
    <w:rsid w:val="00982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427002"/>
  <w15:chartTrackingRefBased/>
  <w15:docId w15:val="{DD2EEF52-13EB-0941-9B54-3B7A203A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5756"/>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457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4457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445756"/>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4457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45756"/>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445756"/>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4457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575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45756"/>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445756"/>
    <w:rPr>
      <w:rFonts w:ascii="Calibri" w:hAnsi="Calibri"/>
      <w:b/>
      <w:iCs/>
      <w:sz w:val="22"/>
      <w:u w:val="single"/>
    </w:rPr>
  </w:style>
  <w:style w:type="paragraph" w:customStyle="1" w:styleId="textbold">
    <w:name w:val="text bold"/>
    <w:basedOn w:val="Normal"/>
    <w:link w:val="Emphasis"/>
    <w:uiPriority w:val="20"/>
    <w:qFormat/>
    <w:rsid w:val="00445756"/>
    <w:pPr>
      <w:ind w:left="720"/>
      <w:jc w:val="both"/>
    </w:pPr>
    <w:rPr>
      <w:rFonts w:eastAsiaTheme="minorHAnsi"/>
      <w:b/>
      <w:iCs/>
      <w:u w:val="single"/>
    </w:rPr>
  </w:style>
  <w:style w:type="character" w:customStyle="1" w:styleId="Heading3Char">
    <w:name w:val="Heading 3 Char"/>
    <w:basedOn w:val="DefaultParagraphFont"/>
    <w:link w:val="Heading3"/>
    <w:uiPriority w:val="9"/>
    <w:semiHidden/>
    <w:rsid w:val="00445756"/>
    <w:rPr>
      <w:rFonts w:asciiTheme="majorHAnsi" w:eastAsiaTheme="majorEastAsia" w:hAnsiTheme="majorHAnsi" w:cstheme="majorBidi"/>
      <w:color w:val="1F3763" w:themeColor="accent1" w:themeShade="7F"/>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445756"/>
    <w:rPr>
      <w:color w:val="auto"/>
      <w:u w:val="none"/>
    </w:rPr>
  </w:style>
  <w:style w:type="paragraph" w:customStyle="1" w:styleId="Emphasis1">
    <w:name w:val="Emphasis1"/>
    <w:basedOn w:val="Normal"/>
    <w:autoRedefine/>
    <w:uiPriority w:val="20"/>
    <w:qFormat/>
    <w:rsid w:val="0044575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3251042.2015.104121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tandfonline.com/doi/full/10.1080/23251042.2015.104121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ndfonline.com/doi/full/10.1080/23251042.2015.1041212" TargetMode="External"/><Relationship Id="rId11" Type="http://schemas.openxmlformats.org/officeDocument/2006/relationships/hyperlink" Target="https://www.tandfonline.com/doi/full/10.1080/23251042.2015.1041212" TargetMode="External"/><Relationship Id="rId5" Type="http://schemas.openxmlformats.org/officeDocument/2006/relationships/hyperlink" Target="https://www.umu.se/sociologiska-institutionen/" TargetMode="External"/><Relationship Id="rId10" Type="http://schemas.openxmlformats.org/officeDocument/2006/relationships/hyperlink" Target="https://www.tandfonline.com/doi/full/10.1080/23251042.2015.1041212" TargetMode="External"/><Relationship Id="rId4" Type="http://schemas.openxmlformats.org/officeDocument/2006/relationships/hyperlink" Target="https://www.umu.se/sociologiska-institutionen/" TargetMode="External"/><Relationship Id="rId9" Type="http://schemas.openxmlformats.org/officeDocument/2006/relationships/hyperlink" Target="https://www.tandfonline.com/doi/full/10.1080/23251042.2015.1041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11955</Words>
  <Characters>68145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Shaye Lee</dc:creator>
  <cp:keywords/>
  <dc:description/>
  <cp:lastModifiedBy>Shaye Lee</cp:lastModifiedBy>
  <cp:revision>1</cp:revision>
  <dcterms:created xsi:type="dcterms:W3CDTF">2021-11-06T17:29:00Z</dcterms:created>
  <dcterms:modified xsi:type="dcterms:W3CDTF">2021-11-06T18:01:00Z</dcterms:modified>
</cp:coreProperties>
</file>