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A3E54" w14:textId="77777777" w:rsidR="00020FAA" w:rsidRPr="00567B5A" w:rsidRDefault="00020FAA" w:rsidP="004E4773">
      <w:pPr>
        <w:pStyle w:val="Heading3"/>
        <w:rPr>
          <w:rFonts w:cs="Calibri"/>
          <w:lang w:val="en-GB"/>
        </w:rPr>
      </w:pPr>
      <w:r w:rsidRPr="00567B5A">
        <w:rPr>
          <w:rFonts w:cs="Calibri"/>
          <w:lang w:val="en-GB"/>
        </w:rPr>
        <w:t>1</w:t>
      </w:r>
    </w:p>
    <w:p w14:paraId="6195F800" w14:textId="77777777" w:rsidR="00020FAA" w:rsidRPr="00567B5A" w:rsidRDefault="00020FAA" w:rsidP="00020FAA">
      <w:pPr>
        <w:pStyle w:val="Heading4"/>
        <w:rPr>
          <w:rFonts w:cs="Calibri"/>
        </w:rPr>
      </w:pPr>
      <w:r w:rsidRPr="00567B5A">
        <w:rPr>
          <w:rFonts w:cs="Calibri"/>
        </w:rPr>
        <w:t>Interpretation—the aff may not specify a just government</w:t>
      </w:r>
    </w:p>
    <w:p w14:paraId="51580FE2" w14:textId="77777777" w:rsidR="00020FAA" w:rsidRPr="00567B5A" w:rsidRDefault="00020FAA" w:rsidP="00020FAA">
      <w:pPr>
        <w:pStyle w:val="Heading4"/>
        <w:rPr>
          <w:rFonts w:cs="Calibri"/>
        </w:rPr>
      </w:pPr>
      <w:r w:rsidRPr="00567B5A">
        <w:rPr>
          <w:rFonts w:cs="Calibri"/>
        </w:rPr>
        <w:t xml:space="preserve">A is </w:t>
      </w:r>
      <w:proofErr w:type="gramStart"/>
      <w:r w:rsidRPr="00567B5A">
        <w:rPr>
          <w:rFonts w:cs="Calibri"/>
        </w:rPr>
        <w:t>an</w:t>
      </w:r>
      <w:proofErr w:type="gramEnd"/>
      <w:r w:rsidRPr="00567B5A">
        <w:rPr>
          <w:rFonts w:cs="Calibri"/>
        </w:rPr>
        <w:t xml:space="preserve"> generic indefinite singular. Cohen 01 </w:t>
      </w:r>
    </w:p>
    <w:p w14:paraId="3A6642EB" w14:textId="77777777" w:rsidR="00020FAA" w:rsidRPr="00567B5A" w:rsidRDefault="00020FAA" w:rsidP="00AB4D4E">
      <w:r w:rsidRPr="00567B5A">
        <w:t xml:space="preserve">Ariel Cohen (Ben-Gurion University of the Negev), “On the Generic Use of Indefinite Singulars,” Journal of Semantics 18:3, 2001 </w:t>
      </w:r>
      <w:hyperlink r:id="rId9" w:history="1">
        <w:r w:rsidRPr="00567B5A">
          <w:rPr>
            <w:rStyle w:val="Hyperlink"/>
          </w:rPr>
          <w:t>https://core.ac.uk/download/pdf/188590876.pdf</w:t>
        </w:r>
      </w:hyperlink>
    </w:p>
    <w:p w14:paraId="002207D8" w14:textId="77777777" w:rsidR="00020FAA" w:rsidRPr="00567B5A" w:rsidRDefault="00020FAA" w:rsidP="00020FAA">
      <w:pPr>
        <w:rPr>
          <w:rStyle w:val="Style13ptBold"/>
        </w:rPr>
      </w:pPr>
      <w:r w:rsidRPr="00567B5A">
        <w:rPr>
          <w:rStyle w:val="Style13ptBold"/>
        </w:rPr>
        <w:t>*IS generic = Indefinite Singulars</w:t>
      </w:r>
    </w:p>
    <w:p w14:paraId="34938E1C" w14:textId="77777777" w:rsidR="00020FAA" w:rsidRPr="00567B5A" w:rsidRDefault="00020FAA" w:rsidP="00020FAA">
      <w:pPr>
        <w:rPr>
          <w:sz w:val="16"/>
        </w:rPr>
      </w:pPr>
      <w:r w:rsidRPr="00567B5A">
        <w:rPr>
          <w:sz w:val="16"/>
        </w:rPr>
        <w:t xml:space="preserve">French, then, expresses </w:t>
      </w:r>
      <w:r w:rsidRPr="00567B5A">
        <w:rPr>
          <w:rStyle w:val="StyleUnderline"/>
        </w:rPr>
        <w:t>the two types of reading differently. In English, on</w:t>
      </w:r>
      <w:r w:rsidRPr="00567B5A">
        <w:rPr>
          <w:rStyle w:val="StyleUnderline"/>
          <w:sz w:val="12"/>
        </w:rPr>
        <w:t xml:space="preserve">¶ </w:t>
      </w:r>
      <w:r w:rsidRPr="00567B5A">
        <w:rPr>
          <w:rStyle w:val="StyleUnderline"/>
        </w:rPr>
        <w:t>the other hand, generic BPs are ambiguous between inductivist and normative</w:t>
      </w:r>
      <w:r w:rsidRPr="00567B5A">
        <w:rPr>
          <w:rStyle w:val="StyleUnderline"/>
          <w:sz w:val="12"/>
        </w:rPr>
        <w:t xml:space="preserve">¶ </w:t>
      </w:r>
      <w:r w:rsidRPr="00567B5A">
        <w:rPr>
          <w:rStyle w:val="StyleUnderline"/>
        </w:rPr>
        <w:t>readings. But even in English there is one type of generic that can express only</w:t>
      </w:r>
      <w:r w:rsidRPr="00567B5A">
        <w:rPr>
          <w:rStyle w:val="StyleUnderline"/>
          <w:sz w:val="12"/>
        </w:rPr>
        <w:t xml:space="preserve">¶ </w:t>
      </w:r>
      <w:r w:rsidRPr="00567B5A">
        <w:rPr>
          <w:rStyle w:val="StyleUnderline"/>
        </w:rPr>
        <w:t xml:space="preserve">one of these readings, and this is the IS generic. </w:t>
      </w:r>
      <w:r w:rsidRPr="00567B5A">
        <w:rPr>
          <w:rStyle w:val="StyleUnderline"/>
          <w:highlight w:val="yellow"/>
        </w:rPr>
        <w:t>While BPs are ambiguous</w:t>
      </w:r>
      <w:r w:rsidRPr="00567B5A">
        <w:rPr>
          <w:rStyle w:val="StyleUnderline"/>
          <w:sz w:val="12"/>
          <w:highlight w:val="yellow"/>
        </w:rPr>
        <w:t xml:space="preserve">¶ </w:t>
      </w:r>
      <w:r w:rsidRPr="00567B5A">
        <w:rPr>
          <w:rStyle w:val="StyleUnderline"/>
          <w:highlight w:val="yellow"/>
        </w:rPr>
        <w:t>between the inductivist and the rules and regulations readings, ISs are not</w:t>
      </w:r>
      <w:r w:rsidRPr="00567B5A">
        <w:rPr>
          <w:rStyle w:val="StyleUnderline"/>
        </w:rPr>
        <w:t>. In</w:t>
      </w:r>
      <w:r w:rsidRPr="00567B5A">
        <w:rPr>
          <w:rStyle w:val="StyleUnderline"/>
          <w:sz w:val="12"/>
        </w:rPr>
        <w:t xml:space="preserve">¶ </w:t>
      </w:r>
      <w:r w:rsidRPr="00567B5A">
        <w:rPr>
          <w:rStyle w:val="StyleUnderline"/>
        </w:rPr>
        <w:t xml:space="preserve">the supermarket scenario discussed above, only (44.b) is </w:t>
      </w:r>
      <w:proofErr w:type="gramStart"/>
      <w:r w:rsidRPr="00567B5A">
        <w:rPr>
          <w:rStyle w:val="StyleUnderline"/>
        </w:rPr>
        <w:t>true:</w:t>
      </w:r>
      <w:r w:rsidRPr="00567B5A">
        <w:rPr>
          <w:rStyle w:val="StyleUnderline"/>
          <w:sz w:val="12"/>
        </w:rPr>
        <w:t>¶</w:t>
      </w:r>
      <w:proofErr w:type="gramEnd"/>
      <w:r w:rsidRPr="00567B5A">
        <w:rPr>
          <w:rStyle w:val="StyleUnderline"/>
          <w:sz w:val="12"/>
        </w:rPr>
        <w:t xml:space="preserve"> </w:t>
      </w:r>
      <w:r w:rsidRPr="00567B5A">
        <w:rPr>
          <w:rStyle w:val="StyleUnderline"/>
        </w:rPr>
        <w:t>(44) a. A banana sells for $.49/lb.</w:t>
      </w:r>
      <w:r w:rsidRPr="00567B5A">
        <w:rPr>
          <w:rStyle w:val="StyleUnderline"/>
          <w:sz w:val="12"/>
        </w:rPr>
        <w:t xml:space="preserve">¶ </w:t>
      </w:r>
      <w:r w:rsidRPr="00567B5A">
        <w:rPr>
          <w:rStyle w:val="StyleUnderline"/>
        </w:rPr>
        <w:t>b. A banana sells for $1.00/lb.</w:t>
      </w:r>
      <w:r w:rsidRPr="00567B5A">
        <w:rPr>
          <w:rStyle w:val="StyleUnderline"/>
          <w:sz w:val="12"/>
        </w:rPr>
        <w:t xml:space="preserve">¶ </w:t>
      </w:r>
      <w:r w:rsidRPr="00567B5A">
        <w:rPr>
          <w:rStyle w:val="StyleUnderline"/>
        </w:rPr>
        <w:t xml:space="preserve">The normative force of the generic IS </w:t>
      </w:r>
      <w:proofErr w:type="gramStart"/>
      <w:r w:rsidRPr="00567B5A">
        <w:rPr>
          <w:rStyle w:val="StyleUnderline"/>
        </w:rPr>
        <w:t>has</w:t>
      </w:r>
      <w:proofErr w:type="gramEnd"/>
      <w:r w:rsidRPr="00567B5A">
        <w:rPr>
          <w:rStyle w:val="StyleUnderline"/>
        </w:rPr>
        <w:t xml:space="preserve"> been noted before.</w:t>
      </w:r>
      <w:r w:rsidRPr="00567B5A">
        <w:rPr>
          <w:sz w:val="16"/>
        </w:rPr>
        <w:t xml:space="preserve"> Burton-Roberts</w:t>
      </w:r>
      <w:r w:rsidRPr="00567B5A">
        <w:rPr>
          <w:sz w:val="12"/>
        </w:rPr>
        <w:t>¶</w:t>
      </w:r>
      <w:r w:rsidRPr="00567B5A">
        <w:rPr>
          <w:sz w:val="16"/>
        </w:rPr>
        <w:t xml:space="preserve"> (1977) considers the following minimal </w:t>
      </w:r>
      <w:proofErr w:type="gramStart"/>
      <w:r w:rsidRPr="00567B5A">
        <w:rPr>
          <w:sz w:val="16"/>
        </w:rPr>
        <w:t>pair:</w:t>
      </w:r>
      <w:r w:rsidRPr="00567B5A">
        <w:rPr>
          <w:sz w:val="12"/>
        </w:rPr>
        <w:t>¶</w:t>
      </w:r>
      <w:proofErr w:type="gramEnd"/>
      <w:r w:rsidRPr="00567B5A">
        <w:rPr>
          <w:sz w:val="16"/>
        </w:rPr>
        <w:t xml:space="preserve"> (45) a. Gentlemen open doors for ladies.</w:t>
      </w:r>
      <w:r w:rsidRPr="00567B5A">
        <w:rPr>
          <w:sz w:val="12"/>
        </w:rPr>
        <w:t>¶</w:t>
      </w:r>
      <w:r w:rsidRPr="00567B5A">
        <w:rPr>
          <w:sz w:val="16"/>
        </w:rPr>
        <w:t xml:space="preserve"> b. </w:t>
      </w:r>
      <w:r w:rsidRPr="00567B5A">
        <w:rPr>
          <w:rStyle w:val="StyleUnderline"/>
        </w:rPr>
        <w:t xml:space="preserve">A gentleman opens doors for </w:t>
      </w:r>
      <w:proofErr w:type="gramStart"/>
      <w:r w:rsidRPr="00567B5A">
        <w:rPr>
          <w:rStyle w:val="StyleUnderline"/>
        </w:rPr>
        <w:t>ladies.</w:t>
      </w:r>
      <w:r w:rsidRPr="00567B5A">
        <w:rPr>
          <w:rStyle w:val="StyleUnderline"/>
          <w:sz w:val="12"/>
        </w:rPr>
        <w:t>¶</w:t>
      </w:r>
      <w:proofErr w:type="gramEnd"/>
      <w:r w:rsidRPr="00567B5A">
        <w:rPr>
          <w:rStyle w:val="StyleUnderline"/>
          <w:sz w:val="12"/>
        </w:rPr>
        <w:t xml:space="preserve"> </w:t>
      </w:r>
      <w:r w:rsidRPr="00567B5A">
        <w:rPr>
          <w:rStyle w:val="StyleUnderline"/>
        </w:rPr>
        <w:t xml:space="preserve">He notes that (45.b), but not (45.a), </w:t>
      </w:r>
      <w:r w:rsidRPr="00567B5A">
        <w:rPr>
          <w:rStyle w:val="StyleUnderline"/>
          <w:highlight w:val="yellow"/>
        </w:rPr>
        <w:t>expresses what he calls “moral necessity.</w:t>
      </w:r>
      <w:r w:rsidRPr="00567B5A">
        <w:rPr>
          <w:rStyle w:val="StyleUnderline"/>
        </w:rPr>
        <w:t>”7</w:t>
      </w:r>
      <w:r w:rsidRPr="00567B5A">
        <w:rPr>
          <w:rStyle w:val="StyleUnderline"/>
          <w:sz w:val="12"/>
        </w:rPr>
        <w:t xml:space="preserve">¶ </w:t>
      </w:r>
      <w:r w:rsidRPr="00567B5A">
        <w:rPr>
          <w:rStyle w:val="StyleUnderline"/>
        </w:rPr>
        <w:t>Burton-Roberts observes that if Emile does not as a rule open doors for ladies, his mother could utter [(45.b)] and thereby successfully imply that Emile was not, or was</w:t>
      </w:r>
      <w:r w:rsidRPr="00567B5A">
        <w:rPr>
          <w:rStyle w:val="StyleUnderline"/>
          <w:sz w:val="12"/>
        </w:rPr>
        <w:t xml:space="preserve">¶ </w:t>
      </w:r>
      <w:r w:rsidRPr="00567B5A">
        <w:rPr>
          <w:rStyle w:val="StyleUnderline"/>
        </w:rPr>
        <w:t>not being, a gentleman</w:t>
      </w:r>
      <w:r w:rsidRPr="00567B5A">
        <w:rPr>
          <w:sz w:val="16"/>
        </w:rPr>
        <w:t>. Notice that, if she were to utter. . . [(45.a)] she</w:t>
      </w:r>
      <w:r w:rsidRPr="00567B5A">
        <w:rPr>
          <w:sz w:val="12"/>
        </w:rPr>
        <w:t>¶</w:t>
      </w:r>
      <w:r w:rsidRPr="00567B5A">
        <w:rPr>
          <w:sz w:val="16"/>
        </w:rPr>
        <w:t xml:space="preserve"> might achieve the same effect (that of getting Emile to open doors for</w:t>
      </w:r>
      <w:r w:rsidRPr="00567B5A">
        <w:rPr>
          <w:sz w:val="12"/>
        </w:rPr>
        <w:t>¶</w:t>
      </w:r>
      <w:r w:rsidRPr="00567B5A">
        <w:rPr>
          <w:sz w:val="16"/>
        </w:rPr>
        <w:t xml:space="preserve"> ladies) but would do so by different means. . . For [(45.a)] merely makes a</w:t>
      </w:r>
      <w:r w:rsidRPr="00567B5A">
        <w:rPr>
          <w:sz w:val="12"/>
        </w:rPr>
        <w:t>¶</w:t>
      </w:r>
      <w:r w:rsidRPr="00567B5A">
        <w:rPr>
          <w:sz w:val="16"/>
        </w:rPr>
        <w:t xml:space="preserve"> </w:t>
      </w:r>
      <w:proofErr w:type="spellStart"/>
      <w:r w:rsidRPr="00567B5A">
        <w:rPr>
          <w:sz w:val="16"/>
        </w:rPr>
        <w:t>generalisation</w:t>
      </w:r>
      <w:proofErr w:type="spellEnd"/>
      <w:r w:rsidRPr="00567B5A">
        <w:rPr>
          <w:sz w:val="16"/>
        </w:rPr>
        <w:t xml:space="preserve"> about gentlemen (p. 188</w:t>
      </w:r>
      <w:proofErr w:type="gramStart"/>
      <w:r w:rsidRPr="00567B5A">
        <w:rPr>
          <w:sz w:val="16"/>
        </w:rPr>
        <w:t>).</w:t>
      </w:r>
      <w:r w:rsidRPr="00567B5A">
        <w:rPr>
          <w:sz w:val="12"/>
        </w:rPr>
        <w:t>¶</w:t>
      </w:r>
      <w:proofErr w:type="gramEnd"/>
      <w:r w:rsidRPr="00567B5A">
        <w:rPr>
          <w:sz w:val="16"/>
        </w:rPr>
        <w:t xml:space="preserve"> </w:t>
      </w:r>
      <w:r w:rsidRPr="00567B5A">
        <w:rPr>
          <w:rStyle w:val="StyleUnderline"/>
        </w:rPr>
        <w:t>Sentence (45.b), then, unlike (45.a), does not have a reading where it makes</w:t>
      </w:r>
      <w:r w:rsidRPr="00567B5A">
        <w:rPr>
          <w:rStyle w:val="StyleUnderline"/>
          <w:sz w:val="12"/>
        </w:rPr>
        <w:t xml:space="preserve">¶ </w:t>
      </w:r>
      <w:r w:rsidRPr="00567B5A">
        <w:rPr>
          <w:rStyle w:val="StyleUnderline"/>
        </w:rPr>
        <w:t xml:space="preserve">a generalization about gentlemen; </w:t>
      </w:r>
      <w:r w:rsidRPr="00567B5A">
        <w:rPr>
          <w:rStyle w:val="StyleUnderline"/>
          <w:highlight w:val="yellow"/>
        </w:rPr>
        <w:t xml:space="preserve">it is, </w:t>
      </w:r>
      <w:r w:rsidRPr="00567B5A">
        <w:rPr>
          <w:rStyle w:val="StyleUnderline"/>
        </w:rPr>
        <w:t xml:space="preserve">rather, </w:t>
      </w:r>
      <w:r w:rsidRPr="00567B5A">
        <w:rPr>
          <w:rStyle w:val="StyleUnderline"/>
          <w:highlight w:val="yellow"/>
        </w:rPr>
        <w:t>a statement about some social</w:t>
      </w:r>
      <w:r w:rsidRPr="00567B5A">
        <w:rPr>
          <w:rStyle w:val="StyleUnderline"/>
          <w:sz w:val="12"/>
          <w:highlight w:val="yellow"/>
        </w:rPr>
        <w:t xml:space="preserve">¶ </w:t>
      </w:r>
      <w:r w:rsidRPr="00567B5A">
        <w:rPr>
          <w:rStyle w:val="StyleUnderline"/>
          <w:highlight w:val="yellow"/>
        </w:rPr>
        <w:t>norm</w:t>
      </w:r>
      <w:r w:rsidRPr="00567B5A">
        <w:rPr>
          <w:rStyle w:val="StyleUnderline"/>
        </w:rPr>
        <w:t xml:space="preserve">. It is true just in case this norm is in effect, i.e. </w:t>
      </w:r>
      <w:r w:rsidRPr="00567B5A">
        <w:rPr>
          <w:rStyle w:val="StyleUnderline"/>
          <w:highlight w:val="yellow"/>
        </w:rPr>
        <w:t>it is a member of a set of</w:t>
      </w:r>
      <w:r w:rsidRPr="00567B5A">
        <w:rPr>
          <w:rStyle w:val="StyleUnderline"/>
          <w:sz w:val="12"/>
          <w:highlight w:val="yellow"/>
        </w:rPr>
        <w:t xml:space="preserve">¶ </w:t>
      </w:r>
      <w:r w:rsidRPr="00567B5A">
        <w:rPr>
          <w:rStyle w:val="StyleUnderline"/>
          <w:highlight w:val="yellow"/>
        </w:rPr>
        <w:t xml:space="preserve">socially accepted rules and </w:t>
      </w:r>
      <w:proofErr w:type="gramStart"/>
      <w:r w:rsidRPr="00567B5A">
        <w:rPr>
          <w:rStyle w:val="StyleUnderline"/>
          <w:highlight w:val="yellow"/>
        </w:rPr>
        <w:t>regulations.</w:t>
      </w:r>
      <w:r w:rsidRPr="00567B5A">
        <w:rPr>
          <w:sz w:val="12"/>
        </w:rPr>
        <w:t>¶</w:t>
      </w:r>
      <w:proofErr w:type="gramEnd"/>
      <w:r w:rsidRPr="00567B5A">
        <w:rPr>
          <w:sz w:val="16"/>
        </w:rPr>
        <w:t xml:space="preserve"> An IS that, in the null context, cannot be read generically, </w:t>
      </w:r>
      <w:r w:rsidRPr="00567B5A">
        <w:rPr>
          <w:rStyle w:val="StyleUnderline"/>
          <w:highlight w:val="yellow"/>
        </w:rPr>
        <w:t>may receive a</w:t>
      </w:r>
      <w:r w:rsidRPr="00567B5A">
        <w:rPr>
          <w:rStyle w:val="StyleUnderline"/>
          <w:sz w:val="12"/>
          <w:highlight w:val="yellow"/>
        </w:rPr>
        <w:t xml:space="preserve">¶ </w:t>
      </w:r>
      <w:r w:rsidRPr="00567B5A">
        <w:rPr>
          <w:rStyle w:val="StyleUnderline"/>
          <w:highlight w:val="yellow"/>
        </w:rPr>
        <w:t>generic reading in a context that makes it clear that a rule or a regulation is</w:t>
      </w:r>
      <w:r w:rsidRPr="00567B5A">
        <w:rPr>
          <w:rStyle w:val="StyleUnderline"/>
          <w:sz w:val="12"/>
          <w:highlight w:val="yellow"/>
        </w:rPr>
        <w:t xml:space="preserve">¶ </w:t>
      </w:r>
      <w:r w:rsidRPr="00567B5A">
        <w:rPr>
          <w:rStyle w:val="StyleUnderline"/>
          <w:highlight w:val="yellow"/>
        </w:rPr>
        <w:t>referred to</w:t>
      </w:r>
      <w:r w:rsidRPr="00567B5A">
        <w:rPr>
          <w:rStyle w:val="StyleUnderline"/>
        </w:rPr>
        <w:t>.</w:t>
      </w:r>
      <w:r w:rsidRPr="00567B5A">
        <w:rPr>
          <w:sz w:val="16"/>
        </w:rPr>
        <w:t xml:space="preserve"> For example, Greenberg (1998) notes that, out of the blue, (</w:t>
      </w:r>
      <w:proofErr w:type="gramStart"/>
      <w:r w:rsidRPr="00567B5A">
        <w:rPr>
          <w:sz w:val="16"/>
        </w:rPr>
        <w:t>46.a)</w:t>
      </w:r>
      <w:r w:rsidRPr="00567B5A">
        <w:rPr>
          <w:sz w:val="12"/>
        </w:rPr>
        <w:t>¶</w:t>
      </w:r>
      <w:proofErr w:type="gramEnd"/>
      <w:r w:rsidRPr="00567B5A">
        <w:rPr>
          <w:sz w:val="16"/>
        </w:rPr>
        <w:t xml:space="preserve"> and (46.b) do not have a generic reading:</w:t>
      </w:r>
      <w:r w:rsidRPr="00567B5A">
        <w:rPr>
          <w:sz w:val="12"/>
        </w:rPr>
        <w:t>¶</w:t>
      </w:r>
      <w:r w:rsidRPr="00567B5A">
        <w:rPr>
          <w:sz w:val="16"/>
        </w:rPr>
        <w:t xml:space="preserve"> (46) a. A Norwegian student whose name ends with ‘s’ or ‘j’ wears green</w:t>
      </w:r>
      <w:r w:rsidRPr="00567B5A">
        <w:rPr>
          <w:sz w:val="12"/>
        </w:rPr>
        <w:t>¶</w:t>
      </w:r>
      <w:r w:rsidRPr="00567B5A">
        <w:rPr>
          <w:sz w:val="16"/>
        </w:rPr>
        <w:t xml:space="preserve"> thick </w:t>
      </w:r>
      <w:proofErr w:type="gramStart"/>
      <w:r w:rsidRPr="00567B5A">
        <w:rPr>
          <w:sz w:val="16"/>
        </w:rPr>
        <w:t>socks.</w:t>
      </w:r>
      <w:r w:rsidRPr="00567B5A">
        <w:rPr>
          <w:sz w:val="12"/>
        </w:rPr>
        <w:t>¶</w:t>
      </w:r>
      <w:proofErr w:type="gramEnd"/>
      <w:r w:rsidRPr="00567B5A">
        <w:rPr>
          <w:sz w:val="16"/>
        </w:rPr>
        <w:t xml:space="preserve"> b. A tall, left-handed, brown haired neurologist in </w:t>
      </w:r>
      <w:proofErr w:type="spellStart"/>
      <w:r w:rsidRPr="00567B5A">
        <w:rPr>
          <w:sz w:val="16"/>
        </w:rPr>
        <w:t>Hadassa</w:t>
      </w:r>
      <w:proofErr w:type="spellEnd"/>
      <w:r w:rsidRPr="00567B5A">
        <w:rPr>
          <w:sz w:val="16"/>
        </w:rPr>
        <w:t xml:space="preserve"> hospital</w:t>
      </w:r>
      <w:r w:rsidRPr="00567B5A">
        <w:rPr>
          <w:sz w:val="12"/>
        </w:rPr>
        <w:t>¶</w:t>
      </w:r>
      <w:r w:rsidRPr="00567B5A">
        <w:rPr>
          <w:sz w:val="16"/>
        </w:rPr>
        <w:t xml:space="preserve"> earns more than $50,000 a </w:t>
      </w:r>
      <w:proofErr w:type="gramStart"/>
      <w:r w:rsidRPr="00567B5A">
        <w:rPr>
          <w:sz w:val="16"/>
        </w:rPr>
        <w:t>year.</w:t>
      </w:r>
      <w:r w:rsidRPr="00567B5A">
        <w:rPr>
          <w:sz w:val="12"/>
        </w:rPr>
        <w:t>¶</w:t>
      </w:r>
      <w:proofErr w:type="gramEnd"/>
      <w:r w:rsidRPr="00567B5A">
        <w:rPr>
          <w:sz w:val="16"/>
        </w:rPr>
        <w:t xml:space="preserve"> However, Greenberg points out that in the context of (47.a) and (47.b),</w:t>
      </w:r>
      <w:r w:rsidRPr="00567B5A">
        <w:rPr>
          <w:sz w:val="12"/>
        </w:rPr>
        <w:t>¶</w:t>
      </w:r>
      <w:r w:rsidRPr="00567B5A">
        <w:rPr>
          <w:sz w:val="16"/>
        </w:rPr>
        <w:t xml:space="preserve"> respectively, the generic readings of the IS subject are quite natural:</w:t>
      </w:r>
      <w:r w:rsidRPr="00567B5A">
        <w:rPr>
          <w:sz w:val="12"/>
        </w:rPr>
        <w:t>¶</w:t>
      </w:r>
      <w:r w:rsidRPr="00567B5A">
        <w:rPr>
          <w:sz w:val="16"/>
        </w:rPr>
        <w:t xml:space="preserve"> (47) a. You know, there are very interesting traditions in Norway, concerning the connection between name, profession, and clothing. For</w:t>
      </w:r>
      <w:r w:rsidRPr="00567B5A">
        <w:rPr>
          <w:sz w:val="12"/>
        </w:rPr>
        <w:t>¶</w:t>
      </w:r>
      <w:r w:rsidRPr="00567B5A">
        <w:rPr>
          <w:sz w:val="16"/>
        </w:rPr>
        <w:t xml:space="preserve"> example, a Norwegian student. . .</w:t>
      </w:r>
      <w:r w:rsidRPr="00567B5A">
        <w:rPr>
          <w:sz w:val="12"/>
        </w:rPr>
        <w:t>¶</w:t>
      </w:r>
      <w:r w:rsidRPr="00567B5A">
        <w:rPr>
          <w:sz w:val="16"/>
        </w:rPr>
        <w:t xml:space="preserve"> b. The new </w:t>
      </w:r>
      <w:proofErr w:type="spellStart"/>
      <w:r w:rsidRPr="00567B5A">
        <w:rPr>
          <w:sz w:val="16"/>
        </w:rPr>
        <w:t>Hadassa</w:t>
      </w:r>
      <w:proofErr w:type="spellEnd"/>
      <w:r w:rsidRPr="00567B5A">
        <w:rPr>
          <w:sz w:val="16"/>
        </w:rPr>
        <w:t xml:space="preserve"> manager has some very funny paying criteria. For</w:t>
      </w:r>
      <w:r w:rsidRPr="00567B5A">
        <w:rPr>
          <w:sz w:val="12"/>
        </w:rPr>
        <w:t>¶</w:t>
      </w:r>
      <w:r w:rsidRPr="00567B5A">
        <w:rPr>
          <w:sz w:val="16"/>
        </w:rPr>
        <w:t xml:space="preserve"> example, a left-handed. . .</w:t>
      </w:r>
      <w:r w:rsidRPr="00567B5A">
        <w:rPr>
          <w:sz w:val="12"/>
        </w:rPr>
        <w:t>¶</w:t>
      </w:r>
      <w:r w:rsidRPr="00567B5A">
        <w:rPr>
          <w:sz w:val="16"/>
        </w:rPr>
        <w:t xml:space="preserve"> Even IS sentences that were claimed above to lack a generic reading, such</w:t>
      </w:r>
      <w:r w:rsidRPr="00567B5A">
        <w:rPr>
          <w:sz w:val="12"/>
        </w:rPr>
        <w:t>¶</w:t>
      </w:r>
      <w:r w:rsidRPr="00567B5A">
        <w:rPr>
          <w:sz w:val="16"/>
        </w:rPr>
        <w:t xml:space="preserve"> as (3.b) and (4.b), may, in the appropriate context, receive such a </w:t>
      </w:r>
      <w:proofErr w:type="gramStart"/>
      <w:r w:rsidRPr="00567B5A">
        <w:rPr>
          <w:sz w:val="16"/>
        </w:rPr>
        <w:t>reading:</w:t>
      </w:r>
      <w:r w:rsidRPr="00567B5A">
        <w:rPr>
          <w:sz w:val="12"/>
        </w:rPr>
        <w:t>¶</w:t>
      </w:r>
      <w:proofErr w:type="gramEnd"/>
      <w:r w:rsidRPr="00567B5A">
        <w:rPr>
          <w:sz w:val="16"/>
        </w:rPr>
        <w:t xml:space="preserve"> (48) a. Sire, please don’t send her to the axe. Remember, a king is </w:t>
      </w:r>
      <w:proofErr w:type="gramStart"/>
      <w:r w:rsidRPr="00567B5A">
        <w:rPr>
          <w:sz w:val="16"/>
        </w:rPr>
        <w:t>generous!</w:t>
      </w:r>
      <w:r w:rsidRPr="00567B5A">
        <w:rPr>
          <w:sz w:val="12"/>
        </w:rPr>
        <w:t>¶</w:t>
      </w:r>
      <w:proofErr w:type="gramEnd"/>
      <w:r w:rsidRPr="00567B5A">
        <w:rPr>
          <w:sz w:val="16"/>
        </w:rPr>
        <w:t xml:space="preserve"> b. How dare you build me such a room? Don’t you know a room is</w:t>
      </w:r>
      <w:r w:rsidRPr="00567B5A">
        <w:rPr>
          <w:sz w:val="12"/>
        </w:rPr>
        <w:t>¶</w:t>
      </w:r>
      <w:r w:rsidRPr="00567B5A">
        <w:rPr>
          <w:sz w:val="16"/>
        </w:rPr>
        <w:t xml:space="preserve"> square?</w:t>
      </w:r>
    </w:p>
    <w:p w14:paraId="1BBF9B32" w14:textId="77777777" w:rsidR="00020FAA" w:rsidRPr="00567B5A" w:rsidRDefault="00020FAA" w:rsidP="00020FAA">
      <w:pPr>
        <w:pStyle w:val="Heading4"/>
        <w:rPr>
          <w:rFonts w:cs="Calibri"/>
          <w:highlight w:val="yellow"/>
          <w:u w:val="single"/>
        </w:rPr>
      </w:pPr>
      <w:r w:rsidRPr="00567B5A">
        <w:rPr>
          <w:rFonts w:cs="Calibri"/>
        </w:rPr>
        <w:lastRenderedPageBreak/>
        <w:t>That outweighs—only our evidence speaks to how indefinite singulars are interpreted in the context of normative statements like the resolution. This means throw out aff counter-interpretations that are purely descriptive</w:t>
      </w:r>
    </w:p>
    <w:p w14:paraId="20B198EB" w14:textId="033E7940" w:rsidR="00020FAA" w:rsidRPr="00567B5A" w:rsidRDefault="00020FAA" w:rsidP="00020FAA">
      <w:pPr>
        <w:pStyle w:val="Heading4"/>
        <w:rPr>
          <w:rFonts w:cs="Calibri"/>
        </w:rPr>
      </w:pPr>
      <w:r w:rsidRPr="00567B5A">
        <w:rPr>
          <w:rFonts w:cs="Calibri"/>
        </w:rPr>
        <w:t xml:space="preserve">Violation—they specified </w:t>
      </w:r>
      <w:r w:rsidR="009631ED" w:rsidRPr="00567B5A">
        <w:rPr>
          <w:rFonts w:cs="Calibri"/>
        </w:rPr>
        <w:t>Brazi</w:t>
      </w:r>
      <w:r w:rsidR="005615E5" w:rsidRPr="00567B5A">
        <w:rPr>
          <w:rFonts w:cs="Calibri"/>
        </w:rPr>
        <w:t>l</w:t>
      </w:r>
    </w:p>
    <w:p w14:paraId="58443B59" w14:textId="77777777" w:rsidR="00020FAA" w:rsidRPr="00567B5A" w:rsidRDefault="00020FAA" w:rsidP="00020FAA">
      <w:pPr>
        <w:pStyle w:val="Heading4"/>
        <w:rPr>
          <w:rFonts w:cs="Calibri"/>
        </w:rPr>
      </w:pPr>
      <w:r w:rsidRPr="00567B5A">
        <w:rPr>
          <w:rFonts w:cs="Calibri"/>
        </w:rPr>
        <w:t>Vote neg:</w:t>
      </w:r>
    </w:p>
    <w:p w14:paraId="4CA5A637" w14:textId="77777777" w:rsidR="00020FAA" w:rsidRPr="00567B5A" w:rsidRDefault="00020FAA" w:rsidP="00020FAA">
      <w:pPr>
        <w:pStyle w:val="Heading4"/>
        <w:rPr>
          <w:rFonts w:cs="Calibri"/>
        </w:rPr>
      </w:pPr>
      <w:r w:rsidRPr="00567B5A">
        <w:rPr>
          <w:rFonts w:cs="Calibri"/>
        </w:rPr>
        <w:t xml:space="preserve">1] Precision –any deviation justifies the aff arbitrarily jettisoning words in the resolution at their whim which decks negative ground and preparation because the aff is no longer bounded by the resolution. </w:t>
      </w:r>
    </w:p>
    <w:p w14:paraId="09E66081" w14:textId="77777777" w:rsidR="00020FAA" w:rsidRPr="00567B5A" w:rsidRDefault="00020FAA" w:rsidP="00020FAA">
      <w:pPr>
        <w:pStyle w:val="Heading4"/>
        <w:rPr>
          <w:rFonts w:cs="Calibri"/>
        </w:rPr>
      </w:pPr>
      <w:r w:rsidRPr="00567B5A">
        <w:rPr>
          <w:rFonts w:cs="Calibri"/>
        </w:rPr>
        <w:t>2] Limits—specifying a just government offers huge explosion in the topic since they get permutations of hundreds of governments in the world depending on their definition of “just government”.</w:t>
      </w:r>
    </w:p>
    <w:p w14:paraId="6610E424" w14:textId="77777777" w:rsidR="00020FAA" w:rsidRPr="00567B5A" w:rsidRDefault="00020FAA" w:rsidP="00020FAA">
      <w:pPr>
        <w:pStyle w:val="Heading4"/>
        <w:rPr>
          <w:rFonts w:cs="Calibri"/>
        </w:rPr>
      </w:pPr>
      <w:r w:rsidRPr="00567B5A">
        <w:rPr>
          <w:rFonts w:cs="Calibri"/>
        </w:rPr>
        <w:t>DTD – same thing as drop the arg</w:t>
      </w:r>
    </w:p>
    <w:p w14:paraId="310D2A85" w14:textId="7564DFF4" w:rsidR="00020FAA" w:rsidRPr="00567B5A" w:rsidRDefault="00020FAA" w:rsidP="00020FAA">
      <w:pPr>
        <w:pStyle w:val="Heading4"/>
        <w:rPr>
          <w:rFonts w:eastAsia="Cambria" w:cs="Calibri"/>
        </w:rPr>
      </w:pPr>
      <w:r w:rsidRPr="00567B5A">
        <w:rPr>
          <w:rFonts w:eastAsia="Times New Roman" w:cs="Calibri"/>
        </w:rPr>
        <w:t xml:space="preserve">Topicality is a voting issue that should be evaluated through competing interpretations – </w:t>
      </w:r>
      <w:r w:rsidR="003947BF" w:rsidRPr="00567B5A">
        <w:rPr>
          <w:rFonts w:eastAsia="Times New Roman" w:cs="Calibri"/>
        </w:rPr>
        <w:t>reasonability leads to a race to the bottom</w:t>
      </w:r>
    </w:p>
    <w:p w14:paraId="61250A4E" w14:textId="77777777" w:rsidR="00020FAA" w:rsidRPr="00567B5A" w:rsidRDefault="00020FAA" w:rsidP="00020FAA">
      <w:pPr>
        <w:pStyle w:val="Heading4"/>
        <w:rPr>
          <w:rFonts w:eastAsia="Times New Roman" w:cs="Calibri"/>
        </w:rPr>
      </w:pPr>
      <w:r w:rsidRPr="00567B5A">
        <w:rPr>
          <w:rFonts w:eastAsia="Times New Roman" w:cs="Calibri"/>
        </w:rPr>
        <w:t xml:space="preserve">No RVIs—it’s your burden to be topical. </w:t>
      </w:r>
    </w:p>
    <w:p w14:paraId="650931F1" w14:textId="77777777" w:rsidR="00020FAA" w:rsidRPr="00567B5A" w:rsidRDefault="00020FAA" w:rsidP="00521BE3">
      <w:pPr>
        <w:pStyle w:val="Heading3"/>
        <w:rPr>
          <w:rFonts w:cs="Calibri"/>
          <w:lang w:val="en-GB"/>
        </w:rPr>
      </w:pPr>
      <w:r w:rsidRPr="00567B5A">
        <w:rPr>
          <w:rFonts w:cs="Calibri"/>
          <w:lang w:val="en-GB"/>
        </w:rPr>
        <w:lastRenderedPageBreak/>
        <w:t>2</w:t>
      </w:r>
    </w:p>
    <w:p w14:paraId="2CCDE210" w14:textId="77777777" w:rsidR="00020FAA" w:rsidRPr="00567B5A" w:rsidRDefault="00020FAA" w:rsidP="00020FAA">
      <w:pPr>
        <w:pStyle w:val="Heading4"/>
        <w:rPr>
          <w:rFonts w:cs="Calibri"/>
        </w:rPr>
      </w:pPr>
      <w:r w:rsidRPr="00567B5A">
        <w:rPr>
          <w:rFonts w:cs="Calibri"/>
        </w:rPr>
        <w:t xml:space="preserve">The </w:t>
      </w:r>
      <w:proofErr w:type="spellStart"/>
      <w:r w:rsidRPr="00567B5A">
        <w:rPr>
          <w:rFonts w:cs="Calibri"/>
        </w:rPr>
        <w:t>aff’s</w:t>
      </w:r>
      <w:proofErr w:type="spellEnd"/>
      <w:r w:rsidRPr="00567B5A">
        <w:rPr>
          <w:rFonts w:cs="Calibri"/>
        </w:rPr>
        <w:t xml:space="preserve"> refusal to work is not a refusal of work – their endorsement of striking reinforces the belief that withholding labor puts people in a position of power. This reduces humans to labor capital, which causes work-dependency and inhibits alternatives.</w:t>
      </w:r>
    </w:p>
    <w:p w14:paraId="71664EC9" w14:textId="77777777" w:rsidR="00020FAA" w:rsidRPr="00567B5A" w:rsidRDefault="00020FAA" w:rsidP="00020FAA">
      <w:r w:rsidRPr="00567B5A">
        <w:rPr>
          <w:rStyle w:val="Style13ptBold"/>
        </w:rPr>
        <w:t>Hoffmann, 20</w:t>
      </w:r>
      <w:r w:rsidRPr="00567B5A">
        <w:t xml:space="preserve"> (Maja, "Resolving the ‘jobs-environment-dilemma’? The case for critiques of work in sustainability research. Taylor &amp; Francis, 4-1-2020, https://www.tandfonline.com/doi/full/10.1080/23251042.2020.1790718)//usc-br/</w:t>
      </w:r>
    </w:p>
    <w:p w14:paraId="7CE96017" w14:textId="77777777" w:rsidR="00020FAA" w:rsidRPr="00567B5A" w:rsidRDefault="00020FAA" w:rsidP="00020FAA">
      <w:pPr>
        <w:rPr>
          <w:sz w:val="16"/>
        </w:rPr>
      </w:pPr>
      <w:r w:rsidRPr="00567B5A">
        <w:rPr>
          <w:sz w:val="16"/>
        </w:rPr>
        <w:t>The societal dependence on work</w:t>
      </w:r>
    </w:p>
    <w:p w14:paraId="201841ED" w14:textId="77777777" w:rsidR="00020FAA" w:rsidRPr="00567B5A" w:rsidRDefault="00020FAA" w:rsidP="00020FAA">
      <w:pPr>
        <w:rPr>
          <w:sz w:val="16"/>
        </w:rPr>
      </w:pPr>
      <w:r w:rsidRPr="00567B5A">
        <w:rPr>
          <w:sz w:val="16"/>
        </w:rPr>
        <w:t xml:space="preserve">If work is associated with environmental pressures in at least four different ways, </w:t>
      </w:r>
      <w:r w:rsidRPr="00567B5A">
        <w:rPr>
          <w:rStyle w:val="StyleUnderline"/>
        </w:rPr>
        <w:t>why do we have to maintain it at constant or increased levels?</w:t>
      </w:r>
      <w:r w:rsidRPr="00567B5A">
        <w:rPr>
          <w:sz w:val="16"/>
        </w:rPr>
        <w:t xml:space="preserve"> We hold that </w:t>
      </w:r>
      <w:r w:rsidRPr="00567B5A">
        <w:rPr>
          <w:rStyle w:val="StyleUnderline"/>
        </w:rPr>
        <w:t>in industrial society four distinct levels of structural and cultural dependency on work may be discerned</w:t>
      </w:r>
      <w:r w:rsidRPr="00567B5A">
        <w:rPr>
          <w:sz w:val="16"/>
        </w:rPr>
        <w:t xml:space="preserve">. These are to be understood as broad analytical categories which in reality comprise and cross individual and structural levels in various </w:t>
      </w:r>
      <w:proofErr w:type="gramStart"/>
      <w:r w:rsidRPr="00567B5A">
        <w:rPr>
          <w:sz w:val="16"/>
        </w:rPr>
        <w:t>ways, and</w:t>
      </w:r>
      <w:proofErr w:type="gramEnd"/>
      <w:r w:rsidRPr="00567B5A">
        <w:rPr>
          <w:sz w:val="16"/>
        </w:rPr>
        <w:t xml:space="preserve"> are all interdependent.</w:t>
      </w:r>
    </w:p>
    <w:p w14:paraId="5DA5E668" w14:textId="77777777" w:rsidR="00020FAA" w:rsidRPr="00567B5A" w:rsidRDefault="00020FAA" w:rsidP="00020FAA">
      <w:pPr>
        <w:rPr>
          <w:sz w:val="16"/>
        </w:rPr>
      </w:pPr>
      <w:r w:rsidRPr="00567B5A">
        <w:rPr>
          <w:rStyle w:val="StyleUnderline"/>
        </w:rPr>
        <w:t>Personal dependence</w:t>
      </w:r>
      <w:r w:rsidRPr="00567B5A">
        <w:rPr>
          <w:sz w:val="16"/>
        </w:rPr>
        <w:t xml:space="preserve">. A first aspect is </w:t>
      </w:r>
      <w:r w:rsidRPr="00567B5A">
        <w:rPr>
          <w:rStyle w:val="StyleUnderline"/>
        </w:rPr>
        <w:t>individual or personal dependence on work: Work as regular, gainful employment constitutes one of the central social relations in modern ‘work society’</w:t>
      </w:r>
      <w:r w:rsidRPr="00567B5A">
        <w:rPr>
          <w:sz w:val="16"/>
        </w:rPr>
        <w:t xml:space="preserve"> and is a central point of reference in people’s lives. As a principal source of income, waged work fulfils the existential function of providing livelihoods and social security</w:t>
      </w:r>
      <w:r w:rsidRPr="00567B5A">
        <w:rPr>
          <w:rStyle w:val="StyleUnderline"/>
        </w:rPr>
        <w:t>. It is constructed to secure basic social rights, social integration, recognition, status, and personal identity</w:t>
      </w:r>
      <w:r w:rsidRPr="00567B5A">
        <w:rPr>
          <w:sz w:val="16"/>
        </w:rPr>
        <w:t xml:space="preserve"> (Frayne 2015b; Weeks 2011). This is probably why ‘social’ is so often equated with ‘work’.</w:t>
      </w:r>
    </w:p>
    <w:p w14:paraId="4084FE4B" w14:textId="77777777" w:rsidR="00020FAA" w:rsidRPr="00567B5A" w:rsidRDefault="00020FAA" w:rsidP="00020FAA">
      <w:pPr>
        <w:rPr>
          <w:sz w:val="16"/>
        </w:rPr>
      </w:pPr>
      <w:r w:rsidRPr="00567B5A">
        <w:rPr>
          <w:sz w:val="16"/>
        </w:rPr>
        <w:t xml:space="preserve">State dependence. Secondly, </w:t>
      </w:r>
      <w:r w:rsidRPr="00567B5A">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567B5A">
        <w:rPr>
          <w:sz w:val="16"/>
        </w:rPr>
        <w:t xml:space="preserve">. </w:t>
      </w:r>
      <w:r w:rsidRPr="00567B5A">
        <w:rPr>
          <w:rStyle w:val="Emphasis"/>
        </w:rPr>
        <w:t xml:space="preserve">Wage </w:t>
      </w:r>
      <w:proofErr w:type="spellStart"/>
      <w:r w:rsidRPr="00567B5A">
        <w:rPr>
          <w:rStyle w:val="Emphasis"/>
        </w:rPr>
        <w:t>labour</w:t>
      </w:r>
      <w:proofErr w:type="spellEnd"/>
      <w:r w:rsidRPr="00567B5A">
        <w:rPr>
          <w:rStyle w:val="Emphasis"/>
        </w:rPr>
        <w:t xml:space="preserve"> is thus a dominating tool for redistribution;</w:t>
      </w:r>
      <w:r w:rsidRPr="00567B5A">
        <w:rPr>
          <w:sz w:val="16"/>
        </w:rPr>
        <w:t xml:space="preserve"> through wages, taxes on wages and on the consumption that production generates, almost all distribution takes place. Hence, </w:t>
      </w:r>
      <w:r w:rsidRPr="00567B5A">
        <w:rPr>
          <w:rStyle w:val="StyleUnderline"/>
        </w:rPr>
        <w:t>what the job is, and what is being produced, is of secondary importance</w:t>
      </w:r>
      <w:r w:rsidRPr="00567B5A">
        <w:rPr>
          <w:sz w:val="16"/>
        </w:rPr>
        <w:t xml:space="preserve"> (Paulsen 2017). </w:t>
      </w:r>
      <w:r w:rsidRPr="00567B5A">
        <w:rPr>
          <w:rStyle w:val="Emphasis"/>
          <w:highlight w:val="yellow"/>
        </w:rPr>
        <w:t>Work is</w:t>
      </w:r>
      <w:r w:rsidRPr="00567B5A">
        <w:rPr>
          <w:rStyle w:val="Emphasis"/>
        </w:rPr>
        <w:t xml:space="preserve"> moreover </w:t>
      </w:r>
      <w:r w:rsidRPr="00567B5A">
        <w:rPr>
          <w:rStyle w:val="Emphasis"/>
          <w:highlight w:val="yellow"/>
        </w:rPr>
        <w:t>a</w:t>
      </w:r>
      <w:r w:rsidRPr="00567B5A">
        <w:rPr>
          <w:rStyle w:val="Emphasis"/>
        </w:rPr>
        <w:t xml:space="preserve"> convenient </w:t>
      </w:r>
      <w:r w:rsidRPr="00567B5A">
        <w:rPr>
          <w:rStyle w:val="Emphasis"/>
          <w:highlight w:val="yellow"/>
        </w:rPr>
        <w:t xml:space="preserve">instrument of control </w:t>
      </w:r>
      <w:r w:rsidRPr="00567B5A">
        <w:rPr>
          <w:rStyle w:val="StyleUnderline"/>
          <w:highlight w:val="yellow"/>
        </w:rPr>
        <w:t>that</w:t>
      </w:r>
      <w:r w:rsidRPr="00567B5A">
        <w:rPr>
          <w:rStyle w:val="StyleUnderline"/>
        </w:rPr>
        <w:t xml:space="preserve"> structures and </w:t>
      </w:r>
      <w:r w:rsidRPr="00567B5A">
        <w:rPr>
          <w:rStyle w:val="StyleUnderline"/>
          <w:highlight w:val="yellow"/>
        </w:rPr>
        <w:t xml:space="preserve">disciplines society, and ‘renders populations </w:t>
      </w:r>
      <w:r w:rsidRPr="00567B5A">
        <w:rPr>
          <w:rStyle w:val="StyleUnderline"/>
        </w:rPr>
        <w:t xml:space="preserve">at once </w:t>
      </w:r>
      <w:r w:rsidRPr="00567B5A">
        <w:rPr>
          <w:rStyle w:val="Emphasis"/>
          <w:highlight w:val="yellow"/>
        </w:rPr>
        <w:t>productive and governable’</w:t>
      </w:r>
      <w:r w:rsidRPr="00567B5A">
        <w:rPr>
          <w:sz w:val="16"/>
        </w:rPr>
        <w:t xml:space="preserve"> (Weeks 2011, 54; </w:t>
      </w:r>
      <w:proofErr w:type="spellStart"/>
      <w:r w:rsidRPr="00567B5A">
        <w:rPr>
          <w:sz w:val="16"/>
        </w:rPr>
        <w:t>Gorz</w:t>
      </w:r>
      <w:proofErr w:type="spellEnd"/>
      <w:r w:rsidRPr="00567B5A">
        <w:rPr>
          <w:sz w:val="16"/>
        </w:rPr>
        <w:t xml:space="preserve"> 1982; </w:t>
      </w:r>
      <w:proofErr w:type="spellStart"/>
      <w:r w:rsidRPr="00567B5A">
        <w:rPr>
          <w:sz w:val="16"/>
        </w:rPr>
        <w:t>Lafargue</w:t>
      </w:r>
      <w:proofErr w:type="spellEnd"/>
      <w:r w:rsidRPr="00567B5A">
        <w:rPr>
          <w:sz w:val="16"/>
        </w:rPr>
        <w:t xml:space="preserve"> 2014 [1883]). Specifically, </w:t>
      </w:r>
      <w:r w:rsidRPr="00567B5A">
        <w:rPr>
          <w:rStyle w:val="StyleUnderline"/>
        </w:rPr>
        <w:t xml:space="preserve">the dominant neoliberal ideology, its condemnation of laziness and </w:t>
      </w:r>
      <w:proofErr w:type="spellStart"/>
      <w:r w:rsidRPr="00567B5A">
        <w:rPr>
          <w:rStyle w:val="StyleUnderline"/>
        </w:rPr>
        <w:t>idealisation</w:t>
      </w:r>
      <w:proofErr w:type="spellEnd"/>
      <w:r w:rsidRPr="00567B5A">
        <w:rPr>
          <w:rStyle w:val="StyleUnderline"/>
        </w:rPr>
        <w:t xml:space="preserve"> of ‘hardworking people’ has intensified the ‘moral fortification of work’</w:t>
      </w:r>
      <w:r w:rsidRPr="00567B5A">
        <w:rPr>
          <w:sz w:val="16"/>
        </w:rPr>
        <w:t xml:space="preserve">. Accordingly, </w:t>
      </w:r>
      <w:r w:rsidRPr="00567B5A">
        <w:rPr>
          <w:rStyle w:val="Emphasis"/>
        </w:rPr>
        <w:t>the neoliberal ‘workfare’ reforms have focused on job creation</w:t>
      </w:r>
      <w:r w:rsidRPr="00567B5A">
        <w:rPr>
          <w:sz w:val="16"/>
        </w:rPr>
        <w:t xml:space="preserve"> </w:t>
      </w:r>
      <w:r w:rsidRPr="00567B5A">
        <w:rPr>
          <w:rStyle w:val="StyleUnderline"/>
        </w:rPr>
        <w:t xml:space="preserve">and the relentless activation for the </w:t>
      </w:r>
      <w:proofErr w:type="spellStart"/>
      <w:r w:rsidRPr="00567B5A">
        <w:rPr>
          <w:rStyle w:val="StyleUnderline"/>
        </w:rPr>
        <w:t>labour</w:t>
      </w:r>
      <w:proofErr w:type="spellEnd"/>
      <w:r w:rsidRPr="00567B5A">
        <w:rPr>
          <w:rStyle w:val="StyleUnderline"/>
        </w:rPr>
        <w:t xml:space="preserve"> market, effectively ‘</w:t>
      </w:r>
      <w:r w:rsidRPr="00567B5A">
        <w:rPr>
          <w:rStyle w:val="Emphasis"/>
        </w:rPr>
        <w:t>enforcing work</w:t>
      </w:r>
      <w:r w:rsidRPr="00567B5A">
        <w:rPr>
          <w:rStyle w:val="StyleUnderline"/>
        </w:rPr>
        <w:t xml:space="preserve"> (…) </w:t>
      </w:r>
      <w:r w:rsidRPr="00567B5A">
        <w:rPr>
          <w:rStyle w:val="Emphasis"/>
        </w:rPr>
        <w:t>as a key function of the state’</w:t>
      </w:r>
      <w:r w:rsidRPr="00567B5A">
        <w:rPr>
          <w:sz w:val="16"/>
        </w:rPr>
        <w:t xml:space="preserve"> (Frayne 2015b, 16).</w:t>
      </w:r>
    </w:p>
    <w:p w14:paraId="491C6D45" w14:textId="77777777" w:rsidR="00020FAA" w:rsidRPr="00567B5A" w:rsidRDefault="00020FAA" w:rsidP="00020FAA">
      <w:pPr>
        <w:rPr>
          <w:sz w:val="16"/>
        </w:rPr>
      </w:pPr>
      <w:r w:rsidRPr="00567B5A">
        <w:rPr>
          <w:sz w:val="16"/>
        </w:rPr>
        <w:t xml:space="preserve">Economic dependence. Thirdly, besides the economic imperative for individuals to ‘earn a living’ and pay off debt, </w:t>
      </w:r>
      <w:r w:rsidRPr="00567B5A">
        <w:rPr>
          <w:rStyle w:val="StyleUnderline"/>
        </w:rPr>
        <w:t xml:space="preserve">modern economies are dependent on work in terms of an industrious </w:t>
      </w:r>
      <w:proofErr w:type="spellStart"/>
      <w:r w:rsidRPr="00567B5A">
        <w:rPr>
          <w:rStyle w:val="StyleUnderline"/>
        </w:rPr>
        <w:t>labour</w:t>
      </w:r>
      <w:proofErr w:type="spellEnd"/>
      <w:r w:rsidRPr="00567B5A">
        <w:rPr>
          <w:rStyle w:val="StyleUnderline"/>
        </w:rPr>
        <w:t xml:space="preserve"> force, long working hours for increasing economic output under the imperatives of capital accumulation</w:t>
      </w:r>
      <w:r w:rsidRPr="00567B5A">
        <w:rPr>
          <w:sz w:val="16"/>
        </w:rPr>
        <w:t xml:space="preserve">, growth and competition, and rising incomes for increasing purchasing power and demand. </w:t>
      </w:r>
      <w:r w:rsidRPr="00567B5A">
        <w:rPr>
          <w:rStyle w:val="StyleUnderline"/>
        </w:rPr>
        <w:t xml:space="preserve">Creating or </w:t>
      </w:r>
      <w:r w:rsidRPr="00567B5A">
        <w:rPr>
          <w:rStyle w:val="StyleUnderline"/>
          <w:highlight w:val="yellow"/>
        </w:rPr>
        <w:t>preserving jobs constitutes the standard argument for economic growth</w:t>
      </w:r>
      <w:r w:rsidRPr="00567B5A">
        <w:rPr>
          <w:rStyle w:val="StyleUnderline"/>
        </w:rPr>
        <w:t>.</w:t>
      </w:r>
      <w:r w:rsidRPr="00567B5A">
        <w:rPr>
          <w:sz w:val="16"/>
        </w:rPr>
        <w:t xml:space="preserve"> In turn, work as one basic factor of production creates growth. However</w:t>
      </w:r>
      <w:r w:rsidRPr="00567B5A">
        <w:rPr>
          <w:rStyle w:val="StyleUnderline"/>
        </w:rPr>
        <w:t xml:space="preserve">, the relation between growth and employment is conditioned, amongst other factors, primarily by constantly pursued </w:t>
      </w:r>
      <w:proofErr w:type="spellStart"/>
      <w:r w:rsidRPr="00567B5A">
        <w:rPr>
          <w:rStyle w:val="StyleUnderline"/>
        </w:rPr>
        <w:t>labour</w:t>
      </w:r>
      <w:proofErr w:type="spellEnd"/>
      <w:r w:rsidRPr="00567B5A">
        <w:rPr>
          <w:rStyle w:val="StyleUnderline"/>
        </w:rPr>
        <w:t xml:space="preserve"> productivity: for employment to rise or stay stable, the economy must grow at a sufficiently high rate to exceed productivity gains, </w:t>
      </w:r>
      <w:proofErr w:type="gramStart"/>
      <w:r w:rsidRPr="00567B5A">
        <w:rPr>
          <w:rStyle w:val="StyleUnderline"/>
        </w:rPr>
        <w:t>in order to</w:t>
      </w:r>
      <w:proofErr w:type="gramEnd"/>
      <w:r w:rsidRPr="00567B5A">
        <w:rPr>
          <w:rStyle w:val="StyleUnderline"/>
        </w:rPr>
        <w:t xml:space="preserve"> offset job losses and avoid ‘jobless growth’</w:t>
      </w:r>
      <w:r w:rsidRPr="00567B5A">
        <w:rPr>
          <w:sz w:val="16"/>
        </w:rPr>
        <w:t xml:space="preserve">. Moreover, </w:t>
      </w:r>
      <w:r w:rsidRPr="00567B5A">
        <w:rPr>
          <w:rStyle w:val="StyleUnderline"/>
        </w:rPr>
        <w:t xml:space="preserve">faltering expansion triggers a spiral of recession which not only affects economic stability but results in societal </w:t>
      </w:r>
      <w:proofErr w:type="gramStart"/>
      <w:r w:rsidRPr="00567B5A">
        <w:rPr>
          <w:rStyle w:val="StyleUnderline"/>
        </w:rPr>
        <w:t>crises as a whole</w:t>
      </w:r>
      <w:proofErr w:type="gramEnd"/>
      <w:r w:rsidRPr="00567B5A">
        <w:rPr>
          <w:sz w:val="16"/>
        </w:rPr>
        <w:t xml:space="preserve"> (Jackson 2009; </w:t>
      </w:r>
      <w:proofErr w:type="spellStart"/>
      <w:r w:rsidRPr="00567B5A">
        <w:rPr>
          <w:sz w:val="16"/>
        </w:rPr>
        <w:t>Paech</w:t>
      </w:r>
      <w:proofErr w:type="spellEnd"/>
      <w:r w:rsidRPr="00567B5A">
        <w:rPr>
          <w:sz w:val="16"/>
        </w:rPr>
        <w:t xml:space="preserve"> 2012). </w:t>
      </w:r>
      <w:r w:rsidRPr="00567B5A">
        <w:rPr>
          <w:sz w:val="16"/>
        </w:rPr>
        <w:lastRenderedPageBreak/>
        <w:t xml:space="preserve">However, besides being unsustainable and insatiable, </w:t>
      </w:r>
      <w:r w:rsidRPr="00567B5A">
        <w:rPr>
          <w:rStyle w:val="StyleUnderline"/>
          <w:highlight w:val="yellow"/>
        </w:rPr>
        <w:t>growth is</w:t>
      </w:r>
      <w:r w:rsidRPr="00567B5A">
        <w:rPr>
          <w:rStyle w:val="StyleUnderline"/>
        </w:rPr>
        <w:t xml:space="preserve"> also </w:t>
      </w:r>
      <w:r w:rsidRPr="00567B5A">
        <w:rPr>
          <w:rStyle w:val="StyleUnderline"/>
          <w:highlight w:val="yellow"/>
        </w:rPr>
        <w:t>increasingly unlikely to continue at the rates required</w:t>
      </w:r>
      <w:r w:rsidRPr="00567B5A">
        <w:rPr>
          <w:rStyle w:val="StyleUnderline"/>
        </w:rPr>
        <w:t xml:space="preserve"> for economic stability</w:t>
      </w:r>
      <w:r w:rsidRPr="00567B5A">
        <w:rPr>
          <w:sz w:val="16"/>
        </w:rPr>
        <w:t xml:space="preserve"> (</w:t>
      </w:r>
      <w:proofErr w:type="spellStart"/>
      <w:r w:rsidRPr="00567B5A">
        <w:rPr>
          <w:sz w:val="16"/>
        </w:rPr>
        <w:t>Kallis</w:t>
      </w:r>
      <w:proofErr w:type="spellEnd"/>
      <w:r w:rsidRPr="00567B5A">
        <w:rPr>
          <w:sz w:val="16"/>
        </w:rPr>
        <w:t xml:space="preserve"> et al. 2018; IMF 2015). The individual and structural economic dependence on work and </w:t>
      </w:r>
      <w:r w:rsidRPr="00567B5A">
        <w:rPr>
          <w:rStyle w:val="StyleUnderline"/>
        </w:rPr>
        <w:t xml:space="preserve">economic growth therefore implies profound vulnerability as livelihoods and political stability are fatefully exposed to global competition and the capitalist imperative of capital </w:t>
      </w:r>
      <w:proofErr w:type="gramStart"/>
      <w:r w:rsidRPr="00567B5A">
        <w:rPr>
          <w:rStyle w:val="StyleUnderline"/>
        </w:rPr>
        <w:t>accumulation</w:t>
      </w:r>
      <w:r w:rsidRPr="00567B5A">
        <w:rPr>
          <w:sz w:val="16"/>
        </w:rPr>
        <w:t>, and</w:t>
      </w:r>
      <w:proofErr w:type="gramEnd"/>
      <w:r w:rsidRPr="00567B5A">
        <w:rPr>
          <w:sz w:val="16"/>
        </w:rPr>
        <w:t xml:space="preserve"> constrained by ‘systemically relevant’ job and growth creating companies, industries and global (financial) markets (</w:t>
      </w:r>
      <w:proofErr w:type="spellStart"/>
      <w:r w:rsidRPr="00567B5A">
        <w:rPr>
          <w:sz w:val="16"/>
        </w:rPr>
        <w:t>Gronemeyer</w:t>
      </w:r>
      <w:proofErr w:type="spellEnd"/>
      <w:r w:rsidRPr="00567B5A">
        <w:rPr>
          <w:sz w:val="16"/>
        </w:rPr>
        <w:t xml:space="preserve"> 2012; </w:t>
      </w:r>
      <w:proofErr w:type="spellStart"/>
      <w:r w:rsidRPr="00567B5A">
        <w:rPr>
          <w:sz w:val="16"/>
        </w:rPr>
        <w:t>Paech</w:t>
      </w:r>
      <w:proofErr w:type="spellEnd"/>
      <w:r w:rsidRPr="00567B5A">
        <w:rPr>
          <w:sz w:val="16"/>
        </w:rPr>
        <w:t xml:space="preserve"> 2012).</w:t>
      </w:r>
    </w:p>
    <w:p w14:paraId="6298CABA" w14:textId="77777777" w:rsidR="00020FAA" w:rsidRPr="00567B5A" w:rsidRDefault="00020FAA" w:rsidP="00020FAA">
      <w:pPr>
        <w:rPr>
          <w:sz w:val="16"/>
        </w:rPr>
      </w:pPr>
      <w:r w:rsidRPr="00567B5A">
        <w:rPr>
          <w:sz w:val="16"/>
        </w:rPr>
        <w:t xml:space="preserve">Cultural dependence. A fourth aspect concerns cultural dependence: </w:t>
      </w:r>
      <w:r w:rsidRPr="00567B5A">
        <w:rPr>
          <w:rStyle w:val="StyleUnderline"/>
        </w:rPr>
        <w:t>The ‘</w:t>
      </w:r>
      <w:r w:rsidRPr="00567B5A">
        <w:rPr>
          <w:rStyle w:val="StyleUnderline"/>
          <w:highlight w:val="yellow"/>
        </w:rPr>
        <w:t>work ethic’</w:t>
      </w:r>
      <w:r w:rsidRPr="00567B5A">
        <w:rPr>
          <w:rStyle w:val="StyleUnderline"/>
        </w:rPr>
        <w:t xml:space="preserve"> is the specific morality</w:t>
      </w:r>
      <w:r w:rsidRPr="00567B5A">
        <w:rPr>
          <w:sz w:val="16"/>
        </w:rPr>
        <w:t xml:space="preserve"> described by Max Weber (1992[1905]) </w:t>
      </w:r>
      <w:r w:rsidRPr="00567B5A">
        <w:rPr>
          <w:rStyle w:val="StyleUnderline"/>
        </w:rPr>
        <w:t xml:space="preserve">as constitutive of modern industrial culture, </w:t>
      </w:r>
      <w:r w:rsidRPr="00567B5A">
        <w:rPr>
          <w:sz w:val="16"/>
        </w:rPr>
        <w:t xml:space="preserve">2 </w:t>
      </w:r>
      <w:r w:rsidRPr="00567B5A">
        <w:rPr>
          <w:rStyle w:val="StyleUnderline"/>
        </w:rPr>
        <w:t>and determining for all its subjects as shared ‘common senses’ about how work is valued and understood</w:t>
      </w:r>
      <w:r w:rsidRPr="00567B5A">
        <w:rPr>
          <w:sz w:val="16"/>
        </w:rPr>
        <w:t xml:space="preserve">. </w:t>
      </w:r>
      <w:r w:rsidRPr="00567B5A">
        <w:rPr>
          <w:rStyle w:val="StyleUnderline"/>
        </w:rPr>
        <w:t xml:space="preserve">It </w:t>
      </w:r>
      <w:r w:rsidRPr="00567B5A">
        <w:rPr>
          <w:rStyle w:val="StyleUnderline"/>
          <w:highlight w:val="yellow"/>
        </w:rPr>
        <w:t xml:space="preserve">means an ingrained </w:t>
      </w:r>
      <w:r w:rsidRPr="00567B5A">
        <w:rPr>
          <w:rStyle w:val="Emphasis"/>
          <w:highlight w:val="yellow"/>
        </w:rPr>
        <w:t>moral compulsion to</w:t>
      </w:r>
      <w:r w:rsidRPr="00567B5A">
        <w:rPr>
          <w:rStyle w:val="Emphasis"/>
        </w:rPr>
        <w:t xml:space="preserve"> gainful </w:t>
      </w:r>
      <w:r w:rsidRPr="00567B5A">
        <w:rPr>
          <w:rStyle w:val="Emphasis"/>
          <w:highlight w:val="yellow"/>
        </w:rPr>
        <w:t>work and timesaving</w:t>
      </w:r>
      <w:r w:rsidRPr="00567B5A">
        <w:rPr>
          <w:sz w:val="16"/>
        </w:rPr>
        <w:t xml:space="preserve">, </w:t>
      </w:r>
      <w:r w:rsidRPr="00567B5A">
        <w:rPr>
          <w:rStyle w:val="StyleUnderline"/>
          <w:highlight w:val="yellow"/>
        </w:rPr>
        <w:t>manifested</w:t>
      </w:r>
      <w:r w:rsidRPr="00567B5A">
        <w:rPr>
          <w:rStyle w:val="StyleUnderline"/>
        </w:rPr>
        <w:t xml:space="preserve"> in the common ideals of productivity, achievement and entrepreneurship</w:t>
      </w:r>
      <w:r w:rsidRPr="00567B5A">
        <w:rPr>
          <w:rStyle w:val="Emphasis"/>
        </w:rPr>
        <w:t xml:space="preserve">, </w:t>
      </w:r>
      <w:r w:rsidRPr="00567B5A">
        <w:rPr>
          <w:rStyle w:val="Emphasis"/>
          <w:highlight w:val="yellow"/>
        </w:rPr>
        <w:t>in the feeling of guilt when time is ‘wasted</w:t>
      </w:r>
      <w:r w:rsidRPr="00567B5A">
        <w:rPr>
          <w:sz w:val="16"/>
          <w:highlight w:val="yellow"/>
        </w:rPr>
        <w:t>’</w:t>
      </w:r>
      <w:r w:rsidRPr="00567B5A">
        <w:rPr>
          <w:sz w:val="16"/>
        </w:rPr>
        <w:t xml:space="preserve">, </w:t>
      </w:r>
      <w:r w:rsidRPr="00567B5A">
        <w:rPr>
          <w:rStyle w:val="StyleUnderline"/>
        </w:rPr>
        <w:t xml:space="preserve">in personal identification with one’s ‘calling’, in observations of busyness, even </w:t>
      </w:r>
      <w:r w:rsidRPr="00567B5A">
        <w:rPr>
          <w:rStyle w:val="Emphasis"/>
        </w:rPr>
        <w:t xml:space="preserve">burnout as a ‘badge of </w:t>
      </w:r>
      <w:proofErr w:type="spellStart"/>
      <w:r w:rsidRPr="00567B5A">
        <w:rPr>
          <w:rStyle w:val="Emphasis"/>
        </w:rPr>
        <w:t>honour</w:t>
      </w:r>
      <w:proofErr w:type="spellEnd"/>
      <w:r w:rsidRPr="00567B5A">
        <w:rPr>
          <w:rStyle w:val="Emphasis"/>
        </w:rPr>
        <w:t>’</w:t>
      </w:r>
      <w:r w:rsidRPr="00567B5A">
        <w:rPr>
          <w:sz w:val="16"/>
        </w:rPr>
        <w:t xml:space="preserve"> (Paulsen 2014), and in descriptions of a culture that has lost the ‘capacity to relax in the old, uninhibited ways’ (Thompson 1967, 91). </w:t>
      </w:r>
      <w:r w:rsidRPr="00567B5A">
        <w:rPr>
          <w:rStyle w:val="StyleUnderline"/>
        </w:rPr>
        <w:t>Even for those who do not share such attitudes towards work, in a work-</w:t>
      </w:r>
      <w:proofErr w:type="spellStart"/>
      <w:r w:rsidRPr="00567B5A">
        <w:rPr>
          <w:rStyle w:val="StyleUnderline"/>
        </w:rPr>
        <w:t>centred</w:t>
      </w:r>
      <w:proofErr w:type="spellEnd"/>
      <w:r w:rsidRPr="00567B5A">
        <w:rPr>
          <w:rStyle w:val="StyleUnderline"/>
        </w:rPr>
        <w:t xml:space="preserve"> culture it is normal to (seek) work. It is so commonsensical that </w:t>
      </w:r>
      <w:r w:rsidRPr="00567B5A">
        <w:rPr>
          <w:rStyle w:val="StyleUnderline"/>
          <w:highlight w:val="yellow"/>
        </w:rPr>
        <w:t xml:space="preserve">it seems </w:t>
      </w:r>
      <w:r w:rsidRPr="00567B5A">
        <w:rPr>
          <w:rStyle w:val="Emphasis"/>
          <w:highlight w:val="yellow"/>
        </w:rPr>
        <w:t>impractical to question it,</w:t>
      </w:r>
      <w:r w:rsidRPr="00567B5A">
        <w:rPr>
          <w:sz w:val="16"/>
          <w:highlight w:val="yellow"/>
        </w:rPr>
        <w:t xml:space="preserve"> </w:t>
      </w:r>
      <w:r w:rsidRPr="00567B5A">
        <w:rPr>
          <w:rStyle w:val="StyleUnderline"/>
          <w:highlight w:val="yellow"/>
        </w:rPr>
        <w:t xml:space="preserve">and it continues to be </w:t>
      </w:r>
      <w:proofErr w:type="spellStart"/>
      <w:r w:rsidRPr="00567B5A">
        <w:rPr>
          <w:rStyle w:val="Emphasis"/>
          <w:highlight w:val="yellow"/>
        </w:rPr>
        <w:t>normalised</w:t>
      </w:r>
      <w:proofErr w:type="spellEnd"/>
      <w:r w:rsidRPr="00567B5A">
        <w:rPr>
          <w:rStyle w:val="Emphasis"/>
          <w:highlight w:val="yellow"/>
        </w:rPr>
        <w:t xml:space="preserve"> through </w:t>
      </w:r>
      <w:proofErr w:type="spellStart"/>
      <w:r w:rsidRPr="00567B5A">
        <w:rPr>
          <w:rStyle w:val="Emphasis"/>
          <w:highlight w:val="yellow"/>
        </w:rPr>
        <w:t>socialisation</w:t>
      </w:r>
      <w:proofErr w:type="spellEnd"/>
      <w:r w:rsidRPr="00567B5A">
        <w:rPr>
          <w:rStyle w:val="StyleUnderline"/>
        </w:rPr>
        <w:t xml:space="preserve"> and schooling</w:t>
      </w:r>
      <w:r w:rsidRPr="00567B5A">
        <w:rPr>
          <w:sz w:val="16"/>
        </w:rPr>
        <w:t xml:space="preserve">. Consequently, </w:t>
      </w:r>
      <w:r w:rsidRPr="00567B5A">
        <w:rPr>
          <w:rStyle w:val="StyleUnderline"/>
          <w:highlight w:val="yellow"/>
        </w:rPr>
        <w:t xml:space="preserve">people become </w:t>
      </w:r>
      <w:r w:rsidRPr="00567B5A">
        <w:rPr>
          <w:rStyle w:val="Emphasis"/>
          <w:highlight w:val="yellow"/>
        </w:rPr>
        <w:t>limited in their imagination of alternatives</w:t>
      </w:r>
      <w:r w:rsidRPr="00567B5A">
        <w:rPr>
          <w:sz w:val="16"/>
        </w:rPr>
        <w:t xml:space="preserve">, </w:t>
      </w:r>
      <w:r w:rsidRPr="00567B5A">
        <w:rPr>
          <w:rStyle w:val="StyleUnderline"/>
        </w:rPr>
        <w:t>the prospect of losing one’s job usually causes heartfelt fear</w:t>
      </w:r>
      <w:r w:rsidRPr="00567B5A">
        <w:rPr>
          <w:sz w:val="16"/>
        </w:rPr>
        <w:t xml:space="preserve"> (Standing 2011). </w:t>
      </w:r>
      <w:r w:rsidRPr="00567B5A">
        <w:rPr>
          <w:rStyle w:val="StyleUnderline"/>
          <w:highlight w:val="yellow"/>
        </w:rPr>
        <w:t>For a work society</w:t>
      </w:r>
      <w:r w:rsidRPr="00567B5A">
        <w:rPr>
          <w:rStyle w:val="StyleUnderline"/>
        </w:rPr>
        <w:t xml:space="preserve"> that ‘does no longer know of those other higher and more meaningful activities for the sake of which this freedom would deserve to be won’, </w:t>
      </w:r>
      <w:r w:rsidRPr="00567B5A">
        <w:rPr>
          <w:rStyle w:val="Emphasis"/>
          <w:highlight w:val="yellow"/>
        </w:rPr>
        <w:t>there can be nothing worse than the cessation of work</w:t>
      </w:r>
      <w:r w:rsidRPr="00567B5A">
        <w:rPr>
          <w:sz w:val="16"/>
        </w:rPr>
        <w:t xml:space="preserve"> (Hannah Arendt, cited in </w:t>
      </w:r>
      <w:proofErr w:type="spellStart"/>
      <w:r w:rsidRPr="00567B5A">
        <w:rPr>
          <w:sz w:val="16"/>
        </w:rPr>
        <w:t>Gorz</w:t>
      </w:r>
      <w:proofErr w:type="spellEnd"/>
      <w:r w:rsidRPr="00567B5A">
        <w:rPr>
          <w:sz w:val="16"/>
        </w:rPr>
        <w:t xml:space="preserve"> 1989, 7–8).</w:t>
      </w:r>
    </w:p>
    <w:p w14:paraId="1AA63988" w14:textId="77777777" w:rsidR="00020FAA" w:rsidRPr="00567B5A" w:rsidRDefault="00020FAA" w:rsidP="00020FAA">
      <w:pPr>
        <w:rPr>
          <w:rStyle w:val="StyleUnderline"/>
        </w:rPr>
      </w:pPr>
      <w:r w:rsidRPr="00567B5A">
        <w:rPr>
          <w:rStyle w:val="StyleUnderline"/>
        </w:rPr>
        <w:t xml:space="preserve">The wage relation based on the commodity </w:t>
      </w:r>
      <w:proofErr w:type="spellStart"/>
      <w:r w:rsidRPr="00567B5A">
        <w:rPr>
          <w:rStyle w:val="StyleUnderline"/>
        </w:rPr>
        <w:t>labour</w:t>
      </w:r>
      <w:proofErr w:type="spellEnd"/>
      <w:r w:rsidRPr="00567B5A">
        <w:rPr>
          <w:rStyle w:val="StyleUnderline"/>
        </w:rPr>
        <w:t xml:space="preserve"> is, in other words, an essential functional feature of the industrial-capitalist system, and the exaltation of work remains its social ethic</w:t>
      </w:r>
      <w:r w:rsidRPr="00567B5A">
        <w:rPr>
          <w:sz w:val="16"/>
        </w:rPr>
        <w:t xml:space="preserve">. For modern industrial society work is ‘both its chief means and its </w:t>
      </w:r>
      <w:proofErr w:type="gramStart"/>
      <w:r w:rsidRPr="00567B5A">
        <w:rPr>
          <w:sz w:val="16"/>
        </w:rPr>
        <w:t>ultimate goal</w:t>
      </w:r>
      <w:proofErr w:type="gramEnd"/>
      <w:r w:rsidRPr="00567B5A">
        <w:rPr>
          <w:sz w:val="16"/>
        </w:rPr>
        <w:t>’ (</w:t>
      </w:r>
      <w:proofErr w:type="spellStart"/>
      <w:r w:rsidRPr="00567B5A">
        <w:rPr>
          <w:sz w:val="16"/>
        </w:rPr>
        <w:t>Gorz</w:t>
      </w:r>
      <w:proofErr w:type="spellEnd"/>
      <w:r w:rsidRPr="00567B5A">
        <w:rPr>
          <w:sz w:val="16"/>
        </w:rPr>
        <w:t xml:space="preserve"> 1989, 13; Weber 1992 [1905]; Weeks 2011); </w:t>
      </w:r>
      <w:r w:rsidRPr="00567B5A">
        <w:rPr>
          <w:rStyle w:val="StyleUnderline"/>
        </w:rPr>
        <w:t xml:space="preserve">it is </w:t>
      </w:r>
      <w:proofErr w:type="spellStart"/>
      <w:r w:rsidRPr="00567B5A">
        <w:rPr>
          <w:rStyle w:val="StyleUnderline"/>
        </w:rPr>
        <w:t>centred</w:t>
      </w:r>
      <w:proofErr w:type="spellEnd"/>
      <w:r w:rsidRPr="00567B5A">
        <w:rPr>
          <w:rStyle w:val="StyleUnderline"/>
        </w:rPr>
        <w:t xml:space="preserve"> and structurally dependent on work, despite work’s environmentally adverse implications. This constellation constitutes the dilemma between work and the environment, and it is why we argue that work is </w:t>
      </w:r>
      <w:proofErr w:type="gramStart"/>
      <w:r w:rsidRPr="00567B5A">
        <w:rPr>
          <w:rStyle w:val="StyleUnderline"/>
        </w:rPr>
        <w:t>absolutely central</w:t>
      </w:r>
      <w:proofErr w:type="gramEnd"/>
      <w:r w:rsidRPr="00567B5A">
        <w:rPr>
          <w:rStyle w:val="StyleUnderline"/>
        </w:rPr>
        <w:t xml:space="preserve"> to present-day unsustainability and should accordingly be dealt with in sustainability research.</w:t>
      </w:r>
    </w:p>
    <w:p w14:paraId="75F9E8D3" w14:textId="77777777" w:rsidR="00020FAA" w:rsidRPr="00567B5A" w:rsidRDefault="00020FAA" w:rsidP="00020FAA">
      <w:pPr>
        <w:pStyle w:val="Heading4"/>
        <w:rPr>
          <w:rFonts w:cs="Calibri"/>
        </w:rPr>
      </w:pPr>
      <w:r w:rsidRPr="00567B5A">
        <w:rPr>
          <w:rFonts w:cs="Calibri"/>
        </w:rPr>
        <w:t>Work necessitates material throughput and waste that destroys the environment, even when the jobs are ‘green’</w:t>
      </w:r>
    </w:p>
    <w:p w14:paraId="0F65DF5D" w14:textId="77777777" w:rsidR="00020FAA" w:rsidRPr="00567B5A" w:rsidRDefault="00020FAA" w:rsidP="00020FAA">
      <w:r w:rsidRPr="00567B5A">
        <w:rPr>
          <w:rStyle w:val="Style13ptBold"/>
        </w:rPr>
        <w:t>Hoffmann, 20</w:t>
      </w:r>
      <w:r w:rsidRPr="00567B5A">
        <w:t xml:space="preserve"> (Maja, "Resolving the ‘jobs-environment-dilemma’? The case for critiques of work in sustainability research. Taylor &amp; Francis, 4-1-2020, https://www.tandfonline.com/doi/full/10.1080/23251042.2020.1790718)//usc-br/</w:t>
      </w:r>
    </w:p>
    <w:p w14:paraId="5236BE3D" w14:textId="77777777" w:rsidR="00020FAA" w:rsidRPr="00567B5A" w:rsidRDefault="00020FAA" w:rsidP="00020FAA">
      <w:pPr>
        <w:rPr>
          <w:sz w:val="16"/>
        </w:rPr>
      </w:pPr>
      <w:r w:rsidRPr="00567B5A">
        <w:rPr>
          <w:sz w:val="16"/>
        </w:rPr>
        <w:t>An ecological critique of work</w:t>
      </w:r>
    </w:p>
    <w:p w14:paraId="192D00A1" w14:textId="77777777" w:rsidR="00020FAA" w:rsidRPr="00567B5A" w:rsidRDefault="00020FAA" w:rsidP="00020FAA">
      <w:pPr>
        <w:rPr>
          <w:sz w:val="16"/>
        </w:rPr>
      </w:pPr>
      <w:r w:rsidRPr="00567B5A">
        <w:rPr>
          <w:sz w:val="16"/>
        </w:rPr>
        <w:t xml:space="preserve">What is the problem with modern-day work from an environmental perspective? </w:t>
      </w:r>
      <w:proofErr w:type="gramStart"/>
      <w:r w:rsidRPr="00567B5A">
        <w:rPr>
          <w:sz w:val="16"/>
        </w:rPr>
        <w:t>A number of</w:t>
      </w:r>
      <w:proofErr w:type="gramEnd"/>
      <w:r w:rsidRPr="00567B5A">
        <w:rPr>
          <w:sz w:val="16"/>
        </w:rPr>
        <w:t xml:space="preserve"> </w:t>
      </w:r>
      <w:r w:rsidRPr="00567B5A">
        <w:rPr>
          <w:rStyle w:val="StyleUnderline"/>
        </w:rPr>
        <w:t>quantitative studies</w:t>
      </w:r>
      <w:r w:rsidRPr="00567B5A">
        <w:rPr>
          <w:sz w:val="16"/>
        </w:rPr>
        <w:t xml:space="preserve"> have </w:t>
      </w:r>
      <w:r w:rsidRPr="00567B5A">
        <w:rPr>
          <w:rStyle w:val="StyleUnderline"/>
        </w:rPr>
        <w:t>researched the correlation of working hours and environmental impacts in terms of ecological footprint</w:t>
      </w:r>
      <w:r w:rsidRPr="00567B5A">
        <w:rPr>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w:t>
      </w:r>
      <w:proofErr w:type="spellStart"/>
      <w:r w:rsidRPr="00567B5A">
        <w:rPr>
          <w:sz w:val="16"/>
        </w:rPr>
        <w:t>Nässén</w:t>
      </w:r>
      <w:proofErr w:type="spellEnd"/>
      <w:r w:rsidRPr="00567B5A">
        <w:rPr>
          <w:sz w:val="16"/>
        </w:rPr>
        <w:t xml:space="preserve"> and Larsson 2015; </w:t>
      </w:r>
      <w:proofErr w:type="spellStart"/>
      <w:r w:rsidRPr="00567B5A">
        <w:rPr>
          <w:sz w:val="16"/>
        </w:rPr>
        <w:t>Rosnick</w:t>
      </w:r>
      <w:proofErr w:type="spellEnd"/>
      <w:r w:rsidRPr="00567B5A">
        <w:rPr>
          <w:sz w:val="16"/>
        </w:rPr>
        <w:t xml:space="preserve"> and </w:t>
      </w:r>
      <w:proofErr w:type="spellStart"/>
      <w:r w:rsidRPr="00567B5A">
        <w:rPr>
          <w:sz w:val="16"/>
        </w:rPr>
        <w:t>Weisbrot</w:t>
      </w:r>
      <w:proofErr w:type="spellEnd"/>
      <w:r w:rsidRPr="00567B5A">
        <w:rPr>
          <w:sz w:val="16"/>
        </w:rPr>
        <w:t xml:space="preserve"> 2007). Based on these findings, and going beyond them, </w:t>
      </w:r>
      <w:r w:rsidRPr="00567B5A">
        <w:rPr>
          <w:rStyle w:val="StyleUnderline"/>
        </w:rPr>
        <w:t>we develop a qualitative classification of ecological impacts of work</w:t>
      </w:r>
      <w:r w:rsidRPr="00567B5A">
        <w:rPr>
          <w:sz w:val="16"/>
        </w:rPr>
        <w:t xml:space="preserve"> broadly (not working hours only), distinguishing four analytically distinct factors (Hoffmann 2017).</w:t>
      </w:r>
    </w:p>
    <w:p w14:paraId="6E7DEB7D" w14:textId="77777777" w:rsidR="00020FAA" w:rsidRPr="00567B5A" w:rsidRDefault="00020FAA" w:rsidP="00020FAA">
      <w:pPr>
        <w:rPr>
          <w:sz w:val="16"/>
        </w:rPr>
      </w:pPr>
      <w:r w:rsidRPr="00567B5A">
        <w:rPr>
          <w:sz w:val="16"/>
        </w:rPr>
        <w:lastRenderedPageBreak/>
        <w:t xml:space="preserve">Fundamentally, </w:t>
      </w:r>
      <w:r w:rsidRPr="00567B5A">
        <w:rPr>
          <w:rStyle w:val="Emphasis"/>
          <w:highlight w:val="yellow"/>
        </w:rPr>
        <w:t xml:space="preserve">all </w:t>
      </w:r>
      <w:r w:rsidRPr="00567B5A">
        <w:rPr>
          <w:rStyle w:val="Emphasis"/>
        </w:rPr>
        <w:t xml:space="preserve">productive activity is based on material and energy </w:t>
      </w:r>
      <w:r w:rsidRPr="00567B5A">
        <w:rPr>
          <w:rStyle w:val="Emphasis"/>
          <w:highlight w:val="yellow"/>
        </w:rPr>
        <w:t>throughputs</w:t>
      </w:r>
      <w:r w:rsidRPr="00567B5A">
        <w:rPr>
          <w:sz w:val="16"/>
        </w:rPr>
        <w:t xml:space="preserve"> within wider ecological conditions, </w:t>
      </w:r>
      <w:r w:rsidRPr="00567B5A">
        <w:rPr>
          <w:rStyle w:val="StyleUnderline"/>
        </w:rPr>
        <w:t xml:space="preserve">which necessarily </w:t>
      </w:r>
      <w:r w:rsidRPr="00567B5A">
        <w:rPr>
          <w:rStyle w:val="StyleUnderline"/>
          <w:highlight w:val="yellow"/>
        </w:rPr>
        <w:t xml:space="preserve">involves </w:t>
      </w:r>
      <w:r w:rsidRPr="00567B5A">
        <w:rPr>
          <w:rStyle w:val="Emphasis"/>
          <w:highlight w:val="yellow"/>
        </w:rPr>
        <w:t>interference with the ecosphere</w:t>
      </w:r>
      <w:r w:rsidRPr="00567B5A">
        <w:rPr>
          <w:sz w:val="16"/>
        </w:rPr>
        <w:t xml:space="preserve">. </w:t>
      </w:r>
      <w:r w:rsidRPr="00567B5A">
        <w:rPr>
          <w:rStyle w:val="StyleUnderline"/>
        </w:rPr>
        <w:t xml:space="preserve">The appropriation and exploitation of non-human animals, land, soil, water, biomass, raw materials, the </w:t>
      </w:r>
      <w:proofErr w:type="gramStart"/>
      <w:r w:rsidRPr="00567B5A">
        <w:rPr>
          <w:rStyle w:val="StyleUnderline"/>
        </w:rPr>
        <w:t>atmosphere</w:t>
      </w:r>
      <w:proofErr w:type="gramEnd"/>
      <w:r w:rsidRPr="00567B5A">
        <w:rPr>
          <w:rStyle w:val="StyleUnderline"/>
        </w:rPr>
        <w:t xml:space="preserve"> and all other elements of the biosphere always to some extent causes pollution, degradation, and destruction</w:t>
      </w:r>
      <w:r w:rsidRPr="00567B5A">
        <w:rPr>
          <w:sz w:val="16"/>
        </w:rPr>
        <w:t xml:space="preserve">. Thus, </w:t>
      </w:r>
      <w:r w:rsidRPr="00567B5A">
        <w:rPr>
          <w:rStyle w:val="StyleUnderline"/>
          <w:highlight w:val="yellow"/>
        </w:rPr>
        <w:t xml:space="preserve">work is </w:t>
      </w:r>
      <w:r w:rsidRPr="00567B5A">
        <w:rPr>
          <w:rStyle w:val="Emphasis"/>
          <w:highlight w:val="yellow"/>
        </w:rPr>
        <w:t>inherently</w:t>
      </w:r>
      <w:r w:rsidRPr="00567B5A">
        <w:rPr>
          <w:rStyle w:val="StyleUnderline"/>
        </w:rPr>
        <w:t xml:space="preserve"> both productive and</w:t>
      </w:r>
      <w:r w:rsidRPr="00567B5A">
        <w:rPr>
          <w:sz w:val="16"/>
        </w:rPr>
        <w:t xml:space="preserve"> </w:t>
      </w:r>
      <w:r w:rsidRPr="00567B5A">
        <w:rPr>
          <w:rStyle w:val="Emphasis"/>
          <w:highlight w:val="yellow"/>
        </w:rPr>
        <w:t>destructive</w:t>
      </w:r>
      <w:r w:rsidRPr="00567B5A">
        <w:rPr>
          <w:sz w:val="16"/>
        </w:rPr>
        <w:t>. However, this biophysical basis alone need not make work unsustainable, and it has not always been so (</w:t>
      </w:r>
      <w:proofErr w:type="spellStart"/>
      <w:r w:rsidRPr="00567B5A">
        <w:rPr>
          <w:sz w:val="16"/>
        </w:rPr>
        <w:t>Krausmann</w:t>
      </w:r>
      <w:proofErr w:type="spellEnd"/>
      <w:r w:rsidRPr="00567B5A">
        <w:rPr>
          <w:sz w:val="16"/>
        </w:rPr>
        <w:t xml:space="preserve"> 2017).</w:t>
      </w:r>
    </w:p>
    <w:p w14:paraId="6FC013CB" w14:textId="77777777" w:rsidR="00020FAA" w:rsidRPr="00567B5A" w:rsidRDefault="00020FAA" w:rsidP="00020FAA">
      <w:pPr>
        <w:rPr>
          <w:sz w:val="16"/>
        </w:rPr>
      </w:pPr>
      <w:r w:rsidRPr="00567B5A">
        <w:rPr>
          <w:sz w:val="16"/>
        </w:rPr>
        <w:t xml:space="preserve">Contributing to its unsustainability is, firstly, the Scale factor: </w:t>
      </w:r>
      <w:r w:rsidRPr="00567B5A">
        <w:rPr>
          <w:rStyle w:val="StyleUnderline"/>
        </w:rPr>
        <w:t>the greater the amount of work, the more ‘inputs’ are required</w:t>
      </w:r>
      <w:r w:rsidRPr="00567B5A">
        <w:rPr>
          <w:sz w:val="16"/>
        </w:rPr>
        <w:t xml:space="preserve"> and the more ‘outputs’ generated, </w:t>
      </w:r>
      <w:r w:rsidRPr="00567B5A">
        <w:rPr>
          <w:rStyle w:val="StyleUnderline"/>
        </w:rPr>
        <w:t>which means more throughput of resources</w:t>
      </w:r>
      <w:r w:rsidRPr="00567B5A">
        <w:rPr>
          <w:sz w:val="16"/>
        </w:rPr>
        <w:t xml:space="preserve"> and energy, </w:t>
      </w:r>
      <w:r w:rsidRPr="00567B5A">
        <w:rPr>
          <w:rStyle w:val="StyleUnderline"/>
        </w:rPr>
        <w:t>and resulting ecological impacts</w:t>
      </w:r>
      <w:r w:rsidRPr="00567B5A">
        <w:rPr>
          <w:sz w:val="16"/>
        </w:rPr>
        <w:t xml:space="preserve">. In other words, the more work, </w:t>
      </w:r>
      <w:r w:rsidRPr="00567B5A">
        <w:rPr>
          <w:rStyle w:val="Emphasis"/>
          <w:highlight w:val="yellow"/>
        </w:rPr>
        <w:t>the larger the</w:t>
      </w:r>
      <w:r w:rsidRPr="00567B5A">
        <w:rPr>
          <w:rStyle w:val="Emphasis"/>
        </w:rPr>
        <w:t xml:space="preserve"> size of the </w:t>
      </w:r>
      <w:r w:rsidRPr="00567B5A">
        <w:rPr>
          <w:rStyle w:val="Emphasis"/>
          <w:highlight w:val="yellow"/>
        </w:rPr>
        <w:t>economy, the more demands on the biosphere</w:t>
      </w:r>
      <w:r w:rsidRPr="00567B5A">
        <w:rPr>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w:t>
      </w:r>
      <w:proofErr w:type="spellStart"/>
      <w:r w:rsidRPr="00567B5A">
        <w:rPr>
          <w:sz w:val="16"/>
        </w:rPr>
        <w:t>Paech</w:t>
      </w:r>
      <w:proofErr w:type="spellEnd"/>
      <w:r w:rsidRPr="00567B5A">
        <w:rPr>
          <w:sz w:val="16"/>
        </w:rPr>
        <w:t xml:space="preserve"> 2012).</w:t>
      </w:r>
    </w:p>
    <w:p w14:paraId="36C4367A" w14:textId="77777777" w:rsidR="00020FAA" w:rsidRPr="00567B5A" w:rsidRDefault="00020FAA" w:rsidP="00020FAA">
      <w:pPr>
        <w:rPr>
          <w:sz w:val="16"/>
        </w:rPr>
      </w:pPr>
      <w:r w:rsidRPr="00567B5A">
        <w:rPr>
          <w:sz w:val="16"/>
        </w:rPr>
        <w:t xml:space="preserve">Additionally, modern </w:t>
      </w:r>
      <w:r w:rsidRPr="00567B5A">
        <w:rPr>
          <w:rStyle w:val="StyleUnderline"/>
        </w:rPr>
        <w:t xml:space="preserve">work is subject to certain integrally connected and mutually reinforcing conditions inherent in industrial economic structures, which aggravate ecological impacts </w:t>
      </w:r>
      <w:r w:rsidRPr="00567B5A">
        <w:rPr>
          <w:sz w:val="16"/>
        </w:rPr>
        <w:t xml:space="preserve">by further increasing the Scale factor. </w:t>
      </w:r>
      <w:r w:rsidRPr="00567B5A">
        <w:rPr>
          <w:rStyle w:val="StyleUnderline"/>
        </w:rPr>
        <w:t xml:space="preserve">These include the systematic </w:t>
      </w:r>
      <w:proofErr w:type="spellStart"/>
      <w:r w:rsidRPr="00567B5A">
        <w:rPr>
          <w:rStyle w:val="StyleUnderline"/>
        </w:rPr>
        <w:t>externalisation</w:t>
      </w:r>
      <w:proofErr w:type="spellEnd"/>
      <w:r w:rsidRPr="00567B5A">
        <w:rPr>
          <w:rStyle w:val="StyleUnderline"/>
        </w:rPr>
        <w:t xml:space="preserve"> of costs, and the use of </w:t>
      </w:r>
      <w:r w:rsidRPr="00567B5A">
        <w:rPr>
          <w:rStyle w:val="Emphasis"/>
        </w:rPr>
        <w:t>fossil fuels as crucial energy basis</w:t>
      </w:r>
      <w:r w:rsidRPr="00567B5A">
        <w:rPr>
          <w:rStyle w:val="StyleUnderline"/>
        </w:rPr>
        <w:t>,</w:t>
      </w:r>
      <w:r w:rsidRPr="00567B5A">
        <w:rPr>
          <w:sz w:val="16"/>
        </w:rPr>
        <w:t xml:space="preserve"> </w:t>
      </w:r>
      <w:r w:rsidRPr="00567B5A">
        <w:rPr>
          <w:rStyle w:val="StyleUnderline"/>
        </w:rPr>
        <w:t xml:space="preserve">which combined with modern industrial technology enable continuously </w:t>
      </w:r>
      <w:r w:rsidRPr="00567B5A">
        <w:rPr>
          <w:rStyle w:val="StyleUnderline"/>
          <w:highlight w:val="yellow"/>
        </w:rPr>
        <w:t xml:space="preserve">rising </w:t>
      </w:r>
      <w:proofErr w:type="spellStart"/>
      <w:r w:rsidRPr="00567B5A">
        <w:rPr>
          <w:rStyle w:val="Emphasis"/>
          <w:highlight w:val="yellow"/>
        </w:rPr>
        <w:t>labour</w:t>
      </w:r>
      <w:proofErr w:type="spellEnd"/>
      <w:r w:rsidRPr="00567B5A">
        <w:rPr>
          <w:rStyle w:val="Emphasis"/>
          <w:highlight w:val="yellow"/>
        </w:rPr>
        <w:t xml:space="preserve"> productivity independently of physical</w:t>
      </w:r>
      <w:r w:rsidRPr="00567B5A">
        <w:rPr>
          <w:rStyle w:val="Emphasis"/>
        </w:rPr>
        <w:t xml:space="preserve">, </w:t>
      </w:r>
      <w:proofErr w:type="gramStart"/>
      <w:r w:rsidRPr="00567B5A">
        <w:rPr>
          <w:rStyle w:val="Emphasis"/>
        </w:rPr>
        <w:t>spatial</w:t>
      </w:r>
      <w:proofErr w:type="gramEnd"/>
      <w:r w:rsidRPr="00567B5A">
        <w:rPr>
          <w:rStyle w:val="Emphasis"/>
        </w:rPr>
        <w:t xml:space="preserve"> </w:t>
      </w:r>
      <w:r w:rsidRPr="00567B5A">
        <w:rPr>
          <w:rStyle w:val="Emphasis"/>
          <w:highlight w:val="yellow"/>
        </w:rPr>
        <w:t>or temporal constraints</w:t>
      </w:r>
      <w:r w:rsidRPr="00567B5A">
        <w:rPr>
          <w:sz w:val="16"/>
        </w:rPr>
        <w:t xml:space="preserve"> (</w:t>
      </w:r>
      <w:proofErr w:type="spellStart"/>
      <w:r w:rsidRPr="00567B5A">
        <w:rPr>
          <w:sz w:val="16"/>
        </w:rPr>
        <w:t>Malm</w:t>
      </w:r>
      <w:proofErr w:type="spellEnd"/>
      <w:r w:rsidRPr="00567B5A">
        <w:rPr>
          <w:sz w:val="16"/>
        </w:rPr>
        <w:t xml:space="preserve"> 2013). Taken together</w:t>
      </w:r>
      <w:r w:rsidRPr="00567B5A">
        <w:rPr>
          <w:rStyle w:val="StyleUnderline"/>
        </w:rPr>
        <w:t xml:space="preserve">, this </w:t>
      </w:r>
      <w:r w:rsidRPr="00567B5A">
        <w:rPr>
          <w:rStyle w:val="StyleUnderline"/>
          <w:highlight w:val="yellow"/>
        </w:rPr>
        <w:t>leads to</w:t>
      </w:r>
      <w:r w:rsidRPr="00567B5A">
        <w:rPr>
          <w:rStyle w:val="StyleUnderline"/>
        </w:rPr>
        <w:t xml:space="preserve"> constantly spurred economic growth with a corresponding growth in material and energetic throughputs</w:t>
      </w:r>
      <w:r w:rsidRPr="00567B5A">
        <w:rPr>
          <w:sz w:val="16"/>
        </w:rPr>
        <w:t xml:space="preserve">, </w:t>
      </w:r>
      <w:r w:rsidRPr="00567B5A">
        <w:rPr>
          <w:rStyle w:val="Emphasis"/>
        </w:rPr>
        <w:t xml:space="preserve">and the creation of </w:t>
      </w:r>
      <w:r w:rsidRPr="00567B5A">
        <w:rPr>
          <w:rStyle w:val="Emphasis"/>
          <w:highlight w:val="yellow"/>
        </w:rPr>
        <w:t>massive</w:t>
      </w:r>
      <w:r w:rsidRPr="00567B5A">
        <w:rPr>
          <w:rStyle w:val="Emphasis"/>
        </w:rPr>
        <w:t xml:space="preserve"> amounts of </w:t>
      </w:r>
      <w:r w:rsidRPr="00567B5A">
        <w:rPr>
          <w:rStyle w:val="Emphasis"/>
          <w:highlight w:val="yellow"/>
        </w:rPr>
        <w:t>waste</w:t>
      </w:r>
      <w:r w:rsidRPr="00567B5A">
        <w:rPr>
          <w:sz w:val="16"/>
        </w:rPr>
        <w:t xml:space="preserve">. </w:t>
      </w:r>
      <w:r w:rsidRPr="00567B5A">
        <w:rPr>
          <w:rStyle w:val="StyleUnderline"/>
        </w:rPr>
        <w:t xml:space="preserve">The latter is </w:t>
      </w:r>
      <w:r w:rsidRPr="00567B5A">
        <w:rPr>
          <w:rStyle w:val="Emphasis"/>
        </w:rPr>
        <w:t xml:space="preserve">not </w:t>
      </w:r>
      <w:r w:rsidRPr="00567B5A">
        <w:rPr>
          <w:rStyle w:val="Emphasis"/>
          <w:highlight w:val="yellow"/>
        </w:rPr>
        <w:t>an adverse side-effect</w:t>
      </w:r>
      <w:r w:rsidRPr="00567B5A">
        <w:rPr>
          <w:rStyle w:val="StyleUnderline"/>
        </w:rPr>
        <w:t xml:space="preserve"> of modern work, but part of its </w:t>
      </w:r>
      <w:r w:rsidRPr="00567B5A">
        <w:rPr>
          <w:rStyle w:val="Emphasis"/>
        </w:rPr>
        <w:t>purpose under the imperatives of growth, profitability, and constant innovation</w:t>
      </w:r>
      <w:r w:rsidRPr="00567B5A">
        <w:rPr>
          <w:sz w:val="16"/>
        </w:rPr>
        <w:t xml:space="preserve">, </w:t>
      </w:r>
      <w:r w:rsidRPr="00567B5A">
        <w:rPr>
          <w:rStyle w:val="StyleUnderline"/>
        </w:rPr>
        <w:t>as evident in</w:t>
      </w:r>
      <w:r w:rsidRPr="00567B5A">
        <w:rPr>
          <w:sz w:val="16"/>
        </w:rPr>
        <w:t xml:space="preserve"> phenomena such as </w:t>
      </w:r>
      <w:r w:rsidRPr="00567B5A">
        <w:rPr>
          <w:rStyle w:val="StyleUnderline"/>
        </w:rPr>
        <w:t>planned obsolescence or</w:t>
      </w:r>
      <w:r w:rsidRPr="00567B5A">
        <w:rPr>
          <w:sz w:val="16"/>
        </w:rPr>
        <w:t xml:space="preserve"> the ‘</w:t>
      </w:r>
      <w:r w:rsidRPr="00567B5A">
        <w:rPr>
          <w:rStyle w:val="StyleUnderline"/>
        </w:rPr>
        <w:t>scrapping premium’, serving to stimulate growth and demand,</w:t>
      </w:r>
      <w:r w:rsidRPr="00567B5A">
        <w:rPr>
          <w:sz w:val="16"/>
        </w:rPr>
        <w:t xml:space="preserve"> and hence, job creation (</w:t>
      </w:r>
      <w:proofErr w:type="spellStart"/>
      <w:r w:rsidRPr="00567B5A">
        <w:rPr>
          <w:sz w:val="16"/>
        </w:rPr>
        <w:t>Gronemeyer</w:t>
      </w:r>
      <w:proofErr w:type="spellEnd"/>
      <w:r w:rsidRPr="00567B5A">
        <w:rPr>
          <w:sz w:val="16"/>
        </w:rPr>
        <w:t xml:space="preserve"> 2012). </w:t>
      </w:r>
      <w:r w:rsidRPr="00567B5A">
        <w:rPr>
          <w:rStyle w:val="StyleUnderline"/>
        </w:rPr>
        <w:t xml:space="preserve">These conditions and effects </w:t>
      </w:r>
      <w:r w:rsidRPr="00567B5A">
        <w:rPr>
          <w:rStyle w:val="StyleUnderline"/>
          <w:highlight w:val="yellow"/>
        </w:rPr>
        <w:t xml:space="preserve">tend to be </w:t>
      </w:r>
      <w:r w:rsidRPr="00567B5A">
        <w:rPr>
          <w:rStyle w:val="Emphasis"/>
          <w:highlight w:val="yellow"/>
        </w:rPr>
        <w:t xml:space="preserve">neglected when ‘green jobs’ are promised </w:t>
      </w:r>
      <w:r w:rsidRPr="00567B5A">
        <w:rPr>
          <w:rStyle w:val="Emphasis"/>
        </w:rPr>
        <w:t>to resolve the ecological crisis</w:t>
      </w:r>
      <w:r w:rsidRPr="00567B5A">
        <w:rPr>
          <w:rStyle w:val="StyleUnderline"/>
        </w:rPr>
        <w:t xml:space="preserve"> </w:t>
      </w:r>
      <w:r w:rsidRPr="00567B5A">
        <w:rPr>
          <w:sz w:val="16"/>
        </w:rPr>
        <w:t xml:space="preserve">(Paus 2018), </w:t>
      </w:r>
      <w:r w:rsidRPr="00567B5A">
        <w:rPr>
          <w:rStyle w:val="StyleUnderline"/>
          <w:highlight w:val="yellow"/>
        </w:rPr>
        <w:t xml:space="preserve">disregarding that the </w:t>
      </w:r>
      <w:r w:rsidRPr="00567B5A">
        <w:rPr>
          <w:rStyle w:val="Emphasis"/>
          <w:highlight w:val="yellow"/>
        </w:rPr>
        <w:t>systematically</w:t>
      </w:r>
      <w:r w:rsidRPr="00567B5A">
        <w:rPr>
          <w:rStyle w:val="Emphasis"/>
        </w:rPr>
        <w:t xml:space="preserve"> and continuously </w:t>
      </w:r>
      <w:r w:rsidRPr="00567B5A">
        <w:rPr>
          <w:rStyle w:val="Emphasis"/>
          <w:highlight w:val="yellow"/>
        </w:rPr>
        <w:t>advanced scale of work and production has grown far beyond sustainable limits</w:t>
      </w:r>
      <w:r w:rsidRPr="00567B5A">
        <w:rPr>
          <w:sz w:val="16"/>
        </w:rPr>
        <w:t xml:space="preserve"> (Haberl et al. 2009).</w:t>
      </w:r>
    </w:p>
    <w:p w14:paraId="206AB72C" w14:textId="77777777" w:rsidR="00020FAA" w:rsidRPr="00567B5A" w:rsidRDefault="00020FAA" w:rsidP="00020FAA">
      <w:pPr>
        <w:pStyle w:val="Heading4"/>
        <w:rPr>
          <w:rFonts w:cs="Calibri"/>
        </w:rPr>
      </w:pPr>
      <w:r w:rsidRPr="00567B5A">
        <w:rPr>
          <w:rFonts w:cs="Calibri"/>
        </w:rPr>
        <w:t>Unions are intrinsically invested in labor being good – they don’t strike to get rid of work; they strike to get people back to work. Lundström 14:</w:t>
      </w:r>
    </w:p>
    <w:p w14:paraId="3901C616" w14:textId="77777777" w:rsidR="00020FAA" w:rsidRPr="00567B5A" w:rsidRDefault="00020FAA" w:rsidP="00020FAA">
      <w:r w:rsidRPr="00567B5A">
        <w:t xml:space="preserve">Lundström, Ragnar; </w:t>
      </w:r>
      <w:proofErr w:type="spellStart"/>
      <w:r w:rsidRPr="00567B5A">
        <w:t>Räthzel</w:t>
      </w:r>
      <w:proofErr w:type="spellEnd"/>
      <w:r w:rsidRPr="00567B5A">
        <w:t xml:space="preserve">, Nora; </w:t>
      </w:r>
      <w:proofErr w:type="spellStart"/>
      <w:r w:rsidRPr="00567B5A">
        <w:t>Uzzell</w:t>
      </w:r>
      <w:proofErr w:type="spellEnd"/>
      <w:r w:rsidRPr="00567B5A">
        <w:t>, David {</w:t>
      </w:r>
      <w:proofErr w:type="spellStart"/>
      <w:r w:rsidRPr="00567B5A">
        <w:t>Uzell</w:t>
      </w:r>
      <w:proofErr w:type="spellEnd"/>
      <w:r w:rsidRPr="00567B5A">
        <w:t xml:space="preserve">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10" w:history="1">
        <w:r w:rsidRPr="00567B5A">
          <w:rPr>
            <w:rStyle w:val="Hyperlink"/>
          </w:rPr>
          <w:t>Department of Sociology</w:t>
        </w:r>
      </w:hyperlink>
      <w:r w:rsidRPr="00567B5A">
        <w:t xml:space="preserve"> at Umea University. </w:t>
      </w:r>
      <w:proofErr w:type="spellStart"/>
      <w:r w:rsidRPr="00567B5A">
        <w:t>Rathzel</w:t>
      </w:r>
      <w:proofErr w:type="spellEnd"/>
      <w:r w:rsidRPr="00567B5A">
        <w:t xml:space="preserve"> is an Affiliated as professor emerita at </w:t>
      </w:r>
      <w:hyperlink r:id="rId11" w:history="1">
        <w:r w:rsidRPr="00567B5A">
          <w:rPr>
            <w:rStyle w:val="Hyperlink"/>
          </w:rPr>
          <w:t>Department of Sociology</w:t>
        </w:r>
      </w:hyperlink>
      <w:r w:rsidRPr="00567B5A">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14190F30" w14:textId="0EE3B992" w:rsidR="00020FAA" w:rsidRPr="00567B5A" w:rsidRDefault="00020FAA" w:rsidP="00020FAA">
      <w:pPr>
        <w:rPr>
          <w:rStyle w:val="StyleUnderline"/>
        </w:rPr>
      </w:pPr>
      <w:r w:rsidRPr="00567B5A">
        <w:rPr>
          <w:sz w:val="12"/>
        </w:rPr>
        <w:t xml:space="preserve">Even though there was </w:t>
      </w:r>
      <w:r w:rsidRPr="00567B5A">
        <w:rPr>
          <w:rStyle w:val="StyleUnderline"/>
        </w:rPr>
        <w:t>support for environmental perspectives</w:t>
      </w:r>
      <w:r w:rsidRPr="00567B5A">
        <w:rPr>
          <w:sz w:val="12"/>
        </w:rPr>
        <w:t xml:space="preserve"> in LO at this time – after all, the National Congress commissioned the </w:t>
      </w:r>
      <w:proofErr w:type="spellStart"/>
      <w:r w:rsidRPr="00567B5A">
        <w:rPr>
          <w:sz w:val="12"/>
        </w:rPr>
        <w:t>programme</w:t>
      </w:r>
      <w:proofErr w:type="spellEnd"/>
      <w:r w:rsidRPr="00567B5A">
        <w:rPr>
          <w:sz w:val="12"/>
        </w:rPr>
        <w:t xml:space="preserve">, an environmental unit was established at headquarters and </w:t>
      </w:r>
      <w:proofErr w:type="gramStart"/>
      <w:r w:rsidRPr="00567B5A">
        <w:rPr>
          <w:sz w:val="12"/>
        </w:rPr>
        <w:t>a majority of</w:t>
      </w:r>
      <w:proofErr w:type="gramEnd"/>
      <w:r w:rsidRPr="00567B5A">
        <w:rPr>
          <w:sz w:val="12"/>
        </w:rPr>
        <w:t xml:space="preserve"> the congress accepted the </w:t>
      </w:r>
      <w:proofErr w:type="spellStart"/>
      <w:r w:rsidRPr="00567B5A">
        <w:rPr>
          <w:sz w:val="12"/>
        </w:rPr>
        <w:t>programme</w:t>
      </w:r>
      <w:proofErr w:type="spellEnd"/>
      <w:r w:rsidRPr="00567B5A">
        <w:rPr>
          <w:sz w:val="12"/>
        </w:rPr>
        <w:t xml:space="preserve"> – this </w:t>
      </w:r>
      <w:r w:rsidRPr="00567B5A">
        <w:rPr>
          <w:rStyle w:val="StyleUnderline"/>
        </w:rPr>
        <w:t xml:space="preserve">waned significantly </w:t>
      </w:r>
      <w:r w:rsidRPr="00567B5A">
        <w:rPr>
          <w:rStyle w:val="StyleUnderline"/>
        </w:rPr>
        <w:lastRenderedPageBreak/>
        <w:t>when the economy was threatened.</w:t>
      </w:r>
      <w:r w:rsidRPr="00567B5A">
        <w:rPr>
          <w:sz w:val="12"/>
        </w:rPr>
        <w:t xml:space="preserve"> </w:t>
      </w:r>
      <w:r w:rsidRPr="00567B5A">
        <w:rPr>
          <w:rStyle w:val="StyleUnderline"/>
        </w:rPr>
        <w:t xml:space="preserve">This reflects the influence of the </w:t>
      </w:r>
      <w:r w:rsidRPr="00567B5A">
        <w:rPr>
          <w:rStyle w:val="Emphasis"/>
        </w:rPr>
        <w:t>‘jobs vs. environment’ conflict</w:t>
      </w:r>
      <w:r w:rsidRPr="00567B5A">
        <w:rPr>
          <w:rStyle w:val="StyleUnderline"/>
        </w:rPr>
        <w:t xml:space="preserve"> on processes of integrating environmental perspectives into the union agenda</w:t>
      </w:r>
      <w:r w:rsidRPr="00567B5A">
        <w:rPr>
          <w:sz w:val="12"/>
        </w:rPr>
        <w:t xml:space="preserve"> (</w:t>
      </w:r>
      <w:proofErr w:type="spellStart"/>
      <w:r w:rsidRPr="00567B5A">
        <w:rPr>
          <w:sz w:val="12"/>
        </w:rPr>
        <w:t>Räthzel</w:t>
      </w:r>
      <w:proofErr w:type="spellEnd"/>
      <w:r w:rsidRPr="00567B5A">
        <w:rPr>
          <w:sz w:val="12"/>
        </w:rPr>
        <w:t xml:space="preserve"> and </w:t>
      </w:r>
      <w:proofErr w:type="spellStart"/>
      <w:r w:rsidRPr="00567B5A">
        <w:rPr>
          <w:sz w:val="12"/>
        </w:rPr>
        <w:t>Uzzell</w:t>
      </w:r>
      <w:proofErr w:type="spellEnd"/>
      <w:r w:rsidRPr="00567B5A">
        <w:rPr>
          <w:sz w:val="12"/>
        </w:rPr>
        <w:t> </w:t>
      </w:r>
      <w:hyperlink r:id="rId12" w:history="1">
        <w:r w:rsidRPr="00567B5A">
          <w:rPr>
            <w:rStyle w:val="Hyperlink"/>
            <w:sz w:val="12"/>
          </w:rPr>
          <w:t>2011</w:t>
        </w:r>
      </w:hyperlink>
      <w:r w:rsidRPr="00567B5A">
        <w:rPr>
          <w:sz w:val="12"/>
        </w:rPr>
        <w:t xml:space="preserve">). </w:t>
      </w:r>
      <w:r w:rsidRPr="00567B5A">
        <w:rPr>
          <w:rStyle w:val="StyleUnderline"/>
          <w:highlight w:val="yellow"/>
        </w:rPr>
        <w:t>Union policies are embedded in a mode of production marked by</w:t>
      </w:r>
      <w:r w:rsidRPr="00567B5A">
        <w:rPr>
          <w:sz w:val="12"/>
        </w:rPr>
        <w:t xml:space="preserve"> what Marx called </w:t>
      </w:r>
      <w:r w:rsidRPr="00567B5A">
        <w:rPr>
          <w:rStyle w:val="StyleUnderline"/>
          <w:highlight w:val="yellow"/>
        </w:rPr>
        <w:t>the ‘metabolic rift’.</w:t>
      </w:r>
      <w:r w:rsidRPr="00567B5A">
        <w:rPr>
          <w:sz w:val="12"/>
        </w:rPr>
        <w:t xml:space="preserve"> The concept is one of the pillars upon which Foster develops ‘Marx’s Ecology’ (Foster </w:t>
      </w:r>
      <w:hyperlink r:id="rId13" w:history="1">
        <w:r w:rsidRPr="00567B5A">
          <w:rPr>
            <w:rStyle w:val="Hyperlink"/>
            <w:sz w:val="12"/>
          </w:rPr>
          <w:t>2000</w:t>
        </w:r>
      </w:hyperlink>
      <w:r w:rsidRPr="00567B5A">
        <w:rPr>
          <w:sz w:val="12"/>
        </w:rPr>
        <w:t xml:space="preserve">, 155 f). It argues that </w:t>
      </w:r>
      <w:r w:rsidRPr="00567B5A">
        <w:rPr>
          <w:rStyle w:val="StyleUnderline"/>
        </w:rPr>
        <w:t>the capitalist industrial system exploits the earth without restoring its constituents to it.</w:t>
      </w:r>
      <w:r w:rsidRPr="00567B5A">
        <w:rPr>
          <w:sz w:val="12"/>
        </w:rPr>
        <w:t xml:space="preserve"> More generally, Marx defined the </w:t>
      </w:r>
      <w:proofErr w:type="spellStart"/>
      <w:r w:rsidRPr="00567B5A">
        <w:rPr>
          <w:sz w:val="12"/>
        </w:rPr>
        <w:t>labour</w:t>
      </w:r>
      <w:proofErr w:type="spellEnd"/>
      <w:r w:rsidRPr="00567B5A">
        <w:rPr>
          <w:sz w:val="12"/>
        </w:rPr>
        <w:t xml:space="preserve"> process as metabolism (</w:t>
      </w:r>
      <w:proofErr w:type="spellStart"/>
      <w:r w:rsidRPr="00567B5A">
        <w:rPr>
          <w:sz w:val="12"/>
        </w:rPr>
        <w:t>Stoffwechsel</w:t>
      </w:r>
      <w:proofErr w:type="spellEnd"/>
      <w:r w:rsidRPr="00567B5A">
        <w:rPr>
          <w:sz w:val="12"/>
        </w:rPr>
        <w:t xml:space="preserve">) between nature (external to humans) and human nature. </w:t>
      </w:r>
      <w:r w:rsidRPr="00567B5A">
        <w:rPr>
          <w:rStyle w:val="StyleUnderline"/>
        </w:rPr>
        <w:t>When humans work on and with nature to produce the means of their survival, they also develop their knowledge and their capabilities, and transform their own human nature</w:t>
      </w:r>
      <w:r w:rsidRPr="00567B5A">
        <w:rPr>
          <w:sz w:val="12"/>
        </w:rPr>
        <w:t xml:space="preserve"> (Marx </w:t>
      </w:r>
      <w:hyperlink r:id="rId14" w:history="1">
        <w:r w:rsidRPr="00567B5A">
          <w:rPr>
            <w:rStyle w:val="Hyperlink"/>
            <w:sz w:val="12"/>
          </w:rPr>
          <w:t>1998</w:t>
        </w:r>
      </w:hyperlink>
      <w:r w:rsidRPr="00567B5A">
        <w:rPr>
          <w:sz w:val="12"/>
        </w:rPr>
        <w:t>). Polanyi later reduced the concept of the ‘metabolic rift’ to the commodification of land (Polanyi </w:t>
      </w:r>
      <w:hyperlink r:id="rId15" w:history="1">
        <w:r w:rsidRPr="00567B5A">
          <w:rPr>
            <w:rStyle w:val="Hyperlink"/>
            <w:sz w:val="12"/>
          </w:rPr>
          <w:t>1944</w:t>
        </w:r>
      </w:hyperlink>
      <w:r w:rsidRPr="00567B5A">
        <w:rPr>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w:t>
      </w:r>
      <w:proofErr w:type="spellStart"/>
      <w:r w:rsidRPr="00567B5A">
        <w:rPr>
          <w:sz w:val="12"/>
        </w:rPr>
        <w:t>recognise</w:t>
      </w:r>
      <w:proofErr w:type="spellEnd"/>
      <w:r w:rsidRPr="00567B5A">
        <w:rPr>
          <w:sz w:val="12"/>
        </w:rPr>
        <w:t xml:space="preserve"> that </w:t>
      </w:r>
      <w:r w:rsidRPr="00567B5A">
        <w:rPr>
          <w:rStyle w:val="Emphasis"/>
          <w:highlight w:val="yellow"/>
        </w:rPr>
        <w:t>since nature has become a</w:t>
      </w:r>
      <w:r w:rsidRPr="00567B5A">
        <w:rPr>
          <w:rStyle w:val="Emphasis"/>
        </w:rPr>
        <w:t xml:space="preserve"> privately owned </w:t>
      </w:r>
      <w:r w:rsidRPr="00567B5A">
        <w:rPr>
          <w:rStyle w:val="Emphasis"/>
          <w:highlight w:val="yellow"/>
        </w:rPr>
        <w:t>‘means of production’ it has become workers’ Other.</w:t>
      </w:r>
      <w:r w:rsidRPr="00567B5A">
        <w:rPr>
          <w:sz w:val="12"/>
          <w:highlight w:val="yellow"/>
        </w:rPr>
        <w:t xml:space="preserve"> </w:t>
      </w:r>
      <w:r w:rsidRPr="00567B5A">
        <w:rPr>
          <w:rStyle w:val="StyleUnderline"/>
          <w:highlight w:val="yellow"/>
        </w:rPr>
        <w:t>Unions</w:t>
      </w:r>
      <w:r w:rsidRPr="00567B5A">
        <w:rPr>
          <w:rStyle w:val="StyleUnderline"/>
        </w:rPr>
        <w:t xml:space="preserve"> have been reduced and have reduced themselves to </w:t>
      </w:r>
      <w:r w:rsidRPr="00567B5A">
        <w:rPr>
          <w:rStyle w:val="StyleUnderline"/>
          <w:highlight w:val="yellow"/>
        </w:rPr>
        <w:t>care</w:t>
      </w:r>
      <w:r w:rsidRPr="00567B5A">
        <w:rPr>
          <w:rStyle w:val="StyleUnderline"/>
        </w:rPr>
        <w:t xml:space="preserve"> </w:t>
      </w:r>
      <w:r w:rsidRPr="00567B5A">
        <w:rPr>
          <w:rStyle w:val="StyleUnderline"/>
          <w:highlight w:val="yellow"/>
        </w:rPr>
        <w:t xml:space="preserve">only for one part of the inseparable relationship between nature and </w:t>
      </w:r>
      <w:proofErr w:type="spellStart"/>
      <w:r w:rsidRPr="00567B5A">
        <w:rPr>
          <w:rStyle w:val="StyleUnderline"/>
          <w:highlight w:val="yellow"/>
        </w:rPr>
        <w:t>labour</w:t>
      </w:r>
      <w:proofErr w:type="spellEnd"/>
      <w:r w:rsidRPr="00567B5A">
        <w:rPr>
          <w:rStyle w:val="StyleUnderline"/>
          <w:highlight w:val="yellow"/>
        </w:rPr>
        <w:t>.</w:t>
      </w:r>
      <w:r w:rsidRPr="00567B5A">
        <w:rPr>
          <w:sz w:val="12"/>
        </w:rPr>
        <w:t xml:space="preserve"> On the everyday level of policies </w:t>
      </w:r>
      <w:r w:rsidRPr="00567B5A">
        <w:rPr>
          <w:rStyle w:val="Emphasis"/>
        </w:rPr>
        <w:t xml:space="preserve">this means that </w:t>
      </w:r>
      <w:r w:rsidRPr="00567B5A">
        <w:rPr>
          <w:rStyle w:val="Emphasis"/>
          <w:highlight w:val="yellow"/>
        </w:rPr>
        <w:t>environmental strategies lose momentum</w:t>
      </w:r>
      <w:r w:rsidRPr="00567B5A">
        <w:rPr>
          <w:rStyle w:val="Emphasis"/>
        </w:rPr>
        <w:t xml:space="preserve"> in times of economic crises and </w:t>
      </w:r>
      <w:r w:rsidRPr="00567B5A">
        <w:rPr>
          <w:rStyle w:val="Emphasis"/>
          <w:highlight w:val="yellow"/>
        </w:rPr>
        <w:t>when jobs are seen to be threatened.</w:t>
      </w:r>
      <w:r w:rsidRPr="00567B5A">
        <w:rPr>
          <w:sz w:val="12"/>
        </w:rPr>
        <w:t xml:space="preserve"> In this respect, </w:t>
      </w:r>
      <w:r w:rsidRPr="00567B5A">
        <w:rPr>
          <w:rStyle w:val="Emphasis"/>
          <w:highlight w:val="yellow"/>
        </w:rPr>
        <w:t>unions are no different from political parties and governments.</w:t>
      </w:r>
      <w:r w:rsidRPr="00567B5A">
        <w:rPr>
          <w:sz w:val="12"/>
          <w:highlight w:val="yellow"/>
        </w:rPr>
        <w:t xml:space="preserve"> </w:t>
      </w:r>
      <w:r w:rsidRPr="00567B5A">
        <w:rPr>
          <w:rStyle w:val="StyleUnderline"/>
        </w:rPr>
        <w:t>In spite of numerous publications</w:t>
      </w:r>
      <w:r w:rsidRPr="00567B5A">
        <w:rPr>
          <w:sz w:val="12"/>
        </w:rPr>
        <w:t xml:space="preserve"> by the ILO and Union </w:t>
      </w:r>
      <w:proofErr w:type="spellStart"/>
      <w:r w:rsidRPr="00567B5A">
        <w:rPr>
          <w:sz w:val="12"/>
        </w:rPr>
        <w:t>organisations</w:t>
      </w:r>
      <w:proofErr w:type="spellEnd"/>
      <w:r w:rsidRPr="00567B5A">
        <w:rPr>
          <w:sz w:val="12"/>
        </w:rPr>
        <w:t xml:space="preserve">, which show </w:t>
      </w:r>
      <w:r w:rsidRPr="00567B5A">
        <w:rPr>
          <w:rStyle w:val="StyleUnderline"/>
        </w:rPr>
        <w:t>that a move to a ‘green economy’ can create new jobs</w:t>
      </w:r>
      <w:r w:rsidRPr="00567B5A">
        <w:rPr>
          <w:sz w:val="12"/>
        </w:rPr>
        <w:t xml:space="preserve"> (</w:t>
      </w:r>
      <w:proofErr w:type="spellStart"/>
      <w:r w:rsidRPr="00567B5A">
        <w:rPr>
          <w:sz w:val="12"/>
        </w:rPr>
        <w:t>Poschen</w:t>
      </w:r>
      <w:proofErr w:type="spellEnd"/>
      <w:r w:rsidRPr="00567B5A">
        <w:rPr>
          <w:sz w:val="12"/>
        </w:rPr>
        <w:t> </w:t>
      </w:r>
      <w:hyperlink r:id="rId16" w:history="1">
        <w:r w:rsidRPr="00567B5A">
          <w:rPr>
            <w:rStyle w:val="Hyperlink"/>
            <w:sz w:val="12"/>
          </w:rPr>
          <w:t>2012</w:t>
        </w:r>
      </w:hyperlink>
      <w:r w:rsidRPr="00567B5A">
        <w:rPr>
          <w:sz w:val="12"/>
        </w:rPr>
        <w:t xml:space="preserve">; Rivera </w:t>
      </w:r>
      <w:proofErr w:type="spellStart"/>
      <w:r w:rsidRPr="00567B5A">
        <w:rPr>
          <w:sz w:val="12"/>
        </w:rPr>
        <w:t>Alejo</w:t>
      </w:r>
      <w:proofErr w:type="spellEnd"/>
      <w:r w:rsidRPr="00567B5A">
        <w:rPr>
          <w:sz w:val="12"/>
        </w:rPr>
        <w:t xml:space="preserve"> and Martín Murillo </w:t>
      </w:r>
      <w:hyperlink r:id="rId17" w:history="1">
        <w:r w:rsidRPr="00567B5A">
          <w:rPr>
            <w:rStyle w:val="Hyperlink"/>
            <w:sz w:val="12"/>
          </w:rPr>
          <w:t>2014</w:t>
        </w:r>
      </w:hyperlink>
      <w:r w:rsidRPr="00567B5A">
        <w:rPr>
          <w:rStyle w:val="StyleUnderline"/>
        </w:rPr>
        <w:t>), unions have been reluctant to exchange ‘a bird in the hand for two in the bush’ – even if the bird in the hand becomes elusive.</w:t>
      </w:r>
    </w:p>
    <w:p w14:paraId="5152C64B" w14:textId="5434D29C" w:rsidR="008431C5" w:rsidRPr="00567B5A" w:rsidRDefault="008431C5" w:rsidP="000D6ABE">
      <w:pPr>
        <w:rPr>
          <w:rStyle w:val="StyleUnderline"/>
        </w:rPr>
      </w:pPr>
    </w:p>
    <w:p w14:paraId="09808257" w14:textId="6B82C515" w:rsidR="008431C5" w:rsidRPr="00567B5A" w:rsidRDefault="008431C5" w:rsidP="008431C5">
      <w:pPr>
        <w:pStyle w:val="Heading4"/>
        <w:rPr>
          <w:rFonts w:cs="Calibri"/>
        </w:rPr>
      </w:pPr>
      <w:r w:rsidRPr="00567B5A">
        <w:rPr>
          <w:rFonts w:cs="Calibri"/>
        </w:rPr>
        <w:t>Climate change causes extinction</w:t>
      </w:r>
      <w:r w:rsidR="000D6ABE" w:rsidRPr="00567B5A">
        <w:rPr>
          <w:rFonts w:cs="Calibri"/>
        </w:rPr>
        <w:t xml:space="preserve">—that’s AC </w:t>
      </w:r>
      <w:proofErr w:type="spellStart"/>
      <w:r w:rsidR="000D6ABE" w:rsidRPr="00567B5A">
        <w:rPr>
          <w:rFonts w:cs="Calibri"/>
        </w:rPr>
        <w:t>Ramanthan</w:t>
      </w:r>
      <w:proofErr w:type="spellEnd"/>
      <w:r w:rsidR="000D6ABE" w:rsidRPr="00567B5A">
        <w:rPr>
          <w:rFonts w:cs="Calibri"/>
        </w:rPr>
        <w:t xml:space="preserve"> 17</w:t>
      </w:r>
    </w:p>
    <w:p w14:paraId="36437038" w14:textId="77777777" w:rsidR="008431C5" w:rsidRPr="00567B5A" w:rsidRDefault="008431C5" w:rsidP="00020FAA">
      <w:pPr>
        <w:rPr>
          <w:u w:val="single"/>
        </w:rPr>
      </w:pPr>
    </w:p>
    <w:p w14:paraId="20686C12" w14:textId="77777777" w:rsidR="00020FAA" w:rsidRPr="00567B5A" w:rsidRDefault="00020FAA" w:rsidP="00020FAA">
      <w:pPr>
        <w:pStyle w:val="Heading4"/>
        <w:rPr>
          <w:rFonts w:cs="Calibri"/>
        </w:rPr>
      </w:pPr>
      <w:r w:rsidRPr="00567B5A">
        <w:rPr>
          <w:rFonts w:cs="Calibri"/>
        </w:rPr>
        <w:t xml:space="preserve">The alternative is rejecting the affirmative to embrace </w:t>
      </w:r>
      <w:proofErr w:type="spellStart"/>
      <w:r w:rsidRPr="00567B5A">
        <w:rPr>
          <w:rFonts w:cs="Calibri"/>
        </w:rPr>
        <w:t>postwork</w:t>
      </w:r>
      <w:proofErr w:type="spellEnd"/>
      <w:r w:rsidRPr="00567B5A">
        <w:rPr>
          <w:rFonts w:cs="Calibri"/>
        </w:rPr>
        <w:t xml:space="preserve"> – it questions the centrality of work and ontological attachments to productivity to enable emancipatory transformation of society to an ecologically sustainable form.</w:t>
      </w:r>
    </w:p>
    <w:p w14:paraId="6106BAE4" w14:textId="77777777" w:rsidR="00020FAA" w:rsidRPr="00567B5A" w:rsidRDefault="00020FAA" w:rsidP="00020FAA">
      <w:pPr>
        <w:pStyle w:val="Heading4"/>
        <w:rPr>
          <w:rFonts w:cs="Calibri"/>
        </w:rPr>
      </w:pPr>
      <w:r w:rsidRPr="00567B5A">
        <w:rPr>
          <w:rFonts w:cs="Calibri"/>
        </w:rPr>
        <w:t>Your ballot symbolizes an answer to the question of whether work can be used as the solution to social ills. The plan doesn’t “happen,” and you are conditioned to valorize work – vote neg to interrogate these ideological assumptions.</w:t>
      </w:r>
    </w:p>
    <w:p w14:paraId="5A3C9A30" w14:textId="77777777" w:rsidR="00020FAA" w:rsidRPr="00567B5A" w:rsidRDefault="00020FAA" w:rsidP="00020FAA">
      <w:r w:rsidRPr="00567B5A">
        <w:rPr>
          <w:rStyle w:val="Style13ptBold"/>
        </w:rPr>
        <w:t>Hoffmann, 20</w:t>
      </w:r>
      <w:r w:rsidRPr="00567B5A">
        <w:t xml:space="preserve"> (Maja, "Resolving the ‘jobs-environment-dilemma’? The case for critiques of work in sustainability research. Taylor &amp; Francis, 4-1-2020, https://www.tandfonline.com/doi/full/10.1080/23251042.2020.1790718)//usc-br/</w:t>
      </w:r>
    </w:p>
    <w:p w14:paraId="61F409B6" w14:textId="77777777" w:rsidR="00020FAA" w:rsidRPr="00567B5A" w:rsidRDefault="00020FAA" w:rsidP="00020FAA">
      <w:pPr>
        <w:rPr>
          <w:rStyle w:val="Emphasis"/>
        </w:rPr>
      </w:pPr>
      <w:r w:rsidRPr="00567B5A">
        <w:rPr>
          <w:rStyle w:val="Emphasis"/>
        </w:rPr>
        <w:t xml:space="preserve">What is </w:t>
      </w:r>
      <w:proofErr w:type="spellStart"/>
      <w:r w:rsidRPr="00567B5A">
        <w:rPr>
          <w:rStyle w:val="Emphasis"/>
        </w:rPr>
        <w:t>postwork</w:t>
      </w:r>
      <w:proofErr w:type="spellEnd"/>
      <w:r w:rsidRPr="00567B5A">
        <w:rPr>
          <w:rStyle w:val="Emphasis"/>
        </w:rPr>
        <w:t>?</w:t>
      </w:r>
    </w:p>
    <w:p w14:paraId="6A2588FF" w14:textId="77777777" w:rsidR="00020FAA" w:rsidRPr="00567B5A" w:rsidRDefault="00020FAA" w:rsidP="00020FAA">
      <w:pPr>
        <w:rPr>
          <w:sz w:val="14"/>
        </w:rPr>
      </w:pPr>
      <w:r w:rsidRPr="00567B5A">
        <w:rPr>
          <w:rStyle w:val="StyleUnderline"/>
        </w:rPr>
        <w:t>How can a ‘</w:t>
      </w:r>
      <w:proofErr w:type="spellStart"/>
      <w:r w:rsidRPr="00567B5A">
        <w:rPr>
          <w:rStyle w:val="StyleUnderline"/>
        </w:rPr>
        <w:t>postwork</w:t>
      </w:r>
      <w:proofErr w:type="spellEnd"/>
      <w:r w:rsidRPr="00567B5A">
        <w:rPr>
          <w:rStyle w:val="StyleUnderline"/>
        </w:rPr>
        <w:t>’ approach contribute to resolving these issues?</w:t>
      </w:r>
      <w:r w:rsidRPr="00567B5A">
        <w:rPr>
          <w:sz w:val="14"/>
        </w:rPr>
        <w:t xml:space="preserve"> The notions critique of work (Frayne 2015a, 2015b) or </w:t>
      </w:r>
      <w:proofErr w:type="spellStart"/>
      <w:r w:rsidRPr="00567B5A">
        <w:rPr>
          <w:rStyle w:val="StyleUnderline"/>
        </w:rPr>
        <w:t>postwork</w:t>
      </w:r>
      <w:proofErr w:type="spellEnd"/>
      <w:r w:rsidRPr="00567B5A">
        <w:rPr>
          <w:sz w:val="14"/>
        </w:rPr>
        <w:t xml:space="preserve"> (Weeks 2011) </w:t>
      </w:r>
      <w:r w:rsidRPr="00567B5A">
        <w:rPr>
          <w:rStyle w:val="StyleUnderline"/>
        </w:rPr>
        <w:t>have emerged</w:t>
      </w:r>
      <w:r w:rsidRPr="00567B5A">
        <w:rPr>
          <w:sz w:val="14"/>
        </w:rPr>
        <w:t xml:space="preserve"> in recent years in social science research and popular culture, </w:t>
      </w:r>
      <w:r w:rsidRPr="00567B5A">
        <w:rPr>
          <w:rStyle w:val="StyleUnderline"/>
        </w:rPr>
        <w:t>building on a long intellectual tradition of</w:t>
      </w:r>
      <w:r w:rsidRPr="00567B5A">
        <w:rPr>
          <w:sz w:val="14"/>
        </w:rPr>
        <w:t xml:space="preserve"> (autonomist and neo</w:t>
      </w:r>
      <w:proofErr w:type="gramStart"/>
      <w:r w:rsidRPr="00567B5A">
        <w:rPr>
          <w:sz w:val="14"/>
        </w:rPr>
        <w:t>-)</w:t>
      </w:r>
      <w:r w:rsidRPr="00567B5A">
        <w:rPr>
          <w:rStyle w:val="StyleUnderline"/>
        </w:rPr>
        <w:t>Marxist</w:t>
      </w:r>
      <w:proofErr w:type="gramEnd"/>
      <w:r w:rsidRPr="00567B5A">
        <w:rPr>
          <w:rStyle w:val="StyleUnderline"/>
        </w:rPr>
        <w:t>, anarchist, and feminist theory</w:t>
      </w:r>
      <w:r w:rsidRPr="00567B5A">
        <w:rPr>
          <w:sz w:val="14"/>
        </w:rPr>
        <w:t xml:space="preserve"> (</w:t>
      </w:r>
      <w:proofErr w:type="spellStart"/>
      <w:r w:rsidRPr="00567B5A">
        <w:rPr>
          <w:sz w:val="14"/>
        </w:rPr>
        <w:t>Seyferth</w:t>
      </w:r>
      <w:proofErr w:type="spellEnd"/>
      <w:r w:rsidRPr="00567B5A">
        <w:rPr>
          <w:sz w:val="14"/>
        </w:rPr>
        <w:t xml:space="preserve"> 2019; Weeks 2011). </w:t>
      </w:r>
      <w:r w:rsidRPr="00567B5A">
        <w:rPr>
          <w:rStyle w:val="StyleUnderline"/>
        </w:rPr>
        <w:t xml:space="preserve">The critique of work targets </w:t>
      </w:r>
      <w:proofErr w:type="gramStart"/>
      <w:r w:rsidRPr="00567B5A">
        <w:rPr>
          <w:rStyle w:val="Emphasis"/>
        </w:rPr>
        <w:t>work</w:t>
      </w:r>
      <w:proofErr w:type="gramEnd"/>
      <w:r w:rsidRPr="00567B5A">
        <w:rPr>
          <w:rStyle w:val="Emphasis"/>
        </w:rPr>
        <w:t xml:space="preserve"> in a fundamental sense,</w:t>
      </w:r>
      <w:r w:rsidRPr="00567B5A">
        <w:rPr>
          <w:rStyle w:val="StyleUnderline"/>
        </w:rPr>
        <w:t xml:space="preserve"> not only its conditions or exploitation. It is aimed at the centrality of work in modern ‘work society’ as a pivotal point for the provision of livelihoods through </w:t>
      </w:r>
      <w:r w:rsidRPr="00567B5A">
        <w:rPr>
          <w:rStyle w:val="Emphasis"/>
        </w:rPr>
        <w:t>monetary income,</w:t>
      </w:r>
      <w:r w:rsidRPr="00567B5A">
        <w:rPr>
          <w:sz w:val="14"/>
        </w:rPr>
        <w:t xml:space="preserve"> the granting of social security, social inclusion, and personal identity construction, </w:t>
      </w:r>
      <w:r w:rsidRPr="00567B5A">
        <w:rPr>
          <w:rStyle w:val="StyleUnderline"/>
        </w:rPr>
        <w:t xml:space="preserve">on which grounds </w:t>
      </w:r>
      <w:r w:rsidRPr="00567B5A">
        <w:rPr>
          <w:rStyle w:val="StyleUnderline"/>
          <w:highlight w:val="yellow"/>
        </w:rPr>
        <w:t xml:space="preserve">unemployed persons and unpaid activities are </w:t>
      </w:r>
      <w:r w:rsidRPr="00567B5A">
        <w:rPr>
          <w:rStyle w:val="Emphasis"/>
          <w:highlight w:val="yellow"/>
        </w:rPr>
        <w:t>excluded from recognition</w:t>
      </w:r>
      <w:r w:rsidRPr="00567B5A">
        <w:rPr>
          <w:rStyle w:val="StyleUnderline"/>
        </w:rPr>
        <w:t xml:space="preserve">, welfare provision </w:t>
      </w:r>
      <w:r w:rsidRPr="00567B5A">
        <w:rPr>
          <w:rStyle w:val="StyleUnderline"/>
          <w:highlight w:val="yellow"/>
        </w:rPr>
        <w:t>and</w:t>
      </w:r>
      <w:r w:rsidRPr="00567B5A">
        <w:rPr>
          <w:rStyle w:val="StyleUnderline"/>
        </w:rPr>
        <w:t xml:space="preserve"> trade </w:t>
      </w:r>
      <w:r w:rsidRPr="00567B5A">
        <w:rPr>
          <w:rStyle w:val="StyleUnderline"/>
          <w:highlight w:val="yellow"/>
        </w:rPr>
        <w:t>union support.</w:t>
      </w:r>
      <w:r w:rsidRPr="00567B5A">
        <w:rPr>
          <w:sz w:val="14"/>
        </w:rPr>
        <w:t xml:space="preserve"> Moreover, </w:t>
      </w:r>
      <w:r w:rsidRPr="00567B5A">
        <w:rPr>
          <w:rStyle w:val="StyleUnderline"/>
        </w:rPr>
        <w:t xml:space="preserve">the crucial role of waged work in the functioning of the welfare state and the modern </w:t>
      </w:r>
      <w:proofErr w:type="spellStart"/>
      <w:r w:rsidRPr="00567B5A">
        <w:rPr>
          <w:rStyle w:val="StyleUnderline"/>
        </w:rPr>
        <w:t>industrialised</w:t>
      </w:r>
      <w:proofErr w:type="spellEnd"/>
      <w:r w:rsidRPr="00567B5A">
        <w:rPr>
          <w:rStyle w:val="StyleUnderline"/>
        </w:rPr>
        <w:t xml:space="preserve"> economy is part of this </w:t>
      </w:r>
      <w:r w:rsidRPr="00567B5A">
        <w:rPr>
          <w:rStyle w:val="StyleUnderline"/>
        </w:rPr>
        <w:lastRenderedPageBreak/>
        <w:t>critique (</w:t>
      </w:r>
      <w:r w:rsidRPr="00567B5A">
        <w:rPr>
          <w:sz w:val="14"/>
        </w:rPr>
        <w:t xml:space="preserve">Chamberlain 2018; Frayne 2015b; Paulsen 2017). Although commonly taken as naturally given, this kind of societal order and its institutions such as the wage relation, </w:t>
      </w:r>
      <w:proofErr w:type="spellStart"/>
      <w:r w:rsidRPr="00567B5A">
        <w:rPr>
          <w:sz w:val="14"/>
        </w:rPr>
        <w:t>labour</w:t>
      </w:r>
      <w:proofErr w:type="spellEnd"/>
      <w:r w:rsidRPr="00567B5A">
        <w:rPr>
          <w:sz w:val="14"/>
        </w:rPr>
        <w:t xml:space="preserve"> markets, unemployment, or abstract time are historically and culturally exceptional modes of human coexistence (Applebaum 1992; Graeber 2018; </w:t>
      </w:r>
      <w:proofErr w:type="spellStart"/>
      <w:r w:rsidRPr="00567B5A">
        <w:rPr>
          <w:sz w:val="14"/>
        </w:rPr>
        <w:t>Gorz</w:t>
      </w:r>
      <w:proofErr w:type="spellEnd"/>
      <w:r w:rsidRPr="00567B5A">
        <w:rPr>
          <w:sz w:val="14"/>
        </w:rPr>
        <w:t xml:space="preserve"> 1989; Polanyi 2001 [1944]; Thompson 1967). </w:t>
      </w:r>
      <w:r w:rsidRPr="00567B5A">
        <w:rPr>
          <w:rStyle w:val="StyleUnderline"/>
        </w:rPr>
        <w:t xml:space="preserve">This critique of the structures and social relations of work society is accompanied by the critique of its </w:t>
      </w:r>
      <w:r w:rsidRPr="00567B5A">
        <w:rPr>
          <w:rStyle w:val="Emphasis"/>
        </w:rPr>
        <w:t>cultural foundation</w:t>
      </w:r>
      <w:r w:rsidRPr="00567B5A">
        <w:rPr>
          <w:sz w:val="14"/>
        </w:rPr>
        <w:t xml:space="preserve">, </w:t>
      </w:r>
      <w:r w:rsidRPr="00567B5A">
        <w:rPr>
          <w:rStyle w:val="Emphasis"/>
        </w:rPr>
        <w:t>the work ethic</w:t>
      </w:r>
      <w:r w:rsidRPr="00567B5A">
        <w:rPr>
          <w:sz w:val="14"/>
        </w:rPr>
        <w:t xml:space="preserve">; </w:t>
      </w:r>
      <w:r w:rsidRPr="00567B5A">
        <w:rPr>
          <w:rStyle w:val="StyleUnderline"/>
        </w:rPr>
        <w:t>an ideological commitment to work and productivism as ends in themselves, moral obligations, and as intrinsically good, regardless of what is done and at what cost</w:t>
      </w:r>
      <w:r w:rsidRPr="00567B5A">
        <w:rPr>
          <w:sz w:val="14"/>
        </w:rPr>
        <w:t xml:space="preserve"> (</w:t>
      </w:r>
      <w:proofErr w:type="spellStart"/>
      <w:r w:rsidRPr="00567B5A">
        <w:rPr>
          <w:sz w:val="14"/>
        </w:rPr>
        <w:t>Gorz</w:t>
      </w:r>
      <w:proofErr w:type="spellEnd"/>
      <w:r w:rsidRPr="00567B5A">
        <w:rPr>
          <w:sz w:val="14"/>
        </w:rPr>
        <w:t xml:space="preserve"> 1982; Weber 1992 [1905]; Weeks 2001).</w:t>
      </w:r>
    </w:p>
    <w:p w14:paraId="3D057E78" w14:textId="77777777" w:rsidR="00020FAA" w:rsidRPr="00567B5A" w:rsidRDefault="00020FAA" w:rsidP="00020FAA">
      <w:pPr>
        <w:rPr>
          <w:sz w:val="14"/>
        </w:rPr>
      </w:pPr>
      <w:proofErr w:type="spellStart"/>
      <w:r w:rsidRPr="00567B5A">
        <w:rPr>
          <w:rStyle w:val="StyleUnderline"/>
          <w:highlight w:val="yellow"/>
        </w:rPr>
        <w:t>Postwork</w:t>
      </w:r>
      <w:proofErr w:type="spellEnd"/>
      <w:r w:rsidRPr="00567B5A">
        <w:rPr>
          <w:sz w:val="14"/>
        </w:rPr>
        <w:t xml:space="preserve">, however, </w:t>
      </w:r>
      <w:r w:rsidRPr="00567B5A">
        <w:rPr>
          <w:rStyle w:val="StyleUnderline"/>
        </w:rPr>
        <w:t>is not only a critical stance</w:t>
      </w:r>
      <w:r w:rsidRPr="00567B5A">
        <w:rPr>
          <w:sz w:val="14"/>
        </w:rPr>
        <w:t xml:space="preserve">. </w:t>
      </w:r>
      <w:proofErr w:type="spellStart"/>
      <w:r w:rsidRPr="00567B5A">
        <w:rPr>
          <w:rStyle w:val="StyleUnderline"/>
        </w:rPr>
        <w:t>Criticising</w:t>
      </w:r>
      <w:proofErr w:type="spellEnd"/>
      <w:r w:rsidRPr="00567B5A">
        <w:rPr>
          <w:rStyle w:val="StyleUnderline"/>
        </w:rPr>
        <w:t xml:space="preserve"> work </w:t>
      </w:r>
      <w:r w:rsidRPr="00567B5A">
        <w:rPr>
          <w:sz w:val="14"/>
        </w:rPr>
        <w:t xml:space="preserve">and work society, aware of their historical contingency, </w:t>
      </w:r>
      <w:r w:rsidRPr="00567B5A">
        <w:rPr>
          <w:rStyle w:val="StyleUnderline"/>
          <w:highlight w:val="yellow"/>
        </w:rPr>
        <w:t>implies</w:t>
      </w:r>
      <w:r w:rsidRPr="00567B5A">
        <w:rPr>
          <w:rStyle w:val="StyleUnderline"/>
        </w:rPr>
        <w:t xml:space="preserve"> the potential for an </w:t>
      </w:r>
      <w:r w:rsidRPr="00567B5A">
        <w:rPr>
          <w:rStyle w:val="Emphasis"/>
          <w:highlight w:val="yellow"/>
        </w:rPr>
        <w:t>emancipatory transformation of industrial society</w:t>
      </w:r>
      <w:r w:rsidRPr="00567B5A">
        <w:rPr>
          <w:rStyle w:val="StyleUnderline"/>
        </w:rPr>
        <w:t xml:space="preserve">. The focus is thereby </w:t>
      </w:r>
      <w:r w:rsidRPr="00567B5A">
        <w:rPr>
          <w:rStyle w:val="Emphasis"/>
          <w:highlight w:val="yellow"/>
        </w:rPr>
        <w:t xml:space="preserve">not </w:t>
      </w:r>
      <w:r w:rsidRPr="00567B5A">
        <w:rPr>
          <w:rStyle w:val="Emphasis"/>
        </w:rPr>
        <w:t xml:space="preserve">necessarily on </w:t>
      </w:r>
      <w:r w:rsidRPr="00567B5A">
        <w:rPr>
          <w:rStyle w:val="Emphasis"/>
          <w:highlight w:val="yellow"/>
        </w:rPr>
        <w:t>abolishing work</w:t>
      </w:r>
      <w:r w:rsidRPr="00567B5A">
        <w:rPr>
          <w:rStyle w:val="StyleUnderline"/>
        </w:rPr>
        <w:t xml:space="preserve"> tout-court, </w:t>
      </w:r>
      <w:r w:rsidRPr="00567B5A">
        <w:rPr>
          <w:rStyle w:val="StyleUnderline"/>
          <w:highlight w:val="yellow"/>
        </w:rPr>
        <w:t>but</w:t>
      </w:r>
      <w:r w:rsidRPr="00567B5A">
        <w:rPr>
          <w:rStyle w:val="StyleUnderline"/>
        </w:rPr>
        <w:t xml:space="preserve"> rather on pointing out and </w:t>
      </w:r>
      <w:r w:rsidRPr="00567B5A">
        <w:rPr>
          <w:rStyle w:val="Emphasis"/>
          <w:highlight w:val="yellow"/>
        </w:rPr>
        <w:t>questioning its relentless centrality</w:t>
      </w:r>
      <w:r w:rsidRPr="00567B5A">
        <w:rPr>
          <w:sz w:val="14"/>
        </w:rPr>
        <w:t xml:space="preserve"> </w:t>
      </w:r>
      <w:r w:rsidRPr="00567B5A">
        <w:rPr>
          <w:rStyle w:val="StyleUnderline"/>
        </w:rPr>
        <w:t xml:space="preserve">and </w:t>
      </w:r>
      <w:r w:rsidRPr="00567B5A">
        <w:rPr>
          <w:rStyle w:val="StyleUnderline"/>
          <w:highlight w:val="yellow"/>
        </w:rPr>
        <w:t>asking</w:t>
      </w:r>
      <w:r w:rsidRPr="00567B5A">
        <w:rPr>
          <w:rStyle w:val="StyleUnderline"/>
        </w:rPr>
        <w:t xml:space="preserve"> </w:t>
      </w:r>
      <w:r w:rsidRPr="00567B5A">
        <w:rPr>
          <w:rStyle w:val="StyleUnderline"/>
          <w:highlight w:val="yellow"/>
        </w:rPr>
        <w:t xml:space="preserve">what </w:t>
      </w:r>
      <w:r w:rsidRPr="00567B5A">
        <w:rPr>
          <w:rStyle w:val="StyleUnderline"/>
        </w:rPr>
        <w:t xml:space="preserve">a more desirable, </w:t>
      </w:r>
      <w:proofErr w:type="gramStart"/>
      <w:r w:rsidRPr="00567B5A">
        <w:rPr>
          <w:rStyle w:val="StyleUnderline"/>
        </w:rPr>
        <w:t>free</w:t>
      </w:r>
      <w:proofErr w:type="gramEnd"/>
      <w:r w:rsidRPr="00567B5A">
        <w:rPr>
          <w:rStyle w:val="StyleUnderline"/>
        </w:rPr>
        <w:t xml:space="preserve"> and </w:t>
      </w:r>
      <w:r w:rsidRPr="00567B5A">
        <w:rPr>
          <w:rStyle w:val="Emphasis"/>
          <w:highlight w:val="yellow"/>
        </w:rPr>
        <w:t>sustainable society might look like</w:t>
      </w:r>
      <w:r w:rsidRPr="00567B5A">
        <w:rPr>
          <w:sz w:val="14"/>
          <w:highlight w:val="yellow"/>
        </w:rPr>
        <w:t>;</w:t>
      </w:r>
      <w:r w:rsidRPr="00567B5A">
        <w:rPr>
          <w:sz w:val="14"/>
        </w:rPr>
        <w:t xml:space="preserve"> a society </w:t>
      </w:r>
      <w:r w:rsidRPr="00567B5A">
        <w:rPr>
          <w:rStyle w:val="StyleUnderline"/>
          <w:highlight w:val="yellow"/>
        </w:rPr>
        <w:t xml:space="preserve">in which work is </w:t>
      </w:r>
      <w:r w:rsidRPr="00567B5A">
        <w:rPr>
          <w:rStyle w:val="Emphasis"/>
          <w:highlight w:val="yellow"/>
        </w:rPr>
        <w:t xml:space="preserve">no longer </w:t>
      </w:r>
      <w:r w:rsidRPr="00567B5A">
        <w:rPr>
          <w:rStyle w:val="Emphasis"/>
        </w:rPr>
        <w:t xml:space="preserve">the </w:t>
      </w:r>
      <w:r w:rsidRPr="00567B5A">
        <w:rPr>
          <w:rStyle w:val="Emphasis"/>
          <w:highlight w:val="yellow"/>
        </w:rPr>
        <w:t xml:space="preserve">pivotal </w:t>
      </w:r>
      <w:r w:rsidRPr="00567B5A">
        <w:rPr>
          <w:rStyle w:val="Emphasis"/>
        </w:rPr>
        <w:t xml:space="preserve">point of social </w:t>
      </w:r>
      <w:proofErr w:type="spellStart"/>
      <w:r w:rsidRPr="00567B5A">
        <w:rPr>
          <w:rStyle w:val="Emphasis"/>
        </w:rPr>
        <w:t>organisation</w:t>
      </w:r>
      <w:proofErr w:type="spellEnd"/>
      <w:r w:rsidRPr="00567B5A">
        <w:rPr>
          <w:rStyle w:val="Emphasis"/>
        </w:rPr>
        <w:t xml:space="preserve"> and ideological orientation,</w:t>
      </w:r>
      <w:r w:rsidRPr="00567B5A">
        <w:rPr>
          <w:sz w:val="14"/>
        </w:rPr>
        <w:t xml:space="preserve"> including all questions and debates around this objective (Chamberlain 2018; Frayne 2015a; Weeks 2011).</w:t>
      </w:r>
    </w:p>
    <w:p w14:paraId="16D1A7A6" w14:textId="77777777" w:rsidR="00020FAA" w:rsidRPr="00567B5A" w:rsidRDefault="00020FAA" w:rsidP="00020FAA">
      <w:pPr>
        <w:rPr>
          <w:sz w:val="14"/>
        </w:rPr>
      </w:pPr>
      <w:r w:rsidRPr="00567B5A">
        <w:rPr>
          <w:sz w:val="14"/>
        </w:rPr>
        <w:t xml:space="preserve">As a relatively new and dynamically developing approach, </w:t>
      </w:r>
      <w:proofErr w:type="spellStart"/>
      <w:r w:rsidRPr="00567B5A">
        <w:rPr>
          <w:sz w:val="14"/>
        </w:rPr>
        <w:t>postwork</w:t>
      </w:r>
      <w:proofErr w:type="spellEnd"/>
      <w:r w:rsidRPr="00567B5A">
        <w:rPr>
          <w:sz w:val="14"/>
        </w:rPr>
        <w:t xml:space="preserve"> is, despite similar political claims, not uniform in its reasoning. </w:t>
      </w:r>
      <w:r w:rsidRPr="00567B5A">
        <w:rPr>
          <w:rStyle w:val="StyleUnderline"/>
        </w:rPr>
        <w:t>Some</w:t>
      </w:r>
      <w:r w:rsidRPr="00567B5A">
        <w:rPr>
          <w:sz w:val="14"/>
        </w:rPr>
        <w:t xml:space="preserve">, </w:t>
      </w:r>
      <w:r w:rsidRPr="00567B5A">
        <w:rPr>
          <w:rStyle w:val="StyleUnderline"/>
        </w:rPr>
        <w:t>drawing on the classical ‘end-of-work’ argument</w:t>
      </w:r>
      <w:r w:rsidRPr="00567B5A">
        <w:rPr>
          <w:sz w:val="14"/>
        </w:rPr>
        <w:t xml:space="preserve"> (Frayne 2016), </w:t>
      </w:r>
      <w:r w:rsidRPr="00567B5A">
        <w:rPr>
          <w:rStyle w:val="StyleUnderline"/>
        </w:rPr>
        <w:t>assume an imminent technology-induced massive rise in unemployment.</w:t>
      </w:r>
      <w:r w:rsidRPr="00567B5A">
        <w:rPr>
          <w:sz w:val="14"/>
        </w:rPr>
        <w:t xml:space="preserve"> This is welcomed as an opportunity to reduce and ultimately abolish work to liberate humankind (Srnicek and Williams 2015). </w:t>
      </w:r>
      <w:r w:rsidRPr="00567B5A">
        <w:rPr>
          <w:rStyle w:val="StyleUnderline"/>
        </w:rPr>
        <w:t xml:space="preserve">Others </w:t>
      </w:r>
      <w:proofErr w:type="spellStart"/>
      <w:r w:rsidRPr="00567B5A">
        <w:rPr>
          <w:rStyle w:val="StyleUnderline"/>
        </w:rPr>
        <w:t>emphasise</w:t>
      </w:r>
      <w:proofErr w:type="spellEnd"/>
      <w:r w:rsidRPr="00567B5A">
        <w:rPr>
          <w:rStyle w:val="StyleUnderline"/>
        </w:rPr>
        <w:t xml:space="preserve"> </w:t>
      </w:r>
      <w:r w:rsidRPr="00567B5A">
        <w:rPr>
          <w:sz w:val="14"/>
        </w:rPr>
        <w:t xml:space="preserve">the remarkable fact </w:t>
      </w:r>
      <w:r w:rsidRPr="00567B5A">
        <w:rPr>
          <w:rStyle w:val="StyleUnderline"/>
        </w:rPr>
        <w:t>that</w:t>
      </w:r>
      <w:r w:rsidRPr="00567B5A">
        <w:rPr>
          <w:sz w:val="14"/>
        </w:rPr>
        <w:t xml:space="preserve"> throughout the past two centuries </w:t>
      </w:r>
      <w:r w:rsidRPr="00567B5A">
        <w:rPr>
          <w:rStyle w:val="StyleUnderline"/>
        </w:rPr>
        <w:t>technological development has not challenged the centrality of work in modern lives,</w:t>
      </w:r>
      <w:r w:rsidRPr="00567B5A">
        <w:rPr>
          <w:sz w:val="14"/>
        </w:rPr>
        <w:t xml:space="preserve"> despite the prospect that technological change would allow for much shorter working hours (e.g., Keynes 1930). This has not </w:t>
      </w:r>
      <w:proofErr w:type="spellStart"/>
      <w:r w:rsidRPr="00567B5A">
        <w:rPr>
          <w:sz w:val="14"/>
        </w:rPr>
        <w:t>materialised</w:t>
      </w:r>
      <w:proofErr w:type="spellEnd"/>
      <w:r w:rsidRPr="00567B5A">
        <w:rPr>
          <w:sz w:val="14"/>
        </w:rPr>
        <w:t xml:space="preserve"> due to the requirements of a work-</w:t>
      </w:r>
      <w:proofErr w:type="spellStart"/>
      <w:r w:rsidRPr="00567B5A">
        <w:rPr>
          <w:sz w:val="14"/>
        </w:rPr>
        <w:t>centred</w:t>
      </w:r>
      <w:proofErr w:type="spellEnd"/>
      <w:r w:rsidRPr="00567B5A">
        <w:rPr>
          <w:sz w:val="14"/>
        </w:rPr>
        <w:t xml:space="preserve">, work-dependent society. On the contrary, </w:t>
      </w:r>
      <w:r w:rsidRPr="00567B5A">
        <w:rPr>
          <w:rStyle w:val="StyleUnderline"/>
        </w:rPr>
        <w:t>work has become more central to modern societies.</w:t>
      </w:r>
      <w:r w:rsidRPr="00567B5A">
        <w:rPr>
          <w:sz w:val="14"/>
        </w:rPr>
        <w:t xml:space="preserve"> These deeper structural and cultural aspects and dependencies seem to remain unaffected by technological trends (Paulsen 2017; Weeks 2011).</w:t>
      </w:r>
    </w:p>
    <w:p w14:paraId="04194DEC" w14:textId="77777777" w:rsidR="00020FAA" w:rsidRPr="00567B5A" w:rsidRDefault="00020FAA" w:rsidP="00020FAA">
      <w:pPr>
        <w:rPr>
          <w:sz w:val="14"/>
        </w:rPr>
      </w:pPr>
      <w:r w:rsidRPr="00567B5A">
        <w:rPr>
          <w:sz w:val="14"/>
        </w:rPr>
        <w:t xml:space="preserve">The ecological case for </w:t>
      </w:r>
      <w:proofErr w:type="spellStart"/>
      <w:r w:rsidRPr="00567B5A">
        <w:rPr>
          <w:sz w:val="14"/>
        </w:rPr>
        <w:t>postwork</w:t>
      </w:r>
      <w:proofErr w:type="spellEnd"/>
    </w:p>
    <w:p w14:paraId="59CEF634" w14:textId="77777777" w:rsidR="00020FAA" w:rsidRPr="00567B5A" w:rsidRDefault="00020FAA" w:rsidP="00020FAA">
      <w:pPr>
        <w:rPr>
          <w:sz w:val="14"/>
        </w:rPr>
      </w:pPr>
      <w:r w:rsidRPr="00567B5A">
        <w:rPr>
          <w:sz w:val="14"/>
        </w:rPr>
        <w:t xml:space="preserve">The perspective of </w:t>
      </w:r>
      <w:proofErr w:type="spellStart"/>
      <w:r w:rsidRPr="00567B5A">
        <w:rPr>
          <w:rStyle w:val="StyleUnderline"/>
        </w:rPr>
        <w:t>postwork</w:t>
      </w:r>
      <w:proofErr w:type="spellEnd"/>
      <w:r w:rsidRPr="00567B5A">
        <w:rPr>
          <w:sz w:val="14"/>
        </w:rPr>
        <w:t xml:space="preserve">/critiques of work </w:t>
      </w:r>
      <w:r w:rsidRPr="00567B5A">
        <w:rPr>
          <w:rStyle w:val="StyleUnderline"/>
        </w:rPr>
        <w:t xml:space="preserve">may enrich sustainability debates </w:t>
      </w:r>
      <w:r w:rsidRPr="00567B5A">
        <w:rPr>
          <w:sz w:val="14"/>
        </w:rPr>
        <w:t xml:space="preserve">in many ways; here, </w:t>
      </w:r>
      <w:r w:rsidRPr="00567B5A">
        <w:rPr>
          <w:rStyle w:val="StyleUnderline"/>
        </w:rPr>
        <w:t>our focus is again on ecological concerns</w:t>
      </w:r>
      <w:r w:rsidRPr="00567B5A">
        <w:rPr>
          <w:sz w:val="14"/>
        </w:rPr>
        <w:t xml:space="preserve">. First, </w:t>
      </w:r>
      <w:proofErr w:type="spellStart"/>
      <w:r w:rsidRPr="00567B5A">
        <w:rPr>
          <w:rStyle w:val="StyleUnderline"/>
          <w:highlight w:val="yellow"/>
        </w:rPr>
        <w:t>postwork</w:t>
      </w:r>
      <w:proofErr w:type="spellEnd"/>
      <w:r w:rsidRPr="00567B5A">
        <w:rPr>
          <w:rStyle w:val="StyleUnderline"/>
          <w:highlight w:val="yellow"/>
        </w:rPr>
        <w:t xml:space="preserve"> offers</w:t>
      </w:r>
      <w:r w:rsidRPr="00567B5A">
        <w:rPr>
          <w:rStyle w:val="StyleUnderline"/>
        </w:rPr>
        <w:t xml:space="preserve"> a </w:t>
      </w:r>
      <w:proofErr w:type="gramStart"/>
      <w:r w:rsidRPr="00567B5A">
        <w:rPr>
          <w:rStyle w:val="StyleUnderline"/>
        </w:rPr>
        <w:t>much needed</w:t>
      </w:r>
      <w:proofErr w:type="gramEnd"/>
      <w:r w:rsidRPr="00567B5A">
        <w:rPr>
          <w:rStyle w:val="StyleUnderline"/>
        </w:rPr>
        <w:t xml:space="preserve"> </w:t>
      </w:r>
      <w:r w:rsidRPr="00567B5A">
        <w:rPr>
          <w:rStyle w:val="Emphasis"/>
          <w:highlight w:val="yellow"/>
        </w:rPr>
        <w:t xml:space="preserve">change in </w:t>
      </w:r>
      <w:r w:rsidRPr="00567B5A">
        <w:rPr>
          <w:rStyle w:val="Emphasis"/>
        </w:rPr>
        <w:t xml:space="preserve">focus in </w:t>
      </w:r>
      <w:r w:rsidRPr="00567B5A">
        <w:rPr>
          <w:rStyle w:val="Emphasis"/>
          <w:highlight w:val="yellow"/>
        </w:rPr>
        <w:t xml:space="preserve">sustainability </w:t>
      </w:r>
      <w:r w:rsidRPr="00567B5A">
        <w:rPr>
          <w:rStyle w:val="Emphasis"/>
        </w:rPr>
        <w:t>debates</w:t>
      </w:r>
      <w:r w:rsidRPr="00567B5A">
        <w:rPr>
          <w:sz w:val="14"/>
        </w:rPr>
        <w:t xml:space="preserve">, </w:t>
      </w:r>
      <w:r w:rsidRPr="00567B5A">
        <w:rPr>
          <w:rStyle w:val="StyleUnderline"/>
          <w:highlight w:val="yellow"/>
        </w:rPr>
        <w:t>away from</w:t>
      </w:r>
      <w:r w:rsidRPr="00567B5A">
        <w:rPr>
          <w:rStyle w:val="StyleUnderline"/>
        </w:rPr>
        <w:t xml:space="preserve"> narrow critiques of individual consumption </w:t>
      </w:r>
      <w:r w:rsidRPr="00567B5A">
        <w:rPr>
          <w:rStyle w:val="Emphasis"/>
        </w:rPr>
        <w:t xml:space="preserve">and the </w:t>
      </w:r>
      <w:r w:rsidRPr="00567B5A">
        <w:rPr>
          <w:rStyle w:val="Emphasis"/>
          <w:highlight w:val="yellow"/>
        </w:rPr>
        <w:t>overemphasis on ‘green jobs’,</w:t>
      </w:r>
      <w:r w:rsidRPr="00567B5A">
        <w:rPr>
          <w:sz w:val="14"/>
          <w:highlight w:val="yellow"/>
        </w:rPr>
        <w:t xml:space="preserve"> </w:t>
      </w:r>
      <w:r w:rsidRPr="00567B5A">
        <w:rPr>
          <w:rStyle w:val="StyleUnderline"/>
          <w:highlight w:val="yellow"/>
        </w:rPr>
        <w:t>towards understanding work as one central cause of sustained societal unsustainability</w:t>
      </w:r>
      <w:r w:rsidRPr="00567B5A">
        <w:rPr>
          <w:sz w:val="14"/>
        </w:rPr>
        <w:t xml:space="preserve">. </w:t>
      </w:r>
      <w:proofErr w:type="spellStart"/>
      <w:r w:rsidRPr="00567B5A">
        <w:rPr>
          <w:rStyle w:val="StyleUnderline"/>
        </w:rPr>
        <w:t>Postwork</w:t>
      </w:r>
      <w:proofErr w:type="spellEnd"/>
      <w:r w:rsidRPr="00567B5A">
        <w:rPr>
          <w:rStyle w:val="StyleUnderline"/>
        </w:rPr>
        <w:t xml:space="preserve"> directs the focus towards </w:t>
      </w:r>
      <w:r w:rsidRPr="00567B5A">
        <w:rPr>
          <w:rStyle w:val="Emphasis"/>
        </w:rPr>
        <w:t>crucial overlooked issues</w:t>
      </w:r>
      <w:r w:rsidRPr="00567B5A">
        <w:rPr>
          <w:sz w:val="14"/>
        </w:rPr>
        <w:t xml:space="preserve">, </w:t>
      </w:r>
      <w:proofErr w:type="gramStart"/>
      <w:r w:rsidRPr="00567B5A">
        <w:rPr>
          <w:rStyle w:val="StyleUnderline"/>
        </w:rPr>
        <w:t>e.g.</w:t>
      </w:r>
      <w:proofErr w:type="gramEnd"/>
      <w:r w:rsidRPr="00567B5A">
        <w:rPr>
          <w:rStyle w:val="StyleUnderline"/>
        </w:rPr>
        <w:t xml:space="preserve"> the ways in which work is ecologically harmful, or which problems arise due to the social and cultural significance of modern-day work</w:t>
      </w:r>
      <w:r w:rsidRPr="00567B5A">
        <w:rPr>
          <w:sz w:val="14"/>
        </w:rPr>
        <w:t xml:space="preserve">, </w:t>
      </w:r>
      <w:r w:rsidRPr="00567B5A">
        <w:rPr>
          <w:rStyle w:val="Emphasis"/>
          <w:highlight w:val="yellow"/>
        </w:rPr>
        <w:t>including existential dependencies on it.</w:t>
      </w:r>
      <w:r w:rsidRPr="00567B5A">
        <w:rPr>
          <w:sz w:val="14"/>
        </w:rPr>
        <w:t xml:space="preserve"> </w:t>
      </w:r>
      <w:proofErr w:type="spellStart"/>
      <w:r w:rsidRPr="00567B5A">
        <w:rPr>
          <w:rStyle w:val="StyleUnderline"/>
        </w:rPr>
        <w:t>Postwork</w:t>
      </w:r>
      <w:proofErr w:type="spellEnd"/>
      <w:r w:rsidRPr="00567B5A">
        <w:rPr>
          <w:rStyle w:val="StyleUnderline"/>
        </w:rPr>
        <w:t xml:space="preserve"> seeks to </w:t>
      </w:r>
      <w:r w:rsidRPr="00567B5A">
        <w:rPr>
          <w:rStyle w:val="Emphasis"/>
        </w:rPr>
        <w:t>re-</w:t>
      </w:r>
      <w:proofErr w:type="spellStart"/>
      <w:r w:rsidRPr="00567B5A">
        <w:rPr>
          <w:rStyle w:val="Emphasis"/>
        </w:rPr>
        <w:t>politicise</w:t>
      </w:r>
      <w:proofErr w:type="spellEnd"/>
      <w:r w:rsidRPr="00567B5A">
        <w:rPr>
          <w:rStyle w:val="Emphasis"/>
        </w:rPr>
        <w:t xml:space="preserve"> work</w:t>
      </w:r>
      <w:r w:rsidRPr="00567B5A">
        <w:rPr>
          <w:sz w:val="14"/>
        </w:rPr>
        <w:t xml:space="preserve">, </w:t>
      </w:r>
      <w:proofErr w:type="spellStart"/>
      <w:r w:rsidRPr="00567B5A">
        <w:rPr>
          <w:rStyle w:val="StyleUnderline"/>
        </w:rPr>
        <w:t>recognising</w:t>
      </w:r>
      <w:proofErr w:type="spellEnd"/>
      <w:r w:rsidRPr="00567B5A">
        <w:rPr>
          <w:rStyle w:val="StyleUnderline"/>
        </w:rPr>
        <w:t xml:space="preserve"> that its conception and societal </w:t>
      </w:r>
      <w:proofErr w:type="spellStart"/>
      <w:r w:rsidRPr="00567B5A">
        <w:rPr>
          <w:rStyle w:val="StyleUnderline"/>
        </w:rPr>
        <w:t>organisation</w:t>
      </w:r>
      <w:proofErr w:type="spellEnd"/>
      <w:r w:rsidRPr="00567B5A">
        <w:rPr>
          <w:rStyle w:val="StyleUnderline"/>
        </w:rPr>
        <w:t xml:space="preserve"> are social constructs and therefore political, and must accordingly be open to debate</w:t>
      </w:r>
      <w:r w:rsidRPr="00567B5A">
        <w:rPr>
          <w:sz w:val="14"/>
        </w:rPr>
        <w:t xml:space="preserve"> (Weeks 2011). </w:t>
      </w:r>
      <w:r w:rsidRPr="00567B5A">
        <w:rPr>
          <w:rStyle w:val="StyleUnderline"/>
        </w:rPr>
        <w:t>This opens conceptual space and enables open-minded debates</w:t>
      </w:r>
      <w:r w:rsidRPr="00567B5A">
        <w:rPr>
          <w:sz w:val="14"/>
        </w:rPr>
        <w:t xml:space="preserve"> </w:t>
      </w:r>
      <w:r w:rsidRPr="00567B5A">
        <w:rPr>
          <w:rStyle w:val="StyleUnderline"/>
        </w:rPr>
        <w:t xml:space="preserve">about the meaning, </w:t>
      </w:r>
      <w:proofErr w:type="gramStart"/>
      <w:r w:rsidRPr="00567B5A">
        <w:rPr>
          <w:rStyle w:val="StyleUnderline"/>
        </w:rPr>
        <w:t>value</w:t>
      </w:r>
      <w:proofErr w:type="gramEnd"/>
      <w:r w:rsidRPr="00567B5A">
        <w:rPr>
          <w:rStyle w:val="StyleUnderline"/>
        </w:rPr>
        <w:t xml:space="preserve"> and purpose of work: what kind of work is, for individuals, society and the biosphere as a whole, meaningful, pointless, or outright harmful</w:t>
      </w:r>
      <w:r w:rsidRPr="00567B5A">
        <w:rPr>
          <w:sz w:val="14"/>
        </w:rPr>
        <w:t xml:space="preserve"> (Graeber 2018)?</w:t>
      </w:r>
    </w:p>
    <w:p w14:paraId="73C80DD1" w14:textId="77777777" w:rsidR="00020FAA" w:rsidRPr="00567B5A" w:rsidRDefault="00020FAA" w:rsidP="00020FAA">
      <w:pPr>
        <w:rPr>
          <w:sz w:val="14"/>
        </w:rPr>
      </w:pPr>
      <w:r w:rsidRPr="00567B5A">
        <w:rPr>
          <w:sz w:val="14"/>
        </w:rPr>
        <w:t xml:space="preserve">Such </w:t>
      </w:r>
      <w:r w:rsidRPr="00567B5A">
        <w:rPr>
          <w:rStyle w:val="StyleUnderline"/>
        </w:rPr>
        <w:t>debates and enhanced understanding about the means and ends of work,</w:t>
      </w:r>
      <w:r w:rsidRPr="00567B5A">
        <w:rPr>
          <w:sz w:val="14"/>
        </w:rPr>
        <w:t xml:space="preserve"> and the range of problems associated with it, would be important in several regards. </w:t>
      </w:r>
      <w:r w:rsidRPr="00567B5A">
        <w:rPr>
          <w:rStyle w:val="StyleUnderline"/>
        </w:rPr>
        <w:t xml:space="preserve">In ecological regard it facilitates the ecologically necessary, substantial reduction of work, </w:t>
      </w:r>
      <w:proofErr w:type="gramStart"/>
      <w:r w:rsidRPr="00567B5A">
        <w:rPr>
          <w:rStyle w:val="StyleUnderline"/>
        </w:rPr>
        <w:t>production</w:t>
      </w:r>
      <w:proofErr w:type="gramEnd"/>
      <w:r w:rsidRPr="00567B5A">
        <w:rPr>
          <w:rStyle w:val="StyleUnderline"/>
        </w:rPr>
        <w:t xml:space="preserve"> and consumption </w:t>
      </w:r>
      <w:r w:rsidRPr="00567B5A">
        <w:rPr>
          <w:sz w:val="14"/>
        </w:rPr>
        <w:t xml:space="preserve">(Frey 2019; Haberl et al. 2009). Reducing work/working hours is one of the key premises of </w:t>
      </w:r>
      <w:proofErr w:type="spellStart"/>
      <w:r w:rsidRPr="00567B5A">
        <w:rPr>
          <w:sz w:val="14"/>
        </w:rPr>
        <w:t>postwork</w:t>
      </w:r>
      <w:proofErr w:type="spellEnd"/>
      <w:r w:rsidRPr="00567B5A">
        <w:rPr>
          <w:sz w:val="14"/>
        </w:rPr>
        <w:t>, aiming at de-</w:t>
      </w:r>
      <w:proofErr w:type="spellStart"/>
      <w:r w:rsidRPr="00567B5A">
        <w:rPr>
          <w:sz w:val="14"/>
        </w:rPr>
        <w:t>centring</w:t>
      </w:r>
      <w:proofErr w:type="spellEnd"/>
      <w:r w:rsidRPr="00567B5A">
        <w:rPr>
          <w:sz w:val="14"/>
        </w:rPr>
        <w:t xml:space="preserve"> and de-</w:t>
      </w:r>
      <w:proofErr w:type="spellStart"/>
      <w:r w:rsidRPr="00567B5A">
        <w:rPr>
          <w:sz w:val="14"/>
        </w:rPr>
        <w:t>normalising</w:t>
      </w:r>
      <w:proofErr w:type="spellEnd"/>
      <w:r w:rsidRPr="00567B5A">
        <w:rPr>
          <w:sz w:val="14"/>
        </w:rPr>
        <w:t xml:space="preserve"> work, and releasing time, </w:t>
      </w:r>
      <w:proofErr w:type="gramStart"/>
      <w:r w:rsidRPr="00567B5A">
        <w:rPr>
          <w:sz w:val="14"/>
        </w:rPr>
        <w:t>energy</w:t>
      </w:r>
      <w:proofErr w:type="gramEnd"/>
      <w:r w:rsidRPr="00567B5A">
        <w:rPr>
          <w:sz w:val="14"/>
        </w:rPr>
        <w:t xml:space="preserve"> and creativity for purposes other than work (</w:t>
      </w:r>
      <w:proofErr w:type="spellStart"/>
      <w:r w:rsidRPr="00567B5A">
        <w:rPr>
          <w:sz w:val="14"/>
        </w:rPr>
        <w:t>Coote</w:t>
      </w:r>
      <w:proofErr w:type="spellEnd"/>
      <w:r w:rsidRPr="00567B5A">
        <w:rPr>
          <w:sz w:val="14"/>
        </w:rPr>
        <w:t xml:space="preserve"> 2013). </w:t>
      </w:r>
      <w:r w:rsidRPr="00567B5A">
        <w:rPr>
          <w:rStyle w:val="StyleUnderline"/>
        </w:rPr>
        <w:t>From an ecological perspective, reducing</w:t>
      </w:r>
      <w:r w:rsidRPr="00567B5A">
        <w:rPr>
          <w:sz w:val="14"/>
        </w:rPr>
        <w:t xml:space="preserve"> the amount of </w:t>
      </w:r>
      <w:r w:rsidRPr="00567B5A">
        <w:rPr>
          <w:rStyle w:val="StyleUnderline"/>
        </w:rPr>
        <w:t>work would reduce the dependency on a commodity-intensive mode of living</w:t>
      </w:r>
      <w:r w:rsidRPr="00567B5A">
        <w:rPr>
          <w:sz w:val="14"/>
        </w:rPr>
        <w:t xml:space="preserve">, and allow space for more sustainable practices (Frayne 2016). </w:t>
      </w:r>
      <w:r w:rsidRPr="00567B5A">
        <w:rPr>
          <w:rStyle w:val="StyleUnderline"/>
        </w:rPr>
        <w:t>Reducing work would also help mitigate all other work-induced environmental pressures</w:t>
      </w:r>
      <w:r w:rsidRPr="00567B5A">
        <w:rPr>
          <w:sz w:val="14"/>
        </w:rPr>
        <w:t xml:space="preserve"> described above, especially the ‘Scale factor’ (Knight, Rosa, and Schor 2013), </w:t>
      </w:r>
      <w:proofErr w:type="gramStart"/>
      <w:r w:rsidRPr="00567B5A">
        <w:rPr>
          <w:sz w:val="14"/>
        </w:rPr>
        <w:t>i.e.</w:t>
      </w:r>
      <w:proofErr w:type="gramEnd"/>
      <w:r w:rsidRPr="00567B5A">
        <w:rPr>
          <w:sz w:val="14"/>
        </w:rPr>
        <w:t xml:space="preserve"> the amount of resources and energy consumed, and waste, including emissions, created through work. </w:t>
      </w:r>
      <w:r w:rsidRPr="00567B5A">
        <w:rPr>
          <w:rStyle w:val="StyleUnderline"/>
        </w:rPr>
        <w:t xml:space="preserve">A </w:t>
      </w:r>
      <w:proofErr w:type="spellStart"/>
      <w:r w:rsidRPr="00567B5A">
        <w:rPr>
          <w:rStyle w:val="StyleUnderline"/>
        </w:rPr>
        <w:t>postwork</w:t>
      </w:r>
      <w:proofErr w:type="spellEnd"/>
      <w:r w:rsidRPr="00567B5A">
        <w:rPr>
          <w:rStyle w:val="StyleUnderline"/>
        </w:rPr>
        <w:t xml:space="preserve"> approach facilitates debate on the politics of ecological</w:t>
      </w:r>
      <w:r w:rsidRPr="00567B5A">
        <w:rPr>
          <w:sz w:val="14"/>
        </w:rPr>
        <w:t xml:space="preserve"> </w:t>
      </w:r>
      <w:r w:rsidRPr="00567B5A">
        <w:rPr>
          <w:rStyle w:val="StyleUnderline"/>
        </w:rPr>
        <w:t>work reduction which entails difficult question</w:t>
      </w:r>
      <w:r w:rsidRPr="00567B5A">
        <w:rPr>
          <w:sz w:val="14"/>
        </w:rPr>
        <w:t xml:space="preserve">s: for example, </w:t>
      </w:r>
      <w:r w:rsidRPr="00567B5A">
        <w:rPr>
          <w:rStyle w:val="StyleUnderline"/>
        </w:rPr>
        <w:t xml:space="preserve">which industries and fields of employment </w:t>
      </w:r>
      <w:r w:rsidRPr="00567B5A">
        <w:rPr>
          <w:rStyle w:val="StyleUnderline"/>
        </w:rPr>
        <w:lastRenderedPageBreak/>
        <w:t>are to be phased out?</w:t>
      </w:r>
      <w:r w:rsidRPr="00567B5A">
        <w:rPr>
          <w:sz w:val="14"/>
        </w:rPr>
        <w:t xml:space="preserve"> Which fields will need to be </w:t>
      </w:r>
      <w:proofErr w:type="spellStart"/>
      <w:r w:rsidRPr="00567B5A">
        <w:rPr>
          <w:sz w:val="14"/>
        </w:rPr>
        <w:t>favoured</w:t>
      </w:r>
      <w:proofErr w:type="spellEnd"/>
      <w:r w:rsidRPr="00567B5A">
        <w:rPr>
          <w:sz w:val="14"/>
        </w:rPr>
        <w:t xml:space="preserve"> and upon what grounds? </w:t>
      </w:r>
      <w:r w:rsidRPr="00567B5A">
        <w:rPr>
          <w:rStyle w:val="StyleUnderline"/>
        </w:rPr>
        <w:t xml:space="preserve">Which kinds of work in which sectors are socially important and should therefore be </w:t>
      </w:r>
      <w:proofErr w:type="spellStart"/>
      <w:r w:rsidRPr="00567B5A">
        <w:rPr>
          <w:rStyle w:val="StyleUnderline"/>
        </w:rPr>
        <w:t>organised</w:t>
      </w:r>
      <w:proofErr w:type="spellEnd"/>
      <w:r w:rsidRPr="00567B5A">
        <w:rPr>
          <w:rStyle w:val="StyleUnderline"/>
        </w:rPr>
        <w:t xml:space="preserve"> differently</w:t>
      </w:r>
      <w:r w:rsidRPr="00567B5A">
        <w:rPr>
          <w:sz w:val="14"/>
        </w:rPr>
        <w:t xml:space="preserve">, especially when altering the energy basis of work due to climate change mitigation which implies </w:t>
      </w:r>
      <w:proofErr w:type="spellStart"/>
      <w:r w:rsidRPr="00567B5A">
        <w:rPr>
          <w:sz w:val="14"/>
        </w:rPr>
        <w:t>decentralised</w:t>
      </w:r>
      <w:proofErr w:type="spellEnd"/>
      <w:r w:rsidRPr="00567B5A">
        <w:rPr>
          <w:sz w:val="14"/>
        </w:rPr>
        <w:t xml:space="preserve">, locally specific, </w:t>
      </w:r>
      <w:proofErr w:type="gramStart"/>
      <w:r w:rsidRPr="00567B5A">
        <w:rPr>
          <w:sz w:val="14"/>
        </w:rPr>
        <w:t>intermittent</w:t>
      </w:r>
      <w:proofErr w:type="gramEnd"/>
      <w:r w:rsidRPr="00567B5A">
        <w:rPr>
          <w:sz w:val="14"/>
        </w:rPr>
        <w:t xml:space="preserve"> and less concentrated energy sources (</w:t>
      </w:r>
      <w:proofErr w:type="spellStart"/>
      <w:r w:rsidRPr="00567B5A">
        <w:rPr>
          <w:sz w:val="14"/>
        </w:rPr>
        <w:t>Malm</w:t>
      </w:r>
      <w:proofErr w:type="spellEnd"/>
      <w:r w:rsidRPr="00567B5A">
        <w:rPr>
          <w:sz w:val="14"/>
        </w:rPr>
        <w:t xml:space="preserve"> 2013)? </w:t>
      </w:r>
      <w:r w:rsidRPr="00567B5A">
        <w:rPr>
          <w:rStyle w:val="StyleUnderline"/>
          <w:highlight w:val="yellow"/>
        </w:rPr>
        <w:t>These questions are decisive fo</w:t>
      </w:r>
      <w:r w:rsidRPr="00567B5A">
        <w:rPr>
          <w:rStyle w:val="StyleUnderline"/>
        </w:rPr>
        <w:t>r future (un-)</w:t>
      </w:r>
      <w:r w:rsidRPr="00567B5A">
        <w:rPr>
          <w:rStyle w:val="StyleUnderline"/>
          <w:highlight w:val="yellow"/>
        </w:rPr>
        <w:t>sustainability</w:t>
      </w:r>
      <w:r w:rsidRPr="00567B5A">
        <w:rPr>
          <w:rStyle w:val="StyleUnderline"/>
        </w:rPr>
        <w:t xml:space="preserve">, and </w:t>
      </w:r>
      <w:r w:rsidRPr="00567B5A">
        <w:rPr>
          <w:rStyle w:val="StyleUnderline"/>
          <w:highlight w:val="yellow"/>
        </w:rPr>
        <w:t>yet</w:t>
      </w:r>
      <w:r w:rsidRPr="00567B5A">
        <w:rPr>
          <w:rStyle w:val="StyleUnderline"/>
        </w:rPr>
        <w:t xml:space="preserve"> serious </w:t>
      </w:r>
      <w:r w:rsidRPr="00567B5A">
        <w:rPr>
          <w:rStyle w:val="StyleUnderline"/>
          <w:highlight w:val="yellow"/>
        </w:rPr>
        <w:t>attempts at a solution are</w:t>
      </w:r>
      <w:r w:rsidRPr="00567B5A">
        <w:rPr>
          <w:rStyle w:val="StyleUnderline"/>
        </w:rPr>
        <w:t xml:space="preserve"> presently </w:t>
      </w:r>
      <w:r w:rsidRPr="00567B5A">
        <w:rPr>
          <w:rStyle w:val="StyleUnderline"/>
          <w:highlight w:val="yellow"/>
        </w:rPr>
        <w:t>forestalled by</w:t>
      </w:r>
      <w:r w:rsidRPr="00567B5A">
        <w:rPr>
          <w:rStyle w:val="StyleUnderline"/>
        </w:rPr>
        <w:t xml:space="preserve"> the </w:t>
      </w:r>
      <w:r w:rsidRPr="00567B5A">
        <w:rPr>
          <w:rStyle w:val="Emphasis"/>
          <w:highlight w:val="yellow"/>
        </w:rPr>
        <w:t>unquestioned sanctity that</w:t>
      </w:r>
      <w:r w:rsidRPr="00567B5A">
        <w:rPr>
          <w:rStyle w:val="Emphasis"/>
        </w:rPr>
        <w:t xml:space="preserve"> work</w:t>
      </w:r>
      <w:r w:rsidRPr="00567B5A">
        <w:rPr>
          <w:rStyle w:val="Emphasis"/>
          <w:highlight w:val="yellow"/>
        </w:rPr>
        <w:t>, ‘jobs’</w:t>
      </w:r>
      <w:r w:rsidRPr="00567B5A">
        <w:rPr>
          <w:rStyle w:val="Emphasis"/>
        </w:rPr>
        <w:t xml:space="preserve"> or ‘full employment’ </w:t>
      </w:r>
      <w:r w:rsidRPr="00567B5A">
        <w:rPr>
          <w:rStyle w:val="Emphasis"/>
          <w:highlight w:val="yellow"/>
        </w:rPr>
        <w:t>enjoy</w:t>
      </w:r>
      <w:r w:rsidRPr="00567B5A">
        <w:rPr>
          <w:sz w:val="14"/>
        </w:rPr>
        <w:t xml:space="preserve"> (Frayne 2015b).</w:t>
      </w:r>
    </w:p>
    <w:p w14:paraId="5CC6FE77" w14:textId="77777777" w:rsidR="00020FAA" w:rsidRPr="00567B5A" w:rsidRDefault="00020FAA" w:rsidP="00020FAA">
      <w:pPr>
        <w:rPr>
          <w:b/>
          <w:iCs/>
          <w:u w:val="single"/>
          <w:bdr w:val="single" w:sz="12" w:space="0" w:color="auto"/>
        </w:rPr>
      </w:pPr>
      <w:proofErr w:type="spellStart"/>
      <w:r w:rsidRPr="00567B5A">
        <w:rPr>
          <w:rStyle w:val="StyleUnderline"/>
        </w:rPr>
        <w:t>Postwork</w:t>
      </w:r>
      <w:proofErr w:type="spellEnd"/>
      <w:r w:rsidRPr="00567B5A">
        <w:rPr>
          <w:rStyle w:val="StyleUnderline"/>
        </w:rPr>
        <w:t xml:space="preserve"> is also conducive to rethinking the </w:t>
      </w:r>
      <w:proofErr w:type="spellStart"/>
      <w:r w:rsidRPr="00567B5A">
        <w:rPr>
          <w:rStyle w:val="StyleUnderline"/>
        </w:rPr>
        <w:t>organisation</w:t>
      </w:r>
      <w:proofErr w:type="spellEnd"/>
      <w:r w:rsidRPr="00567B5A">
        <w:rPr>
          <w:rStyle w:val="StyleUnderline"/>
        </w:rPr>
        <w:t xml:space="preserve"> of work. </w:t>
      </w:r>
      <w:r w:rsidRPr="00567B5A">
        <w:rPr>
          <w:rStyle w:val="StyleUnderline"/>
          <w:highlight w:val="yellow"/>
        </w:rPr>
        <w:t>There are</w:t>
      </w:r>
      <w:r w:rsidRPr="00567B5A">
        <w:rPr>
          <w:rStyle w:val="StyleUnderline"/>
        </w:rPr>
        <w:t xml:space="preserve"> plausible </w:t>
      </w:r>
      <w:r w:rsidRPr="00567B5A">
        <w:rPr>
          <w:rStyle w:val="StyleUnderline"/>
          <w:highlight w:val="yellow"/>
        </w:rPr>
        <w:t xml:space="preserve">arguments in </w:t>
      </w:r>
      <w:proofErr w:type="spellStart"/>
      <w:r w:rsidRPr="00567B5A">
        <w:rPr>
          <w:rStyle w:val="StyleUnderline"/>
          <w:highlight w:val="yellow"/>
        </w:rPr>
        <w:t>favour</w:t>
      </w:r>
      <w:proofErr w:type="spellEnd"/>
      <w:r w:rsidRPr="00567B5A">
        <w:rPr>
          <w:rStyle w:val="StyleUnderline"/>
          <w:highlight w:val="yellow"/>
        </w:rPr>
        <w:t xml:space="preserve"> of</w:t>
      </w:r>
      <w:r w:rsidRPr="00567B5A">
        <w:rPr>
          <w:rStyle w:val="StyleUnderline"/>
        </w:rPr>
        <w:t xml:space="preserve"> new institutions of </w:t>
      </w:r>
      <w:r w:rsidRPr="00567B5A">
        <w:rPr>
          <w:rStyle w:val="Emphasis"/>
          <w:highlight w:val="yellow"/>
        </w:rPr>
        <w:t>democratic control over the economy</w:t>
      </w:r>
      <w:r w:rsidRPr="00567B5A">
        <w:rPr>
          <w:rStyle w:val="StyleUnderline"/>
        </w:rPr>
        <w:t>,</w:t>
      </w:r>
      <w:r w:rsidRPr="00567B5A">
        <w:rPr>
          <w:sz w:val="14"/>
        </w:rPr>
        <w:t xml:space="preserve"> </w:t>
      </w:r>
      <w:proofErr w:type="gramStart"/>
      <w:r w:rsidRPr="00567B5A">
        <w:rPr>
          <w:sz w:val="14"/>
        </w:rPr>
        <w:t>i.e.</w:t>
      </w:r>
      <w:proofErr w:type="gramEnd"/>
      <w:r w:rsidRPr="00567B5A">
        <w:rPr>
          <w:sz w:val="14"/>
        </w:rPr>
        <w:t xml:space="preserve"> economic democracy (</w:t>
      </w:r>
      <w:proofErr w:type="spellStart"/>
      <w:r w:rsidRPr="00567B5A">
        <w:rPr>
          <w:sz w:val="14"/>
        </w:rPr>
        <w:t>Johanisova</w:t>
      </w:r>
      <w:proofErr w:type="spellEnd"/>
      <w:r w:rsidRPr="00567B5A">
        <w:rPr>
          <w:sz w:val="14"/>
        </w:rPr>
        <w:t xml:space="preserve"> and Wolf 2012). </w:t>
      </w:r>
      <w:r w:rsidRPr="00567B5A">
        <w:rPr>
          <w:rStyle w:val="StyleUnderline"/>
        </w:rPr>
        <w:t>This is urgent and necessary to distribute a very tight remaining carbon budget fairly and wisely</w:t>
      </w:r>
      <w:r w:rsidRPr="00567B5A">
        <w:rPr>
          <w:sz w:val="14"/>
        </w:rPr>
        <w:t xml:space="preserve"> (IPCC 2018), to keep economic power in check, and </w:t>
      </w:r>
      <w:r w:rsidRPr="00567B5A">
        <w:rPr>
          <w:rStyle w:val="StyleUnderline"/>
        </w:rPr>
        <w:t>to gain public sovereignty over fundamental economic decisions that are pivotal for (un-)sustainable trajectories</w:t>
      </w:r>
      <w:r w:rsidRPr="00567B5A">
        <w:rPr>
          <w:sz w:val="14"/>
        </w:rPr>
        <w:t xml:space="preserve"> (Gould, Pellow, and </w:t>
      </w:r>
      <w:proofErr w:type="spellStart"/>
      <w:r w:rsidRPr="00567B5A">
        <w:rPr>
          <w:sz w:val="14"/>
        </w:rPr>
        <w:t>Schnaiberg</w:t>
      </w:r>
      <w:proofErr w:type="spellEnd"/>
      <w:r w:rsidRPr="00567B5A">
        <w:rPr>
          <w:sz w:val="14"/>
        </w:rPr>
        <w:t xml:space="preserve"> 2004). </w:t>
      </w:r>
      <w:r w:rsidRPr="00567B5A">
        <w:rPr>
          <w:rStyle w:val="StyleUnderline"/>
        </w:rPr>
        <w:t xml:space="preserve">An obstacle to this is one institution </w:t>
      </w:r>
      <w:proofErr w:type="gramStart"/>
      <w:r w:rsidRPr="00567B5A">
        <w:rPr>
          <w:rStyle w:val="StyleUnderline"/>
        </w:rPr>
        <w:t>in particular which</w:t>
      </w:r>
      <w:proofErr w:type="gramEnd"/>
      <w:r w:rsidRPr="00567B5A">
        <w:rPr>
          <w:rStyle w:val="StyleUnderline"/>
        </w:rPr>
        <w:t xml:space="preserve"> is </w:t>
      </w:r>
      <w:r w:rsidRPr="00567B5A">
        <w:rPr>
          <w:rStyle w:val="Emphasis"/>
        </w:rPr>
        <w:t>rarely under close scrutiny</w:t>
      </w:r>
      <w:r w:rsidRPr="00567B5A">
        <w:rPr>
          <w:sz w:val="14"/>
        </w:rPr>
        <w:t xml:space="preserve">: </w:t>
      </w:r>
      <w:r w:rsidRPr="00567B5A">
        <w:rPr>
          <w:rStyle w:val="StyleUnderline"/>
        </w:rPr>
        <w:t xml:space="preserve">the </w:t>
      </w:r>
      <w:proofErr w:type="spellStart"/>
      <w:r w:rsidRPr="00567B5A">
        <w:rPr>
          <w:rStyle w:val="StyleUnderline"/>
        </w:rPr>
        <w:t>labour</w:t>
      </w:r>
      <w:proofErr w:type="spellEnd"/>
      <w:r w:rsidRPr="00567B5A">
        <w:rPr>
          <w:rStyle w:val="StyleUnderline"/>
        </w:rPr>
        <w:t xml:space="preserve"> market, a social construct linked to the advent of modern work in form of the commodity of </w:t>
      </w:r>
      <w:proofErr w:type="spellStart"/>
      <w:r w:rsidRPr="00567B5A">
        <w:rPr>
          <w:rStyle w:val="StyleUnderline"/>
        </w:rPr>
        <w:t>labour</w:t>
      </w:r>
      <w:proofErr w:type="spellEnd"/>
      <w:r w:rsidRPr="00567B5A">
        <w:rPr>
          <w:sz w:val="14"/>
        </w:rPr>
        <w:t xml:space="preserve"> (Applebaum 1992). </w:t>
      </w:r>
      <w:r w:rsidRPr="00567B5A">
        <w:rPr>
          <w:rStyle w:val="StyleUnderline"/>
        </w:rPr>
        <w:t xml:space="preserve">It is an </w:t>
      </w:r>
      <w:r w:rsidRPr="00567B5A">
        <w:rPr>
          <w:rStyle w:val="Emphasis"/>
        </w:rPr>
        <w:t>undemocratic mechanism</w:t>
      </w:r>
      <w:r w:rsidRPr="00567B5A">
        <w:rPr>
          <w:sz w:val="14"/>
        </w:rPr>
        <w:t xml:space="preserve">, usually </w:t>
      </w:r>
      <w:proofErr w:type="spellStart"/>
      <w:r w:rsidRPr="00567B5A">
        <w:rPr>
          <w:rStyle w:val="StyleUnderline"/>
        </w:rPr>
        <w:t>characterised</w:t>
      </w:r>
      <w:proofErr w:type="spellEnd"/>
      <w:r w:rsidRPr="00567B5A">
        <w:rPr>
          <w:rStyle w:val="StyleUnderline"/>
        </w:rPr>
        <w:t xml:space="preserve"> by high levels of </w:t>
      </w:r>
      <w:r w:rsidRPr="00567B5A">
        <w:rPr>
          <w:rStyle w:val="Emphasis"/>
        </w:rPr>
        <w:t>unfreedom and coercion</w:t>
      </w:r>
      <w:r w:rsidRPr="00567B5A">
        <w:rPr>
          <w:sz w:val="14"/>
        </w:rPr>
        <w:t xml:space="preserve"> (Anderson 2017; Graeber 2018; Paulsen 2015) </w:t>
      </w:r>
      <w:r w:rsidRPr="00567B5A">
        <w:rPr>
          <w:rStyle w:val="StyleUnderline"/>
        </w:rPr>
        <w:t xml:space="preserve">that allocates waged work in a </w:t>
      </w:r>
      <w:r w:rsidRPr="00567B5A">
        <w:rPr>
          <w:rStyle w:val="Emphasis"/>
        </w:rPr>
        <w:t>competitive mode as an artificially scarce, ‘fictitious’ commodity</w:t>
      </w:r>
      <w:r w:rsidRPr="00567B5A">
        <w:rPr>
          <w:sz w:val="14"/>
        </w:rPr>
        <w:t xml:space="preserve"> (Polanyi 2001 [1944]). 4 </w:t>
      </w:r>
      <w:r w:rsidRPr="00567B5A">
        <w:rPr>
          <w:rStyle w:val="StyleUnderline"/>
        </w:rPr>
        <w:t xml:space="preserve">It does so according to availability of money and motives of gain on the part of </w:t>
      </w:r>
      <w:proofErr w:type="gramStart"/>
      <w:r w:rsidRPr="00567B5A">
        <w:rPr>
          <w:rStyle w:val="StyleUnderline"/>
        </w:rPr>
        <w:t>employers, and</w:t>
      </w:r>
      <w:proofErr w:type="gramEnd"/>
      <w:r w:rsidRPr="00567B5A">
        <w:rPr>
          <w:rStyle w:val="StyleUnderline"/>
        </w:rPr>
        <w:t xml:space="preserve"> appears therefore inappropriate for distributing </w:t>
      </w:r>
      <w:proofErr w:type="spellStart"/>
      <w:r w:rsidRPr="00567B5A">
        <w:rPr>
          <w:rStyle w:val="StyleUnderline"/>
        </w:rPr>
        <w:t>labour</w:t>
      </w:r>
      <w:proofErr w:type="spellEnd"/>
      <w:r w:rsidRPr="00567B5A">
        <w:rPr>
          <w:rStyle w:val="StyleUnderline"/>
        </w:rPr>
        <w:t xml:space="preserve"> according to </w:t>
      </w:r>
      <w:r w:rsidRPr="00567B5A">
        <w:rPr>
          <w:rStyle w:val="Emphasis"/>
        </w:rPr>
        <w:t>sustainability criteria and related societal needs</w:t>
      </w:r>
      <w:r w:rsidRPr="00567B5A">
        <w:rPr>
          <w:sz w:val="14"/>
        </w:rPr>
        <w:t xml:space="preserve">. </w:t>
      </w:r>
      <w:r w:rsidRPr="00567B5A">
        <w:rPr>
          <w:rStyle w:val="StyleUnderline"/>
          <w:highlight w:val="yellow"/>
        </w:rPr>
        <w:t xml:space="preserve">As long as </w:t>
      </w:r>
      <w:r w:rsidRPr="00567B5A">
        <w:rPr>
          <w:rStyle w:val="Emphasis"/>
        </w:rPr>
        <w:t xml:space="preserve">unsustainable and/or </w:t>
      </w:r>
      <w:r w:rsidRPr="00567B5A">
        <w:rPr>
          <w:rStyle w:val="Emphasis"/>
          <w:highlight w:val="yellow"/>
        </w:rPr>
        <w:t>unnecessary jobs are profitable</w:t>
      </w:r>
      <w:r w:rsidRPr="00567B5A">
        <w:rPr>
          <w:rStyle w:val="Emphasis"/>
        </w:rPr>
        <w:t xml:space="preserve"> </w:t>
      </w:r>
      <w:r w:rsidRPr="00567B5A">
        <w:rPr>
          <w:sz w:val="14"/>
        </w:rPr>
        <w:t xml:space="preserve">and/or (well-)paid, </w:t>
      </w:r>
      <w:r w:rsidRPr="00567B5A">
        <w:rPr>
          <w:rStyle w:val="Emphasis"/>
          <w:highlight w:val="yellow"/>
        </w:rPr>
        <w:t>they will continue to exist</w:t>
      </w:r>
      <w:r w:rsidRPr="00567B5A">
        <w:rPr>
          <w:sz w:val="14"/>
        </w:rPr>
        <w:t xml:space="preserve"> (</w:t>
      </w:r>
      <w:proofErr w:type="spellStart"/>
      <w:r w:rsidRPr="00567B5A">
        <w:rPr>
          <w:sz w:val="14"/>
        </w:rPr>
        <w:t>Gorz</w:t>
      </w:r>
      <w:proofErr w:type="spellEnd"/>
      <w:r w:rsidRPr="00567B5A">
        <w:rPr>
          <w:sz w:val="14"/>
        </w:rPr>
        <w:t xml:space="preserve"> 1989), </w:t>
      </w:r>
      <w:r w:rsidRPr="00567B5A">
        <w:rPr>
          <w:rStyle w:val="Emphasis"/>
        </w:rPr>
        <w:t xml:space="preserve">just as </w:t>
      </w:r>
      <w:r w:rsidRPr="00567B5A">
        <w:rPr>
          <w:rStyle w:val="Emphasis"/>
          <w:highlight w:val="yellow"/>
        </w:rPr>
        <w:t xml:space="preserve">‘green </w:t>
      </w:r>
      <w:proofErr w:type="gramStart"/>
      <w:r w:rsidRPr="00567B5A">
        <w:rPr>
          <w:rStyle w:val="Emphasis"/>
          <w:highlight w:val="yellow"/>
        </w:rPr>
        <w:t>jobs’</w:t>
      </w:r>
      <w:proofErr w:type="gramEnd"/>
      <w:r w:rsidRPr="00567B5A">
        <w:rPr>
          <w:rStyle w:val="Emphasis"/>
          <w:highlight w:val="yellow"/>
        </w:rPr>
        <w:t xml:space="preserve"> must follow these same criteria </w:t>
      </w:r>
      <w:r w:rsidRPr="00567B5A">
        <w:rPr>
          <w:rStyle w:val="Emphasis"/>
        </w:rPr>
        <w:t>in order to be created.</w:t>
      </w:r>
      <w:r w:rsidRPr="00567B5A">
        <w:rPr>
          <w:sz w:val="14"/>
        </w:rPr>
        <w:t xml:space="preserve"> </w:t>
      </w:r>
      <w:r w:rsidRPr="00567B5A">
        <w:rPr>
          <w:rStyle w:val="StyleUnderline"/>
        </w:rPr>
        <w:t>An</w:t>
      </w:r>
      <w:r w:rsidRPr="00567B5A">
        <w:rPr>
          <w:rStyle w:val="StyleUnderline"/>
          <w:highlight w:val="yellow"/>
        </w:rPr>
        <w:t xml:space="preserve"> </w:t>
      </w:r>
      <w:r w:rsidRPr="00567B5A">
        <w:rPr>
          <w:rStyle w:val="Emphasis"/>
          <w:highlight w:val="yellow"/>
        </w:rPr>
        <w:t xml:space="preserve">ecological </w:t>
      </w:r>
      <w:proofErr w:type="spellStart"/>
      <w:r w:rsidRPr="00567B5A">
        <w:rPr>
          <w:rStyle w:val="Emphasis"/>
          <w:highlight w:val="yellow"/>
        </w:rPr>
        <w:t>postwork</w:t>
      </w:r>
      <w:proofErr w:type="spellEnd"/>
      <w:r w:rsidRPr="00567B5A">
        <w:rPr>
          <w:rStyle w:val="StyleUnderline"/>
          <w:highlight w:val="yellow"/>
        </w:rPr>
        <w:t xml:space="preserve"> </w:t>
      </w:r>
      <w:r w:rsidRPr="00567B5A">
        <w:rPr>
          <w:rStyle w:val="StyleUnderline"/>
        </w:rPr>
        <w:t xml:space="preserve">perspective </w:t>
      </w:r>
      <w:r w:rsidRPr="00567B5A">
        <w:rPr>
          <w:rStyle w:val="StyleUnderline"/>
          <w:highlight w:val="yellow"/>
        </w:rPr>
        <w:t xml:space="preserve">allows </w:t>
      </w:r>
      <w:r w:rsidRPr="00567B5A">
        <w:rPr>
          <w:rStyle w:val="StyleUnderline"/>
        </w:rPr>
        <w:t xml:space="preserve">to </w:t>
      </w:r>
      <w:r w:rsidRPr="00567B5A">
        <w:rPr>
          <w:rStyle w:val="Emphasis"/>
        </w:rPr>
        <w:t>question this on ecological grounds</w:t>
      </w:r>
      <w:r w:rsidRPr="00567B5A">
        <w:rPr>
          <w:rStyle w:val="StyleUnderline"/>
        </w:rPr>
        <w:t>, and it links to</w:t>
      </w:r>
      <w:r w:rsidRPr="00567B5A">
        <w:rPr>
          <w:rStyle w:val="StyleUnderline"/>
          <w:highlight w:val="yellow"/>
        </w:rPr>
        <w:t xml:space="preserve"> </w:t>
      </w:r>
      <w:r w:rsidRPr="00567B5A">
        <w:rPr>
          <w:rStyle w:val="Emphasis"/>
          <w:highlight w:val="yellow"/>
        </w:rPr>
        <w:t>debates</w:t>
      </w:r>
      <w:r w:rsidRPr="00567B5A">
        <w:rPr>
          <w:rStyle w:val="StyleUnderline"/>
          <w:highlight w:val="yellow"/>
        </w:rPr>
        <w:t xml:space="preserve"> on </w:t>
      </w:r>
      <w:r w:rsidRPr="00567B5A">
        <w:rPr>
          <w:rStyle w:val="Emphasis"/>
          <w:highlight w:val="yellow"/>
        </w:rPr>
        <w:t xml:space="preserve">different modes of </w:t>
      </w:r>
      <w:proofErr w:type="spellStart"/>
      <w:r w:rsidRPr="00567B5A">
        <w:rPr>
          <w:rStyle w:val="Emphasis"/>
          <w:highlight w:val="yellow"/>
        </w:rPr>
        <w:t>organising</w:t>
      </w:r>
      <w:proofErr w:type="spellEnd"/>
      <w:r w:rsidRPr="00567B5A">
        <w:rPr>
          <w:rStyle w:val="Emphasis"/>
          <w:highlight w:val="yellow"/>
        </w:rPr>
        <w:t xml:space="preserve"> socially necessary work</w:t>
      </w:r>
      <w:r w:rsidRPr="00567B5A">
        <w:rPr>
          <w:rStyle w:val="StyleUnderline"/>
          <w:highlight w:val="yellow"/>
        </w:rPr>
        <w:t xml:space="preserve">, </w:t>
      </w:r>
      <w:proofErr w:type="gramStart"/>
      <w:r w:rsidRPr="00567B5A">
        <w:rPr>
          <w:rStyle w:val="StyleUnderline"/>
        </w:rPr>
        <w:t>production</w:t>
      </w:r>
      <w:proofErr w:type="gramEnd"/>
      <w:r w:rsidRPr="00567B5A">
        <w:rPr>
          <w:rStyle w:val="StyleUnderline"/>
        </w:rPr>
        <w:t xml:space="preserve"> and </w:t>
      </w:r>
      <w:r w:rsidRPr="00567B5A">
        <w:rPr>
          <w:rStyle w:val="Emphasis"/>
        </w:rPr>
        <w:t xml:space="preserve">provisioning </w:t>
      </w:r>
      <w:r w:rsidRPr="00567B5A">
        <w:rPr>
          <w:rStyle w:val="Emphasis"/>
          <w:highlight w:val="yellow"/>
        </w:rPr>
        <w:t>in a de-commodified, democratic and sustainable mode.</w:t>
      </w:r>
    </w:p>
    <w:p w14:paraId="591CF8AA" w14:textId="77777777" w:rsidR="00020FAA" w:rsidRPr="00567B5A" w:rsidRDefault="00020FAA" w:rsidP="00020FAA">
      <w:pPr>
        <w:rPr>
          <w:sz w:val="14"/>
        </w:rPr>
      </w:pPr>
      <w:r w:rsidRPr="00567B5A">
        <w:rPr>
          <w:sz w:val="14"/>
        </w:rPr>
        <w:t xml:space="preserve">Finally, </w:t>
      </w:r>
      <w:proofErr w:type="spellStart"/>
      <w:r w:rsidRPr="00567B5A">
        <w:rPr>
          <w:rStyle w:val="StyleUnderline"/>
        </w:rPr>
        <w:t>postwork</w:t>
      </w:r>
      <w:proofErr w:type="spellEnd"/>
      <w:r w:rsidRPr="00567B5A">
        <w:rPr>
          <w:rStyle w:val="StyleUnderline"/>
        </w:rPr>
        <w:t xml:space="preserve"> is helpful for ecological reasons because it </w:t>
      </w:r>
      <w:proofErr w:type="spellStart"/>
      <w:r w:rsidRPr="00567B5A">
        <w:rPr>
          <w:rStyle w:val="Emphasis"/>
        </w:rPr>
        <w:t>criticises</w:t>
      </w:r>
      <w:proofErr w:type="spellEnd"/>
      <w:r w:rsidRPr="00567B5A">
        <w:rPr>
          <w:rStyle w:val="Emphasis"/>
        </w:rPr>
        <w:t xml:space="preserve"> the cultural glorification of ‘hard work’,</w:t>
      </w:r>
      <w:r w:rsidRPr="00567B5A">
        <w:rPr>
          <w:sz w:val="14"/>
        </w:rPr>
        <w:t xml:space="preserve"> merit </w:t>
      </w:r>
      <w:r w:rsidRPr="00567B5A">
        <w:rPr>
          <w:rStyle w:val="StyleUnderline"/>
        </w:rPr>
        <w:t>and productivism, and the moral assumption that laziness and inaction are intrinsically bad</w:t>
      </w:r>
      <w:r w:rsidRPr="00567B5A">
        <w:rPr>
          <w:sz w:val="14"/>
        </w:rPr>
        <w:t xml:space="preserve">, regardless the circumstances. </w:t>
      </w:r>
      <w:proofErr w:type="spellStart"/>
      <w:r w:rsidRPr="00567B5A">
        <w:rPr>
          <w:rStyle w:val="StyleUnderline"/>
        </w:rPr>
        <w:t>Postwork</w:t>
      </w:r>
      <w:proofErr w:type="spellEnd"/>
      <w:r w:rsidRPr="00567B5A">
        <w:rPr>
          <w:rStyle w:val="StyleUnderline"/>
        </w:rPr>
        <w:t xml:space="preserve"> is about a different mindset which </w:t>
      </w:r>
      <w:proofErr w:type="spellStart"/>
      <w:r w:rsidRPr="00567B5A">
        <w:rPr>
          <w:rStyle w:val="Emphasis"/>
        </w:rPr>
        <w:t>problematises</w:t>
      </w:r>
      <w:proofErr w:type="spellEnd"/>
      <w:r w:rsidRPr="00567B5A">
        <w:rPr>
          <w:rStyle w:val="Emphasis"/>
        </w:rPr>
        <w:t xml:space="preserve"> prevailing </w:t>
      </w:r>
      <w:proofErr w:type="spellStart"/>
      <w:r w:rsidRPr="00567B5A">
        <w:rPr>
          <w:rStyle w:val="Emphasis"/>
        </w:rPr>
        <w:t>productivist</w:t>
      </w:r>
      <w:proofErr w:type="spellEnd"/>
      <w:r w:rsidRPr="00567B5A">
        <w:rPr>
          <w:rStyle w:val="Emphasis"/>
        </w:rPr>
        <w:t xml:space="preserve"> attitudes</w:t>
      </w:r>
      <w:r w:rsidRPr="00567B5A">
        <w:rPr>
          <w:sz w:val="14"/>
        </w:rPr>
        <w:t xml:space="preserve"> </w:t>
      </w:r>
      <w:r w:rsidRPr="00567B5A">
        <w:rPr>
          <w:rStyle w:val="StyleUnderline"/>
        </w:rPr>
        <w:t>and allows the idea that being lazy or unproductive can be something inherently valuable</w:t>
      </w:r>
      <w:r w:rsidRPr="00567B5A">
        <w:rPr>
          <w:sz w:val="14"/>
        </w:rPr>
        <w:t xml:space="preserve">. </w:t>
      </w:r>
      <w:r w:rsidRPr="00567B5A">
        <w:rPr>
          <w:rStyle w:val="StyleUnderline"/>
        </w:rPr>
        <w:t xml:space="preserve">Idleness is conducive to an ecological agenda as </w:t>
      </w:r>
      <w:r w:rsidRPr="00567B5A">
        <w:rPr>
          <w:rStyle w:val="Emphasis"/>
          <w:highlight w:val="yellow"/>
        </w:rPr>
        <w:t>nothing is</w:t>
      </w:r>
      <w:r w:rsidRPr="00567B5A">
        <w:rPr>
          <w:rStyle w:val="Emphasis"/>
        </w:rPr>
        <w:t xml:space="preserve"> evidently </w:t>
      </w:r>
      <w:r w:rsidRPr="00567B5A">
        <w:rPr>
          <w:rStyle w:val="Emphasis"/>
          <w:highlight w:val="yellow"/>
        </w:rPr>
        <w:t>more</w:t>
      </w:r>
      <w:r w:rsidRPr="00567B5A">
        <w:rPr>
          <w:rStyle w:val="Emphasis"/>
        </w:rPr>
        <w:t xml:space="preserve"> </w:t>
      </w:r>
      <w:r w:rsidRPr="00567B5A">
        <w:rPr>
          <w:rStyle w:val="Emphasis"/>
          <w:highlight w:val="yellow"/>
        </w:rPr>
        <w:t>carbon-neutral</w:t>
      </w:r>
      <w:r w:rsidRPr="00567B5A">
        <w:rPr>
          <w:rStyle w:val="Emphasis"/>
        </w:rPr>
        <w:t xml:space="preserve"> and environment-sparing </w:t>
      </w:r>
      <w:r w:rsidRPr="00567B5A">
        <w:rPr>
          <w:rStyle w:val="Emphasis"/>
          <w:highlight w:val="yellow"/>
        </w:rPr>
        <w:t xml:space="preserve">than being </w:t>
      </w:r>
      <w:proofErr w:type="gramStart"/>
      <w:r w:rsidRPr="00567B5A">
        <w:rPr>
          <w:rStyle w:val="Emphasis"/>
        </w:rPr>
        <w:t xml:space="preserve">absolutely </w:t>
      </w:r>
      <w:r w:rsidRPr="00567B5A">
        <w:rPr>
          <w:rStyle w:val="Emphasis"/>
          <w:highlight w:val="yellow"/>
        </w:rPr>
        <w:t>unproductive</w:t>
      </w:r>
      <w:proofErr w:type="gramEnd"/>
      <w:r w:rsidRPr="00567B5A">
        <w:rPr>
          <w:sz w:val="14"/>
        </w:rPr>
        <w:t xml:space="preserve">. As time-use studies indicate, leisure, recreation and </w:t>
      </w:r>
      <w:proofErr w:type="spellStart"/>
      <w:r w:rsidRPr="00567B5A">
        <w:rPr>
          <w:sz w:val="14"/>
        </w:rPr>
        <w:t>socialising</w:t>
      </w:r>
      <w:proofErr w:type="spellEnd"/>
      <w:r w:rsidRPr="00567B5A">
        <w:rPr>
          <w:sz w:val="14"/>
        </w:rPr>
        <w:t xml:space="preserve"> have very low ecological impacts, with rest and sleep having virtually none (</w:t>
      </w:r>
      <w:proofErr w:type="spellStart"/>
      <w:r w:rsidRPr="00567B5A">
        <w:rPr>
          <w:sz w:val="14"/>
        </w:rPr>
        <w:t>Druckman</w:t>
      </w:r>
      <w:proofErr w:type="spellEnd"/>
      <w:r w:rsidRPr="00567B5A">
        <w:rPr>
          <w:sz w:val="14"/>
        </w:rPr>
        <w:t xml:space="preserve"> et al. 2012). Apart from humans, </w:t>
      </w:r>
      <w:r w:rsidRPr="00567B5A">
        <w:rPr>
          <w:rStyle w:val="StyleUnderline"/>
        </w:rPr>
        <w:t>the biosphere also needs idle time for regeneration</w:t>
      </w:r>
      <w:r w:rsidRPr="00567B5A">
        <w:rPr>
          <w:sz w:val="14"/>
        </w:rPr>
        <w:t>. In this sense, laziness or ‘</w:t>
      </w:r>
      <w:r w:rsidRPr="00567B5A">
        <w:rPr>
          <w:rStyle w:val="StyleUnderline"/>
        </w:rPr>
        <w:t>ecological leisure’,</w:t>
      </w:r>
      <w:r w:rsidRPr="00567B5A">
        <w:rPr>
          <w:sz w:val="14"/>
        </w:rPr>
        <w:t xml:space="preserve"> ideally sleep, </w:t>
      </w:r>
      <w:r w:rsidRPr="00567B5A">
        <w:rPr>
          <w:rStyle w:val="StyleUnderline"/>
        </w:rPr>
        <w:t>can be regarded as supremely ecofriendly states of being that would help mitigate ecological pressures</w:t>
      </w:r>
      <w:r w:rsidRPr="00567B5A">
        <w:rPr>
          <w:sz w:val="14"/>
        </w:rPr>
        <w:t xml:space="preserve">. Moreover, as </w:t>
      </w:r>
      <w:proofErr w:type="spellStart"/>
      <w:r w:rsidRPr="00567B5A">
        <w:rPr>
          <w:rStyle w:val="StyleUnderline"/>
        </w:rPr>
        <w:t>postwork</w:t>
      </w:r>
      <w:proofErr w:type="spellEnd"/>
      <w:r w:rsidRPr="00567B5A">
        <w:rPr>
          <w:rStyle w:val="StyleUnderline"/>
        </w:rPr>
        <w:t xml:space="preserve"> traces which changes in attitudes</w:t>
      </w:r>
      <w:r w:rsidRPr="00567B5A">
        <w:rPr>
          <w:sz w:val="14"/>
        </w:rPr>
        <w:t xml:space="preserve"> towards time, efficiency and laziness </w:t>
      </w:r>
      <w:r w:rsidRPr="00567B5A">
        <w:rPr>
          <w:rStyle w:val="StyleUnderline"/>
        </w:rPr>
        <w:t>have brought modern work culture and modern time regimes into being in the first place</w:t>
      </w:r>
      <w:r w:rsidRPr="00567B5A">
        <w:rPr>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w:t>
      </w:r>
      <w:proofErr w:type="spellStart"/>
      <w:r w:rsidRPr="00567B5A">
        <w:rPr>
          <w:sz w:val="14"/>
        </w:rPr>
        <w:t>realising</w:t>
      </w:r>
      <w:proofErr w:type="spellEnd"/>
      <w:r w:rsidRPr="00567B5A">
        <w:rPr>
          <w:sz w:val="14"/>
        </w:rPr>
        <w:t xml:space="preserve"> genuine freedom and quality of life (Applebaum 1992; </w:t>
      </w:r>
      <w:proofErr w:type="spellStart"/>
      <w:r w:rsidRPr="00567B5A">
        <w:rPr>
          <w:sz w:val="14"/>
        </w:rPr>
        <w:t>Gorz</w:t>
      </w:r>
      <w:proofErr w:type="spellEnd"/>
      <w:r w:rsidRPr="00567B5A">
        <w:rPr>
          <w:sz w:val="14"/>
        </w:rPr>
        <w:t xml:space="preserve"> 1989).</w:t>
      </w:r>
    </w:p>
    <w:p w14:paraId="477C7F01" w14:textId="77777777" w:rsidR="00020FAA" w:rsidRPr="00567B5A" w:rsidRDefault="00020FAA" w:rsidP="00020FAA">
      <w:pPr>
        <w:rPr>
          <w:sz w:val="14"/>
        </w:rPr>
      </w:pPr>
      <w:r w:rsidRPr="00567B5A">
        <w:rPr>
          <w:sz w:val="14"/>
        </w:rPr>
        <w:t xml:space="preserve">Conclusions: </w:t>
      </w:r>
      <w:proofErr w:type="spellStart"/>
      <w:r w:rsidRPr="00567B5A">
        <w:rPr>
          <w:sz w:val="14"/>
        </w:rPr>
        <w:t>postwork</w:t>
      </w:r>
      <w:proofErr w:type="spellEnd"/>
      <w:r w:rsidRPr="00567B5A">
        <w:rPr>
          <w:sz w:val="14"/>
        </w:rPr>
        <w:t xml:space="preserve"> politics and practices</w:t>
      </w:r>
    </w:p>
    <w:p w14:paraId="0E211CC3" w14:textId="77777777" w:rsidR="00020FAA" w:rsidRPr="00567B5A" w:rsidRDefault="00020FAA" w:rsidP="00020FAA">
      <w:pPr>
        <w:rPr>
          <w:sz w:val="14"/>
        </w:rPr>
      </w:pPr>
      <w:r w:rsidRPr="00567B5A">
        <w:rPr>
          <w:sz w:val="14"/>
        </w:rPr>
        <w:t xml:space="preserve">We argued that </w:t>
      </w:r>
      <w:r w:rsidRPr="00567B5A">
        <w:rPr>
          <w:rStyle w:val="StyleUnderline"/>
        </w:rPr>
        <w:t xml:space="preserve">modern-day work is a central cause for </w:t>
      </w:r>
      <w:proofErr w:type="gramStart"/>
      <w:r w:rsidRPr="00567B5A">
        <w:rPr>
          <w:rStyle w:val="StyleUnderline"/>
        </w:rPr>
        <w:t>unsustainability</w:t>
      </w:r>
      <w:r w:rsidRPr="00567B5A">
        <w:rPr>
          <w:sz w:val="14"/>
        </w:rPr>
        <w:t xml:space="preserve">, </w:t>
      </w:r>
      <w:r w:rsidRPr="00567B5A">
        <w:rPr>
          <w:rStyle w:val="StyleUnderline"/>
        </w:rPr>
        <w:t>and</w:t>
      </w:r>
      <w:proofErr w:type="gramEnd"/>
      <w:r w:rsidRPr="00567B5A">
        <w:rPr>
          <w:rStyle w:val="StyleUnderline"/>
        </w:rPr>
        <w:t xml:space="preserve"> should therefore be transformed to advance towards sustainability</w:t>
      </w:r>
      <w:r w:rsidRPr="00567B5A">
        <w:rPr>
          <w:sz w:val="14"/>
        </w:rPr>
        <w:t xml:space="preserve">. We have contributed to this field of research, firstly, by developing a </w:t>
      </w:r>
      <w:proofErr w:type="spellStart"/>
      <w:r w:rsidRPr="00567B5A">
        <w:rPr>
          <w:sz w:val="14"/>
        </w:rPr>
        <w:t>systematisation</w:t>
      </w:r>
      <w:proofErr w:type="spellEnd"/>
      <w:r w:rsidRPr="00567B5A">
        <w:rPr>
          <w:sz w:val="14"/>
        </w:rPr>
        <w:t xml:space="preserve"> of the ecological harms associated with work – comprising the factors Scale, Time, Income, and Work-induced Mobility, Infrastructure, and Consumption – taking those studies one step further which investigate the ecological impacts of working hours quantitatively. </w:t>
      </w:r>
      <w:r w:rsidRPr="00567B5A">
        <w:rPr>
          <w:rStyle w:val="StyleUnderline"/>
        </w:rPr>
        <w:t>One of the analytical advantages of this approach is that it avoids the mystification of work through indirect measures of economic activity</w:t>
      </w:r>
      <w:r w:rsidRPr="00567B5A">
        <w:rPr>
          <w:sz w:val="14"/>
        </w:rPr>
        <w:t xml:space="preserve"> (such as per capita GDP</w:t>
      </w:r>
      <w:r w:rsidRPr="00567B5A">
        <w:rPr>
          <w:rStyle w:val="StyleUnderline"/>
        </w:rPr>
        <w:t xml:space="preserve">), as in the numerous analyses of the conflict </w:t>
      </w:r>
      <w:r w:rsidRPr="00567B5A">
        <w:rPr>
          <w:rStyle w:val="StyleUnderline"/>
        </w:rPr>
        <w:lastRenderedPageBreak/>
        <w:t>between sustainability and economic growth in general</w:t>
      </w:r>
      <w:r w:rsidRPr="00567B5A">
        <w:rPr>
          <w:sz w:val="14"/>
        </w:rPr>
        <w:t xml:space="preserve">. Our second substantial contribution consists in combining these ecological impacts of work with an analysis of the various structural dependencies on work in modern society, which spells out clearly what the recurring jobs-environment-dilemma </w:t>
      </w:r>
      <w:proofErr w:type="gramStart"/>
      <w:r w:rsidRPr="00567B5A">
        <w:rPr>
          <w:sz w:val="14"/>
        </w:rPr>
        <w:t>actually implies</w:t>
      </w:r>
      <w:proofErr w:type="gramEnd"/>
      <w:r w:rsidRPr="00567B5A">
        <w:rPr>
          <w:sz w:val="14"/>
        </w:rPr>
        <w:t>,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27591EB0" w14:textId="77777777" w:rsidR="00020FAA" w:rsidRPr="00567B5A" w:rsidRDefault="00020FAA" w:rsidP="00020FAA">
      <w:pPr>
        <w:rPr>
          <w:u w:val="single"/>
        </w:rPr>
      </w:pPr>
      <w:r w:rsidRPr="00567B5A">
        <w:rPr>
          <w:sz w:val="14"/>
        </w:rPr>
        <w:t xml:space="preserve">We proposed the field would benefit from taking up the long intellectual tradition of </w:t>
      </w:r>
      <w:proofErr w:type="spellStart"/>
      <w:r w:rsidRPr="00567B5A">
        <w:rPr>
          <w:rStyle w:val="StyleUnderline"/>
        </w:rPr>
        <w:t>problematising</w:t>
      </w:r>
      <w:proofErr w:type="spellEnd"/>
      <w:r w:rsidRPr="00567B5A">
        <w:rPr>
          <w:rStyle w:val="StyleUnderline"/>
        </w:rPr>
        <w:t xml:space="preserve"> modern-day work, through the approach of </w:t>
      </w:r>
      <w:proofErr w:type="spellStart"/>
      <w:r w:rsidRPr="00567B5A">
        <w:rPr>
          <w:rStyle w:val="StyleUnderline"/>
        </w:rPr>
        <w:t>postwork</w:t>
      </w:r>
      <w:proofErr w:type="spellEnd"/>
      <w:r w:rsidRPr="00567B5A">
        <w:rPr>
          <w:rStyle w:val="StyleUnderline"/>
        </w:rPr>
        <w:t xml:space="preserve"> or critiques of work</w:t>
      </w:r>
      <w:r w:rsidRPr="00567B5A">
        <w:rPr>
          <w:sz w:val="14"/>
        </w:rPr>
        <w:t xml:space="preserve">. While the described problems of unsustainability and entrenched dependencies cannot easily be resolved, we discussed how </w:t>
      </w:r>
      <w:proofErr w:type="spellStart"/>
      <w:r w:rsidRPr="00567B5A">
        <w:rPr>
          <w:rStyle w:val="StyleUnderline"/>
        </w:rPr>
        <w:t>postwork</w:t>
      </w:r>
      <w:proofErr w:type="spellEnd"/>
      <w:r w:rsidRPr="00567B5A">
        <w:rPr>
          <w:rStyle w:val="StyleUnderline"/>
        </w:rPr>
        <w:t xml:space="preserve"> arguments can contribute to pointing out and understanding them, and to </w:t>
      </w:r>
      <w:proofErr w:type="gramStart"/>
      <w:r w:rsidRPr="00567B5A">
        <w:rPr>
          <w:rStyle w:val="StyleUnderline"/>
        </w:rPr>
        <w:t>opening up</w:t>
      </w:r>
      <w:proofErr w:type="gramEnd"/>
      <w:r w:rsidRPr="00567B5A">
        <w:rPr>
          <w:rStyle w:val="StyleUnderline"/>
        </w:rPr>
        <w:t xml:space="preserve"> new perspectives to advance sustainability debates</w:t>
      </w:r>
      <w:r w:rsidRPr="00567B5A">
        <w:rPr>
          <w:sz w:val="14"/>
        </w:rPr>
        <w:t xml:space="preserve">. A third contribution is therefore to have introduced the concept of </w:t>
      </w:r>
      <w:proofErr w:type="spellStart"/>
      <w:r w:rsidRPr="00567B5A">
        <w:rPr>
          <w:sz w:val="14"/>
        </w:rPr>
        <w:t>postwork</w:t>
      </w:r>
      <w:proofErr w:type="spellEnd"/>
      <w:r w:rsidRPr="00567B5A">
        <w:rPr>
          <w:sz w:val="14"/>
        </w:rPr>
        <w:t xml:space="preserve">/critiques of work into sustainability research and the work-environment debate, and to have conducted an initial analysis of the ways in which </w:t>
      </w:r>
      <w:proofErr w:type="spellStart"/>
      <w:r w:rsidRPr="00567B5A">
        <w:rPr>
          <w:sz w:val="14"/>
        </w:rPr>
        <w:t>postwork</w:t>
      </w:r>
      <w:proofErr w:type="spellEnd"/>
      <w:r w:rsidRPr="00567B5A">
        <w:rPr>
          <w:sz w:val="14"/>
        </w:rPr>
        <w:t xml:space="preserve"> may be helpful for tackling ecological problems. </w:t>
      </w:r>
      <w:r w:rsidRPr="00567B5A">
        <w:rPr>
          <w:rStyle w:val="StyleUnderline"/>
        </w:rPr>
        <w:t xml:space="preserve">Besides being ecologically beneficial, it may also serve </w:t>
      </w:r>
      <w:r w:rsidRPr="00567B5A">
        <w:rPr>
          <w:rStyle w:val="Emphasis"/>
        </w:rPr>
        <w:t>emancipatory purposes to ‘raise broader questions about the place of work in our lives and spark the imagination of a life no longer so subordinate to it’</w:t>
      </w:r>
      <w:r w:rsidRPr="00567B5A">
        <w:rPr>
          <w:sz w:val="14"/>
        </w:rPr>
        <w:t xml:space="preserve"> (Weeks 2011, 33). </w:t>
      </w:r>
      <w:proofErr w:type="gramStart"/>
      <w:r w:rsidRPr="00567B5A">
        <w:rPr>
          <w:rStyle w:val="StyleUnderline"/>
        </w:rPr>
        <w:t>In order to</w:t>
      </w:r>
      <w:proofErr w:type="gramEnd"/>
      <w:r w:rsidRPr="00567B5A">
        <w:rPr>
          <w:rStyle w:val="StyleUnderline"/>
        </w:rPr>
        <w:t xml:space="preserve"> inspire such ‘</w:t>
      </w:r>
      <w:proofErr w:type="spellStart"/>
      <w:r w:rsidRPr="00567B5A">
        <w:rPr>
          <w:rStyle w:val="StyleUnderline"/>
        </w:rPr>
        <w:t>postwork</w:t>
      </w:r>
      <w:proofErr w:type="spellEnd"/>
      <w:r w:rsidRPr="00567B5A">
        <w:rPr>
          <w:rStyle w:val="StyleUnderline"/>
        </w:rPr>
        <w:t xml:space="preserve"> imagination’</w:t>
      </w:r>
      <w:r w:rsidRPr="00567B5A">
        <w:rPr>
          <w:sz w:val="14"/>
        </w:rPr>
        <w:t xml:space="preserve"> (Weeks 2011, 35, 110) </w:t>
      </w:r>
      <w:r w:rsidRPr="00567B5A">
        <w:rPr>
          <w:rStyle w:val="StyleUnderline"/>
        </w:rPr>
        <w:t xml:space="preserve">and show that </w:t>
      </w:r>
      <w:proofErr w:type="spellStart"/>
      <w:r w:rsidRPr="00567B5A">
        <w:rPr>
          <w:rStyle w:val="StyleUnderline"/>
        </w:rPr>
        <w:t>postwork</w:t>
      </w:r>
      <w:proofErr w:type="spellEnd"/>
      <w:r w:rsidRPr="00567B5A">
        <w:rPr>
          <w:rStyle w:val="StyleUnderline"/>
        </w:rPr>
        <w:t xml:space="preserve"> ideas are not as detached from reality as they may sound, in this last section we briefly outline examples of existing </w:t>
      </w:r>
      <w:proofErr w:type="spellStart"/>
      <w:r w:rsidRPr="00567B5A">
        <w:rPr>
          <w:rStyle w:val="StyleUnderline"/>
        </w:rPr>
        <w:t>postwork</w:t>
      </w:r>
      <w:proofErr w:type="spellEnd"/>
      <w:r w:rsidRPr="00567B5A">
        <w:rPr>
          <w:rStyle w:val="StyleUnderline"/>
        </w:rPr>
        <w:t xml:space="preserve"> politics and practices.</w:t>
      </w:r>
    </w:p>
    <w:p w14:paraId="20FB021B" w14:textId="77777777" w:rsidR="00020FAA" w:rsidRPr="00567B5A" w:rsidRDefault="00020FAA" w:rsidP="00020FAA">
      <w:pPr>
        <w:rPr>
          <w:sz w:val="14"/>
        </w:rPr>
      </w:pPr>
      <w:r w:rsidRPr="00567B5A">
        <w:rPr>
          <w:rStyle w:val="StyleUnderline"/>
        </w:rPr>
        <w:t>The most obvious example is the reduction of working hours</w:t>
      </w:r>
      <w:r w:rsidRPr="00567B5A">
        <w:rPr>
          <w:sz w:val="14"/>
        </w:rPr>
        <w:t xml:space="preserve"> during the 19th and 20th centuries. These reforms were essential to the early </w:t>
      </w:r>
      <w:proofErr w:type="spellStart"/>
      <w:r w:rsidRPr="00567B5A">
        <w:rPr>
          <w:sz w:val="14"/>
        </w:rPr>
        <w:t>labour</w:t>
      </w:r>
      <w:proofErr w:type="spellEnd"/>
      <w:r w:rsidRPr="00567B5A">
        <w:rPr>
          <w:sz w:val="14"/>
        </w:rPr>
        <w:t xml:space="preserve"> movement, and the notion that increasing productivity entails shorter working hours has never been nearly as ‘radical’ as today (Paulsen 2017). </w:t>
      </w:r>
      <w:r w:rsidRPr="00567B5A">
        <w:rPr>
          <w:rStyle w:val="StyleUnderline"/>
        </w:rPr>
        <w:t xml:space="preserve">As concerns about </w:t>
      </w:r>
      <w:r w:rsidRPr="00567B5A">
        <w:rPr>
          <w:rStyle w:val="Emphasis"/>
        </w:rPr>
        <w:t>climate change are rising</w:t>
      </w:r>
      <w:r w:rsidRPr="00567B5A">
        <w:rPr>
          <w:rStyle w:val="StyleUnderline"/>
        </w:rPr>
        <w:t xml:space="preserve">, there is also renewed awareness about the </w:t>
      </w:r>
      <w:r w:rsidRPr="00567B5A">
        <w:rPr>
          <w:rStyle w:val="Emphasis"/>
        </w:rPr>
        <w:t>ecological benefits of worktime reduction,</w:t>
      </w:r>
      <w:r w:rsidRPr="00567B5A">
        <w:rPr>
          <w:sz w:val="14"/>
        </w:rPr>
        <w:t xml:space="preserve"> besides a whole range of other social and economic advantages (</w:t>
      </w:r>
      <w:proofErr w:type="spellStart"/>
      <w:r w:rsidRPr="00567B5A">
        <w:rPr>
          <w:sz w:val="14"/>
        </w:rPr>
        <w:t>Coote</w:t>
      </w:r>
      <w:proofErr w:type="spellEnd"/>
      <w:r w:rsidRPr="00567B5A">
        <w:rPr>
          <w:sz w:val="14"/>
        </w:rPr>
        <w:t xml:space="preserve"> 2013; Frey 2019).</w:t>
      </w:r>
    </w:p>
    <w:p w14:paraId="588C9A2D" w14:textId="77777777" w:rsidR="00020FAA" w:rsidRPr="00567B5A" w:rsidRDefault="00020FAA" w:rsidP="00020FAA">
      <w:pPr>
        <w:rPr>
          <w:sz w:val="14"/>
        </w:rPr>
      </w:pPr>
      <w:r w:rsidRPr="00567B5A">
        <w:rPr>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w:t>
      </w:r>
      <w:proofErr w:type="spellStart"/>
      <w:r w:rsidRPr="00567B5A">
        <w:rPr>
          <w:sz w:val="14"/>
        </w:rPr>
        <w:t>Cederström</w:t>
      </w:r>
      <w:proofErr w:type="spellEnd"/>
      <w:r w:rsidRPr="00567B5A">
        <w:rPr>
          <w:sz w:val="14"/>
        </w:rPr>
        <w:t xml:space="preserve"> and Fleming 2012; Paulsen 2014, 2015; Weeks 2011); many </w:t>
      </w:r>
      <w:proofErr w:type="gramStart"/>
      <w:r w:rsidRPr="00567B5A">
        <w:rPr>
          <w:sz w:val="14"/>
        </w:rPr>
        <w:t>start</w:t>
      </w:r>
      <w:proofErr w:type="gramEnd"/>
      <w:r w:rsidRPr="00567B5A">
        <w:rPr>
          <w:sz w:val="14"/>
        </w:rPr>
        <w:t xml:space="preserve"> to </w:t>
      </w:r>
      <w:proofErr w:type="spellStart"/>
      <w:r w:rsidRPr="00567B5A">
        <w:rPr>
          <w:sz w:val="14"/>
        </w:rPr>
        <w:t>realise</w:t>
      </w:r>
      <w:proofErr w:type="spellEnd"/>
      <w:r w:rsidRPr="00567B5A">
        <w:rPr>
          <w:sz w:val="14"/>
        </w:rPr>
        <w:t xml:space="preserve"> the ‘dissonance between the mythical sanctity of work on the one hand, and the troubling realities of people’s actual experiences on the other’ (Frayne 2015b, 228). </w:t>
      </w:r>
      <w:r w:rsidRPr="00567B5A">
        <w:rPr>
          <w:rStyle w:val="StyleUnderline"/>
        </w:rPr>
        <w:t xml:space="preserve">Public </w:t>
      </w:r>
      <w:r w:rsidRPr="00567B5A">
        <w:rPr>
          <w:rStyle w:val="StyleUnderline"/>
          <w:highlight w:val="yellow"/>
        </w:rPr>
        <w:t>debates are</w:t>
      </w:r>
      <w:r w:rsidRPr="00567B5A">
        <w:rPr>
          <w:rStyle w:val="StyleUnderline"/>
        </w:rPr>
        <w:t xml:space="preserve"> therefore increasingly </w:t>
      </w:r>
      <w:r w:rsidRPr="00567B5A">
        <w:rPr>
          <w:rStyle w:val="StyleUnderline"/>
          <w:highlight w:val="yellow"/>
        </w:rPr>
        <w:t>receptive to</w:t>
      </w:r>
      <w:r w:rsidRPr="00567B5A">
        <w:rPr>
          <w:rStyle w:val="StyleUnderline"/>
        </w:rPr>
        <w:t xml:space="preserve"> issues such as </w:t>
      </w:r>
      <w:r w:rsidRPr="00567B5A">
        <w:rPr>
          <w:rStyle w:val="StyleUnderline"/>
          <w:highlight w:val="yellow"/>
        </w:rPr>
        <w:t>industries’ responsibility for climate change</w:t>
      </w:r>
      <w:r w:rsidRPr="00567B5A">
        <w:rPr>
          <w:rStyle w:val="StyleUnderline"/>
        </w:rPr>
        <w:t>, coercive ‘workfare’ policies, meaningless ‘</w:t>
      </w:r>
      <w:proofErr w:type="gramStart"/>
      <w:r w:rsidRPr="00567B5A">
        <w:rPr>
          <w:rStyle w:val="Emphasis"/>
          <w:highlight w:val="yellow"/>
        </w:rPr>
        <w:t>b</w:t>
      </w:r>
      <w:r w:rsidRPr="00567B5A">
        <w:rPr>
          <w:rStyle w:val="StyleUnderline"/>
        </w:rPr>
        <w:t>ull</w:t>
      </w:r>
      <w:r w:rsidRPr="00567B5A">
        <w:rPr>
          <w:rStyle w:val="Emphasis"/>
          <w:highlight w:val="yellow"/>
        </w:rPr>
        <w:t>s</w:t>
      </w:r>
      <w:r w:rsidRPr="00567B5A">
        <w:rPr>
          <w:rStyle w:val="StyleUnderline"/>
        </w:rPr>
        <w:t>hit</w:t>
      </w:r>
      <w:proofErr w:type="gramEnd"/>
      <w:r w:rsidRPr="00567B5A">
        <w:rPr>
          <w:rStyle w:val="StyleUnderline"/>
        </w:rPr>
        <w:t xml:space="preserve"> </w:t>
      </w:r>
      <w:r w:rsidRPr="00567B5A">
        <w:rPr>
          <w:rStyle w:val="StyleUnderline"/>
          <w:highlight w:val="yellow"/>
        </w:rPr>
        <w:t>jobs’</w:t>
      </w:r>
      <w:r w:rsidRPr="00567B5A">
        <w:rPr>
          <w:rStyle w:val="StyleUnderline"/>
        </w:rPr>
        <w:t xml:space="preserve">, </w:t>
      </w:r>
      <w:r w:rsidRPr="00567B5A">
        <w:rPr>
          <w:sz w:val="14"/>
        </w:rPr>
        <w:t xml:space="preserve">or ‘work-life-balance’, </w:t>
      </w:r>
      <w:r w:rsidRPr="00567B5A">
        <w:rPr>
          <w:rStyle w:val="StyleUnderline"/>
        </w:rPr>
        <w:t xml:space="preserve">shorter hours, </w:t>
      </w:r>
      <w:r w:rsidRPr="00567B5A">
        <w:rPr>
          <w:rStyle w:val="StyleUnderline"/>
          <w:highlight w:val="yellow"/>
        </w:rPr>
        <w:t>overwork and burnout</w:t>
      </w:r>
      <w:r w:rsidRPr="00567B5A">
        <w:rPr>
          <w:rStyle w:val="StyleUnderline"/>
        </w:rPr>
        <w:t>; topics ‘that will not go away’</w:t>
      </w:r>
      <w:r w:rsidRPr="00567B5A">
        <w:rPr>
          <w:sz w:val="14"/>
        </w:rPr>
        <w:t xml:space="preserve"> (</w:t>
      </w:r>
      <w:proofErr w:type="spellStart"/>
      <w:r w:rsidRPr="00567B5A">
        <w:rPr>
          <w:sz w:val="14"/>
        </w:rPr>
        <w:t>Coote</w:t>
      </w:r>
      <w:proofErr w:type="spellEnd"/>
      <w:r w:rsidRPr="00567B5A">
        <w:rPr>
          <w:sz w:val="14"/>
        </w:rPr>
        <w:t xml:space="preserve"> 2013, xix) </w:t>
      </w:r>
      <w:r w:rsidRPr="00567B5A">
        <w:rPr>
          <w:rStyle w:val="StyleUnderline"/>
        </w:rPr>
        <w:t xml:space="preserve">and question the </w:t>
      </w:r>
      <w:proofErr w:type="spellStart"/>
      <w:r w:rsidRPr="00567B5A">
        <w:rPr>
          <w:rStyle w:val="StyleUnderline"/>
        </w:rPr>
        <w:t>organisation</w:t>
      </w:r>
      <w:proofErr w:type="spellEnd"/>
      <w:r w:rsidRPr="00567B5A">
        <w:rPr>
          <w:rStyle w:val="StyleUnderline"/>
        </w:rPr>
        <w:t xml:space="preserve"> of work society more fundamentally</w:t>
      </w:r>
      <w:r w:rsidRPr="00567B5A">
        <w:rPr>
          <w:sz w:val="14"/>
        </w:rPr>
        <w:t>. 5</w:t>
      </w:r>
    </w:p>
    <w:p w14:paraId="25039E6B" w14:textId="77777777" w:rsidR="00020FAA" w:rsidRPr="00567B5A" w:rsidRDefault="00020FAA" w:rsidP="00020FAA">
      <w:pPr>
        <w:rPr>
          <w:sz w:val="14"/>
        </w:rPr>
      </w:pPr>
      <w:r w:rsidRPr="00567B5A">
        <w:rPr>
          <w:sz w:val="14"/>
        </w:rPr>
        <w:t xml:space="preserve">The debate about an unconditional basic income (UBI) will also remain. </w:t>
      </w:r>
      <w:r w:rsidRPr="00567B5A">
        <w:rPr>
          <w:rStyle w:val="StyleUnderline"/>
          <w:highlight w:val="yellow"/>
        </w:rPr>
        <w:t>UBI would break</w:t>
      </w:r>
      <w:r w:rsidRPr="00567B5A">
        <w:rPr>
          <w:rStyle w:val="StyleUnderline"/>
        </w:rPr>
        <w:t xml:space="preserve"> the </w:t>
      </w:r>
      <w:r w:rsidRPr="00567B5A">
        <w:rPr>
          <w:rStyle w:val="StyleUnderline"/>
          <w:highlight w:val="yellow"/>
        </w:rPr>
        <w:t>existential dependency</w:t>
      </w:r>
      <w:r w:rsidRPr="00567B5A">
        <w:rPr>
          <w:rStyle w:val="StyleUnderline"/>
        </w:rPr>
        <w:t xml:space="preserve"> of livelihoods on paid work and serve as a new kind of social contract to entitle people to social security regardless of paid economic activity</w:t>
      </w:r>
      <w:r w:rsidRPr="00567B5A">
        <w:rPr>
          <w:sz w:val="14"/>
        </w:rPr>
        <w:t>. In addition to countless models in theory, examples of UBI schemes exist in practice, either currently implemented or planned as ‘experiments’ (Srnicek and Williams 2015).</w:t>
      </w:r>
    </w:p>
    <w:p w14:paraId="16E14232" w14:textId="77777777" w:rsidR="00020FAA" w:rsidRPr="00567B5A" w:rsidRDefault="00020FAA" w:rsidP="00020FAA">
      <w:pPr>
        <w:rPr>
          <w:sz w:val="14"/>
        </w:rPr>
      </w:pPr>
      <w:r w:rsidRPr="00567B5A">
        <w:rPr>
          <w:sz w:val="14"/>
        </w:rPr>
        <w:t xml:space="preserve">The critique and </w:t>
      </w:r>
      <w:r w:rsidRPr="00567B5A">
        <w:rPr>
          <w:rStyle w:val="StyleUnderline"/>
        </w:rPr>
        <w:t xml:space="preserve">refusal of work also takes place both within the sphere of wage </w:t>
      </w:r>
      <w:proofErr w:type="spellStart"/>
      <w:r w:rsidRPr="00567B5A">
        <w:rPr>
          <w:rStyle w:val="StyleUnderline"/>
        </w:rPr>
        <w:t>labour</w:t>
      </w:r>
      <w:proofErr w:type="spellEnd"/>
      <w:r w:rsidRPr="00567B5A">
        <w:rPr>
          <w:rStyle w:val="StyleUnderline"/>
        </w:rPr>
        <w:t xml:space="preserve"> and outside it. </w:t>
      </w:r>
      <w:r w:rsidRPr="00567B5A">
        <w:rPr>
          <w:sz w:val="14"/>
        </w:rPr>
        <w:t xml:space="preserve">Within, </w:t>
      </w:r>
      <w:r w:rsidRPr="00567B5A">
        <w:rPr>
          <w:rStyle w:val="StyleUnderline"/>
        </w:rPr>
        <w:t xml:space="preserve">the notions of absenteeism, tardiness, </w:t>
      </w:r>
      <w:r w:rsidRPr="00567B5A">
        <w:rPr>
          <w:rStyle w:val="StyleUnderline"/>
          <w:highlight w:val="yellow"/>
        </w:rPr>
        <w:t>shirking</w:t>
      </w:r>
      <w:r w:rsidRPr="00567B5A">
        <w:rPr>
          <w:rStyle w:val="StyleUnderline"/>
        </w:rPr>
        <w:t xml:space="preserve">, theft, </w:t>
      </w:r>
      <w:r w:rsidRPr="00567B5A">
        <w:rPr>
          <w:rStyle w:val="StyleUnderline"/>
          <w:highlight w:val="yellow"/>
        </w:rPr>
        <w:t>or</w:t>
      </w:r>
      <w:r w:rsidRPr="00567B5A">
        <w:rPr>
          <w:rStyle w:val="StyleUnderline"/>
        </w:rPr>
        <w:t xml:space="preserve"> </w:t>
      </w:r>
      <w:r w:rsidRPr="00567B5A">
        <w:rPr>
          <w:rStyle w:val="StyleUnderline"/>
          <w:highlight w:val="yellow"/>
        </w:rPr>
        <w:t>sabotage</w:t>
      </w:r>
      <w:r w:rsidRPr="00567B5A">
        <w:rPr>
          <w:sz w:val="14"/>
        </w:rPr>
        <w:t xml:space="preserve"> (</w:t>
      </w:r>
      <w:proofErr w:type="spellStart"/>
      <w:r w:rsidRPr="00567B5A">
        <w:rPr>
          <w:sz w:val="14"/>
        </w:rPr>
        <w:t>Pouget</w:t>
      </w:r>
      <w:proofErr w:type="spellEnd"/>
      <w:r w:rsidRPr="00567B5A">
        <w:rPr>
          <w:sz w:val="14"/>
        </w:rPr>
        <w:t xml:space="preserve"> 1913 [1898]; </w:t>
      </w:r>
      <w:proofErr w:type="spellStart"/>
      <w:r w:rsidRPr="00567B5A">
        <w:rPr>
          <w:sz w:val="14"/>
        </w:rPr>
        <w:t>Seyferth</w:t>
      </w:r>
      <w:proofErr w:type="spellEnd"/>
      <w:r w:rsidRPr="00567B5A">
        <w:rPr>
          <w:sz w:val="14"/>
        </w:rPr>
        <w:t xml:space="preserve"> 2019) </w:t>
      </w:r>
      <w:r w:rsidRPr="00567B5A">
        <w:rPr>
          <w:rStyle w:val="StyleUnderline"/>
        </w:rPr>
        <w:t xml:space="preserve">have a long tradition, dating back to early struggles against work and </w:t>
      </w:r>
      <w:proofErr w:type="spellStart"/>
      <w:r w:rsidRPr="00567B5A">
        <w:rPr>
          <w:rStyle w:val="StyleUnderline"/>
        </w:rPr>
        <w:t>industrialisation</w:t>
      </w:r>
      <w:proofErr w:type="spellEnd"/>
      <w:r w:rsidRPr="00567B5A">
        <w:rPr>
          <w:sz w:val="14"/>
        </w:rPr>
        <w:t xml:space="preserve"> (Thompson 1967), </w:t>
      </w:r>
      <w:r w:rsidRPr="00567B5A">
        <w:rPr>
          <w:rStyle w:val="StyleUnderline"/>
        </w:rPr>
        <w:t>and common until today</w:t>
      </w:r>
      <w:r w:rsidRPr="00567B5A">
        <w:rPr>
          <w:sz w:val="14"/>
        </w:rPr>
        <w:t xml:space="preserve"> (Paulsen 2014). The idea of such </w:t>
      </w:r>
      <w:r w:rsidRPr="00567B5A">
        <w:rPr>
          <w:rStyle w:val="Emphasis"/>
          <w:highlight w:val="yellow"/>
        </w:rPr>
        <w:t>deliberate ‘workplace resistance’</w:t>
      </w:r>
      <w:r w:rsidRPr="00567B5A">
        <w:rPr>
          <w:rStyle w:val="StyleUnderline"/>
        </w:rPr>
        <w:t xml:space="preserve"> is that the ability to resist meaningless work and the </w:t>
      </w:r>
      <w:proofErr w:type="spellStart"/>
      <w:r w:rsidRPr="00567B5A">
        <w:rPr>
          <w:rStyle w:val="StyleUnderline"/>
        </w:rPr>
        <w:t>internalised</w:t>
      </w:r>
      <w:proofErr w:type="spellEnd"/>
      <w:r w:rsidRPr="00567B5A">
        <w:rPr>
          <w:rStyle w:val="StyleUnderline"/>
        </w:rPr>
        <w:t xml:space="preserve"> norms of work society, and be idle and useless while at work, </w:t>
      </w:r>
      <w:r w:rsidRPr="00567B5A">
        <w:rPr>
          <w:rStyle w:val="StyleUnderline"/>
          <w:highlight w:val="yellow"/>
        </w:rPr>
        <w:t>can be</w:t>
      </w:r>
      <w:r w:rsidRPr="00567B5A">
        <w:rPr>
          <w:rStyle w:val="StyleUnderline"/>
        </w:rPr>
        <w:t xml:space="preserve"> </w:t>
      </w:r>
      <w:proofErr w:type="spellStart"/>
      <w:r w:rsidRPr="00567B5A">
        <w:rPr>
          <w:rStyle w:val="Emphasis"/>
        </w:rPr>
        <w:t>recognised</w:t>
      </w:r>
      <w:proofErr w:type="spellEnd"/>
      <w:r w:rsidRPr="00567B5A">
        <w:rPr>
          <w:rStyle w:val="StyleUnderline"/>
        </w:rPr>
        <w:t xml:space="preserve"> and </w:t>
      </w:r>
      <w:r w:rsidRPr="00567B5A">
        <w:rPr>
          <w:rStyle w:val="Emphasis"/>
          <w:highlight w:val="yellow"/>
        </w:rPr>
        <w:t xml:space="preserve">successfully </w:t>
      </w:r>
      <w:proofErr w:type="spellStart"/>
      <w:r w:rsidRPr="00567B5A">
        <w:rPr>
          <w:rStyle w:val="Emphasis"/>
          <w:highlight w:val="yellow"/>
        </w:rPr>
        <w:t>practised</w:t>
      </w:r>
      <w:proofErr w:type="spellEnd"/>
      <w:r w:rsidRPr="00567B5A">
        <w:rPr>
          <w:rStyle w:val="Emphasis"/>
        </w:rPr>
        <w:t xml:space="preserve"> </w:t>
      </w:r>
      <w:r w:rsidRPr="00567B5A">
        <w:rPr>
          <w:sz w:val="14"/>
        </w:rPr>
        <w:t xml:space="preserve">(Campagna 2013; Scott 2012). Similarly, </w:t>
      </w:r>
      <w:r w:rsidRPr="00567B5A">
        <w:rPr>
          <w:rStyle w:val="StyleUnderline"/>
        </w:rPr>
        <w:t>there is a growing interest in productive practices,</w:t>
      </w:r>
      <w:r w:rsidRPr="00567B5A">
        <w:rPr>
          <w:sz w:val="14"/>
        </w:rPr>
        <w:t xml:space="preserve"> social relations, </w:t>
      </w:r>
      <w:r w:rsidRPr="00567B5A">
        <w:rPr>
          <w:rStyle w:val="StyleUnderline"/>
        </w:rPr>
        <w:t xml:space="preserve">and the commons outside the sphere of wage </w:t>
      </w:r>
      <w:proofErr w:type="spellStart"/>
      <w:r w:rsidRPr="00567B5A">
        <w:rPr>
          <w:rStyle w:val="StyleUnderline"/>
        </w:rPr>
        <w:t>labour</w:t>
      </w:r>
      <w:proofErr w:type="spellEnd"/>
      <w:r w:rsidRPr="00567B5A">
        <w:rPr>
          <w:rStyle w:val="StyleUnderline"/>
        </w:rPr>
        <w:t xml:space="preserve"> and market relations, for example in community-supported agriculture</w:t>
      </w:r>
      <w:r w:rsidRPr="00567B5A">
        <w:rPr>
          <w:sz w:val="14"/>
        </w:rPr>
        <w:t xml:space="preserve">. </w:t>
      </w:r>
      <w:r w:rsidRPr="00567B5A">
        <w:rPr>
          <w:rStyle w:val="Emphasis"/>
        </w:rPr>
        <w:t xml:space="preserve">This initiates ways of </w:t>
      </w:r>
      <w:proofErr w:type="spellStart"/>
      <w:r w:rsidRPr="00567B5A">
        <w:rPr>
          <w:rStyle w:val="Emphasis"/>
        </w:rPr>
        <w:t>organising</w:t>
      </w:r>
      <w:proofErr w:type="spellEnd"/>
      <w:r w:rsidRPr="00567B5A">
        <w:rPr>
          <w:rStyle w:val="Emphasis"/>
        </w:rPr>
        <w:t xml:space="preserve"> work and the economy to satisfy material needs otherwise than by means of commodity consumption</w:t>
      </w:r>
      <w:r w:rsidRPr="00567B5A">
        <w:rPr>
          <w:sz w:val="14"/>
        </w:rPr>
        <w:t xml:space="preserve"> (Chamberlain 2018; Helfrich and </w:t>
      </w:r>
      <w:proofErr w:type="spellStart"/>
      <w:r w:rsidRPr="00567B5A">
        <w:rPr>
          <w:sz w:val="14"/>
        </w:rPr>
        <w:t>Bollier</w:t>
      </w:r>
      <w:proofErr w:type="spellEnd"/>
      <w:r w:rsidRPr="00567B5A">
        <w:rPr>
          <w:sz w:val="14"/>
        </w:rPr>
        <w:t xml:space="preserve"> 2015).</w:t>
      </w:r>
    </w:p>
    <w:p w14:paraId="5AB52B0A" w14:textId="77777777" w:rsidR="00020FAA" w:rsidRPr="00567B5A" w:rsidRDefault="00020FAA" w:rsidP="00020FAA">
      <w:pPr>
        <w:rPr>
          <w:sz w:val="14"/>
        </w:rPr>
      </w:pPr>
      <w:r w:rsidRPr="00567B5A">
        <w:rPr>
          <w:sz w:val="14"/>
        </w:rPr>
        <w:lastRenderedPageBreak/>
        <w:t xml:space="preserve">For such modes of </w:t>
      </w:r>
      <w:proofErr w:type="spellStart"/>
      <w:r w:rsidRPr="00567B5A">
        <w:rPr>
          <w:sz w:val="14"/>
        </w:rPr>
        <w:t>organising</w:t>
      </w:r>
      <w:proofErr w:type="spellEnd"/>
      <w:r w:rsidRPr="00567B5A">
        <w:rPr>
          <w:sz w:val="14"/>
        </w:rPr>
        <w:t xml:space="preserve"> productive social relations in more varied ways, </w:t>
      </w:r>
      <w:r w:rsidRPr="00567B5A">
        <w:rPr>
          <w:rStyle w:val="StyleUnderline"/>
          <w:highlight w:val="yellow"/>
        </w:rPr>
        <w:t>inspiration could be drawn from</w:t>
      </w:r>
      <w:r w:rsidRPr="00567B5A">
        <w:rPr>
          <w:rStyle w:val="StyleUnderline"/>
        </w:rPr>
        <w:t xml:space="preserve"> the forms of ‘</w:t>
      </w:r>
      <w:r w:rsidRPr="00567B5A">
        <w:rPr>
          <w:rStyle w:val="StyleUnderline"/>
          <w:highlight w:val="yellow"/>
        </w:rPr>
        <w:t>work’</w:t>
      </w:r>
      <w:r w:rsidRPr="00567B5A">
        <w:rPr>
          <w:rStyle w:val="StyleUnderline"/>
        </w:rPr>
        <w:t xml:space="preserve"> that are </w:t>
      </w:r>
      <w:r w:rsidRPr="00567B5A">
        <w:rPr>
          <w:rStyle w:val="Emphasis"/>
          <w:highlight w:val="yellow"/>
        </w:rPr>
        <w:t>prevalent in the global South</w:t>
      </w:r>
      <w:r w:rsidRPr="00567B5A">
        <w:rPr>
          <w:sz w:val="14"/>
        </w:rPr>
        <w:t xml:space="preserve"> </w:t>
      </w:r>
      <w:r w:rsidRPr="00567B5A">
        <w:rPr>
          <w:rStyle w:val="StyleUnderline"/>
        </w:rPr>
        <w:t xml:space="preserve">in the so-called </w:t>
      </w:r>
      <w:r w:rsidRPr="00567B5A">
        <w:rPr>
          <w:rStyle w:val="Emphasis"/>
        </w:rPr>
        <w:t>informal sector</w:t>
      </w:r>
      <w:r w:rsidRPr="00567B5A">
        <w:rPr>
          <w:sz w:val="14"/>
        </w:rPr>
        <w:t xml:space="preserve"> </w:t>
      </w:r>
      <w:r w:rsidRPr="00567B5A">
        <w:rPr>
          <w:rStyle w:val="StyleUnderline"/>
        </w:rPr>
        <w:t xml:space="preserve">and in </w:t>
      </w:r>
      <w:r w:rsidRPr="00567B5A">
        <w:rPr>
          <w:rStyle w:val="StyleUnderline"/>
          <w:highlight w:val="yellow"/>
        </w:rPr>
        <w:t>non-industrial crafts</w:t>
      </w:r>
      <w:r w:rsidRPr="00567B5A">
        <w:rPr>
          <w:rStyle w:val="StyleUnderline"/>
        </w:rPr>
        <w:t xml:space="preserve"> and peasantry, neither of which resemble the cultural phenomenon of modern-day work</w:t>
      </w:r>
      <w:r w:rsidRPr="00567B5A">
        <w:rPr>
          <w:sz w:val="14"/>
        </w:rPr>
        <w:t xml:space="preserve"> with its origins in the colonial North (</w:t>
      </w:r>
      <w:proofErr w:type="spellStart"/>
      <w:r w:rsidRPr="00567B5A">
        <w:rPr>
          <w:sz w:val="14"/>
        </w:rPr>
        <w:t>Comaroff</w:t>
      </w:r>
      <w:proofErr w:type="spellEnd"/>
      <w:r w:rsidRPr="00567B5A">
        <w:rPr>
          <w:sz w:val="14"/>
        </w:rPr>
        <w:t xml:space="preserve"> and </w:t>
      </w:r>
      <w:proofErr w:type="spellStart"/>
      <w:r w:rsidRPr="00567B5A">
        <w:rPr>
          <w:sz w:val="14"/>
        </w:rPr>
        <w:t>Comaroff</w:t>
      </w:r>
      <w:proofErr w:type="spellEnd"/>
      <w:r w:rsidRPr="00567B5A">
        <w:rPr>
          <w:sz w:val="14"/>
        </w:rPr>
        <w:t xml:space="preserve"> 1987; Thompson 1967). </w:t>
      </w:r>
      <w:r w:rsidRPr="00567B5A">
        <w:rPr>
          <w:rStyle w:val="StyleUnderline"/>
        </w:rPr>
        <w:t>This</w:t>
      </w:r>
      <w:r w:rsidRPr="00567B5A">
        <w:rPr>
          <w:sz w:val="14"/>
        </w:rPr>
        <w:t xml:space="preserve">, however, </w:t>
      </w:r>
      <w:r w:rsidRPr="00567B5A">
        <w:rPr>
          <w:rStyle w:val="StyleUnderline"/>
          <w:highlight w:val="yellow"/>
        </w:rPr>
        <w:t>contradicts the global development paradigm</w:t>
      </w:r>
      <w:r w:rsidRPr="00567B5A">
        <w:rPr>
          <w:rStyle w:val="StyleUnderline"/>
        </w:rPr>
        <w:t xml:space="preserve">, under which </w:t>
      </w:r>
      <w:proofErr w:type="spellStart"/>
      <w:r w:rsidRPr="00567B5A">
        <w:rPr>
          <w:rStyle w:val="StyleUnderline"/>
        </w:rPr>
        <w:t>industrialisation</w:t>
      </w:r>
      <w:proofErr w:type="spellEnd"/>
      <w:r w:rsidRPr="00567B5A">
        <w:rPr>
          <w:rStyle w:val="StyleUnderline"/>
        </w:rPr>
        <w:t>, ‘economic upgrading’, global</w:t>
      </w:r>
      <w:r w:rsidRPr="00567B5A">
        <w:rPr>
          <w:sz w:val="14"/>
        </w:rPr>
        <w:t xml:space="preserve"> (</w:t>
      </w:r>
      <w:proofErr w:type="spellStart"/>
      <w:r w:rsidRPr="00567B5A">
        <w:rPr>
          <w:sz w:val="14"/>
        </w:rPr>
        <w:t>labour</w:t>
      </w:r>
      <w:proofErr w:type="spellEnd"/>
      <w:r w:rsidRPr="00567B5A">
        <w:rPr>
          <w:sz w:val="14"/>
        </w:rPr>
        <w:t xml:space="preserve">) </w:t>
      </w:r>
      <w:r w:rsidRPr="00567B5A">
        <w:rPr>
          <w:rStyle w:val="StyleUnderline"/>
        </w:rPr>
        <w:t>market integration and ‘structural transformation’ are pursued</w:t>
      </w:r>
      <w:r w:rsidRPr="00567B5A">
        <w:rPr>
          <w:sz w:val="14"/>
        </w:rPr>
        <w:t xml:space="preserve">. </w:t>
      </w:r>
      <w:r w:rsidRPr="00567B5A">
        <w:rPr>
          <w:rStyle w:val="StyleUnderline"/>
        </w:rPr>
        <w:t>Modern work</w:t>
      </w:r>
      <w:r w:rsidRPr="00567B5A">
        <w:rPr>
          <w:sz w:val="14"/>
        </w:rPr>
        <w:t xml:space="preserve">, especially industrial factory jobs and ideally in cities, </w:t>
      </w:r>
      <w:r w:rsidRPr="00567B5A">
        <w:rPr>
          <w:rStyle w:val="StyleUnderline"/>
        </w:rPr>
        <w:t>is supposed to help ‘the poor’ to escape their misery</w:t>
      </w:r>
      <w:r w:rsidRPr="00567B5A">
        <w:rPr>
          <w:sz w:val="14"/>
        </w:rPr>
        <w:t xml:space="preserve"> (Banerjee and </w:t>
      </w:r>
      <w:proofErr w:type="spellStart"/>
      <w:r w:rsidRPr="00567B5A">
        <w:rPr>
          <w:sz w:val="14"/>
        </w:rPr>
        <w:t>Duflo</w:t>
      </w:r>
      <w:proofErr w:type="spellEnd"/>
      <w:r w:rsidRPr="00567B5A">
        <w:rPr>
          <w:sz w:val="14"/>
        </w:rPr>
        <w:t xml:space="preserve"> 2012; UNDP 2015). </w:t>
      </w:r>
      <w:r w:rsidRPr="00567B5A">
        <w:rPr>
          <w:rStyle w:val="StyleUnderline"/>
        </w:rPr>
        <w:t xml:space="preserve">Many of these other forms of </w:t>
      </w:r>
      <w:r w:rsidRPr="00567B5A">
        <w:rPr>
          <w:rStyle w:val="Emphasis"/>
        </w:rPr>
        <w:t>livelihood provisioning</w:t>
      </w:r>
      <w:r w:rsidRPr="00567B5A">
        <w:rPr>
          <w:rStyle w:val="StyleUnderline"/>
        </w:rPr>
        <w:t xml:space="preserve"> and </w:t>
      </w:r>
      <w:r w:rsidRPr="00567B5A">
        <w:rPr>
          <w:rStyle w:val="Emphasis"/>
        </w:rPr>
        <w:t>associated ways of life are thus disregarded</w:t>
      </w:r>
      <w:r w:rsidRPr="00567B5A">
        <w:rPr>
          <w:sz w:val="14"/>
        </w:rPr>
        <w:t xml:space="preserve">, </w:t>
      </w:r>
      <w:r w:rsidRPr="00567B5A">
        <w:rPr>
          <w:rStyle w:val="Emphasis"/>
        </w:rPr>
        <w:t>denigrated</w:t>
      </w:r>
      <w:r w:rsidRPr="00567B5A">
        <w:rPr>
          <w:sz w:val="14"/>
        </w:rPr>
        <w:t xml:space="preserve"> </w:t>
      </w:r>
      <w:r w:rsidRPr="00567B5A">
        <w:rPr>
          <w:rStyle w:val="StyleUnderline"/>
        </w:rPr>
        <w:t>or</w:t>
      </w:r>
      <w:r w:rsidRPr="00567B5A">
        <w:rPr>
          <w:sz w:val="14"/>
        </w:rPr>
        <w:t xml:space="preserve"> </w:t>
      </w:r>
      <w:r w:rsidRPr="00567B5A">
        <w:rPr>
          <w:rStyle w:val="Emphasis"/>
        </w:rPr>
        <w:t>destroyed</w:t>
      </w:r>
      <w:r w:rsidRPr="00567B5A">
        <w:rPr>
          <w:sz w:val="14"/>
        </w:rPr>
        <w:t xml:space="preserve"> </w:t>
      </w:r>
      <w:r w:rsidRPr="00567B5A">
        <w:rPr>
          <w:rStyle w:val="StyleUnderline"/>
        </w:rPr>
        <w:t>as</w:t>
      </w:r>
      <w:r w:rsidRPr="00567B5A">
        <w:rPr>
          <w:sz w:val="14"/>
        </w:rPr>
        <w:t xml:space="preserve"> </w:t>
      </w:r>
      <w:r w:rsidRPr="00567B5A">
        <w:rPr>
          <w:rStyle w:val="Emphasis"/>
        </w:rPr>
        <w:t>underdeveloped</w:t>
      </w:r>
      <w:r w:rsidRPr="00567B5A">
        <w:rPr>
          <w:sz w:val="14"/>
        </w:rPr>
        <w:t xml:space="preserve">, </w:t>
      </w:r>
      <w:r w:rsidRPr="00567B5A">
        <w:rPr>
          <w:rStyle w:val="Emphasis"/>
        </w:rPr>
        <w:t>backward, poor, and lazy</w:t>
      </w:r>
      <w:r w:rsidRPr="00567B5A">
        <w:rPr>
          <w:sz w:val="14"/>
        </w:rPr>
        <w:t xml:space="preserve"> (Thompson 1967), </w:t>
      </w:r>
      <w:r w:rsidRPr="00567B5A">
        <w:rPr>
          <w:rStyle w:val="StyleUnderline"/>
        </w:rPr>
        <w:t xml:space="preserve">and drawn into the formal system of waged work as </w:t>
      </w:r>
      <w:r w:rsidRPr="00567B5A">
        <w:rPr>
          <w:rStyle w:val="StyleUnderline"/>
          <w:highlight w:val="yellow"/>
        </w:rPr>
        <w:t xml:space="preserve">cheap </w:t>
      </w:r>
      <w:proofErr w:type="spellStart"/>
      <w:r w:rsidRPr="00567B5A">
        <w:rPr>
          <w:rStyle w:val="StyleUnderline"/>
          <w:highlight w:val="yellow"/>
        </w:rPr>
        <w:t>labour</w:t>
      </w:r>
      <w:proofErr w:type="spellEnd"/>
      <w:r w:rsidRPr="00567B5A">
        <w:rPr>
          <w:rStyle w:val="StyleUnderline"/>
          <w:highlight w:val="yellow"/>
        </w:rPr>
        <w:t xml:space="preserve"> in capitalist markets</w:t>
      </w:r>
      <w:r w:rsidRPr="00567B5A">
        <w:rPr>
          <w:sz w:val="14"/>
        </w:rPr>
        <w:t xml:space="preserve"> and global supply chains – ‘</w:t>
      </w:r>
      <w:r w:rsidRPr="00567B5A">
        <w:rPr>
          <w:rStyle w:val="StyleUnderline"/>
        </w:rPr>
        <w:t>improved living conditions’ as measured in formal pecuniary income</w:t>
      </w:r>
      <w:r w:rsidRPr="00567B5A">
        <w:rPr>
          <w:sz w:val="14"/>
        </w:rPr>
        <w:t xml:space="preserve"> (</w:t>
      </w:r>
      <w:proofErr w:type="spellStart"/>
      <w:r w:rsidRPr="00567B5A">
        <w:rPr>
          <w:sz w:val="14"/>
        </w:rPr>
        <w:t>Rosling</w:t>
      </w:r>
      <w:proofErr w:type="spellEnd"/>
      <w:r w:rsidRPr="00567B5A">
        <w:rPr>
          <w:sz w:val="14"/>
        </w:rPr>
        <w:t xml:space="preserve"> 2018; </w:t>
      </w:r>
      <w:proofErr w:type="spellStart"/>
      <w:r w:rsidRPr="00567B5A">
        <w:rPr>
          <w:sz w:val="14"/>
        </w:rPr>
        <w:t>Comaroff</w:t>
      </w:r>
      <w:proofErr w:type="spellEnd"/>
      <w:r w:rsidRPr="00567B5A">
        <w:rPr>
          <w:sz w:val="14"/>
        </w:rPr>
        <w:t xml:space="preserve"> and </w:t>
      </w:r>
      <w:proofErr w:type="spellStart"/>
      <w:r w:rsidRPr="00567B5A">
        <w:rPr>
          <w:sz w:val="14"/>
        </w:rPr>
        <w:t>Comaroff</w:t>
      </w:r>
      <w:proofErr w:type="spellEnd"/>
      <w:r w:rsidRPr="00567B5A">
        <w:rPr>
          <w:sz w:val="14"/>
        </w:rPr>
        <w:t xml:space="preserve"> 1987). </w:t>
      </w:r>
      <w:r w:rsidRPr="00567B5A">
        <w:rPr>
          <w:rStyle w:val="StyleUnderline"/>
        </w:rPr>
        <w:t xml:space="preserve">There are indications that these transformations </w:t>
      </w:r>
      <w:r w:rsidRPr="00567B5A">
        <w:rPr>
          <w:rStyle w:val="Emphasis"/>
          <w:highlight w:val="yellow"/>
        </w:rPr>
        <w:t xml:space="preserve">create structural poverty, highly vulnerable jobs and an imposed dependence on wage </w:t>
      </w:r>
      <w:proofErr w:type="spellStart"/>
      <w:r w:rsidRPr="00567B5A">
        <w:rPr>
          <w:rStyle w:val="Emphasis"/>
          <w:highlight w:val="yellow"/>
        </w:rPr>
        <w:t>labour</w:t>
      </w:r>
      <w:proofErr w:type="spellEnd"/>
      <w:r w:rsidRPr="00567B5A">
        <w:rPr>
          <w:sz w:val="14"/>
        </w:rPr>
        <w:t xml:space="preserve"> (while few viable </w:t>
      </w:r>
      <w:proofErr w:type="gramStart"/>
      <w:r w:rsidRPr="00567B5A">
        <w:rPr>
          <w:sz w:val="14"/>
        </w:rPr>
        <w:t>wage</w:t>
      </w:r>
      <w:proofErr w:type="gramEnd"/>
      <w:r w:rsidRPr="00567B5A">
        <w:rPr>
          <w:sz w:val="14"/>
        </w:rPr>
        <w:t xml:space="preserve"> </w:t>
      </w:r>
      <w:proofErr w:type="spellStart"/>
      <w:r w:rsidRPr="00567B5A">
        <w:rPr>
          <w:sz w:val="14"/>
        </w:rPr>
        <w:t>labour</w:t>
      </w:r>
      <w:proofErr w:type="spellEnd"/>
      <w:r w:rsidRPr="00567B5A">
        <w:rPr>
          <w:sz w:val="14"/>
        </w:rPr>
        <w:t xml:space="preserve"> structures exist) (Hickel 2017; Srnicek and Williams 2015). </w:t>
      </w:r>
      <w:r w:rsidRPr="00567B5A">
        <w:rPr>
          <w:rStyle w:val="StyleUnderline"/>
        </w:rPr>
        <w:t>There is also clear evidence of numerous struggles against capitalist development and for traditional livelihood protection and environmental justice</w:t>
      </w:r>
      <w:r w:rsidRPr="00567B5A">
        <w:rPr>
          <w:sz w:val="14"/>
        </w:rPr>
        <w:t xml:space="preserve"> (</w:t>
      </w:r>
      <w:proofErr w:type="spellStart"/>
      <w:r w:rsidRPr="00567B5A">
        <w:rPr>
          <w:sz w:val="14"/>
        </w:rPr>
        <w:t>Anguelovski</w:t>
      </w:r>
      <w:proofErr w:type="spellEnd"/>
      <w:r w:rsidRPr="00567B5A">
        <w:rPr>
          <w:sz w:val="14"/>
        </w:rPr>
        <w:t xml:space="preserve"> 2015). </w:t>
      </w:r>
      <w:r w:rsidRPr="00567B5A">
        <w:rPr>
          <w:rStyle w:val="StyleUnderline"/>
        </w:rPr>
        <w:t xml:space="preserve">These are aspects where </w:t>
      </w:r>
      <w:r w:rsidRPr="00567B5A">
        <w:rPr>
          <w:rStyle w:val="Emphasis"/>
        </w:rPr>
        <w:t xml:space="preserve">a </w:t>
      </w:r>
      <w:proofErr w:type="spellStart"/>
      <w:r w:rsidRPr="00567B5A">
        <w:rPr>
          <w:rStyle w:val="Emphasis"/>
        </w:rPr>
        <w:t>postwork</w:t>
      </w:r>
      <w:proofErr w:type="spellEnd"/>
      <w:r w:rsidRPr="00567B5A">
        <w:rPr>
          <w:rStyle w:val="Emphasis"/>
        </w:rPr>
        <w:t xml:space="preserve"> orientation is relevant</w:t>
      </w:r>
      <w:r w:rsidRPr="00567B5A">
        <w:rPr>
          <w:sz w:val="14"/>
        </w:rPr>
        <w:t xml:space="preserve"> beyond the </w:t>
      </w:r>
      <w:proofErr w:type="spellStart"/>
      <w:r w:rsidRPr="00567B5A">
        <w:rPr>
          <w:sz w:val="14"/>
        </w:rPr>
        <w:t>industrialised</w:t>
      </w:r>
      <w:proofErr w:type="spellEnd"/>
      <w:r w:rsidRPr="00567B5A">
        <w:rPr>
          <w:sz w:val="14"/>
        </w:rPr>
        <w:t xml:space="preserve"> societies of the global North, </w:t>
      </w:r>
      <w:r w:rsidRPr="00567B5A">
        <w:rPr>
          <w:rStyle w:val="StyleUnderline"/>
        </w:rPr>
        <w:t>as it puts a focus on the modern phenomenon ‘work’ itself and the conditions that led to its predominance,</w:t>
      </w:r>
      <w:r w:rsidRPr="00567B5A">
        <w:rPr>
          <w:sz w:val="14"/>
        </w:rPr>
        <w:t xml:space="preserve"> as it questions the common narrative that ‘jobs’ are an end in themselves and justify all kinds of problematic development, and as it allows to ask which alternative, postcolonial critiques and </w:t>
      </w:r>
      <w:proofErr w:type="spellStart"/>
      <w:r w:rsidRPr="00567B5A">
        <w:rPr>
          <w:sz w:val="14"/>
        </w:rPr>
        <w:t>conceptualisations</w:t>
      </w:r>
      <w:proofErr w:type="spellEnd"/>
      <w:r w:rsidRPr="00567B5A">
        <w:rPr>
          <w:sz w:val="14"/>
        </w:rPr>
        <w:t xml:space="preserve"> of ‘work’ exist and should be preserved.</w:t>
      </w:r>
    </w:p>
    <w:p w14:paraId="73410548" w14:textId="77777777" w:rsidR="00020FAA" w:rsidRPr="00567B5A" w:rsidRDefault="00020FAA" w:rsidP="00020FAA">
      <w:pPr>
        <w:rPr>
          <w:b/>
          <w:iCs/>
          <w:u w:val="single"/>
          <w:bdr w:val="single" w:sz="12" w:space="0" w:color="auto"/>
        </w:rPr>
      </w:pPr>
      <w:r w:rsidRPr="00567B5A">
        <w:rPr>
          <w:sz w:val="14"/>
        </w:rPr>
        <w:t xml:space="preserve">To conclude, we clearly find traces of </w:t>
      </w:r>
      <w:proofErr w:type="spellStart"/>
      <w:r w:rsidRPr="00567B5A">
        <w:rPr>
          <w:sz w:val="14"/>
        </w:rPr>
        <w:t>postwork</w:t>
      </w:r>
      <w:proofErr w:type="spellEnd"/>
      <w:r w:rsidRPr="00567B5A">
        <w:rPr>
          <w:sz w:val="14"/>
        </w:rPr>
        <w:t xml:space="preserve"> </w:t>
      </w:r>
      <w:proofErr w:type="spellStart"/>
      <w:r w:rsidRPr="00567B5A">
        <w:rPr>
          <w:sz w:val="14"/>
        </w:rPr>
        <w:t>organisation</w:t>
      </w:r>
      <w:proofErr w:type="spellEnd"/>
      <w:r w:rsidRPr="00567B5A">
        <w:rPr>
          <w:sz w:val="14"/>
        </w:rPr>
        <w:t xml:space="preserve"> and politics in the present. However, these ideas are contested; they concern the roots of modern culture, </w:t>
      </w:r>
      <w:proofErr w:type="gramStart"/>
      <w:r w:rsidRPr="00567B5A">
        <w:rPr>
          <w:sz w:val="14"/>
        </w:rPr>
        <w:t>society</w:t>
      </w:r>
      <w:proofErr w:type="gramEnd"/>
      <w:r w:rsidRPr="00567B5A">
        <w:rPr>
          <w:sz w:val="14"/>
        </w:rPr>
        <w:t xml:space="preserve"> and industrial-capitalist economies. </w:t>
      </w:r>
      <w:r w:rsidRPr="00567B5A">
        <w:rPr>
          <w:rStyle w:val="StyleUnderline"/>
        </w:rPr>
        <w:t xml:space="preserve">Waged work continues to be </w:t>
      </w:r>
      <w:proofErr w:type="spellStart"/>
      <w:r w:rsidRPr="00567B5A">
        <w:rPr>
          <w:rStyle w:val="StyleUnderline"/>
        </w:rPr>
        <w:t>normalised</w:t>
      </w:r>
      <w:proofErr w:type="spellEnd"/>
      <w:r w:rsidRPr="00567B5A">
        <w:rPr>
          <w:rStyle w:val="StyleUnderline"/>
        </w:rPr>
        <w:t xml:space="preserve">, alternatives beyond niches appear quite impractical for </w:t>
      </w:r>
      <w:proofErr w:type="spellStart"/>
      <w:r w:rsidRPr="00567B5A">
        <w:rPr>
          <w:rStyle w:val="StyleUnderline"/>
        </w:rPr>
        <w:t>generalisation</w:t>
      </w:r>
      <w:proofErr w:type="spellEnd"/>
      <w:r w:rsidRPr="00567B5A">
        <w:rPr>
          <w:rStyle w:val="Emphasis"/>
        </w:rPr>
        <w:t xml:space="preserve">. </w:t>
      </w:r>
      <w:r w:rsidRPr="00567B5A">
        <w:rPr>
          <w:rStyle w:val="Emphasis"/>
          <w:sz w:val="48"/>
          <w:szCs w:val="48"/>
          <w:highlight w:val="yellow"/>
        </w:rPr>
        <w:t>Powerful economic interests, including trade unions, seek to perpetuate the status-quo</w:t>
      </w:r>
      <w:r w:rsidRPr="00567B5A">
        <w:rPr>
          <w:sz w:val="14"/>
        </w:rPr>
        <w:t xml:space="preserve"> (Lundström, </w:t>
      </w:r>
      <w:proofErr w:type="spellStart"/>
      <w:r w:rsidRPr="00567B5A">
        <w:rPr>
          <w:sz w:val="14"/>
        </w:rPr>
        <w:t>Räthzel</w:t>
      </w:r>
      <w:proofErr w:type="spellEnd"/>
      <w:r w:rsidRPr="00567B5A">
        <w:rPr>
          <w:sz w:val="14"/>
        </w:rPr>
        <w:t xml:space="preserve">, and </w:t>
      </w:r>
      <w:proofErr w:type="spellStart"/>
      <w:r w:rsidRPr="00567B5A">
        <w:rPr>
          <w:sz w:val="14"/>
        </w:rPr>
        <w:t>Uzzell</w:t>
      </w:r>
      <w:proofErr w:type="spellEnd"/>
      <w:r w:rsidRPr="00567B5A">
        <w:rPr>
          <w:sz w:val="14"/>
        </w:rPr>
        <w:t xml:space="preserve"> 2015). </w:t>
      </w:r>
      <w:r w:rsidRPr="00567B5A">
        <w:rPr>
          <w:rStyle w:val="Emphasis"/>
          <w:highlight w:val="yellow"/>
        </w:rPr>
        <w:t>Job creation</w:t>
      </w:r>
      <w:r w:rsidRPr="00567B5A">
        <w:rPr>
          <w:rStyle w:val="Emphasis"/>
        </w:rPr>
        <w:t xml:space="preserve"> </w:t>
      </w:r>
      <w:r w:rsidRPr="00567B5A">
        <w:rPr>
          <w:sz w:val="14"/>
        </w:rPr>
        <w:t xml:space="preserve">and (global) </w:t>
      </w:r>
      <w:proofErr w:type="spellStart"/>
      <w:r w:rsidRPr="00567B5A">
        <w:rPr>
          <w:sz w:val="14"/>
        </w:rPr>
        <w:t>labour</w:t>
      </w:r>
      <w:proofErr w:type="spellEnd"/>
      <w:r w:rsidRPr="00567B5A">
        <w:rPr>
          <w:sz w:val="14"/>
        </w:rPr>
        <w:t xml:space="preserve"> market integration (regardless of what kind) </w:t>
      </w:r>
      <w:r w:rsidRPr="00567B5A">
        <w:rPr>
          <w:rStyle w:val="StyleUnderline"/>
        </w:rPr>
        <w:t xml:space="preserve">are central policy goals of all political parties, and presently </w:t>
      </w:r>
      <w:r w:rsidRPr="00567B5A">
        <w:rPr>
          <w:rStyle w:val="Emphasis"/>
        </w:rPr>
        <w:t xml:space="preserve">popular progressive debates on a Green New Deal tend to </w:t>
      </w:r>
      <w:r w:rsidRPr="00567B5A">
        <w:rPr>
          <w:rStyle w:val="Emphasis"/>
          <w:highlight w:val="yellow"/>
        </w:rPr>
        <w:t>exhibit a</w:t>
      </w:r>
      <w:r w:rsidRPr="00567B5A">
        <w:rPr>
          <w:rStyle w:val="Emphasis"/>
        </w:rPr>
        <w:t xml:space="preserve"> rather </w:t>
      </w:r>
      <w:proofErr w:type="spellStart"/>
      <w:r w:rsidRPr="00567B5A">
        <w:rPr>
          <w:rStyle w:val="Emphasis"/>
          <w:highlight w:val="yellow"/>
        </w:rPr>
        <w:t>productivist</w:t>
      </w:r>
      <w:proofErr w:type="spellEnd"/>
      <w:r w:rsidRPr="00567B5A">
        <w:rPr>
          <w:rStyle w:val="Emphasis"/>
          <w:highlight w:val="yellow"/>
        </w:rPr>
        <w:t xml:space="preserve"> stance.</w:t>
      </w:r>
    </w:p>
    <w:p w14:paraId="20749584" w14:textId="77777777" w:rsidR="00020FAA" w:rsidRPr="00567B5A" w:rsidRDefault="00020FAA" w:rsidP="00020FAA">
      <w:pPr>
        <w:rPr>
          <w:b/>
          <w:iCs/>
          <w:u w:val="single"/>
        </w:rPr>
      </w:pPr>
      <w:r w:rsidRPr="00567B5A">
        <w:rPr>
          <w:rStyle w:val="StyleUnderline"/>
        </w:rPr>
        <w:t xml:space="preserve">There is one </w:t>
      </w:r>
      <w:proofErr w:type="gramStart"/>
      <w:r w:rsidRPr="00567B5A">
        <w:rPr>
          <w:rStyle w:val="StyleUnderline"/>
        </w:rPr>
        <w:t>particular aspect</w:t>
      </w:r>
      <w:proofErr w:type="gramEnd"/>
      <w:r w:rsidRPr="00567B5A">
        <w:rPr>
          <w:rStyle w:val="StyleUnderline"/>
        </w:rPr>
        <w:t xml:space="preserve"> that appears hopeful</w:t>
      </w:r>
      <w:r w:rsidRPr="00567B5A">
        <w:rPr>
          <w:sz w:val="14"/>
        </w:rPr>
        <w:t xml:space="preserve">: </w:t>
      </w:r>
      <w:r w:rsidRPr="00567B5A">
        <w:rPr>
          <w:rStyle w:val="Emphasis"/>
          <w:highlight w:val="yellow"/>
        </w:rPr>
        <w:t xml:space="preserve">the present socio-economic system is </w:t>
      </w:r>
      <w:r w:rsidRPr="00567B5A">
        <w:rPr>
          <w:rStyle w:val="Emphasis"/>
        </w:rPr>
        <w:t xml:space="preserve">unsustainable in the literal sense that it is </w:t>
      </w:r>
      <w:r w:rsidRPr="00567B5A">
        <w:rPr>
          <w:rStyle w:val="Emphasis"/>
          <w:highlight w:val="yellow"/>
        </w:rPr>
        <w:t xml:space="preserve">physically impossible </w:t>
      </w:r>
      <w:r w:rsidRPr="00567B5A">
        <w:rPr>
          <w:rStyle w:val="Emphasis"/>
        </w:rPr>
        <w:t xml:space="preserve">to be sustained </w:t>
      </w:r>
      <w:r w:rsidRPr="00567B5A">
        <w:rPr>
          <w:rStyle w:val="Emphasis"/>
          <w:highlight w:val="yellow"/>
        </w:rPr>
        <w:t>in the long run</w:t>
      </w:r>
      <w:r w:rsidRPr="00567B5A">
        <w:rPr>
          <w:sz w:val="14"/>
        </w:rPr>
        <w:t xml:space="preserve">. It was Weber (1992[1905]) who predicted that </w:t>
      </w:r>
      <w:r w:rsidRPr="00567B5A">
        <w:rPr>
          <w:rStyle w:val="StyleUnderline"/>
        </w:rPr>
        <w:t xml:space="preserve">the powerful cosmos of the modern economic order will be determining with overwhelming force </w:t>
      </w:r>
      <w:r w:rsidRPr="00567B5A">
        <w:rPr>
          <w:rStyle w:val="Emphasis"/>
        </w:rPr>
        <w:t>until the last bit of fossil fuel is burnt</w:t>
      </w:r>
      <w:r w:rsidRPr="00567B5A">
        <w:rPr>
          <w:sz w:val="14"/>
        </w:rPr>
        <w:t xml:space="preserve"> – and exactly </w:t>
      </w:r>
      <w:r w:rsidRPr="00567B5A">
        <w:rPr>
          <w:rStyle w:val="StyleUnderline"/>
          <w:highlight w:val="yellow"/>
        </w:rPr>
        <w:t xml:space="preserve">this needs to happen </w:t>
      </w:r>
      <w:r w:rsidRPr="00567B5A">
        <w:rPr>
          <w:rStyle w:val="Emphasis"/>
          <w:highlight w:val="yellow"/>
        </w:rPr>
        <w:t>soon to avert catastrophic climate change</w:t>
      </w:r>
      <w:r w:rsidRPr="00567B5A">
        <w:rPr>
          <w:sz w:val="14"/>
        </w:rPr>
        <w:t xml:space="preserve">. 6 </w:t>
      </w:r>
      <w:r w:rsidRPr="00567B5A">
        <w:rPr>
          <w:rStyle w:val="StyleUnderline"/>
          <w:highlight w:val="yellow"/>
        </w:rPr>
        <w:t xml:space="preserve">This is the </w:t>
      </w:r>
      <w:r w:rsidRPr="00567B5A">
        <w:rPr>
          <w:rStyle w:val="Emphasis"/>
          <w:highlight w:val="yellow"/>
        </w:rPr>
        <w:t>battlefield of sustainability</w:t>
      </w:r>
      <w:r w:rsidRPr="00567B5A">
        <w:rPr>
          <w:rStyle w:val="StyleUnderline"/>
        </w:rPr>
        <w:t>,</w:t>
      </w:r>
      <w:r w:rsidRPr="00567B5A">
        <w:rPr>
          <w:sz w:val="14"/>
        </w:rPr>
        <w:t xml:space="preserve"> </w:t>
      </w:r>
      <w:r w:rsidRPr="00567B5A">
        <w:rPr>
          <w:rStyle w:val="StyleUnderline"/>
        </w:rPr>
        <w:t xml:space="preserve">and lately </w:t>
      </w:r>
      <w:r w:rsidRPr="00567B5A">
        <w:rPr>
          <w:rStyle w:val="StyleUnderline"/>
          <w:highlight w:val="yellow"/>
        </w:rPr>
        <w:t xml:space="preserve">there has been </w:t>
      </w:r>
      <w:r w:rsidRPr="00567B5A">
        <w:rPr>
          <w:rStyle w:val="Emphasis"/>
          <w:highlight w:val="yellow"/>
        </w:rPr>
        <w:t>renewed urgency and momentum for more profound social change</w:t>
      </w:r>
      <w:r w:rsidRPr="00567B5A">
        <w:rPr>
          <w:sz w:val="14"/>
          <w:highlight w:val="yellow"/>
        </w:rPr>
        <w:t>,</w:t>
      </w:r>
      <w:r w:rsidRPr="00567B5A">
        <w:rPr>
          <w:sz w:val="14"/>
        </w:rPr>
        <w:t xml:space="preserve"> </w:t>
      </w:r>
      <w:r w:rsidRPr="00567B5A">
        <w:rPr>
          <w:rStyle w:val="StyleUnderline"/>
        </w:rPr>
        <w:t xml:space="preserve">where it might be </w:t>
      </w:r>
      <w:proofErr w:type="spellStart"/>
      <w:r w:rsidRPr="00567B5A">
        <w:rPr>
          <w:rStyle w:val="StyleUnderline"/>
        </w:rPr>
        <w:t>realised</w:t>
      </w:r>
      <w:proofErr w:type="spellEnd"/>
      <w:r w:rsidRPr="00567B5A">
        <w:rPr>
          <w:rStyle w:val="StyleUnderline"/>
        </w:rPr>
        <w:t xml:space="preserve"> that a </w:t>
      </w:r>
      <w:r w:rsidRPr="00567B5A">
        <w:rPr>
          <w:rStyle w:val="Emphasis"/>
        </w:rPr>
        <w:t>different societal trajectory beyond work and productivism for their own sake is more sustainable and desirable for the future.</w:t>
      </w:r>
    </w:p>
    <w:p w14:paraId="3398B442" w14:textId="77777777" w:rsidR="00020FAA" w:rsidRPr="00567B5A" w:rsidRDefault="00020FAA" w:rsidP="00521BE3">
      <w:pPr>
        <w:pStyle w:val="Heading3"/>
        <w:rPr>
          <w:rFonts w:cs="Calibri"/>
          <w:lang w:val="en-GB"/>
        </w:rPr>
      </w:pPr>
      <w:r w:rsidRPr="00567B5A">
        <w:rPr>
          <w:rFonts w:cs="Calibri"/>
          <w:lang w:val="en-GB"/>
        </w:rPr>
        <w:lastRenderedPageBreak/>
        <w:t>3</w:t>
      </w:r>
    </w:p>
    <w:p w14:paraId="04481083" w14:textId="77777777" w:rsidR="00020FAA" w:rsidRPr="00567B5A" w:rsidRDefault="00020FAA" w:rsidP="00020FAA">
      <w:pPr>
        <w:pStyle w:val="Heading4"/>
        <w:rPr>
          <w:rFonts w:cs="Calibri"/>
        </w:rPr>
      </w:pPr>
      <w:r w:rsidRPr="00567B5A">
        <w:rPr>
          <w:rFonts w:cs="Calibri"/>
        </w:rPr>
        <w:t>Plan text: Firms in Brazil should be transformed into worker self-directed enterprises.</w:t>
      </w:r>
    </w:p>
    <w:p w14:paraId="5BAE1E78" w14:textId="77777777" w:rsidR="00020FAA" w:rsidRPr="00567B5A" w:rsidRDefault="00020FAA" w:rsidP="00020FAA">
      <w:r w:rsidRPr="00567B5A">
        <w:rPr>
          <w:rStyle w:val="Style13ptBold"/>
        </w:rPr>
        <w:t xml:space="preserve">Wolff ND - </w:t>
      </w:r>
      <w:r w:rsidRPr="00567B5A">
        <w:t xml:space="preserve">Richard D. Wolff [professor of economics emeritus at the University of Massachusetts, </w:t>
      </w:r>
      <w:proofErr w:type="gramStart"/>
      <w:r w:rsidRPr="00567B5A">
        <w:t>Amherst</w:t>
      </w:r>
      <w:proofErr w:type="gramEnd"/>
      <w:r w:rsidRPr="00567B5A">
        <w:t xml:space="preserve"> and a visiting professor at the New School in New York City. He has also taught economics at Yale University, the City University of New York, and the University of Paris I (Sorbonne)], “Start with Worker Self-Directed Enterprises,” </w:t>
      </w:r>
      <w:r w:rsidRPr="00567B5A">
        <w:rPr>
          <w:i/>
        </w:rPr>
        <w:t>The Next System Project</w:t>
      </w:r>
      <w:r w:rsidRPr="00567B5A">
        <w:t>. &lt;https://thenextsystem.org/sites/default/files/2017-08/RickWolff.pdf&gt; AT</w:t>
      </w:r>
    </w:p>
    <w:p w14:paraId="41D3DA3A" w14:textId="77777777" w:rsidR="00020FAA" w:rsidRPr="00567B5A" w:rsidRDefault="00020FAA" w:rsidP="00020FAA">
      <w:pPr>
        <w:ind w:left="720"/>
        <w:rPr>
          <w:sz w:val="12"/>
        </w:rPr>
      </w:pPr>
      <w:r w:rsidRPr="00567B5A">
        <w:rPr>
          <w:rStyle w:val="StyleUnderline"/>
        </w:rPr>
        <w:t>We</w:t>
      </w:r>
      <w:r w:rsidRPr="00567B5A">
        <w:rPr>
          <w:sz w:val="10"/>
        </w:rPr>
        <w:t xml:space="preserve"> therefore </w:t>
      </w:r>
      <w:r w:rsidRPr="00567B5A">
        <w:rPr>
          <w:rStyle w:val="StyleUnderline"/>
        </w:rPr>
        <w:t xml:space="preserve">propose </w:t>
      </w:r>
      <w:r w:rsidRPr="00567B5A">
        <w:rPr>
          <w:rStyle w:val="StyleUnderline"/>
          <w:highlight w:val="yellow"/>
        </w:rPr>
        <w:t>reorganizing enterprises such that workers become their own bosses.</w:t>
      </w:r>
      <w:r w:rsidRPr="00567B5A">
        <w:rPr>
          <w:sz w:val="10"/>
        </w:rPr>
        <w:t xml:space="preserve"> Specifically, </w:t>
      </w:r>
      <w:r w:rsidRPr="00567B5A">
        <w:rPr>
          <w:rStyle w:val="StyleUnderline"/>
        </w:rPr>
        <w:t xml:space="preserve">that </w:t>
      </w:r>
      <w:r w:rsidRPr="00567B5A">
        <w:rPr>
          <w:rStyle w:val="StyleUnderline"/>
          <w:highlight w:val="yellow"/>
        </w:rPr>
        <w:t xml:space="preserve">means placing the workers in </w:t>
      </w:r>
      <w:r w:rsidRPr="00567B5A">
        <w:rPr>
          <w:rStyle w:val="StyleUnderline"/>
        </w:rPr>
        <w:t xml:space="preserve">the position of </w:t>
      </w:r>
      <w:r w:rsidRPr="00567B5A">
        <w:rPr>
          <w:rStyle w:val="StyleUnderline"/>
          <w:highlight w:val="yellow"/>
        </w:rPr>
        <w:t>their own collective board of directors</w:t>
      </w:r>
      <w:r w:rsidRPr="00567B5A">
        <w:rPr>
          <w:sz w:val="10"/>
        </w:rPr>
        <w:t xml:space="preserve">, rather than having directors be nonworkers selected by major shareholders. This is not primarily a matter of workers as owners of these enterprises (fine, but not required), nor primarily as managers (likewise fine, but not required). It is the tasks of direction—the </w:t>
      </w:r>
      <w:r w:rsidRPr="00567B5A">
        <w:rPr>
          <w:rStyle w:val="StyleUnderline"/>
          <w:highlight w:val="yellow"/>
        </w:rPr>
        <w:t>decision making</w:t>
      </w:r>
      <w:r w:rsidRPr="00567B5A">
        <w:rPr>
          <w:sz w:val="10"/>
        </w:rPr>
        <w:t xml:space="preserve"> now assigned usually and primarily to corporate boards of directors and only secondarily to the major shareholders who choose them—that </w:t>
      </w:r>
      <w:r w:rsidRPr="00567B5A">
        <w:rPr>
          <w:rStyle w:val="StyleUnderline"/>
          <w:highlight w:val="yellow"/>
        </w:rPr>
        <w:t>must be transferred to the workers collectively.</w:t>
      </w:r>
      <w:r w:rsidRPr="00567B5A">
        <w:rPr>
          <w:sz w:val="10"/>
        </w:rPr>
        <w:t xml:space="preserve"> We call such enterprises worker self-directed enterprises (WSDEs). </w:t>
      </w:r>
      <w:r w:rsidRPr="00567B5A">
        <w:rPr>
          <w:rStyle w:val="StyleUnderline"/>
          <w:highlight w:val="yellow"/>
        </w:rPr>
        <w:t>They</w:t>
      </w:r>
      <w:r w:rsidRPr="00567B5A">
        <w:rPr>
          <w:sz w:val="10"/>
        </w:rPr>
        <w:t xml:space="preserve"> embody and </w:t>
      </w:r>
      <w:r w:rsidRPr="00567B5A">
        <w:rPr>
          <w:rStyle w:val="StyleUnderline"/>
          <w:highlight w:val="yellow"/>
        </w:rPr>
        <w:t>concretize</w:t>
      </w:r>
      <w:r w:rsidRPr="00567B5A">
        <w:rPr>
          <w:sz w:val="10"/>
        </w:rPr>
        <w:t xml:space="preserve"> what we mean by </w:t>
      </w:r>
      <w:r w:rsidRPr="00567B5A">
        <w:rPr>
          <w:rStyle w:val="StyleUnderline"/>
          <w:highlight w:val="yellow"/>
        </w:rPr>
        <w:t>economic democracy by locating it</w:t>
      </w:r>
      <w:r w:rsidRPr="00567B5A">
        <w:rPr>
          <w:sz w:val="10"/>
        </w:rPr>
        <w:t xml:space="preserve"> first and foremost </w:t>
      </w:r>
      <w:r w:rsidRPr="00567B5A">
        <w:rPr>
          <w:rStyle w:val="StyleUnderline"/>
          <w:highlight w:val="yellow"/>
        </w:rPr>
        <w:t xml:space="preserve">inside the enterprises producing the goods and services upon which society depends. </w:t>
      </w:r>
      <w:r w:rsidRPr="00567B5A">
        <w:rPr>
          <w:sz w:val="10"/>
        </w:rPr>
        <w:t xml:space="preserve">WSDEs represent the goal and their growth and proliferation represent the mechanism to transition from the present capitalist system to a far better next system. </w:t>
      </w:r>
      <w:r w:rsidRPr="00567B5A">
        <w:rPr>
          <w:sz w:val="12"/>
        </w:rPr>
        <w:t xml:space="preserve">The strategic focus, then, is not upon the government, as in traditional liberal and socialist thinking; it is rather more microeconomic than macroeconomic. Of course, winning government support of WSDEs and their proliferation would be helpful and sought after—perhaps by political parties rooted in and funded by an emerging WSDE sector within otherwise private or state capitalist economies. But the main emphasis would be on working people who either convert existing enterprises into WSDEs or start new enterprises as WSDEs. Core Goals Briefly, what are the principal, core goals your model or system seeks to realize? Our core goal is the development of a major—and, if possible, prevailing—sector of the economy that is comprised of enterprises (offices, factories, farms, and stores) in which the </w:t>
      </w:r>
      <w:r w:rsidRPr="00567B5A">
        <w:rPr>
          <w:rStyle w:val="StyleUnderline"/>
          <w:highlight w:val="yellow"/>
        </w:rPr>
        <w:t>employees democratically</w:t>
      </w:r>
      <w:r w:rsidRPr="00567B5A">
        <w:rPr>
          <w:sz w:val="12"/>
        </w:rPr>
        <w:t xml:space="preserve"> perform the following key enterprise activities: </w:t>
      </w:r>
      <w:r w:rsidRPr="00567B5A">
        <w:rPr>
          <w:rStyle w:val="StyleUnderline"/>
          <w:highlight w:val="yellow"/>
        </w:rPr>
        <w:t>(a) divide all the labors to be performed, (b) determine what is to be produced, how it is to be produced, and where it is to be produced, and (c) decide on the use and distribution of the output or revenues</w:t>
      </w:r>
      <w:r w:rsidRPr="00567B5A">
        <w:rPr>
          <w:sz w:val="12"/>
        </w:rPr>
        <w:t xml:space="preserve"> (if output is monetized) therefrom. Major Changes What are the principal changes you envision in the current system—the major differences between what you envision and what we have today? A large portion of existing capitalistically organized enterprises would have to transition out of structures in which owners, top managers, or boards of directors perform the key enterprise activities mentioned above. Principal Means What are the principal means (policies, institutions, behaviors, whatever) through which each of your core goals is pursued? The means to achieve the transition would need to be several. </w:t>
      </w:r>
      <w:r w:rsidRPr="00567B5A">
        <w:rPr>
          <w:rStyle w:val="StyleUnderline"/>
          <w:highlight w:val="yellow"/>
        </w:rPr>
        <w:t>Laws would need to be enacted</w:t>
      </w:r>
      <w:r w:rsidRPr="00567B5A">
        <w:rPr>
          <w:sz w:val="12"/>
        </w:rPr>
        <w:t xml:space="preserve"> or changed </w:t>
      </w:r>
      <w:r w:rsidRPr="00567B5A">
        <w:rPr>
          <w:rStyle w:val="StyleUnderline"/>
          <w:highlight w:val="yellow"/>
        </w:rPr>
        <w:t>to facilitate the conversion</w:t>
      </w:r>
      <w:r w:rsidRPr="00567B5A">
        <w:rPr>
          <w:sz w:val="12"/>
        </w:rPr>
        <w:t xml:space="preserve"> of capitalistically organized enterprises </w:t>
      </w:r>
      <w:r w:rsidRPr="00567B5A">
        <w:rPr>
          <w:rStyle w:val="StyleUnderline"/>
          <w:highlight w:val="yellow"/>
        </w:rPr>
        <w:t>into WSDEs, the formation of new WSDEs, and the functioning of WSDEs.</w:t>
      </w:r>
      <w:r w:rsidRPr="00567B5A">
        <w:rPr>
          <w:sz w:val="12"/>
        </w:rPr>
        <w:t xml:space="preserve"> School curriculums would need to be changed and teachers be trained to explain, explore, and study WSDEs systematically as alternative-enterprise organizations alongside their traditional capitalist counterparts (corporations, partnerships, and family enterprises). Political parties and platforms need to emerge to represent the interests of WSDEs—the WSDE sector—in terms of state policies, much as now the Democrats and Republicans represent the interests of the capitalist sector.</w:t>
      </w:r>
    </w:p>
    <w:p w14:paraId="7767CDD7" w14:textId="77777777" w:rsidR="00020FAA" w:rsidRPr="00567B5A" w:rsidRDefault="00020FAA" w:rsidP="00020FAA">
      <w:pPr>
        <w:pStyle w:val="Heading4"/>
        <w:rPr>
          <w:rFonts w:cs="Calibri"/>
        </w:rPr>
      </w:pPr>
      <w:r w:rsidRPr="00567B5A">
        <w:rPr>
          <w:rFonts w:cs="Calibri"/>
        </w:rPr>
        <w:t xml:space="preserve">Empirics prove that self-directed firms are more democratic and successful. </w:t>
      </w:r>
    </w:p>
    <w:p w14:paraId="6450AB16" w14:textId="77777777" w:rsidR="00020FAA" w:rsidRPr="00567B5A" w:rsidRDefault="00020FAA" w:rsidP="00020FAA">
      <w:r w:rsidRPr="00567B5A">
        <w:t xml:space="preserve">Jerry </w:t>
      </w:r>
      <w:r w:rsidRPr="00567B5A">
        <w:rPr>
          <w:b/>
          <w:bCs/>
          <w:sz w:val="26"/>
          <w:szCs w:val="26"/>
        </w:rPr>
        <w:t>Ashton, 13</w:t>
      </w:r>
      <w:r w:rsidRPr="00567B5A">
        <w:t xml:space="preserve"> - ("The Worker Self-Directed Enterprise: A "Cure" for Capitalism, or a Slippery Slope to </w:t>
      </w:r>
      <w:proofErr w:type="gramStart"/>
      <w:r w:rsidRPr="00567B5A">
        <w:t>Socialism?,</w:t>
      </w:r>
      <w:proofErr w:type="gramEnd"/>
      <w:r w:rsidRPr="00567B5A">
        <w:t>" HuffPost, 1-2-2013, accessed 11-16-2021, https://www.huffpost.com/entry/worker-self-directed-enterprise_b_2385334)//MS</w:t>
      </w:r>
    </w:p>
    <w:p w14:paraId="69BD6DE3" w14:textId="1E429EF2" w:rsidR="00020FAA" w:rsidRPr="00567B5A" w:rsidRDefault="00020FAA" w:rsidP="00D80836">
      <w:pPr>
        <w:ind w:left="720"/>
      </w:pPr>
      <w:r w:rsidRPr="00567B5A">
        <w:rPr>
          <w:sz w:val="16"/>
          <w:szCs w:val="16"/>
        </w:rPr>
        <w:t xml:space="preserve">Decidedly so, Wolff responds, </w:t>
      </w:r>
      <w:r w:rsidRPr="00567B5A">
        <w:rPr>
          <w:szCs w:val="22"/>
        </w:rPr>
        <w:t xml:space="preserve">providing </w:t>
      </w:r>
      <w:r w:rsidRPr="00567B5A">
        <w:rPr>
          <w:szCs w:val="22"/>
          <w:highlight w:val="yellow"/>
          <w:u w:val="single"/>
        </w:rPr>
        <w:t>t</w:t>
      </w:r>
      <w:r w:rsidRPr="00567B5A">
        <w:rPr>
          <w:highlight w:val="yellow"/>
          <w:u w:val="single"/>
        </w:rPr>
        <w:t>wo financially successful examples</w:t>
      </w:r>
      <w:r w:rsidRPr="00567B5A">
        <w:rPr>
          <w:u w:val="single"/>
        </w:rPr>
        <w:t xml:space="preserve"> of </w:t>
      </w:r>
      <w:r w:rsidRPr="00567B5A">
        <w:rPr>
          <w:b/>
          <w:bCs/>
          <w:u w:val="single"/>
        </w:rPr>
        <w:t>the workplace being a social activity governed by the norms of community</w:t>
      </w:r>
      <w:r w:rsidRPr="00567B5A">
        <w:rPr>
          <w:u w:val="single"/>
        </w:rPr>
        <w:t xml:space="preserve">, </w:t>
      </w:r>
      <w:r w:rsidRPr="00567B5A">
        <w:rPr>
          <w:sz w:val="16"/>
          <w:szCs w:val="16"/>
          <w:u w:val="single"/>
        </w:rPr>
        <w:t>one in Spain and one in California</w:t>
      </w:r>
      <w:r w:rsidRPr="00567B5A">
        <w:rPr>
          <w:sz w:val="16"/>
          <w:szCs w:val="16"/>
        </w:rPr>
        <w:t>. ¶ Wolff offers as his first example</w:t>
      </w:r>
      <w:r w:rsidRPr="00567B5A">
        <w:t xml:space="preserve">, </w:t>
      </w:r>
      <w:r w:rsidRPr="00567B5A">
        <w:rPr>
          <w:b/>
          <w:bCs/>
          <w:highlight w:val="yellow"/>
          <w:u w:val="single"/>
        </w:rPr>
        <w:t>the Mondragon Cooperative</w:t>
      </w:r>
      <w:r w:rsidRPr="00567B5A">
        <w:rPr>
          <w:u w:val="single"/>
        </w:rPr>
        <w:t xml:space="preserve"> in the North of Spain</w:t>
      </w:r>
      <w:r w:rsidRPr="00567B5A">
        <w:t xml:space="preserve">. ¶ </w:t>
      </w:r>
      <w:r w:rsidRPr="00567B5A">
        <w:rPr>
          <w:sz w:val="16"/>
          <w:szCs w:val="16"/>
        </w:rPr>
        <w:t xml:space="preserve">This co-op took its name from the </w:t>
      </w:r>
      <w:proofErr w:type="spellStart"/>
      <w:r w:rsidRPr="00567B5A">
        <w:rPr>
          <w:sz w:val="16"/>
          <w:szCs w:val="16"/>
        </w:rPr>
        <w:t>Mondragan</w:t>
      </w:r>
      <w:proofErr w:type="spellEnd"/>
      <w:r w:rsidRPr="00567B5A">
        <w:rPr>
          <w:sz w:val="16"/>
          <w:szCs w:val="16"/>
        </w:rPr>
        <w:t xml:space="preserve"> University founded by a local Catholic priest by the name of "Father </w:t>
      </w:r>
      <w:proofErr w:type="spellStart"/>
      <w:r w:rsidRPr="00567B5A">
        <w:rPr>
          <w:sz w:val="16"/>
          <w:szCs w:val="16"/>
        </w:rPr>
        <w:t>Arizmendi</w:t>
      </w:r>
      <w:proofErr w:type="spellEnd"/>
      <w:r w:rsidRPr="00567B5A">
        <w:rPr>
          <w:sz w:val="16"/>
          <w:szCs w:val="16"/>
        </w:rPr>
        <w:t xml:space="preserve">" as a mechanism to enable the poor in that community to learn how to cooperatively run their own business. </w:t>
      </w:r>
      <w:r w:rsidRPr="00567B5A">
        <w:rPr>
          <w:sz w:val="16"/>
          <w:szCs w:val="16"/>
          <w:u w:val="single"/>
        </w:rPr>
        <w:t xml:space="preserve">¶ </w:t>
      </w:r>
      <w:r w:rsidRPr="00567B5A">
        <w:rPr>
          <w:u w:val="single"/>
        </w:rPr>
        <w:t>Beginning with six workers producing agrarian goods</w:t>
      </w:r>
      <w:r w:rsidRPr="00567B5A">
        <w:t xml:space="preserve">, some 55 years later </w:t>
      </w:r>
      <w:r w:rsidRPr="00567B5A">
        <w:rPr>
          <w:b/>
          <w:bCs/>
          <w:u w:val="single"/>
        </w:rPr>
        <w:t xml:space="preserve">it </w:t>
      </w:r>
      <w:r w:rsidRPr="00567B5A">
        <w:rPr>
          <w:b/>
          <w:bCs/>
          <w:highlight w:val="yellow"/>
          <w:u w:val="single"/>
        </w:rPr>
        <w:t>now employs 120,000</w:t>
      </w:r>
      <w:r w:rsidRPr="00567B5A">
        <w:rPr>
          <w:highlight w:val="yellow"/>
          <w:u w:val="single"/>
        </w:rPr>
        <w:t xml:space="preserve"> people</w:t>
      </w:r>
      <w:r w:rsidRPr="00567B5A">
        <w:rPr>
          <w:u w:val="single"/>
        </w:rPr>
        <w:t xml:space="preserve"> employed </w:t>
      </w:r>
      <w:r w:rsidRPr="00567B5A">
        <w:rPr>
          <w:b/>
          <w:bCs/>
          <w:highlight w:val="yellow"/>
          <w:u w:val="single"/>
        </w:rPr>
        <w:t>in</w:t>
      </w:r>
      <w:r w:rsidRPr="00567B5A">
        <w:rPr>
          <w:b/>
          <w:bCs/>
          <w:u w:val="single"/>
        </w:rPr>
        <w:t xml:space="preserve"> some </w:t>
      </w:r>
      <w:r w:rsidRPr="00567B5A">
        <w:rPr>
          <w:b/>
          <w:bCs/>
          <w:highlight w:val="yellow"/>
          <w:u w:val="single"/>
        </w:rPr>
        <w:t>100 worker-owned enterprises</w:t>
      </w:r>
      <w:r w:rsidRPr="00567B5A">
        <w:rPr>
          <w:u w:val="single"/>
        </w:rPr>
        <w:t xml:space="preserve"> and affiliated organizations. </w:t>
      </w:r>
      <w:r w:rsidRPr="00567B5A">
        <w:rPr>
          <w:highlight w:val="yellow"/>
          <w:u w:val="single"/>
        </w:rPr>
        <w:t xml:space="preserve">It is the </w:t>
      </w:r>
      <w:r w:rsidRPr="00567B5A">
        <w:rPr>
          <w:b/>
          <w:bCs/>
          <w:highlight w:val="yellow"/>
          <w:u w:val="single"/>
        </w:rPr>
        <w:t>10th largest cooperative in Spain</w:t>
      </w:r>
      <w:r w:rsidRPr="00567B5A">
        <w:rPr>
          <w:highlight w:val="yellow"/>
          <w:u w:val="single"/>
        </w:rPr>
        <w:t xml:space="preserve"> and a bulwark against</w:t>
      </w:r>
      <w:r w:rsidRPr="00567B5A">
        <w:rPr>
          <w:u w:val="single"/>
        </w:rPr>
        <w:t xml:space="preserve"> that country's steep (elsewhere) </w:t>
      </w:r>
      <w:r w:rsidRPr="00567B5A">
        <w:rPr>
          <w:highlight w:val="yellow"/>
          <w:u w:val="single"/>
        </w:rPr>
        <w:t>unemployment</w:t>
      </w:r>
      <w:r w:rsidRPr="00567B5A">
        <w:rPr>
          <w:u w:val="single"/>
        </w:rPr>
        <w:t xml:space="preserve"> rate of 22 percent. ¶</w:t>
      </w:r>
      <w:r w:rsidRPr="00567B5A">
        <w:t xml:space="preserve"> </w:t>
      </w:r>
      <w:r w:rsidRPr="00567B5A">
        <w:rPr>
          <w:sz w:val="16"/>
          <w:szCs w:val="16"/>
        </w:rPr>
        <w:t>"This is a 'a family of cooperatives'</w:t>
      </w:r>
      <w:r w:rsidRPr="00567B5A">
        <w:t xml:space="preserve"> in </w:t>
      </w:r>
      <w:r w:rsidRPr="00567B5A">
        <w:rPr>
          <w:u w:val="single"/>
        </w:rPr>
        <w:t xml:space="preserve">which the </w:t>
      </w:r>
      <w:r w:rsidRPr="00567B5A">
        <w:rPr>
          <w:u w:val="single"/>
        </w:rPr>
        <w:lastRenderedPageBreak/>
        <w:t>first commitment is to preserve jobs</w:t>
      </w:r>
      <w:r w:rsidRPr="00567B5A">
        <w:t xml:space="preserve"> </w:t>
      </w:r>
      <w:r w:rsidRPr="00567B5A">
        <w:rPr>
          <w:sz w:val="16"/>
          <w:szCs w:val="16"/>
        </w:rPr>
        <w:t>-- not satisfy stockholders." Wolff points out. ¶ That same philosophy infuses</w:t>
      </w:r>
      <w:r w:rsidRPr="00567B5A">
        <w:t xml:space="preserve"> </w:t>
      </w:r>
      <w:r w:rsidRPr="00567B5A">
        <w:rPr>
          <w:b/>
          <w:bCs/>
          <w:highlight w:val="yellow"/>
          <w:u w:val="single"/>
        </w:rPr>
        <w:t xml:space="preserve">the </w:t>
      </w:r>
      <w:proofErr w:type="spellStart"/>
      <w:r w:rsidRPr="00567B5A">
        <w:rPr>
          <w:b/>
          <w:bCs/>
          <w:highlight w:val="yellow"/>
          <w:u w:val="single"/>
        </w:rPr>
        <w:t>Arizmendi</w:t>
      </w:r>
      <w:proofErr w:type="spellEnd"/>
      <w:r w:rsidRPr="00567B5A">
        <w:rPr>
          <w:b/>
          <w:bCs/>
          <w:highlight w:val="yellow"/>
          <w:u w:val="single"/>
        </w:rPr>
        <w:t xml:space="preserve"> Bakery</w:t>
      </w:r>
      <w:r w:rsidRPr="00567B5A">
        <w:rPr>
          <w:u w:val="single"/>
        </w:rPr>
        <w:t xml:space="preserve"> comprising five "sister cooperatives" in the San Francisco Bay Area</w:t>
      </w:r>
      <w:r w:rsidRPr="00567B5A">
        <w:t xml:space="preserve">. </w:t>
      </w:r>
      <w:r w:rsidRPr="00567B5A">
        <w:rPr>
          <w:sz w:val="16"/>
          <w:szCs w:val="16"/>
        </w:rPr>
        <w:t>Proudly assuming the name of the famous Basque Priest</w:t>
      </w:r>
      <w:r w:rsidRPr="00567B5A">
        <w:rPr>
          <w:u w:val="single"/>
        </w:rPr>
        <w:t xml:space="preserve">, this group </w:t>
      </w:r>
      <w:r w:rsidRPr="00567B5A">
        <w:rPr>
          <w:b/>
          <w:bCs/>
          <w:u w:val="single"/>
        </w:rPr>
        <w:t>gets rave reviews</w:t>
      </w:r>
      <w:r w:rsidRPr="00567B5A">
        <w:rPr>
          <w:u w:val="single"/>
        </w:rPr>
        <w:t xml:space="preserve"> for its pastries and thin-crust pizza </w:t>
      </w:r>
      <w:r w:rsidRPr="00567B5A">
        <w:rPr>
          <w:b/>
          <w:bCs/>
          <w:u w:val="single"/>
        </w:rPr>
        <w:t xml:space="preserve">and </w:t>
      </w:r>
      <w:r w:rsidRPr="00567B5A">
        <w:rPr>
          <w:b/>
          <w:bCs/>
          <w:highlight w:val="yellow"/>
          <w:u w:val="single"/>
        </w:rPr>
        <w:t>handily outperforms</w:t>
      </w:r>
      <w:r w:rsidRPr="00567B5A">
        <w:rPr>
          <w:u w:val="single"/>
        </w:rPr>
        <w:t xml:space="preserve"> its more traditional bakery </w:t>
      </w:r>
      <w:r w:rsidRPr="00567B5A">
        <w:rPr>
          <w:highlight w:val="yellow"/>
          <w:u w:val="single"/>
        </w:rPr>
        <w:t xml:space="preserve">competitors </w:t>
      </w:r>
      <w:r w:rsidRPr="00567B5A">
        <w:rPr>
          <w:b/>
          <w:bCs/>
          <w:highlight w:val="yellow"/>
          <w:u w:val="single"/>
        </w:rPr>
        <w:t>in both revenue and employee satisfaction</w:t>
      </w:r>
      <w:r w:rsidRPr="00567B5A">
        <w:rPr>
          <w:u w:val="single"/>
        </w:rPr>
        <w:t>.</w:t>
      </w:r>
      <w:r w:rsidRPr="00567B5A">
        <w:t xml:space="preserve"> ¶ </w:t>
      </w:r>
      <w:r w:rsidRPr="00567B5A">
        <w:rPr>
          <w:sz w:val="16"/>
          <w:szCs w:val="16"/>
        </w:rPr>
        <w:t>As their website </w:t>
      </w:r>
      <w:hyperlink r:id="rId18" w:tgtFrame="_hplink" w:history="1">
        <w:r w:rsidRPr="00567B5A">
          <w:rPr>
            <w:rStyle w:val="Hyperlink"/>
            <w:sz w:val="16"/>
            <w:szCs w:val="16"/>
          </w:rPr>
          <w:t>proudly states</w:t>
        </w:r>
      </w:hyperlink>
      <w:r w:rsidRPr="00567B5A">
        <w:rPr>
          <w:sz w:val="16"/>
          <w:szCs w:val="16"/>
        </w:rPr>
        <w:t xml:space="preserve">, </w:t>
      </w:r>
      <w:r w:rsidRPr="00567B5A">
        <w:rPr>
          <w:szCs w:val="22"/>
        </w:rPr>
        <w:t>"</w:t>
      </w:r>
      <w:r w:rsidRPr="00567B5A">
        <w:rPr>
          <w:sz w:val="16"/>
          <w:szCs w:val="16"/>
        </w:rPr>
        <w:t xml:space="preserve">We are a cooperative -- a worker-owned and operated business. </w:t>
      </w:r>
      <w:r w:rsidRPr="00567B5A">
        <w:rPr>
          <w:u w:val="single"/>
        </w:rPr>
        <w:t>We make decisions democratically, sharing all of the tasks, responsibilities, benefits and risks</w:t>
      </w:r>
      <w:r w:rsidRPr="00567B5A">
        <w:t>." ¶</w:t>
      </w:r>
    </w:p>
    <w:p w14:paraId="1EFBBB61" w14:textId="77777777" w:rsidR="00020FAA" w:rsidRPr="00567B5A" w:rsidRDefault="00020FAA" w:rsidP="00020FAA">
      <w:pPr>
        <w:pStyle w:val="Heading2"/>
        <w:rPr>
          <w:rFonts w:cs="Calibri"/>
          <w:lang w:val="en-GB"/>
        </w:rPr>
      </w:pPr>
      <w:r w:rsidRPr="00567B5A">
        <w:rPr>
          <w:rFonts w:cs="Calibri"/>
          <w:lang w:val="en-GB"/>
        </w:rPr>
        <w:lastRenderedPageBreak/>
        <w:t>Case</w:t>
      </w:r>
    </w:p>
    <w:p w14:paraId="0A8B05A5" w14:textId="77777777" w:rsidR="0024121C" w:rsidRPr="00567B5A" w:rsidRDefault="0024121C" w:rsidP="0024121C">
      <w:pPr>
        <w:pStyle w:val="Heading3"/>
        <w:rPr>
          <w:rFonts w:cs="Calibri"/>
          <w:sz w:val="18"/>
          <w:szCs w:val="18"/>
        </w:rPr>
      </w:pPr>
      <w:r w:rsidRPr="00567B5A">
        <w:rPr>
          <w:rStyle w:val="normaltextrun"/>
          <w:rFonts w:cs="Calibri"/>
        </w:rPr>
        <w:lastRenderedPageBreak/>
        <w:t>Backlash Turn</w:t>
      </w:r>
      <w:r w:rsidRPr="00567B5A">
        <w:rPr>
          <w:rStyle w:val="eop"/>
          <w:rFonts w:cs="Calibri"/>
        </w:rPr>
        <w:t> </w:t>
      </w:r>
    </w:p>
    <w:p w14:paraId="5AE340A6" w14:textId="0322A9DB" w:rsidR="001E3E8F" w:rsidRPr="00567B5A" w:rsidRDefault="001E3E8F" w:rsidP="001E3E8F">
      <w:pPr>
        <w:pStyle w:val="Heading4"/>
        <w:rPr>
          <w:rStyle w:val="normaltextrun"/>
          <w:rFonts w:cs="Calibri"/>
        </w:rPr>
      </w:pPr>
      <w:r w:rsidRPr="00567B5A">
        <w:rPr>
          <w:rStyle w:val="normaltextrun"/>
          <w:rFonts w:cs="Calibri"/>
        </w:rPr>
        <w:t>Double bind</w:t>
      </w:r>
      <w:r w:rsidR="001075A4" w:rsidRPr="00567B5A">
        <w:rPr>
          <w:rStyle w:val="normaltextrun"/>
          <w:rFonts w:cs="Calibri"/>
        </w:rPr>
        <w:t>—either there isn’t enough union density already so the RTS won’t be able to solve or Bolsonaro will lash out to the aff by weakening unions</w:t>
      </w:r>
    </w:p>
    <w:p w14:paraId="63DAEC81" w14:textId="77777777" w:rsidR="001075A4" w:rsidRPr="00567B5A" w:rsidRDefault="001075A4" w:rsidP="001075A4"/>
    <w:p w14:paraId="126444DD" w14:textId="2BD9BAE2" w:rsidR="0024121C" w:rsidRPr="00567B5A" w:rsidRDefault="0024121C" w:rsidP="0024121C">
      <w:pPr>
        <w:pStyle w:val="Heading4"/>
        <w:rPr>
          <w:rFonts w:cs="Calibri"/>
          <w:sz w:val="18"/>
          <w:szCs w:val="18"/>
        </w:rPr>
      </w:pPr>
      <w:r w:rsidRPr="00567B5A">
        <w:rPr>
          <w:rStyle w:val="normaltextrun"/>
          <w:rFonts w:cs="Calibri"/>
        </w:rPr>
        <w:t xml:space="preserve">Turn: More strikes lead to backlash bills that weaken unions – empirically proven. </w:t>
      </w:r>
      <w:proofErr w:type="spellStart"/>
      <w:r w:rsidRPr="00567B5A">
        <w:rPr>
          <w:rStyle w:val="Style13ptBold"/>
          <w:rFonts w:cs="Calibri"/>
          <w:b/>
          <w:bCs w:val="0"/>
        </w:rPr>
        <w:t>Partelow</w:t>
      </w:r>
      <w:proofErr w:type="spellEnd"/>
      <w:r w:rsidRPr="00567B5A">
        <w:rPr>
          <w:rStyle w:val="Style13ptBold"/>
          <w:rFonts w:cs="Calibri"/>
          <w:b/>
          <w:bCs w:val="0"/>
        </w:rPr>
        <w:t xml:space="preserve"> ‘19</w:t>
      </w:r>
      <w:r w:rsidRPr="00567B5A">
        <w:rPr>
          <w:rStyle w:val="eop"/>
          <w:rFonts w:cs="Calibri"/>
        </w:rPr>
        <w:t> </w:t>
      </w:r>
    </w:p>
    <w:p w14:paraId="2BB2956C" w14:textId="77777777" w:rsidR="0024121C" w:rsidRPr="00567B5A" w:rsidRDefault="0024121C" w:rsidP="0024121C">
      <w:pPr>
        <w:pStyle w:val="paragraph"/>
        <w:spacing w:before="0" w:beforeAutospacing="0" w:after="0" w:afterAutospacing="0"/>
        <w:textAlignment w:val="baseline"/>
        <w:rPr>
          <w:rFonts w:ascii="Calibri" w:hAnsi="Calibri" w:cs="Calibri"/>
          <w:sz w:val="18"/>
          <w:szCs w:val="18"/>
        </w:rPr>
      </w:pPr>
      <w:r w:rsidRPr="00567B5A">
        <w:rPr>
          <w:rStyle w:val="normaltextrun"/>
          <w:rFonts w:ascii="Calibri" w:eastAsiaTheme="majorEastAsia" w:hAnsi="Calibri" w:cs="Calibri"/>
          <w:sz w:val="22"/>
          <w:szCs w:val="22"/>
          <w:lang w:val="en-US"/>
        </w:rPr>
        <w:t xml:space="preserve">Lisette </w:t>
      </w:r>
      <w:proofErr w:type="spellStart"/>
      <w:r w:rsidRPr="00567B5A">
        <w:rPr>
          <w:rStyle w:val="normaltextrun"/>
          <w:rFonts w:ascii="Calibri" w:eastAsiaTheme="majorEastAsia" w:hAnsi="Calibri" w:cs="Calibri"/>
          <w:sz w:val="22"/>
          <w:szCs w:val="22"/>
          <w:lang w:val="en-US"/>
        </w:rPr>
        <w:t>Partelow</w:t>
      </w:r>
      <w:proofErr w:type="spellEnd"/>
      <w:r w:rsidRPr="00567B5A">
        <w:rPr>
          <w:rStyle w:val="normaltextrun"/>
          <w:rFonts w:ascii="Calibri" w:eastAsiaTheme="majorEastAsia" w:hAnsi="Calibri" w:cs="Calibri"/>
          <w:sz w:val="22"/>
          <w:szCs w:val="22"/>
          <w:lang w:val="en-US"/>
        </w:rPr>
        <w:t xml:space="preserve"> [Lisette </w:t>
      </w:r>
      <w:proofErr w:type="spellStart"/>
      <w:r w:rsidRPr="00567B5A">
        <w:rPr>
          <w:rStyle w:val="normaltextrun"/>
          <w:rFonts w:ascii="Calibri" w:eastAsiaTheme="majorEastAsia" w:hAnsi="Calibri" w:cs="Calibri"/>
          <w:sz w:val="22"/>
          <w:szCs w:val="22"/>
          <w:lang w:val="en-US"/>
        </w:rPr>
        <w:t>Partelow</w:t>
      </w:r>
      <w:proofErr w:type="spellEnd"/>
      <w:r w:rsidRPr="00567B5A">
        <w:rPr>
          <w:rStyle w:val="normaltextrun"/>
          <w:rFonts w:ascii="Calibri" w:eastAsiaTheme="majorEastAsia" w:hAnsi="Calibri" w:cs="Calibri"/>
          <w:sz w:val="22"/>
          <w:szCs w:val="22"/>
          <w:lang w:val="en-US"/>
        </w:rPr>
        <w:t xml:space="preserve">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w:t>
      </w:r>
      <w:proofErr w:type="spellStart"/>
      <w:r w:rsidRPr="00567B5A">
        <w:rPr>
          <w:rStyle w:val="spellingerror"/>
          <w:rFonts w:ascii="Calibri" w:hAnsi="Calibri" w:cs="Calibri"/>
          <w:szCs w:val="22"/>
          <w:lang w:val="en-US"/>
        </w:rPr>
        <w:t>MJen</w:t>
      </w:r>
      <w:proofErr w:type="spellEnd"/>
      <w:r w:rsidRPr="00567B5A">
        <w:rPr>
          <w:rStyle w:val="normaltextrun"/>
          <w:rFonts w:ascii="Calibri" w:eastAsiaTheme="majorEastAsia" w:hAnsi="Calibri" w:cs="Calibri"/>
          <w:sz w:val="22"/>
          <w:szCs w:val="22"/>
          <w:lang w:val="en-US"/>
        </w:rPr>
        <w:t>]</w:t>
      </w:r>
      <w:r w:rsidRPr="00567B5A">
        <w:rPr>
          <w:rStyle w:val="eop"/>
          <w:rFonts w:ascii="Calibri" w:hAnsi="Calibri" w:cs="Calibri"/>
          <w:sz w:val="22"/>
          <w:szCs w:val="22"/>
        </w:rPr>
        <w:t> </w:t>
      </w:r>
    </w:p>
    <w:p w14:paraId="7D1B207B" w14:textId="77777777" w:rsidR="0024121C" w:rsidRPr="00567B5A" w:rsidRDefault="0024121C" w:rsidP="0024121C">
      <w:pPr>
        <w:pStyle w:val="paragraph"/>
        <w:spacing w:before="0" w:beforeAutospacing="0" w:after="0" w:afterAutospacing="0"/>
        <w:ind w:left="720"/>
        <w:textAlignment w:val="baseline"/>
        <w:rPr>
          <w:rFonts w:ascii="Calibri" w:hAnsi="Calibri" w:cs="Calibri"/>
          <w:sz w:val="18"/>
          <w:szCs w:val="18"/>
        </w:rPr>
      </w:pPr>
      <w:r w:rsidRPr="00567B5A">
        <w:rPr>
          <w:rStyle w:val="normaltextrun"/>
          <w:rFonts w:ascii="Calibri" w:eastAsiaTheme="majorEastAsia" w:hAnsi="Calibri" w:cs="Calibri"/>
          <w:color w:val="2C2C25"/>
          <w:sz w:val="14"/>
          <w:szCs w:val="14"/>
        </w:rPr>
        <w:t>In 2018 and 2019, after a decade of disinvestment in education that led to stagnant teacher salaries, policymakers have introduced </w:t>
      </w:r>
      <w:hyperlink r:id="rId19" w:tgtFrame="_blank" w:history="1">
        <w:r w:rsidRPr="00567B5A">
          <w:rPr>
            <w:rStyle w:val="normaltextrun"/>
            <w:rFonts w:ascii="Calibri" w:eastAsiaTheme="majorEastAsia" w:hAnsi="Calibri" w:cs="Calibri"/>
            <w:color w:val="333333"/>
            <w:u w:val="single"/>
          </w:rPr>
          <w:t>proposals in states</w:t>
        </w:r>
      </w:hyperlink>
      <w:r w:rsidRPr="00567B5A">
        <w:rPr>
          <w:rStyle w:val="normaltextrun"/>
          <w:rFonts w:ascii="Calibri" w:eastAsiaTheme="majorEastAsia" w:hAnsi="Calibri" w:cs="Calibri"/>
          <w:color w:val="2C2C25"/>
          <w:sz w:val="14"/>
          <w:szCs w:val="14"/>
        </w:rPr>
        <w:t> across the country to begin reinvesting, spurred in part by teacher walkouts and activism nationwide. While it is wonderful to finally see broad support for raising teacher salaries and investing in public schools</w:t>
      </w:r>
      <w:r w:rsidRPr="00567B5A">
        <w:rPr>
          <w:rStyle w:val="normaltextrun"/>
          <w:rFonts w:ascii="Calibri" w:eastAsiaTheme="majorEastAsia" w:hAnsi="Calibri" w:cs="Calibri"/>
          <w:sz w:val="22"/>
          <w:szCs w:val="22"/>
          <w:u w:val="single"/>
        </w:rPr>
        <w:t>, a predictable backlash has also emerged. </w:t>
      </w:r>
      <w:r w:rsidRPr="00567B5A">
        <w:rPr>
          <w:rStyle w:val="normaltextrun"/>
          <w:rFonts w:ascii="Calibri" w:eastAsiaTheme="majorEastAsia" w:hAnsi="Calibri" w:cs="Calibri"/>
          <w:sz w:val="22"/>
          <w:szCs w:val="22"/>
          <w:u w:val="single"/>
          <w:shd w:val="clear" w:color="auto" w:fill="FFFF00"/>
        </w:rPr>
        <w:t>Legislators</w:t>
      </w:r>
      <w:r w:rsidRPr="00567B5A">
        <w:rPr>
          <w:rStyle w:val="normaltextrun"/>
          <w:rFonts w:ascii="Calibri" w:eastAsiaTheme="majorEastAsia" w:hAnsi="Calibri" w:cs="Calibri"/>
          <w:sz w:val="22"/>
          <w:szCs w:val="22"/>
          <w:u w:val="single"/>
        </w:rPr>
        <w:t> </w:t>
      </w:r>
      <w:r w:rsidRPr="00567B5A">
        <w:rPr>
          <w:rStyle w:val="normaltextrun"/>
          <w:rFonts w:ascii="Calibri" w:eastAsiaTheme="majorEastAsia" w:hAnsi="Calibri" w:cs="Calibri"/>
          <w:sz w:val="22"/>
          <w:szCs w:val="22"/>
          <w:u w:val="single"/>
          <w:shd w:val="clear" w:color="auto" w:fill="FFFF00"/>
        </w:rPr>
        <w:t>in</w:t>
      </w:r>
      <w:r w:rsidRPr="00567B5A">
        <w:rPr>
          <w:rStyle w:val="normaltextrun"/>
          <w:rFonts w:ascii="Calibri" w:eastAsiaTheme="majorEastAsia" w:hAnsi="Calibri" w:cs="Calibri"/>
          <w:sz w:val="22"/>
          <w:szCs w:val="22"/>
          <w:u w:val="single"/>
        </w:rPr>
        <w:t> some states that were </w:t>
      </w:r>
      <w:r w:rsidRPr="00567B5A">
        <w:rPr>
          <w:rStyle w:val="normaltextrun"/>
          <w:rFonts w:ascii="Calibri" w:eastAsiaTheme="majorEastAsia" w:hAnsi="Calibri" w:cs="Calibri"/>
          <w:sz w:val="22"/>
          <w:szCs w:val="22"/>
          <w:u w:val="single"/>
          <w:shd w:val="clear" w:color="auto" w:fill="FFFF00"/>
        </w:rPr>
        <w:t>hotbeds of teacher activism are </w:t>
      </w:r>
      <w:hyperlink r:id="rId20" w:tgtFrame="_blank" w:history="1">
        <w:r w:rsidRPr="00567B5A">
          <w:rPr>
            <w:rStyle w:val="normaltextrun"/>
            <w:rFonts w:ascii="Calibri" w:eastAsiaTheme="majorEastAsia" w:hAnsi="Calibri" w:cs="Calibri"/>
            <w:color w:val="0000FF"/>
            <w:sz w:val="22"/>
            <w:szCs w:val="22"/>
            <w:u w:val="single"/>
            <w:shd w:val="clear" w:color="auto" w:fill="FFFF00"/>
          </w:rPr>
          <w:t>introducing bills</w:t>
        </w:r>
      </w:hyperlink>
      <w:r w:rsidRPr="00567B5A">
        <w:rPr>
          <w:rStyle w:val="normaltextrun"/>
          <w:rFonts w:ascii="Calibri" w:eastAsiaTheme="majorEastAsia" w:hAnsi="Calibri" w:cs="Calibri"/>
          <w:sz w:val="22"/>
          <w:szCs w:val="22"/>
          <w:u w:val="single"/>
          <w:shd w:val="clear" w:color="auto" w:fill="FFFF00"/>
        </w:rPr>
        <w:t> to</w:t>
      </w:r>
      <w:r w:rsidRPr="00567B5A">
        <w:rPr>
          <w:rStyle w:val="normaltextrun"/>
          <w:rFonts w:ascii="Calibri" w:eastAsiaTheme="majorEastAsia" w:hAnsi="Calibri" w:cs="Calibri"/>
          <w:sz w:val="22"/>
          <w:szCs w:val="22"/>
          <w:u w:val="single"/>
        </w:rPr>
        <w:t> explicitly </w:t>
      </w:r>
      <w:r w:rsidRPr="00567B5A">
        <w:rPr>
          <w:rStyle w:val="normaltextrun"/>
          <w:rFonts w:ascii="Calibri" w:eastAsiaTheme="majorEastAsia" w:hAnsi="Calibri" w:cs="Calibri"/>
          <w:sz w:val="22"/>
          <w:szCs w:val="22"/>
          <w:u w:val="single"/>
          <w:shd w:val="clear" w:color="auto" w:fill="FFFF00"/>
        </w:rPr>
        <w:t>prohibit walkouts</w:t>
      </w:r>
      <w:r w:rsidRPr="00567B5A">
        <w:rPr>
          <w:rStyle w:val="normaltextrun"/>
          <w:rFonts w:ascii="Calibri" w:eastAsiaTheme="majorEastAsia" w:hAnsi="Calibri" w:cs="Calibri"/>
          <w:sz w:val="22"/>
          <w:szCs w:val="22"/>
          <w:u w:val="single"/>
        </w:rPr>
        <w:t> </w:t>
      </w:r>
      <w:r w:rsidRPr="00567B5A">
        <w:rPr>
          <w:rStyle w:val="normaltextrun"/>
          <w:rFonts w:ascii="Calibri" w:eastAsiaTheme="majorEastAsia" w:hAnsi="Calibri" w:cs="Calibri"/>
          <w:sz w:val="22"/>
          <w:szCs w:val="22"/>
          <w:u w:val="single"/>
          <w:shd w:val="clear" w:color="auto" w:fill="FFFF00"/>
        </w:rPr>
        <w:t>or punish teachers</w:t>
      </w:r>
      <w:r w:rsidRPr="00567B5A">
        <w:rPr>
          <w:rStyle w:val="normaltextrun"/>
          <w:rFonts w:ascii="Calibri" w:eastAsiaTheme="majorEastAsia" w:hAnsi="Calibri" w:cs="Calibri"/>
          <w:sz w:val="22"/>
          <w:szCs w:val="22"/>
          <w:u w:val="single"/>
        </w:rPr>
        <w:t> who participate, often </w:t>
      </w:r>
      <w:r w:rsidRPr="00567B5A">
        <w:rPr>
          <w:rStyle w:val="normaltextrun"/>
          <w:rFonts w:ascii="Calibri" w:eastAsiaTheme="majorEastAsia" w:hAnsi="Calibri" w:cs="Calibri"/>
          <w:sz w:val="22"/>
          <w:szCs w:val="22"/>
          <w:u w:val="single"/>
          <w:shd w:val="clear" w:color="auto" w:fill="FFFF00"/>
        </w:rPr>
        <w:t>with</w:t>
      </w:r>
      <w:r w:rsidRPr="00567B5A">
        <w:rPr>
          <w:rStyle w:val="normaltextrun"/>
          <w:rFonts w:ascii="Calibri" w:eastAsiaTheme="majorEastAsia" w:hAnsi="Calibri" w:cs="Calibri"/>
          <w:sz w:val="22"/>
          <w:szCs w:val="22"/>
          <w:u w:val="single"/>
        </w:rPr>
        <w:t> a sprinkling of </w:t>
      </w:r>
      <w:r w:rsidRPr="00567B5A">
        <w:rPr>
          <w:rStyle w:val="normaltextrun"/>
          <w:rFonts w:ascii="Calibri" w:eastAsiaTheme="majorEastAsia" w:hAnsi="Calibri" w:cs="Calibri"/>
          <w:sz w:val="22"/>
          <w:szCs w:val="22"/>
          <w:u w:val="single"/>
          <w:shd w:val="clear" w:color="auto" w:fill="FFFF00"/>
        </w:rPr>
        <w:t>additional anti-union provisions</w:t>
      </w:r>
      <w:r w:rsidRPr="00567B5A">
        <w:rPr>
          <w:rStyle w:val="normaltextrun"/>
          <w:rFonts w:ascii="Calibri" w:eastAsiaTheme="majorEastAsia" w:hAnsi="Calibri" w:cs="Calibri"/>
          <w:sz w:val="22"/>
          <w:szCs w:val="22"/>
          <w:u w:val="single"/>
        </w:rPr>
        <w:t>. </w:t>
      </w:r>
      <w:r w:rsidRPr="00567B5A">
        <w:rPr>
          <w:rStyle w:val="normaltextrun"/>
          <w:rFonts w:ascii="Calibri" w:eastAsiaTheme="majorEastAsia" w:hAnsi="Calibri" w:cs="Calibri"/>
          <w:b/>
          <w:bCs/>
          <w:sz w:val="22"/>
          <w:szCs w:val="22"/>
          <w:u w:val="single"/>
          <w:shd w:val="clear" w:color="auto" w:fill="FFFF00"/>
        </w:rPr>
        <w:t>Weakening unions and refusing to invest in education</w:t>
      </w:r>
      <w:r w:rsidRPr="00567B5A">
        <w:rPr>
          <w:rStyle w:val="normaltextrun"/>
          <w:rFonts w:ascii="Calibri" w:eastAsiaTheme="majorEastAsia" w:hAnsi="Calibri" w:cs="Calibri"/>
          <w:sz w:val="22"/>
          <w:szCs w:val="22"/>
          <w:u w:val="single"/>
        </w:rPr>
        <w:t> are long-standing conservative tenets, and these bills are evidence that we should expect conservative policymakers to return to them as soon as they believe them to be politically viable. </w:t>
      </w:r>
      <w:r w:rsidRPr="00567B5A">
        <w:rPr>
          <w:rStyle w:val="normaltextrun"/>
          <w:rFonts w:ascii="Calibri" w:eastAsiaTheme="majorEastAsia" w:hAnsi="Calibri" w:cs="Calibri"/>
          <w:color w:val="2C2C25"/>
          <w:sz w:val="14"/>
          <w:szCs w:val="14"/>
        </w:rPr>
        <w:t>The consequences of a decade of education funding cuts came into sharp relief last spring, after teachers staged walkouts in </w:t>
      </w:r>
      <w:hyperlink r:id="rId21" w:tgtFrame="_blank" w:history="1">
        <w:r w:rsidRPr="00567B5A">
          <w:rPr>
            <w:rStyle w:val="normaltextrun"/>
            <w:rFonts w:ascii="Calibri" w:eastAsiaTheme="majorEastAsia" w:hAnsi="Calibri" w:cs="Calibri"/>
            <w:color w:val="333333"/>
            <w:u w:val="single"/>
          </w:rPr>
          <w:t>half a dozen states</w:t>
        </w:r>
      </w:hyperlink>
      <w:r w:rsidRPr="00567B5A">
        <w:rPr>
          <w:rStyle w:val="normaltextrun"/>
          <w:rFonts w:ascii="Calibri" w:eastAsiaTheme="majorEastAsia" w:hAnsi="Calibri" w:cs="Calibri"/>
          <w:color w:val="2C2C25"/>
          <w:sz w:val="14"/>
          <w:szCs w:val="14"/>
        </w:rPr>
        <w:t>. The </w:t>
      </w:r>
      <w:hyperlink r:id="rId22" w:tgtFrame="_blank" w:history="1">
        <w:r w:rsidRPr="00567B5A">
          <w:rPr>
            <w:rStyle w:val="normaltextrun"/>
            <w:rFonts w:ascii="Calibri" w:eastAsiaTheme="majorEastAsia" w:hAnsi="Calibri" w:cs="Calibri"/>
            <w:color w:val="333333"/>
            <w:u w:val="single"/>
          </w:rPr>
          <w:t>decade of disinvestment</w:t>
        </w:r>
      </w:hyperlink>
      <w:r w:rsidRPr="00567B5A">
        <w:rPr>
          <w:rStyle w:val="normaltextrun"/>
          <w:rFonts w:ascii="Calibri" w:eastAsiaTheme="majorEastAsia" w:hAnsi="Calibri" w:cs="Calibri"/>
          <w:color w:val="2C2C25"/>
          <w:sz w:val="14"/>
          <w:szCs w:val="14"/>
        </w:rPr>
        <w:t>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23" w:tgtFrame="_blank" w:history="1">
        <w:r w:rsidRPr="00567B5A">
          <w:rPr>
            <w:rStyle w:val="normaltextrun"/>
            <w:rFonts w:ascii="Calibri" w:eastAsiaTheme="majorEastAsia" w:hAnsi="Calibri" w:cs="Calibri"/>
            <w:color w:val="333333"/>
            <w:u w:val="single"/>
          </w:rPr>
          <w:t>result</w:t>
        </w:r>
      </w:hyperlink>
      <w:r w:rsidRPr="00567B5A">
        <w:rPr>
          <w:rStyle w:val="normaltextrun"/>
          <w:rFonts w:ascii="Calibri" w:eastAsiaTheme="majorEastAsia" w:hAnsi="Calibri" w:cs="Calibri"/>
          <w:color w:val="2C2C25"/>
          <w:sz w:val="14"/>
          <w:szCs w:val="14"/>
        </w:rPr>
        <w:t>, teacher wages stagnated, school budgets were strapped, and expenses such as building repairs and learning materials were deferred year after year. By 2018, reports of </w:t>
      </w:r>
      <w:hyperlink r:id="rId24" w:tgtFrame="_blank" w:history="1">
        <w:r w:rsidRPr="00567B5A">
          <w:rPr>
            <w:rStyle w:val="normaltextrun"/>
            <w:rFonts w:ascii="Calibri" w:eastAsiaTheme="majorEastAsia" w:hAnsi="Calibri" w:cs="Calibri"/>
            <w:color w:val="333333"/>
            <w:u w:val="single"/>
          </w:rPr>
          <w:t>crumbling schools</w:t>
        </w:r>
      </w:hyperlink>
      <w:r w:rsidRPr="00567B5A">
        <w:rPr>
          <w:rStyle w:val="normaltextrun"/>
          <w:rFonts w:ascii="Calibri" w:eastAsiaTheme="majorEastAsia" w:hAnsi="Calibri" w:cs="Calibri"/>
          <w:color w:val="2C2C25"/>
          <w:sz w:val="14"/>
          <w:szCs w:val="14"/>
        </w:rPr>
        <w:t>, students learning from </w:t>
      </w:r>
      <w:hyperlink r:id="rId25" w:tgtFrame="_blank" w:history="1">
        <w:r w:rsidRPr="00567B5A">
          <w:rPr>
            <w:rStyle w:val="normaltextrun"/>
            <w:rFonts w:ascii="Calibri" w:eastAsiaTheme="majorEastAsia" w:hAnsi="Calibri" w:cs="Calibri"/>
            <w:color w:val="333333"/>
            <w:u w:val="single"/>
          </w:rPr>
          <w:t>decades-old textbooks</w:t>
        </w:r>
      </w:hyperlink>
      <w:r w:rsidRPr="00567B5A">
        <w:rPr>
          <w:rStyle w:val="normaltextrun"/>
          <w:rFonts w:ascii="Calibri" w:eastAsiaTheme="majorEastAsia" w:hAnsi="Calibri" w:cs="Calibri"/>
          <w:color w:val="2C2C25"/>
          <w:sz w:val="14"/>
          <w:szCs w:val="14"/>
        </w:rPr>
        <w:t>, high teacher turnover, and staff </w:t>
      </w:r>
      <w:hyperlink r:id="rId26" w:tgtFrame="_blank" w:history="1">
        <w:r w:rsidRPr="00567B5A">
          <w:rPr>
            <w:rStyle w:val="normaltextrun"/>
            <w:rFonts w:ascii="Calibri" w:eastAsiaTheme="majorEastAsia" w:hAnsi="Calibri" w:cs="Calibri"/>
            <w:color w:val="333333"/>
            <w:u w:val="single"/>
          </w:rPr>
          <w:t>shortages</w:t>
        </w:r>
      </w:hyperlink>
      <w:r w:rsidRPr="00567B5A">
        <w:rPr>
          <w:rStyle w:val="normaltextrun"/>
          <w:rFonts w:ascii="Calibri" w:eastAsiaTheme="majorEastAsia" w:hAnsi="Calibri" w:cs="Calibri"/>
          <w:color w:val="2C2C25"/>
          <w:sz w:val="14"/>
          <w:szCs w:val="14"/>
        </w:rPr>
        <w:t> in these states became common. Teachers had reached </w:t>
      </w:r>
      <w:r w:rsidRPr="00567B5A">
        <w:rPr>
          <w:rStyle w:val="contextualspellingandgrammarerror"/>
          <w:rFonts w:ascii="Calibri" w:hAnsi="Calibri" w:cs="Calibri"/>
          <w:color w:val="2C2C25"/>
          <w:sz w:val="14"/>
          <w:szCs w:val="14"/>
        </w:rPr>
        <w:t>their</w:t>
      </w:r>
      <w:r w:rsidRPr="00567B5A">
        <w:rPr>
          <w:rStyle w:val="normaltextrun"/>
          <w:rFonts w:ascii="Calibri" w:eastAsiaTheme="majorEastAsia" w:hAnsi="Calibri" w:cs="Calibri"/>
          <w:color w:val="2C2C25"/>
          <w:sz w:val="14"/>
          <w:szCs w:val="14"/>
        </w:rPr>
        <w:t> </w:t>
      </w:r>
      <w:hyperlink r:id="rId27" w:tgtFrame="_blank" w:history="1">
        <w:r w:rsidRPr="00567B5A">
          <w:rPr>
            <w:rStyle w:val="normaltextrun"/>
            <w:rFonts w:ascii="Calibri" w:eastAsiaTheme="majorEastAsia" w:hAnsi="Calibri" w:cs="Calibri"/>
            <w:color w:val="333333"/>
            <w:u w:val="single"/>
          </w:rPr>
          <w:t>boiling point</w:t>
        </w:r>
      </w:hyperlink>
      <w:r w:rsidRPr="00567B5A">
        <w:rPr>
          <w:rStyle w:val="normaltextrun"/>
          <w:rFonts w:ascii="Calibri" w:eastAsiaTheme="majorEastAsia" w:hAnsi="Calibri" w:cs="Calibri"/>
          <w:color w:val="2C2C25"/>
          <w:sz w:val="14"/>
          <w:szCs w:val="14"/>
        </w:rPr>
        <w:t>.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28" w:tgtFrame="_blank" w:history="1">
        <w:r w:rsidRPr="00567B5A">
          <w:rPr>
            <w:rStyle w:val="normaltextrun"/>
            <w:rFonts w:ascii="Calibri" w:eastAsiaTheme="majorEastAsia" w:hAnsi="Calibri" w:cs="Calibri"/>
            <w:color w:val="333333"/>
            <w:u w:val="single"/>
          </w:rPr>
          <w:t>education funding</w:t>
        </w:r>
      </w:hyperlink>
      <w:r w:rsidRPr="00567B5A">
        <w:rPr>
          <w:rStyle w:val="normaltextrun"/>
          <w:rFonts w:ascii="Calibri" w:eastAsiaTheme="majorEastAsia" w:hAnsi="Calibri" w:cs="Calibri"/>
          <w:color w:val="2C2C25"/>
          <w:sz w:val="14"/>
          <w:szCs w:val="14"/>
        </w:rPr>
        <w:t> agreed to enact significant </w:t>
      </w:r>
      <w:hyperlink r:id="rId29" w:tgtFrame="_blank" w:history="1">
        <w:r w:rsidRPr="00567B5A">
          <w:rPr>
            <w:rStyle w:val="normaltextrun"/>
            <w:rFonts w:ascii="Calibri" w:eastAsiaTheme="majorEastAsia" w:hAnsi="Calibri" w:cs="Calibri"/>
            <w:color w:val="333333"/>
            <w:u w:val="single"/>
          </w:rPr>
          <w:t>pay raises</w:t>
        </w:r>
      </w:hyperlink>
      <w:r w:rsidRPr="00567B5A">
        <w:rPr>
          <w:rStyle w:val="normaltextrun"/>
          <w:rFonts w:ascii="Calibri" w:eastAsiaTheme="majorEastAsia" w:hAnsi="Calibri" w:cs="Calibri"/>
          <w:color w:val="2C2C25"/>
          <w:sz w:val="14"/>
          <w:szCs w:val="14"/>
        </w:rPr>
        <w:t xml:space="preserve"> and increases in education funding. For example, in Arizona, Republican Gov. Doug </w:t>
      </w:r>
      <w:proofErr w:type="spellStart"/>
      <w:r w:rsidRPr="00567B5A">
        <w:rPr>
          <w:rStyle w:val="normaltextrun"/>
          <w:rFonts w:ascii="Calibri" w:eastAsiaTheme="majorEastAsia" w:hAnsi="Calibri" w:cs="Calibri"/>
          <w:color w:val="2C2C25"/>
          <w:sz w:val="14"/>
          <w:szCs w:val="14"/>
        </w:rPr>
        <w:t>Ducey</w:t>
      </w:r>
      <w:proofErr w:type="spellEnd"/>
      <w:r w:rsidRPr="00567B5A">
        <w:rPr>
          <w:rStyle w:val="normaltextrun"/>
          <w:rFonts w:ascii="Calibri" w:eastAsiaTheme="majorEastAsia" w:hAnsi="Calibri" w:cs="Calibri"/>
          <w:color w:val="2C2C25"/>
          <w:sz w:val="14"/>
          <w:szCs w:val="14"/>
        </w:rPr>
        <w:t xml:space="preserve"> was forced to sign off on a teacher pay bill he had </w:t>
      </w:r>
      <w:hyperlink r:id="rId30" w:tgtFrame="_blank" w:history="1">
        <w:r w:rsidRPr="00567B5A">
          <w:rPr>
            <w:rStyle w:val="normaltextrun"/>
            <w:rFonts w:ascii="Calibri" w:eastAsiaTheme="majorEastAsia" w:hAnsi="Calibri" w:cs="Calibri"/>
            <w:color w:val="333333"/>
            <w:u w:val="single"/>
          </w:rPr>
          <w:t>previously opposed</w:t>
        </w:r>
      </w:hyperlink>
      <w:r w:rsidRPr="00567B5A">
        <w:rPr>
          <w:rStyle w:val="normaltextrun"/>
          <w:rFonts w:ascii="Calibri" w:eastAsiaTheme="majorEastAsia" w:hAnsi="Calibri" w:cs="Calibri"/>
          <w:color w:val="2C2C25"/>
          <w:sz w:val="14"/>
          <w:szCs w:val="14"/>
        </w:rPr>
        <w:t> that provided a </w:t>
      </w:r>
      <w:hyperlink r:id="rId31" w:tgtFrame="_blank" w:history="1">
        <w:r w:rsidRPr="00567B5A">
          <w:rPr>
            <w:rStyle w:val="normaltextrun"/>
            <w:rFonts w:ascii="Calibri" w:eastAsiaTheme="majorEastAsia" w:hAnsi="Calibri" w:cs="Calibri"/>
            <w:color w:val="333333"/>
            <w:u w:val="single"/>
          </w:rPr>
          <w:t>20 percent raise</w:t>
        </w:r>
      </w:hyperlink>
      <w:r w:rsidRPr="00567B5A">
        <w:rPr>
          <w:rStyle w:val="normaltextrun"/>
          <w:rFonts w:ascii="Calibri" w:eastAsiaTheme="majorEastAsia" w:hAnsi="Calibri" w:cs="Calibri"/>
          <w:color w:val="2C2C25"/>
          <w:sz w:val="14"/>
          <w:szCs w:val="14"/>
        </w:rPr>
        <w:t>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32" w:tgtFrame="_blank" w:history="1">
        <w:r w:rsidRPr="00567B5A">
          <w:rPr>
            <w:rStyle w:val="normaltextrun"/>
            <w:rFonts w:ascii="Calibri" w:eastAsiaTheme="majorEastAsia" w:hAnsi="Calibri" w:cs="Calibri"/>
            <w:color w:val="333333"/>
            <w:u w:val="single"/>
          </w:rPr>
          <w:t>deep-red states</w:t>
        </w:r>
      </w:hyperlink>
      <w:r w:rsidRPr="00567B5A">
        <w:rPr>
          <w:rStyle w:val="normaltextrun"/>
          <w:rFonts w:ascii="Calibri" w:eastAsiaTheme="majorEastAsia" w:hAnsi="Calibri" w:cs="Calibri"/>
          <w:color w:val="2C2C25"/>
          <w:sz w:val="14"/>
          <w:szCs w:val="14"/>
        </w:rPr>
        <w:t>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33" w:tgtFrame="_blank" w:history="1">
        <w:r w:rsidRPr="00567B5A">
          <w:rPr>
            <w:rStyle w:val="normaltextrun"/>
            <w:rFonts w:ascii="Calibri" w:eastAsiaTheme="majorEastAsia" w:hAnsi="Calibri" w:cs="Calibri"/>
            <w:color w:val="333333"/>
            <w:u w:val="single"/>
          </w:rPr>
          <w:t>paid less</w:t>
        </w:r>
      </w:hyperlink>
      <w:r w:rsidRPr="00567B5A">
        <w:rPr>
          <w:rStyle w:val="normaltextrun"/>
          <w:rFonts w:ascii="Calibri" w:eastAsiaTheme="majorEastAsia" w:hAnsi="Calibri" w:cs="Calibri"/>
          <w:color w:val="2C2C25"/>
          <w:sz w:val="14"/>
          <w:szCs w:val="14"/>
        </w:rPr>
        <w:t>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34" w:tgtFrame="_blank" w:history="1">
        <w:r w:rsidRPr="00567B5A">
          <w:rPr>
            <w:rStyle w:val="normaltextrun"/>
            <w:rFonts w:ascii="Calibri" w:eastAsiaTheme="majorEastAsia" w:hAnsi="Calibri" w:cs="Calibri"/>
            <w:color w:val="333333"/>
            <w:u w:val="single"/>
          </w:rPr>
          <w:t>support for increasing teacher pay</w:t>
        </w:r>
      </w:hyperlink>
      <w:r w:rsidRPr="00567B5A">
        <w:rPr>
          <w:rStyle w:val="normaltextrun"/>
          <w:rFonts w:ascii="Calibri" w:eastAsiaTheme="majorEastAsia" w:hAnsi="Calibri" w:cs="Calibri"/>
          <w:color w:val="2C2C25"/>
          <w:sz w:val="14"/>
          <w:szCs w:val="14"/>
        </w:rPr>
        <w:t>, particularly in the states where walkouts occurred. </w:t>
      </w:r>
      <w:r w:rsidRPr="00567B5A">
        <w:rPr>
          <w:rStyle w:val="normaltextrun"/>
          <w:rFonts w:ascii="Calibri" w:eastAsiaTheme="majorEastAsia" w:hAnsi="Calibri" w:cs="Calibri"/>
          <w:sz w:val="22"/>
          <w:szCs w:val="22"/>
          <w:u w:val="single"/>
        </w:rPr>
        <w:t>But even as some conservative </w:t>
      </w:r>
      <w:r w:rsidRPr="00567B5A">
        <w:rPr>
          <w:rStyle w:val="normaltextrun"/>
          <w:rFonts w:ascii="Calibri" w:eastAsiaTheme="majorEastAsia" w:hAnsi="Calibri" w:cs="Calibri"/>
          <w:sz w:val="22"/>
          <w:szCs w:val="22"/>
          <w:u w:val="single"/>
          <w:shd w:val="clear" w:color="auto" w:fill="FFFF00"/>
        </w:rPr>
        <w:t>policymakers</w:t>
      </w:r>
      <w:r w:rsidRPr="00567B5A">
        <w:rPr>
          <w:rStyle w:val="normaltextrun"/>
          <w:rFonts w:ascii="Calibri" w:eastAsiaTheme="majorEastAsia" w:hAnsi="Calibri" w:cs="Calibri"/>
          <w:sz w:val="22"/>
          <w:szCs w:val="22"/>
          <w:u w:val="single"/>
        </w:rPr>
        <w:t> agree to raise teacher salaries, as the 2019 legislative sessions have begun, others </w:t>
      </w:r>
      <w:r w:rsidRPr="00567B5A">
        <w:rPr>
          <w:rStyle w:val="normaltextrun"/>
          <w:rFonts w:ascii="Calibri" w:eastAsiaTheme="majorEastAsia" w:hAnsi="Calibri" w:cs="Calibri"/>
          <w:sz w:val="22"/>
          <w:szCs w:val="22"/>
          <w:u w:val="single"/>
          <w:shd w:val="clear" w:color="auto" w:fill="FFFF00"/>
        </w:rPr>
        <w:t>in Arizona, Oklahoma, and West Virginia have introduced</w:t>
      </w:r>
      <w:r w:rsidRPr="00567B5A">
        <w:rPr>
          <w:rStyle w:val="normaltextrun"/>
          <w:rFonts w:ascii="Calibri" w:eastAsiaTheme="majorEastAsia" w:hAnsi="Calibri" w:cs="Calibri"/>
          <w:sz w:val="22"/>
          <w:szCs w:val="22"/>
          <w:u w:val="single"/>
        </w:rPr>
        <w:t> </w:t>
      </w:r>
      <w:r w:rsidRPr="00567B5A">
        <w:rPr>
          <w:rStyle w:val="normaltextrun"/>
          <w:rFonts w:ascii="Calibri" w:eastAsiaTheme="majorEastAsia" w:hAnsi="Calibri" w:cs="Calibri"/>
          <w:sz w:val="22"/>
          <w:szCs w:val="22"/>
          <w:u w:val="single"/>
          <w:shd w:val="clear" w:color="auto" w:fill="FFFF00"/>
        </w:rPr>
        <w:t>bills</w:t>
      </w:r>
      <w:r w:rsidRPr="00567B5A">
        <w:rPr>
          <w:rStyle w:val="normaltextrun"/>
          <w:rFonts w:ascii="Calibri" w:eastAsiaTheme="majorEastAsia" w:hAnsi="Calibri" w:cs="Calibri"/>
          <w:sz w:val="22"/>
          <w:szCs w:val="22"/>
          <w:u w:val="single"/>
        </w:rPr>
        <w:t> </w:t>
      </w:r>
      <w:r w:rsidRPr="00567B5A">
        <w:rPr>
          <w:rStyle w:val="normaltextrun"/>
          <w:rFonts w:ascii="Calibri" w:eastAsiaTheme="majorEastAsia" w:hAnsi="Calibri" w:cs="Calibri"/>
          <w:sz w:val="22"/>
          <w:szCs w:val="22"/>
          <w:u w:val="single"/>
          <w:shd w:val="clear" w:color="auto" w:fill="FFFF00"/>
        </w:rPr>
        <w:t>that</w:t>
      </w:r>
      <w:r w:rsidRPr="00567B5A">
        <w:rPr>
          <w:rStyle w:val="normaltextrun"/>
          <w:rFonts w:ascii="Calibri" w:eastAsiaTheme="majorEastAsia" w:hAnsi="Calibri" w:cs="Calibri"/>
          <w:sz w:val="22"/>
          <w:szCs w:val="22"/>
          <w:u w:val="single"/>
        </w:rPr>
        <w:t> would </w:t>
      </w:r>
      <w:hyperlink r:id="rId35" w:tgtFrame="_blank" w:history="1">
        <w:r w:rsidRPr="00567B5A">
          <w:rPr>
            <w:rStyle w:val="normaltextrun"/>
            <w:rFonts w:ascii="Calibri" w:eastAsiaTheme="majorEastAsia" w:hAnsi="Calibri" w:cs="Calibri"/>
            <w:color w:val="0000FF"/>
            <w:sz w:val="22"/>
            <w:szCs w:val="22"/>
            <w:u w:val="single"/>
            <w:shd w:val="clear" w:color="auto" w:fill="FFFF00"/>
          </w:rPr>
          <w:t>make walkouts illegal</w:t>
        </w:r>
      </w:hyperlink>
      <w:r w:rsidRPr="00567B5A">
        <w:rPr>
          <w:rStyle w:val="normaltextrun"/>
          <w:rFonts w:ascii="Calibri" w:eastAsiaTheme="majorEastAsia" w:hAnsi="Calibri" w:cs="Calibri"/>
          <w:sz w:val="22"/>
          <w:szCs w:val="22"/>
          <w:u w:val="single"/>
          <w:shd w:val="clear" w:color="auto" w:fill="FFFF00"/>
        </w:rPr>
        <w:t xml:space="preserve"> and </w:t>
      </w:r>
      <w:r w:rsidRPr="00567B5A">
        <w:rPr>
          <w:rStyle w:val="normaltextrun"/>
          <w:rFonts w:ascii="Calibri" w:eastAsiaTheme="majorEastAsia" w:hAnsi="Calibri" w:cs="Calibri"/>
          <w:sz w:val="22"/>
          <w:szCs w:val="22"/>
          <w:u w:val="single"/>
          <w:shd w:val="clear" w:color="auto" w:fill="FFFF00"/>
        </w:rPr>
        <w:lastRenderedPageBreak/>
        <w:t>penalize</w:t>
      </w:r>
      <w:r w:rsidRPr="00567B5A">
        <w:rPr>
          <w:rStyle w:val="normaltextrun"/>
          <w:rFonts w:ascii="Calibri" w:eastAsiaTheme="majorEastAsia" w:hAnsi="Calibri" w:cs="Calibri"/>
          <w:sz w:val="22"/>
          <w:szCs w:val="22"/>
          <w:u w:val="single"/>
        </w:rPr>
        <w:t> teachers </w:t>
      </w:r>
      <w:r w:rsidRPr="00567B5A">
        <w:rPr>
          <w:rStyle w:val="normaltextrun"/>
          <w:rFonts w:ascii="Calibri" w:eastAsiaTheme="majorEastAsia" w:hAnsi="Calibri" w:cs="Calibri"/>
          <w:sz w:val="22"/>
          <w:szCs w:val="22"/>
          <w:u w:val="single"/>
          <w:shd w:val="clear" w:color="auto" w:fill="FFFF00"/>
        </w:rPr>
        <w:t>with</w:t>
      </w:r>
      <w:r w:rsidRPr="00567B5A">
        <w:rPr>
          <w:rStyle w:val="normaltextrun"/>
          <w:rFonts w:ascii="Calibri" w:eastAsiaTheme="majorEastAsia" w:hAnsi="Calibri" w:cs="Calibri"/>
          <w:sz w:val="22"/>
          <w:szCs w:val="22"/>
          <w:u w:val="single"/>
        </w:rPr>
        <w:t> </w:t>
      </w:r>
      <w:r w:rsidRPr="00567B5A">
        <w:rPr>
          <w:rStyle w:val="normaltextrun"/>
          <w:rFonts w:ascii="Calibri" w:eastAsiaTheme="majorEastAsia" w:hAnsi="Calibri" w:cs="Calibri"/>
          <w:sz w:val="22"/>
          <w:szCs w:val="22"/>
          <w:u w:val="single"/>
          <w:shd w:val="clear" w:color="auto" w:fill="FFFF00"/>
        </w:rPr>
        <w:t>fines</w:t>
      </w:r>
      <w:r w:rsidRPr="00567B5A">
        <w:rPr>
          <w:rStyle w:val="normaltextrun"/>
          <w:rFonts w:ascii="Calibri" w:eastAsiaTheme="majorEastAsia" w:hAnsi="Calibri" w:cs="Calibri"/>
          <w:sz w:val="22"/>
          <w:szCs w:val="22"/>
          <w:u w:val="single"/>
        </w:rPr>
        <w:t>, </w:t>
      </w:r>
      <w:r w:rsidRPr="00567B5A">
        <w:rPr>
          <w:rStyle w:val="normaltextrun"/>
          <w:rFonts w:ascii="Calibri" w:eastAsiaTheme="majorEastAsia" w:hAnsi="Calibri" w:cs="Calibri"/>
          <w:sz w:val="22"/>
          <w:szCs w:val="22"/>
          <w:u w:val="single"/>
          <w:shd w:val="clear" w:color="auto" w:fill="FFFF00"/>
        </w:rPr>
        <w:t>loss</w:t>
      </w:r>
      <w:r w:rsidRPr="00567B5A">
        <w:rPr>
          <w:rStyle w:val="normaltextrun"/>
          <w:rFonts w:ascii="Calibri" w:eastAsiaTheme="majorEastAsia" w:hAnsi="Calibri" w:cs="Calibri"/>
          <w:sz w:val="22"/>
          <w:szCs w:val="22"/>
          <w:u w:val="single"/>
        </w:rPr>
        <w:t> </w:t>
      </w:r>
      <w:r w:rsidRPr="00567B5A">
        <w:rPr>
          <w:rStyle w:val="normaltextrun"/>
          <w:rFonts w:ascii="Calibri" w:eastAsiaTheme="majorEastAsia" w:hAnsi="Calibri" w:cs="Calibri"/>
          <w:sz w:val="22"/>
          <w:szCs w:val="22"/>
          <w:u w:val="single"/>
          <w:shd w:val="clear" w:color="auto" w:fill="FFFF00"/>
        </w:rPr>
        <w:t>of</w:t>
      </w:r>
      <w:r w:rsidRPr="00567B5A">
        <w:rPr>
          <w:rStyle w:val="normaltextrun"/>
          <w:rFonts w:ascii="Calibri" w:eastAsiaTheme="majorEastAsia" w:hAnsi="Calibri" w:cs="Calibri"/>
          <w:sz w:val="22"/>
          <w:szCs w:val="22"/>
          <w:u w:val="single"/>
        </w:rPr>
        <w:t> their teaching </w:t>
      </w:r>
      <w:r w:rsidRPr="00567B5A">
        <w:rPr>
          <w:rStyle w:val="normaltextrun"/>
          <w:rFonts w:ascii="Calibri" w:eastAsiaTheme="majorEastAsia" w:hAnsi="Calibri" w:cs="Calibri"/>
          <w:sz w:val="22"/>
          <w:szCs w:val="22"/>
          <w:u w:val="single"/>
          <w:shd w:val="clear" w:color="auto" w:fill="FFFF00"/>
        </w:rPr>
        <w:t>licenses</w:t>
      </w:r>
      <w:r w:rsidRPr="00567B5A">
        <w:rPr>
          <w:rStyle w:val="normaltextrun"/>
          <w:rFonts w:ascii="Calibri" w:eastAsiaTheme="majorEastAsia" w:hAnsi="Calibri" w:cs="Calibri"/>
          <w:sz w:val="22"/>
          <w:szCs w:val="22"/>
          <w:u w:val="single"/>
        </w:rPr>
        <w:t>, or even </w:t>
      </w:r>
      <w:hyperlink r:id="rId36" w:tgtFrame="_blank" w:history="1">
        <w:r w:rsidRPr="00567B5A">
          <w:rPr>
            <w:rStyle w:val="normaltextrun"/>
            <w:rFonts w:ascii="Calibri" w:eastAsiaTheme="majorEastAsia" w:hAnsi="Calibri" w:cs="Calibri"/>
            <w:color w:val="0000FF"/>
            <w:sz w:val="22"/>
            <w:szCs w:val="22"/>
            <w:u w:val="single"/>
            <w:shd w:val="clear" w:color="auto" w:fill="FFFF00"/>
          </w:rPr>
          <w:t>jail time</w:t>
        </w:r>
      </w:hyperlink>
      <w:r w:rsidRPr="00567B5A">
        <w:rPr>
          <w:rStyle w:val="normaltextrun"/>
          <w:rFonts w:ascii="Calibri" w:eastAsiaTheme="majorEastAsia" w:hAnsi="Calibri" w:cs="Calibri"/>
          <w:sz w:val="22"/>
          <w:szCs w:val="22"/>
          <w:u w:val="single"/>
        </w:rPr>
        <w:t>. Some of the bills also contain </w:t>
      </w:r>
      <w:r w:rsidRPr="00567B5A">
        <w:rPr>
          <w:rStyle w:val="normaltextrun"/>
          <w:rFonts w:ascii="Calibri" w:eastAsiaTheme="majorEastAsia" w:hAnsi="Calibri" w:cs="Calibri"/>
          <w:sz w:val="22"/>
          <w:szCs w:val="22"/>
          <w:u w:val="single"/>
          <w:shd w:val="clear" w:color="auto" w:fill="FFFF00"/>
        </w:rPr>
        <w:t>provisions</w:t>
      </w:r>
      <w:r w:rsidRPr="00567B5A">
        <w:rPr>
          <w:rStyle w:val="normaltextrun"/>
          <w:rFonts w:ascii="Calibri" w:eastAsiaTheme="majorEastAsia" w:hAnsi="Calibri" w:cs="Calibri"/>
          <w:sz w:val="22"/>
          <w:szCs w:val="22"/>
          <w:u w:val="single"/>
        </w:rPr>
        <w:t> </w:t>
      </w:r>
      <w:r w:rsidRPr="00567B5A">
        <w:rPr>
          <w:rStyle w:val="normaltextrun"/>
          <w:rFonts w:ascii="Calibri" w:eastAsiaTheme="majorEastAsia" w:hAnsi="Calibri" w:cs="Calibri"/>
          <w:sz w:val="22"/>
          <w:szCs w:val="22"/>
          <w:u w:val="single"/>
          <w:shd w:val="clear" w:color="auto" w:fill="FFFF00"/>
        </w:rPr>
        <w:t>designed</w:t>
      </w:r>
      <w:r w:rsidRPr="00567B5A">
        <w:rPr>
          <w:rStyle w:val="normaltextrun"/>
          <w:rFonts w:ascii="Calibri" w:eastAsiaTheme="majorEastAsia" w:hAnsi="Calibri" w:cs="Calibri"/>
          <w:sz w:val="22"/>
          <w:szCs w:val="22"/>
          <w:u w:val="single"/>
        </w:rPr>
        <w:t> </w:t>
      </w:r>
      <w:r w:rsidRPr="00567B5A">
        <w:rPr>
          <w:rStyle w:val="normaltextrun"/>
          <w:rFonts w:ascii="Calibri" w:eastAsiaTheme="majorEastAsia" w:hAnsi="Calibri" w:cs="Calibri"/>
          <w:sz w:val="22"/>
          <w:szCs w:val="22"/>
          <w:u w:val="single"/>
          <w:shd w:val="clear" w:color="auto" w:fill="FFFF00"/>
        </w:rPr>
        <w:t>specifically</w:t>
      </w:r>
      <w:r w:rsidRPr="00567B5A">
        <w:rPr>
          <w:rStyle w:val="normaltextrun"/>
          <w:rFonts w:ascii="Calibri" w:eastAsiaTheme="majorEastAsia" w:hAnsi="Calibri" w:cs="Calibri"/>
          <w:sz w:val="22"/>
          <w:szCs w:val="22"/>
          <w:u w:val="single"/>
        </w:rPr>
        <w:t> </w:t>
      </w:r>
      <w:r w:rsidRPr="00567B5A">
        <w:rPr>
          <w:rStyle w:val="normaltextrun"/>
          <w:rFonts w:ascii="Calibri" w:eastAsiaTheme="majorEastAsia" w:hAnsi="Calibri" w:cs="Calibri"/>
          <w:sz w:val="22"/>
          <w:szCs w:val="22"/>
          <w:u w:val="single"/>
          <w:shd w:val="clear" w:color="auto" w:fill="FFFF00"/>
        </w:rPr>
        <w:t>to</w:t>
      </w:r>
      <w:r w:rsidRPr="00567B5A">
        <w:rPr>
          <w:rStyle w:val="normaltextrun"/>
          <w:rFonts w:ascii="Calibri" w:eastAsiaTheme="majorEastAsia" w:hAnsi="Calibri" w:cs="Calibri"/>
          <w:sz w:val="22"/>
          <w:szCs w:val="22"/>
          <w:u w:val="single"/>
        </w:rPr>
        <w:t> </w:t>
      </w:r>
      <w:r w:rsidRPr="00567B5A">
        <w:rPr>
          <w:rStyle w:val="normaltextrun"/>
          <w:rFonts w:ascii="Calibri" w:eastAsiaTheme="majorEastAsia" w:hAnsi="Calibri" w:cs="Calibri"/>
          <w:sz w:val="22"/>
          <w:szCs w:val="22"/>
          <w:u w:val="single"/>
          <w:shd w:val="clear" w:color="auto" w:fill="FFFF00"/>
        </w:rPr>
        <w:t>weaken</w:t>
      </w:r>
      <w:r w:rsidRPr="00567B5A">
        <w:rPr>
          <w:rStyle w:val="normaltextrun"/>
          <w:rFonts w:ascii="Calibri" w:eastAsiaTheme="majorEastAsia" w:hAnsi="Calibri" w:cs="Calibri"/>
          <w:sz w:val="22"/>
          <w:szCs w:val="22"/>
          <w:u w:val="single"/>
        </w:rPr>
        <w:t> </w:t>
      </w:r>
      <w:r w:rsidRPr="00567B5A">
        <w:rPr>
          <w:rStyle w:val="contextualspellingandgrammarerror"/>
          <w:rFonts w:ascii="Calibri" w:hAnsi="Calibri" w:cs="Calibri"/>
          <w:sz w:val="22"/>
          <w:szCs w:val="22"/>
          <w:u w:val="single"/>
        </w:rPr>
        <w:t>teachers</w:t>
      </w:r>
      <w:r w:rsidRPr="00567B5A">
        <w:rPr>
          <w:rStyle w:val="normaltextrun"/>
          <w:rFonts w:ascii="Calibri" w:eastAsiaTheme="majorEastAsia" w:hAnsi="Calibri" w:cs="Calibri"/>
          <w:sz w:val="22"/>
          <w:szCs w:val="22"/>
          <w:u w:val="single"/>
        </w:rPr>
        <w:t> </w:t>
      </w:r>
      <w:r w:rsidRPr="00567B5A">
        <w:rPr>
          <w:rStyle w:val="normaltextrun"/>
          <w:rFonts w:ascii="Calibri" w:eastAsiaTheme="majorEastAsia" w:hAnsi="Calibri" w:cs="Calibri"/>
          <w:sz w:val="22"/>
          <w:szCs w:val="22"/>
          <w:u w:val="single"/>
          <w:shd w:val="clear" w:color="auto" w:fill="FFFF00"/>
        </w:rPr>
        <w:t>unions</w:t>
      </w:r>
      <w:r w:rsidRPr="00567B5A">
        <w:rPr>
          <w:rStyle w:val="normaltextrun"/>
          <w:rFonts w:ascii="Calibri" w:eastAsiaTheme="majorEastAsia" w:hAnsi="Calibri" w:cs="Calibri"/>
          <w:sz w:val="22"/>
          <w:szCs w:val="22"/>
          <w:u w:val="single"/>
        </w:rPr>
        <w:t>, such as </w:t>
      </w:r>
      <w:r w:rsidRPr="00567B5A">
        <w:rPr>
          <w:rStyle w:val="normaltextrun"/>
          <w:rFonts w:ascii="Calibri" w:eastAsiaTheme="majorEastAsia" w:hAnsi="Calibri" w:cs="Calibri"/>
          <w:sz w:val="22"/>
          <w:szCs w:val="22"/>
          <w:u w:val="single"/>
          <w:shd w:val="clear" w:color="auto" w:fill="FFFF00"/>
        </w:rPr>
        <w:t>a requirement that teachers must </w:t>
      </w:r>
      <w:hyperlink r:id="rId37" w:tgtFrame="_blank" w:history="1">
        <w:r w:rsidRPr="00567B5A">
          <w:rPr>
            <w:rStyle w:val="normaltextrun"/>
            <w:rFonts w:ascii="Calibri" w:eastAsiaTheme="majorEastAsia" w:hAnsi="Calibri" w:cs="Calibri"/>
            <w:color w:val="0000FF"/>
            <w:sz w:val="22"/>
            <w:szCs w:val="22"/>
            <w:u w:val="single"/>
            <w:shd w:val="clear" w:color="auto" w:fill="FFFF00"/>
          </w:rPr>
          <w:t>opt in to dues each year</w:t>
        </w:r>
      </w:hyperlink>
      <w:r w:rsidRPr="00567B5A">
        <w:rPr>
          <w:rStyle w:val="normaltextrun"/>
          <w:rFonts w:ascii="Calibri" w:eastAsiaTheme="majorEastAsia" w:hAnsi="Calibri" w:cs="Calibri"/>
          <w:sz w:val="22"/>
          <w:szCs w:val="22"/>
          <w:u w:val="single"/>
          <w:shd w:val="clear" w:color="auto" w:fill="FFFF00"/>
        </w:rPr>
        <w:t>,</w:t>
      </w:r>
      <w:r w:rsidRPr="00567B5A">
        <w:rPr>
          <w:rStyle w:val="normaltextrun"/>
          <w:rFonts w:ascii="Calibri" w:eastAsiaTheme="majorEastAsia" w:hAnsi="Calibri" w:cs="Calibri"/>
          <w:sz w:val="22"/>
          <w:szCs w:val="22"/>
          <w:u w:val="single"/>
        </w:rPr>
        <w:t> which sponsors hope </w:t>
      </w:r>
      <w:r w:rsidRPr="00567B5A">
        <w:rPr>
          <w:rStyle w:val="normaltextrun"/>
          <w:rFonts w:ascii="Calibri" w:eastAsiaTheme="majorEastAsia" w:hAnsi="Calibri" w:cs="Calibri"/>
          <w:sz w:val="22"/>
          <w:szCs w:val="22"/>
          <w:u w:val="single"/>
          <w:shd w:val="clear" w:color="auto" w:fill="FFFF00"/>
        </w:rPr>
        <w:t>will reduce membership by adding an extra step to the process</w:t>
      </w:r>
      <w:r w:rsidRPr="00567B5A">
        <w:rPr>
          <w:rStyle w:val="normaltextrun"/>
          <w:rFonts w:ascii="Calibri" w:eastAsiaTheme="majorEastAsia" w:hAnsi="Calibri" w:cs="Calibri"/>
          <w:sz w:val="22"/>
          <w:szCs w:val="22"/>
          <w:u w:val="single"/>
        </w:rPr>
        <w:t>. Legislators in walkout states have also introduced </w:t>
      </w:r>
      <w:r w:rsidRPr="00567B5A">
        <w:rPr>
          <w:rStyle w:val="normaltextrun"/>
          <w:rFonts w:ascii="Calibri" w:eastAsiaTheme="majorEastAsia" w:hAnsi="Calibri" w:cs="Calibri"/>
          <w:sz w:val="22"/>
          <w:szCs w:val="22"/>
          <w:u w:val="single"/>
          <w:shd w:val="clear" w:color="auto" w:fill="FFFF00"/>
        </w:rPr>
        <w:t>stand-alone proposals designed to </w:t>
      </w:r>
      <w:r w:rsidRPr="00567B5A">
        <w:rPr>
          <w:rStyle w:val="normaltextrun"/>
          <w:rFonts w:ascii="Calibri" w:eastAsiaTheme="majorEastAsia" w:hAnsi="Calibri" w:cs="Calibri"/>
          <w:b/>
          <w:bCs/>
          <w:sz w:val="22"/>
          <w:szCs w:val="22"/>
          <w:u w:val="single"/>
          <w:shd w:val="clear" w:color="auto" w:fill="FFFF00"/>
        </w:rPr>
        <w:t>make </w:t>
      </w:r>
      <w:r w:rsidRPr="00567B5A">
        <w:rPr>
          <w:rStyle w:val="normaltextrun"/>
          <w:rFonts w:ascii="Calibri" w:eastAsiaTheme="majorEastAsia" w:hAnsi="Calibri" w:cs="Calibri"/>
          <w:b/>
          <w:bCs/>
          <w:sz w:val="22"/>
          <w:szCs w:val="22"/>
          <w:u w:val="single"/>
        </w:rPr>
        <w:t>union </w:t>
      </w:r>
      <w:r w:rsidRPr="00567B5A">
        <w:rPr>
          <w:rStyle w:val="normaltextrun"/>
          <w:rFonts w:ascii="Calibri" w:eastAsiaTheme="majorEastAsia" w:hAnsi="Calibri" w:cs="Calibri"/>
          <w:b/>
          <w:bCs/>
          <w:sz w:val="22"/>
          <w:szCs w:val="22"/>
          <w:u w:val="single"/>
          <w:shd w:val="clear" w:color="auto" w:fill="FFFF00"/>
        </w:rPr>
        <w:t>membership </w:t>
      </w:r>
      <w:r w:rsidRPr="00567B5A">
        <w:rPr>
          <w:rStyle w:val="normaltextrun"/>
          <w:rFonts w:ascii="Calibri" w:eastAsiaTheme="majorEastAsia" w:hAnsi="Calibri" w:cs="Calibri"/>
          <w:b/>
          <w:bCs/>
          <w:sz w:val="22"/>
          <w:szCs w:val="22"/>
          <w:u w:val="single"/>
        </w:rPr>
        <w:t>more difficult</w:t>
      </w:r>
      <w:r w:rsidRPr="00567B5A">
        <w:rPr>
          <w:rStyle w:val="normaltextrun"/>
          <w:rFonts w:ascii="Calibri" w:eastAsiaTheme="majorEastAsia" w:hAnsi="Calibri" w:cs="Calibri"/>
          <w:sz w:val="22"/>
          <w:szCs w:val="22"/>
          <w:u w:val="single"/>
        </w:rPr>
        <w:t> and, therefore</w:t>
      </w:r>
      <w:r w:rsidRPr="00567B5A">
        <w:rPr>
          <w:rStyle w:val="normaltextrun"/>
          <w:rFonts w:ascii="Calibri" w:eastAsiaTheme="majorEastAsia" w:hAnsi="Calibri" w:cs="Calibri"/>
          <w:sz w:val="22"/>
          <w:szCs w:val="22"/>
          <w:u w:val="single"/>
          <w:shd w:val="clear" w:color="auto" w:fill="FFFF00"/>
        </w:rPr>
        <w:t>, less likely</w:t>
      </w:r>
      <w:r w:rsidRPr="00567B5A">
        <w:rPr>
          <w:rStyle w:val="normaltextrun"/>
          <w:rFonts w:ascii="Calibri" w:eastAsiaTheme="majorEastAsia" w:hAnsi="Calibri" w:cs="Calibri"/>
          <w:sz w:val="22"/>
          <w:szCs w:val="22"/>
          <w:u w:val="single"/>
        </w:rPr>
        <w:t>, such as a </w:t>
      </w:r>
      <w:r w:rsidRPr="00567B5A">
        <w:rPr>
          <w:rStyle w:val="normaltextrun"/>
          <w:rFonts w:ascii="Calibri" w:eastAsiaTheme="majorEastAsia" w:hAnsi="Calibri" w:cs="Calibri"/>
          <w:sz w:val="22"/>
          <w:szCs w:val="22"/>
          <w:u w:val="single"/>
          <w:shd w:val="clear" w:color="auto" w:fill="FFFF00"/>
        </w:rPr>
        <w:t>prohibition on</w:t>
      </w:r>
      <w:r w:rsidRPr="00567B5A">
        <w:rPr>
          <w:rStyle w:val="normaltextrun"/>
          <w:rFonts w:ascii="Calibri" w:eastAsiaTheme="majorEastAsia" w:hAnsi="Calibri" w:cs="Calibri"/>
          <w:sz w:val="22"/>
          <w:szCs w:val="22"/>
          <w:u w:val="single"/>
        </w:rPr>
        <w:t> districts </w:t>
      </w:r>
      <w:hyperlink r:id="rId38" w:tgtFrame="_blank" w:history="1">
        <w:r w:rsidRPr="00567B5A">
          <w:rPr>
            <w:rStyle w:val="normaltextrun"/>
            <w:rFonts w:ascii="Calibri" w:eastAsiaTheme="majorEastAsia" w:hAnsi="Calibri" w:cs="Calibri"/>
            <w:color w:val="0000FF"/>
            <w:sz w:val="22"/>
            <w:szCs w:val="22"/>
            <w:u w:val="single"/>
            <w:shd w:val="clear" w:color="auto" w:fill="FFFF00"/>
          </w:rPr>
          <w:t>withholding union dues</w:t>
        </w:r>
      </w:hyperlink>
      <w:r w:rsidRPr="00567B5A">
        <w:rPr>
          <w:rStyle w:val="normaltextrun"/>
          <w:rFonts w:ascii="Calibri" w:eastAsiaTheme="majorEastAsia" w:hAnsi="Calibri" w:cs="Calibri"/>
          <w:sz w:val="22"/>
          <w:szCs w:val="22"/>
          <w:u w:val="single"/>
        </w:rPr>
        <w:t> </w:t>
      </w:r>
      <w:r w:rsidRPr="00567B5A">
        <w:rPr>
          <w:rStyle w:val="normaltextrun"/>
          <w:rFonts w:ascii="Calibri" w:eastAsiaTheme="majorEastAsia" w:hAnsi="Calibri" w:cs="Calibri"/>
          <w:sz w:val="22"/>
          <w:szCs w:val="22"/>
          <w:u w:val="single"/>
          <w:shd w:val="clear" w:color="auto" w:fill="FFFF00"/>
        </w:rPr>
        <w:t>from</w:t>
      </w:r>
      <w:r w:rsidRPr="00567B5A">
        <w:rPr>
          <w:rStyle w:val="normaltextrun"/>
          <w:rFonts w:ascii="Calibri" w:eastAsiaTheme="majorEastAsia" w:hAnsi="Calibri" w:cs="Calibri"/>
          <w:sz w:val="22"/>
          <w:szCs w:val="22"/>
          <w:u w:val="single"/>
        </w:rPr>
        <w:t> teachers’ </w:t>
      </w:r>
      <w:proofErr w:type="spellStart"/>
      <w:r w:rsidRPr="00567B5A">
        <w:rPr>
          <w:rStyle w:val="spellingerror"/>
          <w:rFonts w:ascii="Calibri" w:hAnsi="Calibri" w:cs="Calibri"/>
          <w:szCs w:val="22"/>
          <w:shd w:val="clear" w:color="auto" w:fill="FFFF00"/>
        </w:rPr>
        <w:t>paychecks</w:t>
      </w:r>
      <w:proofErr w:type="spellEnd"/>
      <w:r w:rsidRPr="00567B5A">
        <w:rPr>
          <w:rStyle w:val="normaltextrun"/>
          <w:rFonts w:ascii="Calibri" w:eastAsiaTheme="majorEastAsia" w:hAnsi="Calibri" w:cs="Calibri"/>
          <w:sz w:val="22"/>
          <w:szCs w:val="22"/>
          <w:u w:val="single"/>
        </w:rPr>
        <w:t>. </w:t>
      </w:r>
      <w:r w:rsidRPr="00567B5A">
        <w:rPr>
          <w:rStyle w:val="normaltextrun"/>
          <w:rFonts w:ascii="Calibri" w:eastAsiaTheme="majorEastAsia" w:hAnsi="Calibri" w:cs="Calibri"/>
          <w:sz w:val="22"/>
          <w:szCs w:val="22"/>
          <w:u w:val="single"/>
          <w:shd w:val="clear" w:color="auto" w:fill="FFFF00"/>
        </w:rPr>
        <w:t>These backlash bills</w:t>
      </w:r>
      <w:r w:rsidRPr="00567B5A">
        <w:rPr>
          <w:rStyle w:val="normaltextrun"/>
          <w:rFonts w:ascii="Calibri" w:eastAsiaTheme="majorEastAsia" w:hAnsi="Calibri" w:cs="Calibri"/>
          <w:sz w:val="22"/>
          <w:szCs w:val="22"/>
          <w:u w:val="single"/>
        </w:rPr>
        <w:t> hint at a much more familiar conservative education agenda of </w:t>
      </w:r>
      <w:r w:rsidRPr="00567B5A">
        <w:rPr>
          <w:rStyle w:val="normaltextrun"/>
          <w:rFonts w:ascii="Calibri" w:eastAsiaTheme="majorEastAsia" w:hAnsi="Calibri" w:cs="Calibri"/>
          <w:sz w:val="22"/>
          <w:szCs w:val="22"/>
          <w:u w:val="single"/>
          <w:shd w:val="clear" w:color="auto" w:fill="FFFF00"/>
        </w:rPr>
        <w:t>slash</w:t>
      </w:r>
      <w:r w:rsidRPr="00567B5A">
        <w:rPr>
          <w:rStyle w:val="normaltextrun"/>
          <w:rFonts w:ascii="Calibri" w:eastAsiaTheme="majorEastAsia" w:hAnsi="Calibri" w:cs="Calibri"/>
          <w:sz w:val="22"/>
          <w:szCs w:val="22"/>
          <w:u w:val="single"/>
        </w:rPr>
        <w:t>ing </w:t>
      </w:r>
      <w:r w:rsidRPr="00567B5A">
        <w:rPr>
          <w:rStyle w:val="normaltextrun"/>
          <w:rFonts w:ascii="Calibri" w:eastAsiaTheme="majorEastAsia" w:hAnsi="Calibri" w:cs="Calibri"/>
          <w:sz w:val="22"/>
          <w:szCs w:val="22"/>
          <w:u w:val="single"/>
          <w:shd w:val="clear" w:color="auto" w:fill="FFFF00"/>
        </w:rPr>
        <w:t>funding and work</w:t>
      </w:r>
      <w:r w:rsidRPr="00567B5A">
        <w:rPr>
          <w:rStyle w:val="normaltextrun"/>
          <w:rFonts w:ascii="Calibri" w:eastAsiaTheme="majorEastAsia" w:hAnsi="Calibri" w:cs="Calibri"/>
          <w:sz w:val="22"/>
          <w:szCs w:val="22"/>
          <w:u w:val="single"/>
        </w:rPr>
        <w:t>ing </w:t>
      </w:r>
      <w:r w:rsidRPr="00567B5A">
        <w:rPr>
          <w:rStyle w:val="normaltextrun"/>
          <w:rFonts w:ascii="Calibri" w:eastAsiaTheme="majorEastAsia" w:hAnsi="Calibri" w:cs="Calibri"/>
          <w:sz w:val="22"/>
          <w:szCs w:val="22"/>
          <w:u w:val="single"/>
          <w:shd w:val="clear" w:color="auto" w:fill="FFFF00"/>
        </w:rPr>
        <w:t>to weaken</w:t>
      </w:r>
      <w:r w:rsidRPr="00567B5A">
        <w:rPr>
          <w:rStyle w:val="normaltextrun"/>
          <w:rFonts w:ascii="Calibri" w:eastAsiaTheme="majorEastAsia" w:hAnsi="Calibri" w:cs="Calibri"/>
          <w:sz w:val="22"/>
          <w:szCs w:val="22"/>
          <w:u w:val="single"/>
        </w:rPr>
        <w:t> </w:t>
      </w:r>
      <w:r w:rsidRPr="00567B5A">
        <w:rPr>
          <w:rStyle w:val="contextualspellingandgrammarerror"/>
          <w:rFonts w:ascii="Calibri" w:hAnsi="Calibri" w:cs="Calibri"/>
          <w:sz w:val="22"/>
          <w:szCs w:val="22"/>
          <w:u w:val="single"/>
        </w:rPr>
        <w:t>teachers</w:t>
      </w:r>
      <w:r w:rsidRPr="00567B5A">
        <w:rPr>
          <w:rStyle w:val="normaltextrun"/>
          <w:rFonts w:ascii="Calibri" w:eastAsiaTheme="majorEastAsia" w:hAnsi="Calibri" w:cs="Calibri"/>
          <w:sz w:val="22"/>
          <w:szCs w:val="22"/>
          <w:u w:val="single"/>
        </w:rPr>
        <w:t> </w:t>
      </w:r>
      <w:r w:rsidRPr="00567B5A">
        <w:rPr>
          <w:rStyle w:val="normaltextrun"/>
          <w:rFonts w:ascii="Calibri" w:eastAsiaTheme="majorEastAsia" w:hAnsi="Calibri" w:cs="Calibri"/>
          <w:sz w:val="22"/>
          <w:szCs w:val="22"/>
          <w:u w:val="single"/>
          <w:shd w:val="clear" w:color="auto" w:fill="FFFF00"/>
        </w:rPr>
        <w:t>unions</w:t>
      </w:r>
      <w:r w:rsidRPr="00567B5A">
        <w:rPr>
          <w:rStyle w:val="normaltextrun"/>
          <w:rFonts w:ascii="Calibri" w:eastAsiaTheme="majorEastAsia" w:hAnsi="Calibri" w:cs="Calibri"/>
          <w:sz w:val="22"/>
          <w:szCs w:val="22"/>
          <w:u w:val="single"/>
        </w:rPr>
        <w:t>. After all, it is </w:t>
      </w:r>
      <w:r w:rsidRPr="00567B5A">
        <w:rPr>
          <w:rStyle w:val="normaltextrun"/>
          <w:rFonts w:ascii="Calibri" w:eastAsiaTheme="majorEastAsia" w:hAnsi="Calibri" w:cs="Calibri"/>
          <w:sz w:val="22"/>
          <w:szCs w:val="22"/>
          <w:u w:val="single"/>
          <w:shd w:val="clear" w:color="auto" w:fill="FFFF00"/>
        </w:rPr>
        <w:t>this agenda</w:t>
      </w:r>
      <w:r w:rsidRPr="00567B5A">
        <w:rPr>
          <w:rStyle w:val="normaltextrun"/>
          <w:rFonts w:ascii="Calibri" w:eastAsiaTheme="majorEastAsia" w:hAnsi="Calibri" w:cs="Calibri"/>
          <w:sz w:val="22"/>
          <w:szCs w:val="22"/>
          <w:u w:val="single"/>
        </w:rPr>
        <w:t> that </w:t>
      </w:r>
      <w:r w:rsidRPr="00567B5A">
        <w:rPr>
          <w:rStyle w:val="normaltextrun"/>
          <w:rFonts w:ascii="Calibri" w:eastAsiaTheme="majorEastAsia" w:hAnsi="Calibri" w:cs="Calibri"/>
          <w:sz w:val="22"/>
          <w:szCs w:val="22"/>
          <w:u w:val="single"/>
          <w:shd w:val="clear" w:color="auto" w:fill="FFFF00"/>
        </w:rPr>
        <w:t>led to stagnant</w:t>
      </w:r>
      <w:r w:rsidRPr="00567B5A">
        <w:rPr>
          <w:rStyle w:val="normaltextrun"/>
          <w:rFonts w:ascii="Calibri" w:eastAsiaTheme="majorEastAsia" w:hAnsi="Calibri" w:cs="Calibri"/>
          <w:sz w:val="22"/>
          <w:szCs w:val="22"/>
          <w:u w:val="single"/>
        </w:rPr>
        <w:t> teacher </w:t>
      </w:r>
      <w:r w:rsidRPr="00567B5A">
        <w:rPr>
          <w:rStyle w:val="normaltextrun"/>
          <w:rFonts w:ascii="Calibri" w:eastAsiaTheme="majorEastAsia" w:hAnsi="Calibri" w:cs="Calibri"/>
          <w:sz w:val="22"/>
          <w:szCs w:val="22"/>
          <w:u w:val="single"/>
          <w:shd w:val="clear" w:color="auto" w:fill="FFFF00"/>
        </w:rPr>
        <w:t>salaries</w:t>
      </w:r>
      <w:r w:rsidRPr="00567B5A">
        <w:rPr>
          <w:rStyle w:val="normaltextrun"/>
          <w:rFonts w:ascii="Calibri" w:eastAsiaTheme="majorEastAsia" w:hAnsi="Calibri" w:cs="Calibri"/>
          <w:sz w:val="22"/>
          <w:szCs w:val="22"/>
          <w:u w:val="single"/>
        </w:rPr>
        <w:t>, </w:t>
      </w:r>
      <w:r w:rsidRPr="00567B5A">
        <w:rPr>
          <w:rStyle w:val="normaltextrun"/>
          <w:rFonts w:ascii="Calibri" w:eastAsiaTheme="majorEastAsia" w:hAnsi="Calibri" w:cs="Calibri"/>
          <w:sz w:val="22"/>
          <w:szCs w:val="22"/>
          <w:u w:val="single"/>
          <w:shd w:val="clear" w:color="auto" w:fill="FFFF00"/>
        </w:rPr>
        <w:t>deplorable</w:t>
      </w:r>
      <w:r w:rsidRPr="00567B5A">
        <w:rPr>
          <w:rStyle w:val="normaltextrun"/>
          <w:rFonts w:ascii="Calibri" w:eastAsiaTheme="majorEastAsia" w:hAnsi="Calibri" w:cs="Calibri"/>
          <w:sz w:val="22"/>
          <w:szCs w:val="22"/>
          <w:u w:val="single"/>
        </w:rPr>
        <w:t> </w:t>
      </w:r>
      <w:r w:rsidRPr="00567B5A">
        <w:rPr>
          <w:rStyle w:val="normaltextrun"/>
          <w:rFonts w:ascii="Calibri" w:eastAsiaTheme="majorEastAsia" w:hAnsi="Calibri" w:cs="Calibri"/>
          <w:sz w:val="22"/>
          <w:szCs w:val="22"/>
          <w:u w:val="single"/>
          <w:shd w:val="clear" w:color="auto" w:fill="FFFF00"/>
        </w:rPr>
        <w:t>conditions</w:t>
      </w:r>
      <w:r w:rsidRPr="00567B5A">
        <w:rPr>
          <w:rStyle w:val="normaltextrun"/>
          <w:rFonts w:ascii="Calibri" w:eastAsiaTheme="majorEastAsia" w:hAnsi="Calibri" w:cs="Calibri"/>
          <w:sz w:val="22"/>
          <w:szCs w:val="22"/>
          <w:u w:val="single"/>
        </w:rPr>
        <w:t> in many school buildings, </w:t>
      </w:r>
      <w:r w:rsidRPr="00567B5A">
        <w:rPr>
          <w:rStyle w:val="normaltextrun"/>
          <w:rFonts w:ascii="Calibri" w:eastAsiaTheme="majorEastAsia" w:hAnsi="Calibri" w:cs="Calibri"/>
          <w:sz w:val="22"/>
          <w:szCs w:val="22"/>
          <w:u w:val="single"/>
          <w:shd w:val="clear" w:color="auto" w:fill="FFFF00"/>
        </w:rPr>
        <w:t>and consequences</w:t>
      </w:r>
      <w:r w:rsidRPr="00567B5A">
        <w:rPr>
          <w:rStyle w:val="normaltextrun"/>
          <w:rFonts w:ascii="Calibri" w:eastAsiaTheme="majorEastAsia" w:hAnsi="Calibri" w:cs="Calibri"/>
          <w:sz w:val="22"/>
          <w:szCs w:val="22"/>
          <w:u w:val="single"/>
        </w:rPr>
        <w:t> </w:t>
      </w:r>
      <w:r w:rsidRPr="00567B5A">
        <w:rPr>
          <w:rStyle w:val="normaltextrun"/>
          <w:rFonts w:ascii="Calibri" w:eastAsiaTheme="majorEastAsia" w:hAnsi="Calibri" w:cs="Calibri"/>
          <w:sz w:val="22"/>
          <w:szCs w:val="22"/>
          <w:u w:val="single"/>
          <w:shd w:val="clear" w:color="auto" w:fill="FFFF00"/>
        </w:rPr>
        <w:t>for</w:t>
      </w:r>
      <w:r w:rsidRPr="00567B5A">
        <w:rPr>
          <w:rStyle w:val="normaltextrun"/>
          <w:rFonts w:ascii="Calibri" w:eastAsiaTheme="majorEastAsia" w:hAnsi="Calibri" w:cs="Calibri"/>
          <w:sz w:val="22"/>
          <w:szCs w:val="22"/>
          <w:u w:val="single"/>
        </w:rPr>
        <w:t> students whose schools were </w:t>
      </w:r>
      <w:r w:rsidRPr="00567B5A">
        <w:rPr>
          <w:rStyle w:val="normaltextrun"/>
          <w:rFonts w:ascii="Calibri" w:eastAsiaTheme="majorEastAsia" w:hAnsi="Calibri" w:cs="Calibri"/>
          <w:sz w:val="22"/>
          <w:szCs w:val="22"/>
          <w:u w:val="single"/>
          <w:shd w:val="clear" w:color="auto" w:fill="FFFF00"/>
        </w:rPr>
        <w:t>chronically underfunded</w:t>
      </w:r>
      <w:r w:rsidRPr="00567B5A">
        <w:rPr>
          <w:rStyle w:val="normaltextrun"/>
          <w:rFonts w:ascii="Calibri" w:eastAsiaTheme="majorEastAsia" w:hAnsi="Calibri" w:cs="Calibri"/>
          <w:sz w:val="22"/>
          <w:szCs w:val="22"/>
          <w:u w:val="single"/>
        </w:rPr>
        <w:t> in the first place. </w:t>
      </w:r>
      <w:r w:rsidRPr="00567B5A">
        <w:rPr>
          <w:rStyle w:val="normaltextrun"/>
          <w:rFonts w:ascii="Calibri" w:eastAsiaTheme="majorEastAsia" w:hAnsi="Calibri" w:cs="Calibri"/>
          <w:color w:val="2C2C25"/>
          <w:sz w:val="14"/>
          <w:szCs w:val="14"/>
        </w:rPr>
        <w:t>Supporting increases to teacher pay and greater investment in schools is the right thing to do for America’s students</w:t>
      </w:r>
      <w:r w:rsidRPr="00567B5A">
        <w:rPr>
          <w:rStyle w:val="normaltextrun"/>
          <w:rFonts w:ascii="Calibri" w:eastAsiaTheme="majorEastAsia" w:hAnsi="Calibri" w:cs="Calibri"/>
          <w:sz w:val="22"/>
          <w:szCs w:val="22"/>
          <w:u w:val="single"/>
        </w:rPr>
        <w:t>. Unfortunately, this wave of backlash makes clear that for some policymakers, it’s all about politics — and as soon as they have the chance, they’ll once again slash education funding and attack hardworking teachers.</w:t>
      </w:r>
      <w:r w:rsidRPr="00567B5A">
        <w:rPr>
          <w:rStyle w:val="eop"/>
          <w:rFonts w:ascii="Calibri" w:hAnsi="Calibri" w:cs="Calibri"/>
          <w:sz w:val="22"/>
          <w:szCs w:val="22"/>
        </w:rPr>
        <w:t> </w:t>
      </w:r>
    </w:p>
    <w:p w14:paraId="14B9FD22" w14:textId="77777777" w:rsidR="0024121C" w:rsidRPr="00567B5A" w:rsidRDefault="0024121C" w:rsidP="0024121C">
      <w:pPr>
        <w:pStyle w:val="paragraph"/>
        <w:spacing w:before="0" w:beforeAutospacing="0" w:after="0" w:afterAutospacing="0"/>
        <w:textAlignment w:val="baseline"/>
        <w:rPr>
          <w:rFonts w:ascii="Calibri" w:hAnsi="Calibri" w:cs="Calibri"/>
          <w:sz w:val="18"/>
          <w:szCs w:val="18"/>
        </w:rPr>
      </w:pPr>
      <w:r w:rsidRPr="00567B5A">
        <w:rPr>
          <w:rStyle w:val="eop"/>
          <w:rFonts w:ascii="Calibri" w:hAnsi="Calibri" w:cs="Calibri"/>
          <w:sz w:val="22"/>
          <w:szCs w:val="22"/>
        </w:rPr>
        <w:t> </w:t>
      </w:r>
    </w:p>
    <w:p w14:paraId="3E30AAF0" w14:textId="77777777" w:rsidR="0024121C" w:rsidRPr="00567B5A" w:rsidRDefault="0024121C" w:rsidP="0024121C">
      <w:pPr>
        <w:pStyle w:val="Heading4"/>
        <w:rPr>
          <w:rFonts w:cs="Calibri"/>
          <w:sz w:val="18"/>
          <w:szCs w:val="18"/>
        </w:rPr>
      </w:pPr>
      <w:r w:rsidRPr="00567B5A">
        <w:rPr>
          <w:rStyle w:val="normaltextrun"/>
          <w:rFonts w:cs="Calibri"/>
        </w:rPr>
        <w:t>Turn again: The right to strike just leads businesses to take stronger steps to stop unionization.</w:t>
      </w:r>
      <w:r w:rsidRPr="00567B5A">
        <w:rPr>
          <w:rStyle w:val="eop"/>
          <w:rFonts w:cs="Calibri"/>
        </w:rPr>
        <w:t> </w:t>
      </w:r>
    </w:p>
    <w:p w14:paraId="6C1A8BC2" w14:textId="77777777" w:rsidR="0024121C" w:rsidRPr="00567B5A" w:rsidRDefault="0024121C" w:rsidP="0024121C">
      <w:pPr>
        <w:pStyle w:val="paragraph"/>
        <w:spacing w:before="0" w:beforeAutospacing="0" w:after="0" w:afterAutospacing="0"/>
        <w:textAlignment w:val="baseline"/>
        <w:rPr>
          <w:rFonts w:ascii="Calibri" w:hAnsi="Calibri" w:cs="Calibri"/>
          <w:sz w:val="18"/>
          <w:szCs w:val="18"/>
        </w:rPr>
      </w:pPr>
      <w:r w:rsidRPr="00567B5A">
        <w:rPr>
          <w:rStyle w:val="normaltextrun"/>
          <w:rFonts w:ascii="Calibri" w:eastAsiaTheme="majorEastAsia" w:hAnsi="Calibri" w:cs="Calibri"/>
          <w:sz w:val="22"/>
          <w:szCs w:val="22"/>
          <w:lang w:val="en-US"/>
        </w:rPr>
        <w:t>Gordon </w:t>
      </w:r>
      <w:proofErr w:type="spellStart"/>
      <w:r w:rsidRPr="00567B5A">
        <w:rPr>
          <w:rStyle w:val="Style13ptBold"/>
          <w:rFonts w:ascii="Calibri" w:eastAsiaTheme="majorEastAsia" w:hAnsi="Calibri" w:cs="Calibri"/>
        </w:rPr>
        <w:t>Lafer</w:t>
      </w:r>
      <w:proofErr w:type="spellEnd"/>
      <w:r w:rsidRPr="00567B5A">
        <w:rPr>
          <w:rStyle w:val="Style13ptBold"/>
          <w:rFonts w:ascii="Calibri" w:eastAsiaTheme="majorEastAsia" w:hAnsi="Calibri" w:cs="Calibri"/>
        </w:rPr>
        <w:t>, 20</w:t>
      </w:r>
      <w:r w:rsidRPr="00567B5A">
        <w:rPr>
          <w:rStyle w:val="normaltextrun"/>
          <w:rFonts w:ascii="Calibri" w:eastAsiaTheme="majorEastAsia" w:hAnsi="Calibri" w:cs="Calibri"/>
          <w:sz w:val="22"/>
          <w:szCs w:val="22"/>
          <w:lang w:val="en-US"/>
        </w:rPr>
        <w:t> - ("Fear at work: An inside account of how employers threaten, intimidate, and harass workers to stop them from exercising their right to collective bargaining," Economic Policy Institute, 7-23-2020, https://www.epi.org/publication/fear-at-work-how-employers-scare-workers-out-of-unionizing/)//va</w:t>
      </w:r>
      <w:r w:rsidRPr="00567B5A">
        <w:rPr>
          <w:rStyle w:val="eop"/>
          <w:rFonts w:ascii="Calibri" w:hAnsi="Calibri" w:cs="Calibri"/>
          <w:sz w:val="22"/>
          <w:szCs w:val="22"/>
        </w:rPr>
        <w:t> </w:t>
      </w:r>
    </w:p>
    <w:p w14:paraId="517071C2" w14:textId="77777777" w:rsidR="0024121C" w:rsidRPr="00567B5A" w:rsidRDefault="0024121C" w:rsidP="0024121C">
      <w:pPr>
        <w:pStyle w:val="paragraph"/>
        <w:shd w:val="clear" w:color="auto" w:fill="FFFFFF"/>
        <w:spacing w:before="0" w:beforeAutospacing="0" w:after="0" w:afterAutospacing="0"/>
        <w:ind w:left="720"/>
        <w:textAlignment w:val="baseline"/>
        <w:rPr>
          <w:rFonts w:ascii="Calibri" w:hAnsi="Calibri" w:cs="Calibri"/>
          <w:sz w:val="18"/>
          <w:szCs w:val="18"/>
        </w:rPr>
      </w:pPr>
      <w:r w:rsidRPr="00567B5A">
        <w:rPr>
          <w:rStyle w:val="normaltextrun"/>
          <w:rFonts w:ascii="Calibri" w:eastAsiaTheme="majorEastAsia" w:hAnsi="Calibri" w:cs="Calibri"/>
          <w:color w:val="333333"/>
          <w:sz w:val="12"/>
          <w:szCs w:val="12"/>
          <w:lang w:val="en-US"/>
        </w:rPr>
        <w:t>NLRB elections are fundamentally framed by one-sided control over communication, with no free-speech rights for workers. Under current law, </w:t>
      </w:r>
      <w:r w:rsidRPr="00567B5A">
        <w:rPr>
          <w:rStyle w:val="normaltextrun"/>
          <w:rFonts w:ascii="Calibri" w:eastAsiaTheme="majorEastAsia" w:hAnsi="Calibri" w:cs="Calibri"/>
          <w:sz w:val="22"/>
          <w:szCs w:val="22"/>
          <w:u w:val="single"/>
          <w:lang w:val="en-US"/>
        </w:rPr>
        <w:t>employers may require workers to attend mass anti-union meetings as often as once a day</w:t>
      </w:r>
      <w:r w:rsidRPr="00567B5A">
        <w:rPr>
          <w:rStyle w:val="normaltextrun"/>
          <w:rFonts w:ascii="Calibri" w:eastAsiaTheme="majorEastAsia" w:hAnsi="Calibri" w:cs="Calibri"/>
          <w:color w:val="333333"/>
          <w:sz w:val="12"/>
          <w:szCs w:val="12"/>
          <w:lang w:val="en-US"/>
        </w:rPr>
        <w:t> (mandatory meetings at which the employer delivers anti-union messaging are dubbed “captive audience meetings” in labor law). </w:t>
      </w:r>
      <w:r w:rsidRPr="00567B5A">
        <w:rPr>
          <w:rStyle w:val="normaltextrun"/>
          <w:rFonts w:ascii="Calibri" w:eastAsiaTheme="majorEastAsia" w:hAnsi="Calibri" w:cs="Calibri"/>
          <w:sz w:val="22"/>
          <w:szCs w:val="22"/>
          <w:u w:val="single"/>
          <w:lang w:val="en-US"/>
        </w:rPr>
        <w:t>Not only is the union not granted equal time, but pro-union employees may be required to attend</w:t>
      </w:r>
      <w:r w:rsidRPr="00567B5A">
        <w:rPr>
          <w:rStyle w:val="normaltextrun"/>
          <w:rFonts w:ascii="Calibri" w:eastAsiaTheme="majorEastAsia" w:hAnsi="Calibri" w:cs="Calibri"/>
          <w:color w:val="333333"/>
          <w:sz w:val="12"/>
          <w:szCs w:val="12"/>
          <w:lang w:val="en-US"/>
        </w:rPr>
        <w:t> on condition that they not ask questions; </w:t>
      </w:r>
      <w:r w:rsidRPr="00567B5A">
        <w:rPr>
          <w:rStyle w:val="normaltextrun"/>
          <w:rFonts w:ascii="Calibri" w:eastAsiaTheme="majorEastAsia" w:hAnsi="Calibri" w:cs="Calibri"/>
          <w:sz w:val="22"/>
          <w:szCs w:val="22"/>
          <w:u w:val="single"/>
          <w:lang w:val="en-US"/>
        </w:rPr>
        <w:t>those who speak up</w:t>
      </w:r>
      <w:r w:rsidRPr="00567B5A">
        <w:rPr>
          <w:rStyle w:val="normaltextrun"/>
          <w:rFonts w:ascii="Calibri" w:eastAsiaTheme="majorEastAsia" w:hAnsi="Calibri" w:cs="Calibri"/>
          <w:color w:val="333333"/>
          <w:sz w:val="12"/>
          <w:szCs w:val="12"/>
          <w:lang w:val="en-US"/>
        </w:rPr>
        <w:t> despite this condition </w:t>
      </w:r>
      <w:r w:rsidRPr="00567B5A">
        <w:rPr>
          <w:rStyle w:val="normaltextrun"/>
          <w:rFonts w:ascii="Calibri" w:eastAsiaTheme="majorEastAsia" w:hAnsi="Calibri" w:cs="Calibri"/>
          <w:sz w:val="22"/>
          <w:szCs w:val="22"/>
          <w:u w:val="single"/>
          <w:lang w:val="en-US"/>
        </w:rPr>
        <w:t>can be legally fired</w:t>
      </w:r>
      <w:r w:rsidRPr="00567B5A">
        <w:rPr>
          <w:rStyle w:val="normaltextrun"/>
          <w:rFonts w:ascii="Calibri" w:eastAsiaTheme="majorEastAsia" w:hAnsi="Calibri" w:cs="Calibri"/>
          <w:color w:val="333333"/>
          <w:sz w:val="12"/>
          <w:szCs w:val="12"/>
          <w:lang w:val="en-US"/>
        </w:rPr>
        <w:t> on the spot.</w:t>
      </w:r>
      <w:hyperlink r:id="rId39" w:anchor="_note19" w:tgtFrame="_blank" w:history="1">
        <w:r w:rsidRPr="00567B5A">
          <w:rPr>
            <w:rStyle w:val="normaltextrun"/>
            <w:rFonts w:ascii="Calibri" w:eastAsiaTheme="majorEastAsia" w:hAnsi="Calibri" w:cs="Calibri"/>
            <w:color w:val="034BB0"/>
            <w:sz w:val="12"/>
            <w:szCs w:val="12"/>
            <w:lang w:val="en-US"/>
          </w:rPr>
          <w:t>19</w:t>
        </w:r>
      </w:hyperlink>
      <w:r w:rsidRPr="00567B5A">
        <w:rPr>
          <w:rStyle w:val="normaltextrun"/>
          <w:rFonts w:ascii="Calibri" w:eastAsiaTheme="majorEastAsia" w:hAnsi="Calibri" w:cs="Calibri"/>
          <w:color w:val="333333"/>
          <w:sz w:val="12"/>
          <w:szCs w:val="12"/>
          <w:lang w:val="en-US"/>
        </w:rPr>
        <w:t> The most recent data show that </w:t>
      </w:r>
      <w:r w:rsidRPr="00567B5A">
        <w:rPr>
          <w:rStyle w:val="normaltextrun"/>
          <w:rFonts w:ascii="Calibri" w:eastAsiaTheme="majorEastAsia" w:hAnsi="Calibri" w:cs="Calibri"/>
          <w:sz w:val="22"/>
          <w:szCs w:val="22"/>
          <w:u w:val="single"/>
          <w:shd w:val="clear" w:color="auto" w:fill="FFFF00"/>
          <w:lang w:val="en-US"/>
        </w:rPr>
        <w:t>nearly 90% of employers force employees to attend</w:t>
      </w:r>
      <w:r w:rsidRPr="00567B5A">
        <w:rPr>
          <w:rStyle w:val="normaltextrun"/>
          <w:rFonts w:ascii="Calibri" w:eastAsiaTheme="majorEastAsia" w:hAnsi="Calibri" w:cs="Calibri"/>
          <w:color w:val="333333"/>
          <w:sz w:val="12"/>
          <w:szCs w:val="12"/>
          <w:lang w:val="en-US"/>
        </w:rPr>
        <w:t> such </w:t>
      </w:r>
      <w:r w:rsidRPr="00567B5A">
        <w:rPr>
          <w:rStyle w:val="normaltextrun"/>
          <w:rFonts w:ascii="Calibri" w:eastAsiaTheme="majorEastAsia" w:hAnsi="Calibri" w:cs="Calibri"/>
          <w:sz w:val="22"/>
          <w:szCs w:val="22"/>
          <w:u w:val="single"/>
          <w:shd w:val="clear" w:color="auto" w:fill="FFFF00"/>
          <w:lang w:val="en-US"/>
        </w:rPr>
        <w:t>anti-union campaign rallies</w:t>
      </w:r>
      <w:r w:rsidRPr="00567B5A">
        <w:rPr>
          <w:rStyle w:val="normaltextrun"/>
          <w:rFonts w:ascii="Calibri" w:eastAsiaTheme="majorEastAsia" w:hAnsi="Calibri" w:cs="Calibri"/>
          <w:color w:val="333333"/>
          <w:sz w:val="12"/>
          <w:szCs w:val="12"/>
          <w:lang w:val="en-US"/>
        </w:rPr>
        <w:t>, with the average employer holding 10 such mandatory meetings during the course of an election campaign.</w:t>
      </w:r>
      <w:hyperlink r:id="rId40" w:anchor="_note20" w:tgtFrame="_blank" w:history="1">
        <w:r w:rsidRPr="00567B5A">
          <w:rPr>
            <w:rStyle w:val="normaltextrun"/>
            <w:rFonts w:ascii="Calibri" w:eastAsiaTheme="majorEastAsia" w:hAnsi="Calibri" w:cs="Calibri"/>
            <w:color w:val="034BB0"/>
            <w:sz w:val="12"/>
            <w:szCs w:val="12"/>
            <w:lang w:val="en-US"/>
          </w:rPr>
          <w:t>20</w:t>
        </w:r>
      </w:hyperlink>
      <w:r w:rsidRPr="00567B5A">
        <w:rPr>
          <w:rStyle w:val="normaltextrun"/>
          <w:rFonts w:ascii="Calibri" w:eastAsiaTheme="majorEastAsia" w:hAnsi="Calibri" w:cs="Calibri"/>
          <w:color w:val="333333"/>
          <w:sz w:val="12"/>
          <w:szCs w:val="12"/>
          <w:lang w:val="en-US"/>
        </w:rPr>
        <w:t> ¶ In addition to group meetings, employers typically have </w:t>
      </w:r>
      <w:r w:rsidRPr="00567B5A">
        <w:rPr>
          <w:rStyle w:val="normaltextrun"/>
          <w:rFonts w:ascii="Calibri" w:eastAsiaTheme="majorEastAsia" w:hAnsi="Calibri" w:cs="Calibri"/>
          <w:sz w:val="22"/>
          <w:szCs w:val="22"/>
          <w:u w:val="single"/>
          <w:lang w:val="en-US"/>
        </w:rPr>
        <w:t>supervisors talk</w:t>
      </w:r>
      <w:r w:rsidRPr="00567B5A">
        <w:rPr>
          <w:rStyle w:val="normaltextrun"/>
          <w:rFonts w:ascii="Calibri" w:eastAsiaTheme="majorEastAsia" w:hAnsi="Calibri" w:cs="Calibri"/>
          <w:color w:val="333333"/>
          <w:sz w:val="12"/>
          <w:szCs w:val="12"/>
          <w:lang w:val="en-US"/>
        </w:rPr>
        <w:t> one-on-one </w:t>
      </w:r>
      <w:r w:rsidRPr="00567B5A">
        <w:rPr>
          <w:rStyle w:val="normaltextrun"/>
          <w:rFonts w:ascii="Calibri" w:eastAsiaTheme="majorEastAsia" w:hAnsi="Calibri" w:cs="Calibri"/>
          <w:sz w:val="22"/>
          <w:szCs w:val="22"/>
          <w:u w:val="single"/>
          <w:lang w:val="en-US"/>
        </w:rPr>
        <w:t>with</w:t>
      </w:r>
      <w:r w:rsidRPr="00567B5A">
        <w:rPr>
          <w:rStyle w:val="normaltextrun"/>
          <w:rFonts w:ascii="Calibri" w:eastAsiaTheme="majorEastAsia" w:hAnsi="Calibri" w:cs="Calibri"/>
          <w:color w:val="333333"/>
          <w:sz w:val="12"/>
          <w:szCs w:val="12"/>
          <w:lang w:val="en-US"/>
        </w:rPr>
        <w:t> each of their </w:t>
      </w:r>
      <w:r w:rsidRPr="00567B5A">
        <w:rPr>
          <w:rStyle w:val="normaltextrun"/>
          <w:rFonts w:ascii="Calibri" w:eastAsiaTheme="majorEastAsia" w:hAnsi="Calibri" w:cs="Calibri"/>
          <w:sz w:val="22"/>
          <w:szCs w:val="22"/>
          <w:u w:val="single"/>
          <w:lang w:val="en-US"/>
        </w:rPr>
        <w:t>direct subordinates</w:t>
      </w:r>
      <w:r w:rsidRPr="00567B5A">
        <w:rPr>
          <w:rStyle w:val="normaltextrun"/>
          <w:rFonts w:ascii="Calibri" w:eastAsiaTheme="majorEastAsia" w:hAnsi="Calibri" w:cs="Calibri"/>
          <w:color w:val="333333"/>
          <w:sz w:val="12"/>
          <w:szCs w:val="12"/>
          <w:lang w:val="en-US"/>
        </w:rPr>
        <w:t>.</w:t>
      </w:r>
      <w:hyperlink r:id="rId41" w:anchor="_note21" w:tgtFrame="_blank" w:history="1">
        <w:r w:rsidRPr="00567B5A">
          <w:rPr>
            <w:rStyle w:val="normaltextrun"/>
            <w:rFonts w:ascii="Calibri" w:eastAsiaTheme="majorEastAsia" w:hAnsi="Calibri" w:cs="Calibri"/>
            <w:color w:val="034BB0"/>
            <w:sz w:val="12"/>
            <w:szCs w:val="12"/>
            <w:lang w:val="en-US"/>
          </w:rPr>
          <w:t>21</w:t>
        </w:r>
      </w:hyperlink>
      <w:r w:rsidRPr="00567B5A">
        <w:rPr>
          <w:rStyle w:val="normaltextrun"/>
          <w:rFonts w:ascii="Calibri" w:eastAsiaTheme="majorEastAsia" w:hAnsi="Calibri" w:cs="Calibri"/>
          <w:color w:val="333333"/>
          <w:sz w:val="12"/>
          <w:szCs w:val="12"/>
          <w:lang w:val="en-US"/>
        </w:rPr>
        <w:t> In these conversations, </w:t>
      </w:r>
      <w:r w:rsidRPr="00567B5A">
        <w:rPr>
          <w:rStyle w:val="normaltextrun"/>
          <w:rFonts w:ascii="Calibri" w:eastAsiaTheme="majorEastAsia" w:hAnsi="Calibri" w:cs="Calibri"/>
          <w:sz w:val="22"/>
          <w:szCs w:val="22"/>
          <w:u w:val="single"/>
          <w:shd w:val="clear" w:color="auto" w:fill="FFFF00"/>
          <w:lang w:val="en-US"/>
        </w:rPr>
        <w:t>the same person who controls one’s schedule, assigns job duties, approves vacation requests, grants </w:t>
      </w:r>
      <w:r w:rsidRPr="00567B5A">
        <w:rPr>
          <w:rStyle w:val="contextualspellingandgrammarerror"/>
          <w:rFonts w:ascii="Calibri" w:hAnsi="Calibri" w:cs="Calibri"/>
          <w:sz w:val="22"/>
          <w:szCs w:val="22"/>
          <w:u w:val="single"/>
          <w:shd w:val="clear" w:color="auto" w:fill="FFFF00"/>
          <w:lang w:val="en-US"/>
        </w:rPr>
        <w:t>raises</w:t>
      </w:r>
      <w:r w:rsidRPr="00567B5A">
        <w:rPr>
          <w:rStyle w:val="normaltextrun"/>
          <w:rFonts w:ascii="Calibri" w:eastAsiaTheme="majorEastAsia" w:hAnsi="Calibri" w:cs="Calibri"/>
          <w:sz w:val="22"/>
          <w:szCs w:val="22"/>
          <w:u w:val="single"/>
          <w:shd w:val="clear" w:color="auto" w:fill="FFFF00"/>
          <w:lang w:val="en-US"/>
        </w:rPr>
        <w:t>, and has the power to terminate employees “at will” conveys how important it is that </w:t>
      </w:r>
      <w:r w:rsidRPr="00567B5A">
        <w:rPr>
          <w:rStyle w:val="normaltextrun"/>
          <w:rFonts w:ascii="Calibri" w:eastAsiaTheme="majorEastAsia" w:hAnsi="Calibri" w:cs="Calibri"/>
          <w:sz w:val="22"/>
          <w:szCs w:val="22"/>
          <w:u w:val="single"/>
          <w:lang w:val="en-US"/>
        </w:rPr>
        <w:t>their </w:t>
      </w:r>
      <w:r w:rsidRPr="00567B5A">
        <w:rPr>
          <w:rStyle w:val="normaltextrun"/>
          <w:rFonts w:ascii="Calibri" w:eastAsiaTheme="majorEastAsia" w:hAnsi="Calibri" w:cs="Calibri"/>
          <w:sz w:val="22"/>
          <w:szCs w:val="22"/>
          <w:u w:val="single"/>
          <w:shd w:val="clear" w:color="auto" w:fill="FFFF00"/>
          <w:lang w:val="en-US"/>
        </w:rPr>
        <w:t>underlings oppose unionization</w:t>
      </w:r>
      <w:r w:rsidRPr="00567B5A">
        <w:rPr>
          <w:rStyle w:val="normaltextrun"/>
          <w:rFonts w:ascii="Calibri" w:eastAsiaTheme="majorEastAsia" w:hAnsi="Calibri" w:cs="Calibri"/>
          <w:color w:val="333333"/>
          <w:sz w:val="12"/>
          <w:szCs w:val="12"/>
          <w:lang w:val="en-US"/>
        </w:rPr>
        <w:t>. As one longtime consultant explained, </w:t>
      </w:r>
      <w:r w:rsidRPr="00567B5A">
        <w:rPr>
          <w:rStyle w:val="normaltextrun"/>
          <w:rFonts w:ascii="Calibri" w:eastAsiaTheme="majorEastAsia" w:hAnsi="Calibri" w:cs="Calibri"/>
          <w:sz w:val="22"/>
          <w:szCs w:val="22"/>
          <w:u w:val="single"/>
          <w:lang w:val="en-US"/>
        </w:rPr>
        <w:t>a supervisor’s message is especially powerful because </w:t>
      </w:r>
      <w:r w:rsidRPr="00567B5A">
        <w:rPr>
          <w:rStyle w:val="normaltextrun"/>
          <w:rFonts w:ascii="Calibri" w:eastAsiaTheme="majorEastAsia" w:hAnsi="Calibri" w:cs="Calibri"/>
          <w:sz w:val="22"/>
          <w:szCs w:val="22"/>
          <w:u w:val="single"/>
          <w:shd w:val="clear" w:color="auto" w:fill="FFFF00"/>
          <w:lang w:val="en-US"/>
        </w:rPr>
        <w:t>“the warnings…come from…the people counted on for that good review and that weekly paycheck.”</w:t>
      </w:r>
      <w:hyperlink r:id="rId42" w:anchor="_note22" w:tgtFrame="_blank" w:history="1">
        <w:r w:rsidRPr="00567B5A">
          <w:rPr>
            <w:rStyle w:val="normaltextrun"/>
            <w:rFonts w:ascii="Calibri" w:eastAsiaTheme="majorEastAsia" w:hAnsi="Calibri" w:cs="Calibri"/>
            <w:color w:val="0000FF"/>
            <w:sz w:val="22"/>
            <w:szCs w:val="22"/>
            <w:u w:val="single"/>
            <w:shd w:val="clear" w:color="auto" w:fill="FFFF00"/>
            <w:lang w:val="en-US"/>
          </w:rPr>
          <w:t>22</w:t>
        </w:r>
      </w:hyperlink>
      <w:r w:rsidRPr="00567B5A">
        <w:rPr>
          <w:rStyle w:val="normaltextrun"/>
          <w:rFonts w:ascii="Calibri" w:eastAsiaTheme="majorEastAsia" w:hAnsi="Calibri" w:cs="Calibri"/>
          <w:sz w:val="22"/>
          <w:szCs w:val="22"/>
          <w:u w:val="single"/>
          <w:lang w:val="en-US"/>
        </w:rPr>
        <w:t> </w:t>
      </w:r>
      <w:r w:rsidRPr="00567B5A">
        <w:rPr>
          <w:rStyle w:val="normaltextrun"/>
          <w:rFonts w:ascii="Calibri" w:eastAsiaTheme="majorEastAsia" w:hAnsi="Calibri" w:cs="Calibri"/>
          <w:sz w:val="12"/>
          <w:szCs w:val="12"/>
          <w:lang w:val="en-US"/>
        </w:rPr>
        <w:t>¶</w:t>
      </w:r>
      <w:r w:rsidRPr="00567B5A">
        <w:rPr>
          <w:rStyle w:val="normaltextrun"/>
          <w:rFonts w:ascii="Calibri" w:eastAsiaTheme="majorEastAsia" w:hAnsi="Calibri" w:cs="Calibri"/>
          <w:sz w:val="22"/>
          <w:szCs w:val="22"/>
          <w:u w:val="single"/>
          <w:lang w:val="en-US"/>
        </w:rPr>
        <w:t> </w:t>
      </w:r>
      <w:r w:rsidRPr="00567B5A">
        <w:rPr>
          <w:rStyle w:val="normaltextrun"/>
          <w:rFonts w:ascii="Calibri" w:eastAsiaTheme="majorEastAsia" w:hAnsi="Calibri" w:cs="Calibri"/>
          <w:color w:val="333333"/>
          <w:sz w:val="12"/>
          <w:szCs w:val="12"/>
          <w:lang w:val="en-US"/>
        </w:rPr>
        <w:t>Within this lopsided campaign environment, </w:t>
      </w:r>
      <w:r w:rsidRPr="00567B5A">
        <w:rPr>
          <w:rStyle w:val="normaltextrun"/>
          <w:rFonts w:ascii="Calibri" w:eastAsiaTheme="majorEastAsia" w:hAnsi="Calibri" w:cs="Calibri"/>
          <w:sz w:val="22"/>
          <w:szCs w:val="22"/>
          <w:u w:val="single"/>
          <w:shd w:val="clear" w:color="auto" w:fill="FFFF00"/>
          <w:lang w:val="en-US"/>
        </w:rPr>
        <w:t>the employer’s message typically focuses on</w:t>
      </w:r>
      <w:r w:rsidRPr="00567B5A">
        <w:rPr>
          <w:rStyle w:val="normaltextrun"/>
          <w:rFonts w:ascii="Calibri" w:eastAsiaTheme="majorEastAsia" w:hAnsi="Calibri" w:cs="Calibri"/>
          <w:color w:val="333333"/>
          <w:sz w:val="12"/>
          <w:szCs w:val="12"/>
          <w:lang w:val="en-US"/>
        </w:rPr>
        <w:t> a few </w:t>
      </w:r>
      <w:r w:rsidRPr="00567B5A">
        <w:rPr>
          <w:rStyle w:val="normaltextrun"/>
          <w:rFonts w:ascii="Calibri" w:eastAsiaTheme="majorEastAsia" w:hAnsi="Calibri" w:cs="Calibri"/>
          <w:sz w:val="22"/>
          <w:szCs w:val="22"/>
          <w:u w:val="single"/>
          <w:shd w:val="clear" w:color="auto" w:fill="FFFF00"/>
          <w:lang w:val="en-US"/>
        </w:rPr>
        <w:t>key themes</w:t>
      </w:r>
      <w:r w:rsidRPr="00567B5A">
        <w:rPr>
          <w:rStyle w:val="normaltextrun"/>
          <w:rFonts w:ascii="Calibri" w:eastAsiaTheme="majorEastAsia" w:hAnsi="Calibri" w:cs="Calibri"/>
          <w:color w:val="333333"/>
          <w:sz w:val="12"/>
          <w:szCs w:val="12"/>
          <w:lang w:val="en-US"/>
        </w:rPr>
        <w:t>: </w:t>
      </w:r>
      <w:r w:rsidRPr="00567B5A">
        <w:rPr>
          <w:rStyle w:val="normaltextrun"/>
          <w:rFonts w:ascii="Calibri" w:eastAsiaTheme="majorEastAsia" w:hAnsi="Calibri" w:cs="Calibri"/>
          <w:sz w:val="22"/>
          <w:szCs w:val="22"/>
          <w:u w:val="single"/>
          <w:shd w:val="clear" w:color="auto" w:fill="FFFF00"/>
          <w:lang w:val="en-US"/>
        </w:rPr>
        <w:t>unions will drive employers out of business</w:t>
      </w:r>
      <w:r w:rsidRPr="00567B5A">
        <w:rPr>
          <w:rStyle w:val="normaltextrun"/>
          <w:rFonts w:ascii="Calibri" w:eastAsiaTheme="majorEastAsia" w:hAnsi="Calibri" w:cs="Calibri"/>
          <w:color w:val="333333"/>
          <w:sz w:val="12"/>
          <w:szCs w:val="12"/>
          <w:shd w:val="clear" w:color="auto" w:fill="FFFF00"/>
          <w:lang w:val="en-US"/>
        </w:rPr>
        <w:t>, </w:t>
      </w:r>
      <w:r w:rsidRPr="00567B5A">
        <w:rPr>
          <w:rStyle w:val="normaltextrun"/>
          <w:rFonts w:ascii="Calibri" w:eastAsiaTheme="majorEastAsia" w:hAnsi="Calibri" w:cs="Calibri"/>
          <w:sz w:val="22"/>
          <w:szCs w:val="22"/>
          <w:u w:val="single"/>
          <w:shd w:val="clear" w:color="auto" w:fill="FFFF00"/>
          <w:lang w:val="en-US"/>
        </w:rPr>
        <w:t>unions only care about</w:t>
      </w:r>
      <w:r w:rsidRPr="00567B5A">
        <w:rPr>
          <w:rStyle w:val="normaltextrun"/>
          <w:rFonts w:ascii="Calibri" w:eastAsiaTheme="majorEastAsia" w:hAnsi="Calibri" w:cs="Calibri"/>
          <w:color w:val="333333"/>
          <w:sz w:val="12"/>
          <w:szCs w:val="12"/>
          <w:lang w:val="en-US"/>
        </w:rPr>
        <w:t> extorting </w:t>
      </w:r>
      <w:r w:rsidRPr="00567B5A">
        <w:rPr>
          <w:rStyle w:val="normaltextrun"/>
          <w:rFonts w:ascii="Calibri" w:eastAsiaTheme="majorEastAsia" w:hAnsi="Calibri" w:cs="Calibri"/>
          <w:sz w:val="22"/>
          <w:szCs w:val="22"/>
          <w:u w:val="single"/>
          <w:shd w:val="clear" w:color="auto" w:fill="FFFF00"/>
          <w:lang w:val="en-US"/>
        </w:rPr>
        <w:t>dues</w:t>
      </w:r>
      <w:r w:rsidRPr="00567B5A">
        <w:rPr>
          <w:rStyle w:val="normaltextrun"/>
          <w:rFonts w:ascii="Calibri" w:eastAsiaTheme="majorEastAsia" w:hAnsi="Calibri" w:cs="Calibri"/>
          <w:color w:val="333333"/>
          <w:sz w:val="12"/>
          <w:szCs w:val="12"/>
          <w:lang w:val="en-US"/>
        </w:rPr>
        <w:t> payments from workers, and unionization is futile because </w:t>
      </w:r>
      <w:r w:rsidRPr="00567B5A">
        <w:rPr>
          <w:rStyle w:val="normaltextrun"/>
          <w:rFonts w:ascii="Calibri" w:eastAsiaTheme="majorEastAsia" w:hAnsi="Calibri" w:cs="Calibri"/>
          <w:sz w:val="22"/>
          <w:szCs w:val="22"/>
          <w:u w:val="single"/>
          <w:shd w:val="clear" w:color="auto" w:fill="FFFF00"/>
          <w:lang w:val="en-US"/>
        </w:rPr>
        <w:t>employees can’t make management do something it doesn’t want to do</w:t>
      </w:r>
      <w:r w:rsidRPr="00567B5A">
        <w:rPr>
          <w:rStyle w:val="normaltextrun"/>
          <w:rFonts w:ascii="Calibri" w:eastAsiaTheme="majorEastAsia" w:hAnsi="Calibri" w:cs="Calibri"/>
          <w:color w:val="333333"/>
          <w:sz w:val="12"/>
          <w:szCs w:val="12"/>
          <w:lang w:val="en-US"/>
        </w:rPr>
        <w:t>.</w:t>
      </w:r>
      <w:hyperlink r:id="rId43" w:anchor="_note23" w:tgtFrame="_blank" w:history="1">
        <w:r w:rsidRPr="00567B5A">
          <w:rPr>
            <w:rStyle w:val="normaltextrun"/>
            <w:rFonts w:ascii="Calibri" w:eastAsiaTheme="majorEastAsia" w:hAnsi="Calibri" w:cs="Calibri"/>
            <w:color w:val="034BB0"/>
            <w:sz w:val="12"/>
            <w:szCs w:val="12"/>
            <w:lang w:val="en-US"/>
          </w:rPr>
          <w:t>23</w:t>
        </w:r>
      </w:hyperlink>
      <w:r w:rsidRPr="00567B5A">
        <w:rPr>
          <w:rStyle w:val="normaltextrun"/>
          <w:rFonts w:ascii="Calibri" w:eastAsiaTheme="majorEastAsia" w:hAnsi="Calibri" w:cs="Calibri"/>
          <w:color w:val="333333"/>
          <w:sz w:val="12"/>
          <w:szCs w:val="12"/>
          <w:lang w:val="en-US"/>
        </w:rPr>
        <w:t> Many of these arguments are highly deceptive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reply, these messages may prove extremely powerful. ¶</w:t>
      </w:r>
      <w:r w:rsidRPr="00567B5A">
        <w:rPr>
          <w:rStyle w:val="normaltextrun"/>
          <w:rFonts w:ascii="Calibri" w:eastAsiaTheme="majorEastAsia" w:hAnsi="Calibri" w:cs="Calibri"/>
          <w:sz w:val="22"/>
          <w:szCs w:val="22"/>
          <w:u w:val="single"/>
          <w:lang w:val="en-US"/>
        </w:rPr>
        <w:t> </w:t>
      </w:r>
      <w:r w:rsidRPr="00567B5A">
        <w:rPr>
          <w:rStyle w:val="normaltextrun"/>
          <w:rFonts w:ascii="Calibri" w:eastAsiaTheme="majorEastAsia" w:hAnsi="Calibri" w:cs="Calibri"/>
          <w:sz w:val="22"/>
          <w:szCs w:val="22"/>
          <w:u w:val="single"/>
          <w:shd w:val="clear" w:color="auto" w:fill="FFFF00"/>
          <w:lang w:val="en-US"/>
        </w:rPr>
        <w:t>It is common</w:t>
      </w:r>
      <w:r w:rsidRPr="00567B5A">
        <w:rPr>
          <w:rStyle w:val="normaltextrun"/>
          <w:rFonts w:ascii="Calibri" w:eastAsiaTheme="majorEastAsia" w:hAnsi="Calibri" w:cs="Calibri"/>
          <w:sz w:val="22"/>
          <w:szCs w:val="22"/>
          <w:u w:val="single"/>
          <w:lang w:val="en-US"/>
        </w:rPr>
        <w:t> for unionization</w:t>
      </w:r>
      <w:r w:rsidRPr="00567B5A">
        <w:rPr>
          <w:rStyle w:val="normaltextrun"/>
          <w:rFonts w:ascii="Calibri" w:eastAsiaTheme="majorEastAsia" w:hAnsi="Calibri" w:cs="Calibri"/>
          <w:color w:val="333333"/>
          <w:sz w:val="12"/>
          <w:szCs w:val="12"/>
          <w:lang w:val="en-US"/>
        </w:rPr>
        <w:t> drives </w:t>
      </w:r>
      <w:r w:rsidRPr="00567B5A">
        <w:rPr>
          <w:rStyle w:val="normaltextrun"/>
          <w:rFonts w:ascii="Calibri" w:eastAsiaTheme="majorEastAsia" w:hAnsi="Calibri" w:cs="Calibri"/>
          <w:sz w:val="22"/>
          <w:szCs w:val="22"/>
          <w:u w:val="single"/>
          <w:shd w:val="clear" w:color="auto" w:fill="FFFF00"/>
          <w:lang w:val="en-US"/>
        </w:rPr>
        <w:t>to start with two-thirds of employees</w:t>
      </w:r>
      <w:r w:rsidRPr="00567B5A">
        <w:rPr>
          <w:rStyle w:val="normaltextrun"/>
          <w:rFonts w:ascii="Calibri" w:eastAsiaTheme="majorEastAsia" w:hAnsi="Calibri" w:cs="Calibri"/>
          <w:color w:val="333333"/>
          <w:sz w:val="12"/>
          <w:szCs w:val="12"/>
          <w:lang w:val="en-US"/>
        </w:rPr>
        <w:t> supporting unionization </w:t>
      </w:r>
      <w:r w:rsidRPr="00567B5A">
        <w:rPr>
          <w:rStyle w:val="normaltextrun"/>
          <w:rFonts w:ascii="Calibri" w:eastAsiaTheme="majorEastAsia" w:hAnsi="Calibri" w:cs="Calibri"/>
          <w:sz w:val="22"/>
          <w:szCs w:val="22"/>
          <w:u w:val="single"/>
          <w:shd w:val="clear" w:color="auto" w:fill="FFFF00"/>
          <w:lang w:val="en-US"/>
        </w:rPr>
        <w:t>and</w:t>
      </w:r>
      <w:r w:rsidRPr="00567B5A">
        <w:rPr>
          <w:rStyle w:val="normaltextrun"/>
          <w:rFonts w:ascii="Calibri" w:eastAsiaTheme="majorEastAsia" w:hAnsi="Calibri" w:cs="Calibri"/>
          <w:sz w:val="22"/>
          <w:szCs w:val="22"/>
          <w:u w:val="single"/>
          <w:lang w:val="en-US"/>
        </w:rPr>
        <w:t> still </w:t>
      </w:r>
      <w:r w:rsidRPr="00567B5A">
        <w:rPr>
          <w:rStyle w:val="normaltextrun"/>
          <w:rFonts w:ascii="Calibri" w:eastAsiaTheme="majorEastAsia" w:hAnsi="Calibri" w:cs="Calibri"/>
          <w:sz w:val="22"/>
          <w:szCs w:val="22"/>
          <w:u w:val="single"/>
          <w:shd w:val="clear" w:color="auto" w:fill="FFFF00"/>
          <w:lang w:val="en-US"/>
        </w:rPr>
        <w:t>end in a “no”</w:t>
      </w:r>
      <w:r w:rsidRPr="00567B5A">
        <w:rPr>
          <w:rStyle w:val="normaltextrun"/>
          <w:rFonts w:ascii="Calibri" w:eastAsiaTheme="majorEastAsia" w:hAnsi="Calibri" w:cs="Calibri"/>
          <w:sz w:val="22"/>
          <w:szCs w:val="22"/>
          <w:u w:val="single"/>
          <w:lang w:val="en-US"/>
        </w:rPr>
        <w:t> vote</w:t>
      </w:r>
      <w:r w:rsidRPr="00567B5A">
        <w:rPr>
          <w:rStyle w:val="normaltextrun"/>
          <w:rFonts w:ascii="Calibri" w:eastAsiaTheme="majorEastAsia" w:hAnsi="Calibri" w:cs="Calibri"/>
          <w:color w:val="333333"/>
          <w:sz w:val="12"/>
          <w:szCs w:val="12"/>
          <w:lang w:val="en-US"/>
        </w:rPr>
        <w:t>. This reversal points to the anti-democratic dynamics of NLRB elections: </w:t>
      </w:r>
      <w:r w:rsidRPr="00567B5A">
        <w:rPr>
          <w:rStyle w:val="normaltextrun"/>
          <w:rFonts w:ascii="Calibri" w:eastAsiaTheme="majorEastAsia" w:hAnsi="Calibri" w:cs="Calibri"/>
          <w:sz w:val="22"/>
          <w:szCs w:val="22"/>
          <w:u w:val="single"/>
          <w:shd w:val="clear" w:color="auto" w:fill="FFFF00"/>
          <w:lang w:val="en-US"/>
        </w:rPr>
        <w:t>voters are not</w:t>
      </w:r>
      <w:r w:rsidRPr="00567B5A">
        <w:rPr>
          <w:rStyle w:val="normaltextrun"/>
          <w:rFonts w:ascii="Calibri" w:eastAsiaTheme="majorEastAsia" w:hAnsi="Calibri" w:cs="Calibri"/>
          <w:color w:val="333333"/>
          <w:sz w:val="12"/>
          <w:szCs w:val="12"/>
          <w:lang w:val="en-US"/>
        </w:rPr>
        <w:t> being </w:t>
      </w:r>
      <w:proofErr w:type="gramStart"/>
      <w:r w:rsidRPr="00567B5A">
        <w:rPr>
          <w:rStyle w:val="contextualspellingandgrammarerror"/>
          <w:rFonts w:ascii="Calibri" w:hAnsi="Calibri" w:cs="Calibri"/>
          <w:sz w:val="22"/>
          <w:szCs w:val="22"/>
          <w:u w:val="single"/>
          <w:shd w:val="clear" w:color="auto" w:fill="FFFF00"/>
          <w:lang w:val="en-US"/>
        </w:rPr>
        <w:t>convinced</w:t>
      </w:r>
      <w:r w:rsidRPr="00567B5A">
        <w:rPr>
          <w:rStyle w:val="contextualspellingandgrammarerror"/>
          <w:rFonts w:ascii="Calibri" w:hAnsi="Calibri" w:cs="Calibri"/>
          <w:color w:val="333333"/>
          <w:sz w:val="12"/>
          <w:szCs w:val="12"/>
          <w:shd w:val="clear" w:color="auto" w:fill="FFFF00"/>
          <w:lang w:val="en-US"/>
        </w:rPr>
        <w:t> </w:t>
      </w:r>
      <w:r w:rsidRPr="00567B5A">
        <w:rPr>
          <w:rStyle w:val="contextualspellingandgrammarerror"/>
          <w:rFonts w:ascii="Calibri" w:hAnsi="Calibri" w:cs="Calibri"/>
          <w:b/>
          <w:bCs/>
          <w:color w:val="333333"/>
          <w:sz w:val="22"/>
          <w:szCs w:val="22"/>
          <w:u w:val="single"/>
          <w:shd w:val="clear" w:color="auto" w:fill="FFFF00"/>
          <w:lang w:val="en-US"/>
        </w:rPr>
        <w:t> </w:t>
      </w:r>
      <w:r w:rsidRPr="00567B5A">
        <w:rPr>
          <w:rStyle w:val="contextualspellingandgrammarerror"/>
          <w:rFonts w:ascii="Calibri" w:hAnsi="Calibri" w:cs="Calibri"/>
          <w:sz w:val="22"/>
          <w:szCs w:val="22"/>
          <w:u w:val="single"/>
          <w:shd w:val="clear" w:color="auto" w:fill="FFFF00"/>
          <w:lang w:val="en-US"/>
        </w:rPr>
        <w:t>of</w:t>
      </w:r>
      <w:proofErr w:type="gramEnd"/>
      <w:r w:rsidRPr="00567B5A">
        <w:rPr>
          <w:rStyle w:val="normaltextrun"/>
          <w:rFonts w:ascii="Calibri" w:eastAsiaTheme="majorEastAsia" w:hAnsi="Calibri" w:cs="Calibri"/>
          <w:sz w:val="22"/>
          <w:szCs w:val="22"/>
          <w:u w:val="single"/>
          <w:shd w:val="clear" w:color="auto" w:fill="FFFF00"/>
          <w:lang w:val="en-US"/>
        </w:rPr>
        <w:t> the merits of remaining without representation</w:t>
      </w:r>
      <w:r w:rsidRPr="00567B5A">
        <w:rPr>
          <w:rStyle w:val="normaltextrun"/>
          <w:rFonts w:ascii="Calibri" w:eastAsiaTheme="majorEastAsia" w:hAnsi="Calibri" w:cs="Calibri"/>
          <w:color w:val="333333"/>
          <w:sz w:val="12"/>
          <w:szCs w:val="12"/>
          <w:shd w:val="clear" w:color="auto" w:fill="FFFF00"/>
          <w:lang w:val="en-US"/>
        </w:rPr>
        <w:t>—</w:t>
      </w:r>
      <w:r w:rsidRPr="00567B5A">
        <w:rPr>
          <w:rStyle w:val="normaltextrun"/>
          <w:rFonts w:ascii="Calibri" w:eastAsiaTheme="majorEastAsia" w:hAnsi="Calibri" w:cs="Calibri"/>
          <w:sz w:val="22"/>
          <w:szCs w:val="22"/>
          <w:u w:val="single"/>
          <w:shd w:val="clear" w:color="auto" w:fill="FFFF00"/>
          <w:lang w:val="en-US"/>
        </w:rPr>
        <w:t>they are</w:t>
      </w:r>
      <w:r w:rsidRPr="00567B5A">
        <w:rPr>
          <w:rStyle w:val="normaltextrun"/>
          <w:rFonts w:ascii="Calibri" w:eastAsiaTheme="majorEastAsia" w:hAnsi="Calibri" w:cs="Calibri"/>
          <w:color w:val="333333"/>
          <w:sz w:val="12"/>
          <w:szCs w:val="12"/>
          <w:lang w:val="en-US"/>
        </w:rPr>
        <w:t> being </w:t>
      </w:r>
      <w:r w:rsidRPr="00567B5A">
        <w:rPr>
          <w:rStyle w:val="normaltextrun"/>
          <w:rFonts w:ascii="Calibri" w:eastAsiaTheme="majorEastAsia" w:hAnsi="Calibri" w:cs="Calibri"/>
          <w:sz w:val="22"/>
          <w:szCs w:val="22"/>
          <w:u w:val="single"/>
          <w:shd w:val="clear" w:color="auto" w:fill="FFFF00"/>
          <w:lang w:val="en-US"/>
        </w:rPr>
        <w:t>intimidated</w:t>
      </w:r>
      <w:r w:rsidRPr="00567B5A">
        <w:rPr>
          <w:rStyle w:val="normaltextrun"/>
          <w:rFonts w:ascii="Calibri" w:eastAsiaTheme="majorEastAsia" w:hAnsi="Calibri" w:cs="Calibri"/>
          <w:color w:val="333333"/>
          <w:sz w:val="12"/>
          <w:szCs w:val="12"/>
          <w:lang w:val="en-US"/>
        </w:rPr>
        <w:t> into the belief that unionization is at best futile and at worst dangerous. </w:t>
      </w:r>
      <w:r w:rsidRPr="00567B5A">
        <w:rPr>
          <w:rStyle w:val="normaltextrun"/>
          <w:rFonts w:ascii="Calibri" w:eastAsiaTheme="majorEastAsia" w:hAnsi="Calibri" w:cs="Calibri"/>
          <w:sz w:val="22"/>
          <w:szCs w:val="22"/>
          <w:u w:val="single"/>
          <w:lang w:val="en-US"/>
        </w:rPr>
        <w:t>When </w:t>
      </w:r>
      <w:r w:rsidRPr="00567B5A">
        <w:rPr>
          <w:rStyle w:val="normaltextrun"/>
          <w:rFonts w:ascii="Calibri" w:eastAsiaTheme="majorEastAsia" w:hAnsi="Calibri" w:cs="Calibri"/>
          <w:sz w:val="22"/>
          <w:szCs w:val="22"/>
          <w:u w:val="single"/>
          <w:shd w:val="clear" w:color="auto" w:fill="FFFF00"/>
          <w:lang w:val="en-US"/>
        </w:rPr>
        <w:t>a</w:t>
      </w:r>
      <w:r w:rsidRPr="00567B5A">
        <w:rPr>
          <w:rStyle w:val="normaltextrun"/>
          <w:rFonts w:ascii="Calibri" w:eastAsiaTheme="majorEastAsia" w:hAnsi="Calibri" w:cs="Calibri"/>
          <w:sz w:val="22"/>
          <w:szCs w:val="22"/>
          <w:u w:val="single"/>
          <w:lang w:val="en-US"/>
        </w:rPr>
        <w:t> large </w:t>
      </w:r>
      <w:r w:rsidRPr="00567B5A">
        <w:rPr>
          <w:rStyle w:val="normaltextrun"/>
          <w:rFonts w:ascii="Calibri" w:eastAsiaTheme="majorEastAsia" w:hAnsi="Calibri" w:cs="Calibri"/>
          <w:sz w:val="22"/>
          <w:szCs w:val="22"/>
          <w:u w:val="single"/>
          <w:shd w:val="clear" w:color="auto" w:fill="FFFF00"/>
          <w:lang w:val="en-US"/>
        </w:rPr>
        <w:t>national survey asked workers</w:t>
      </w:r>
      <w:r w:rsidRPr="00567B5A">
        <w:rPr>
          <w:rStyle w:val="normaltextrun"/>
          <w:rFonts w:ascii="Calibri" w:eastAsiaTheme="majorEastAsia" w:hAnsi="Calibri" w:cs="Calibri"/>
          <w:color w:val="333333"/>
          <w:sz w:val="12"/>
          <w:szCs w:val="12"/>
          <w:lang w:val="en-US"/>
        </w:rPr>
        <w:t> who had been through an election </w:t>
      </w:r>
      <w:r w:rsidRPr="00567B5A">
        <w:rPr>
          <w:rStyle w:val="normaltextrun"/>
          <w:rFonts w:ascii="Calibri" w:eastAsiaTheme="majorEastAsia" w:hAnsi="Calibri" w:cs="Calibri"/>
          <w:b/>
          <w:bCs/>
          <w:sz w:val="22"/>
          <w:szCs w:val="22"/>
          <w:u w:val="single"/>
          <w:shd w:val="clear" w:color="auto" w:fill="FFFF00"/>
          <w:lang w:val="en-US"/>
        </w:rPr>
        <w:t>to name “the most important reason people voted against union representation,” the single most common response was management pressure, including fear of job loss</w:t>
      </w:r>
      <w:r w:rsidRPr="00567B5A">
        <w:rPr>
          <w:rStyle w:val="normaltextrun"/>
          <w:rFonts w:ascii="Calibri" w:eastAsiaTheme="majorEastAsia" w:hAnsi="Calibri" w:cs="Calibri"/>
          <w:color w:val="333333"/>
          <w:sz w:val="12"/>
          <w:szCs w:val="12"/>
          <w:lang w:val="en-US"/>
        </w:rPr>
        <w:t>.</w:t>
      </w:r>
      <w:hyperlink r:id="rId44" w:anchor="_note24" w:tgtFrame="_blank" w:history="1">
        <w:r w:rsidRPr="00567B5A">
          <w:rPr>
            <w:rStyle w:val="normaltextrun"/>
            <w:rFonts w:ascii="Calibri" w:eastAsiaTheme="majorEastAsia" w:hAnsi="Calibri" w:cs="Calibri"/>
            <w:color w:val="034BB0"/>
            <w:sz w:val="12"/>
            <w:szCs w:val="12"/>
            <w:lang w:val="en-US"/>
          </w:rPr>
          <w:t>24</w:t>
        </w:r>
      </w:hyperlink>
      <w:r w:rsidRPr="00567B5A">
        <w:rPr>
          <w:rStyle w:val="normaltextrun"/>
          <w:rFonts w:ascii="Calibri" w:eastAsiaTheme="majorEastAsia" w:hAnsi="Calibri" w:cs="Calibri"/>
          <w:color w:val="333333"/>
          <w:sz w:val="12"/>
          <w:szCs w:val="12"/>
          <w:lang w:val="en-US"/>
        </w:rPr>
        <w:t xml:space="preserve"> Those who vote on this </w:t>
      </w:r>
      <w:r w:rsidRPr="00567B5A">
        <w:rPr>
          <w:rStyle w:val="normaltextrun"/>
          <w:rFonts w:ascii="Calibri" w:eastAsiaTheme="majorEastAsia" w:hAnsi="Calibri" w:cs="Calibri"/>
          <w:color w:val="333333"/>
          <w:sz w:val="12"/>
          <w:szCs w:val="12"/>
          <w:lang w:val="en-US"/>
        </w:rPr>
        <w:lastRenderedPageBreak/>
        <w:t>basis are not expressing a </w:t>
      </w:r>
      <w:r w:rsidRPr="00567B5A">
        <w:rPr>
          <w:rStyle w:val="normaltextrun"/>
          <w:rFonts w:ascii="Calibri" w:eastAsiaTheme="majorEastAsia" w:hAnsi="Calibri" w:cs="Calibri"/>
          <w:sz w:val="12"/>
          <w:szCs w:val="12"/>
          <w:lang w:val="en-US"/>
        </w:rPr>
        <w:t>preference</w:t>
      </w:r>
      <w:r w:rsidRPr="00567B5A">
        <w:rPr>
          <w:rStyle w:val="normaltextrun"/>
          <w:rFonts w:ascii="Calibri" w:eastAsiaTheme="majorEastAsia" w:hAnsi="Calibri" w:cs="Calibri"/>
          <w:b/>
          <w:bCs/>
          <w:color w:val="333333"/>
          <w:sz w:val="22"/>
          <w:szCs w:val="22"/>
          <w:u w:val="single"/>
          <w:lang w:val="en-US"/>
        </w:rPr>
        <w:t> </w:t>
      </w:r>
      <w:r w:rsidRPr="00567B5A">
        <w:rPr>
          <w:rStyle w:val="normaltextrun"/>
          <w:rFonts w:ascii="Calibri" w:eastAsiaTheme="majorEastAsia" w:hAnsi="Calibri" w:cs="Calibri"/>
          <w:color w:val="333333"/>
          <w:sz w:val="12"/>
          <w:szCs w:val="12"/>
          <w:lang w:val="en-US"/>
        </w:rPr>
        <w:t>to remain unrepresented. Indeed, many might still prefer unionization if they believed it could work. Where fear is the motivator, what is captured 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company in Texas—the employer response ranges from illegally firing union activists to engaging in acts of coercion and intimidation that are illegal in any normal election to public office but are allowed under the NLRA. ¶</w:t>
      </w:r>
      <w:r w:rsidRPr="00567B5A">
        <w:rPr>
          <w:rStyle w:val="eop"/>
          <w:rFonts w:ascii="Calibri" w:hAnsi="Calibri" w:cs="Calibri"/>
          <w:color w:val="333333"/>
          <w:sz w:val="12"/>
          <w:szCs w:val="12"/>
        </w:rPr>
        <w:t> </w:t>
      </w:r>
    </w:p>
    <w:p w14:paraId="61C9090C" w14:textId="77777777" w:rsidR="0024121C" w:rsidRPr="00567B5A" w:rsidRDefault="0024121C" w:rsidP="0024121C">
      <w:pPr>
        <w:pStyle w:val="paragraph"/>
        <w:shd w:val="clear" w:color="auto" w:fill="FFFFFF"/>
        <w:spacing w:before="0" w:beforeAutospacing="0" w:after="0" w:afterAutospacing="0"/>
        <w:ind w:left="720"/>
        <w:textAlignment w:val="baseline"/>
        <w:rPr>
          <w:rFonts w:ascii="Calibri" w:hAnsi="Calibri" w:cs="Calibri"/>
          <w:sz w:val="18"/>
          <w:szCs w:val="18"/>
        </w:rPr>
      </w:pPr>
      <w:r w:rsidRPr="00567B5A">
        <w:rPr>
          <w:rStyle w:val="eop"/>
          <w:rFonts w:ascii="Calibri" w:hAnsi="Calibri" w:cs="Calibri"/>
          <w:color w:val="333333"/>
          <w:sz w:val="12"/>
          <w:szCs w:val="12"/>
        </w:rPr>
        <w:t> </w:t>
      </w:r>
    </w:p>
    <w:p w14:paraId="5EAF6A39" w14:textId="0AE2F784" w:rsidR="0024121C" w:rsidRPr="00567B5A" w:rsidRDefault="0024121C" w:rsidP="0024121C">
      <w:pPr>
        <w:pStyle w:val="Heading4"/>
        <w:rPr>
          <w:rFonts w:cs="Calibri"/>
          <w:sz w:val="18"/>
          <w:szCs w:val="18"/>
        </w:rPr>
      </w:pPr>
      <w:r w:rsidRPr="00567B5A">
        <w:rPr>
          <w:rStyle w:val="normaltextrun"/>
          <w:rFonts w:cs="Calibri"/>
        </w:rPr>
        <w:t>The turns outweigh the Aff. Their solvency is all about how </w:t>
      </w:r>
      <w:r w:rsidRPr="00567B5A">
        <w:rPr>
          <w:rStyle w:val="normaltextrun"/>
          <w:rFonts w:cs="Calibri"/>
          <w:i/>
          <w:iCs/>
        </w:rPr>
        <w:t>unionization</w:t>
      </w:r>
      <w:r w:rsidRPr="00567B5A">
        <w:rPr>
          <w:rStyle w:val="normaltextrun"/>
          <w:rFonts w:cs="Calibri"/>
        </w:rPr>
        <w:t> is key, not a stronger right to strike. Whatever marginal increase in bargaining power they achieve is drowned out by the fact that there will be much lower union density in the first place.</w:t>
      </w:r>
      <w:r w:rsidRPr="00567B5A">
        <w:rPr>
          <w:rStyle w:val="eop"/>
          <w:rFonts w:cs="Calibri"/>
        </w:rPr>
        <w:t> </w:t>
      </w:r>
    </w:p>
    <w:p w14:paraId="2A881395" w14:textId="3733F0F3" w:rsidR="00781EF6" w:rsidRPr="00567B5A" w:rsidRDefault="00781EF6" w:rsidP="00781EF6">
      <w:pPr>
        <w:pStyle w:val="Heading3"/>
        <w:rPr>
          <w:rFonts w:cs="Calibri"/>
          <w:lang w:val="en-GB"/>
        </w:rPr>
      </w:pPr>
      <w:r w:rsidRPr="00567B5A">
        <w:rPr>
          <w:rFonts w:cs="Calibri"/>
          <w:lang w:val="en-GB"/>
        </w:rPr>
        <w:lastRenderedPageBreak/>
        <w:t>Adv 1</w:t>
      </w:r>
    </w:p>
    <w:p w14:paraId="408FACD1" w14:textId="36EAB5C1" w:rsidR="00B8106C" w:rsidRPr="00567B5A" w:rsidRDefault="00946547" w:rsidP="00781EF6">
      <w:pPr>
        <w:pStyle w:val="Heading4"/>
        <w:numPr>
          <w:ilvl w:val="0"/>
          <w:numId w:val="13"/>
        </w:numPr>
        <w:rPr>
          <w:rFonts w:cs="Calibri"/>
          <w:lang w:val="en-GB"/>
        </w:rPr>
      </w:pPr>
      <w:r w:rsidRPr="00567B5A">
        <w:rPr>
          <w:rFonts w:cs="Calibri"/>
          <w:lang w:val="en-GB"/>
        </w:rPr>
        <w:t>Tons of thumpers for Brazilian</w:t>
      </w:r>
      <w:r w:rsidR="00B8106C" w:rsidRPr="00567B5A">
        <w:rPr>
          <w:rFonts w:cs="Calibri"/>
          <w:lang w:val="en-GB"/>
        </w:rPr>
        <w:t xml:space="preserve"> economic recessions—</w:t>
      </w:r>
      <w:r w:rsidR="00207F8F" w:rsidRPr="00567B5A">
        <w:rPr>
          <w:rFonts w:cs="Calibri"/>
          <w:lang w:val="en-GB"/>
        </w:rPr>
        <w:t xml:space="preserve">past crises, </w:t>
      </w:r>
      <w:r w:rsidRPr="00567B5A">
        <w:rPr>
          <w:rFonts w:cs="Calibri"/>
          <w:lang w:val="en-GB"/>
        </w:rPr>
        <w:t xml:space="preserve">pandemic, </w:t>
      </w:r>
      <w:r w:rsidR="00B8106C" w:rsidRPr="00567B5A">
        <w:rPr>
          <w:rFonts w:cs="Calibri"/>
          <w:lang w:val="en-GB"/>
        </w:rPr>
        <w:t>debt crisis. Marlborough reads yellow</w:t>
      </w:r>
    </w:p>
    <w:p w14:paraId="4E19FD1C" w14:textId="77777777" w:rsidR="00B8106C" w:rsidRPr="00567B5A" w:rsidRDefault="00B8106C" w:rsidP="00B8106C">
      <w:pPr>
        <w:ind w:left="360"/>
      </w:pPr>
      <w:r w:rsidRPr="00567B5A">
        <w:rPr>
          <w:rStyle w:val="Style13ptBold"/>
        </w:rPr>
        <w:t xml:space="preserve">Lachman 20 </w:t>
      </w:r>
      <w:r w:rsidRPr="00567B5A">
        <w:t xml:space="preserve">[(Desmond, a resident fellow at the American Enterprise Institute. He was formerly a deputy director in the International Monetary Fund's Policy Development and Review Department and the chief emerging market economic strategist at Salomon Smith Barney.) “Brazil's dark cloud over the global economy,” The Hill, 5/28/20. </w:t>
      </w:r>
      <w:hyperlink r:id="rId45" w:history="1">
        <w:r w:rsidRPr="00567B5A">
          <w:rPr>
            <w:rStyle w:val="Hyperlink"/>
          </w:rPr>
          <w:t>https://thehill.com/opinion/international/499817-brazils-dark-cloud-over-the-global-economy</w:t>
        </w:r>
      </w:hyperlink>
      <w:r w:rsidRPr="00567B5A">
        <w:t>] RR</w:t>
      </w:r>
    </w:p>
    <w:p w14:paraId="560FF383" w14:textId="77777777" w:rsidR="00B8106C" w:rsidRPr="00567B5A" w:rsidRDefault="00B8106C" w:rsidP="00B8106C">
      <w:pPr>
        <w:ind w:left="360"/>
      </w:pPr>
      <w:r w:rsidRPr="00567B5A">
        <w:rPr>
          <w:rStyle w:val="Emphasis"/>
        </w:rPr>
        <w:t xml:space="preserve">For the global economy, </w:t>
      </w:r>
      <w:r w:rsidRPr="00567B5A">
        <w:rPr>
          <w:rStyle w:val="Emphasis"/>
          <w:highlight w:val="green"/>
        </w:rPr>
        <w:t>it would never be a good time for</w:t>
      </w:r>
      <w:r w:rsidRPr="00567B5A">
        <w:rPr>
          <w:rStyle w:val="Emphasis"/>
        </w:rPr>
        <w:t xml:space="preserve"> an economy as large as that of </w:t>
      </w:r>
      <w:r w:rsidRPr="00567B5A">
        <w:rPr>
          <w:rStyle w:val="Emphasis"/>
          <w:highlight w:val="green"/>
        </w:rPr>
        <w:t>Brazil to have</w:t>
      </w:r>
      <w:r w:rsidRPr="00567B5A">
        <w:rPr>
          <w:rStyle w:val="Emphasis"/>
        </w:rPr>
        <w:t xml:space="preserve"> </w:t>
      </w:r>
      <w:r w:rsidRPr="00567B5A">
        <w:rPr>
          <w:rStyle w:val="Emphasis"/>
          <w:highlight w:val="green"/>
        </w:rPr>
        <w:t xml:space="preserve">a </w:t>
      </w:r>
      <w:r w:rsidRPr="00567B5A">
        <w:rPr>
          <w:rStyle w:val="Emphasis"/>
        </w:rPr>
        <w:t xml:space="preserve">political and </w:t>
      </w:r>
      <w:r w:rsidRPr="00567B5A">
        <w:rPr>
          <w:rStyle w:val="Emphasis"/>
          <w:highlight w:val="green"/>
        </w:rPr>
        <w:t>economic crisis</w:t>
      </w:r>
      <w:r w:rsidRPr="00567B5A">
        <w:t xml:space="preserve">. </w:t>
      </w:r>
      <w:r w:rsidRPr="00567B5A">
        <w:rPr>
          <w:rStyle w:val="StyleUnderline"/>
        </w:rPr>
        <w:t>But now is a particularly inopportune time for such a crisis.</w:t>
      </w:r>
      <w:r w:rsidRPr="00567B5A">
        <w:t xml:space="preserve"> </w:t>
      </w:r>
      <w:r w:rsidRPr="00567B5A">
        <w:rPr>
          <w:rStyle w:val="StyleUnderline"/>
          <w:highlight w:val="green"/>
        </w:rPr>
        <w:t>The world is in its deepest</w:t>
      </w:r>
      <w:r w:rsidRPr="00567B5A">
        <w:rPr>
          <w:rStyle w:val="StyleUnderline"/>
        </w:rPr>
        <w:t xml:space="preserve"> economic </w:t>
      </w:r>
      <w:r w:rsidRPr="00567B5A">
        <w:rPr>
          <w:rStyle w:val="StyleUnderline"/>
          <w:highlight w:val="green"/>
        </w:rPr>
        <w:t>recession</w:t>
      </w:r>
      <w:r w:rsidRPr="00567B5A">
        <w:rPr>
          <w:rStyle w:val="StyleUnderline"/>
        </w:rPr>
        <w:t xml:space="preserve"> in the past 90 years</w:t>
      </w:r>
      <w:r w:rsidRPr="00567B5A">
        <w:t xml:space="preserve">, and other major emerging market economies too are facing severe coronavirus-induced economic challenges that would be exacerbated by a Brazilian crisis. </w:t>
      </w:r>
    </w:p>
    <w:p w14:paraId="3CFDC859" w14:textId="77777777" w:rsidR="00B8106C" w:rsidRPr="00567B5A" w:rsidRDefault="00B8106C" w:rsidP="00B8106C">
      <w:pPr>
        <w:ind w:left="360"/>
        <w:rPr>
          <w:rStyle w:val="Emphasis"/>
        </w:rPr>
      </w:pPr>
      <w:r w:rsidRPr="00567B5A">
        <w:rPr>
          <w:rStyle w:val="StyleUnderline"/>
          <w:highlight w:val="green"/>
        </w:rPr>
        <w:t>Brazil</w:t>
      </w:r>
      <w:r w:rsidRPr="00567B5A">
        <w:rPr>
          <w:rStyle w:val="StyleUnderline"/>
        </w:rPr>
        <w:t xml:space="preserve"> is not just another emerging market economy</w:t>
      </w:r>
      <w:r w:rsidRPr="00567B5A">
        <w:t xml:space="preserve">; rather, </w:t>
      </w:r>
      <w:r w:rsidRPr="00567B5A">
        <w:rPr>
          <w:rStyle w:val="StyleUnderline"/>
        </w:rPr>
        <w:t xml:space="preserve">it </w:t>
      </w:r>
      <w:r w:rsidRPr="00567B5A">
        <w:rPr>
          <w:rStyle w:val="StyleUnderline"/>
          <w:highlight w:val="green"/>
        </w:rPr>
        <w:t>accounts for</w:t>
      </w:r>
      <w:r w:rsidRPr="00567B5A">
        <w:rPr>
          <w:rStyle w:val="StyleUnderline"/>
        </w:rPr>
        <w:t xml:space="preserve"> around </w:t>
      </w:r>
      <w:r w:rsidRPr="00567B5A">
        <w:rPr>
          <w:rStyle w:val="Emphasis"/>
          <w:highlight w:val="green"/>
        </w:rPr>
        <w:t>half of South America’s</w:t>
      </w:r>
      <w:r w:rsidRPr="00567B5A">
        <w:rPr>
          <w:rStyle w:val="Emphasis"/>
        </w:rPr>
        <w:t xml:space="preserve"> overall </w:t>
      </w:r>
      <w:r w:rsidRPr="00567B5A">
        <w:rPr>
          <w:rStyle w:val="Emphasis"/>
          <w:highlight w:val="green"/>
        </w:rPr>
        <w:t>output</w:t>
      </w:r>
      <w:r w:rsidRPr="00567B5A">
        <w:rPr>
          <w:highlight w:val="green"/>
        </w:rPr>
        <w:t>,</w:t>
      </w:r>
      <w:r w:rsidRPr="00567B5A">
        <w:t xml:space="preserve"> and </w:t>
      </w:r>
      <w:r w:rsidRPr="00567B5A">
        <w:rPr>
          <w:rStyle w:val="StyleUnderline"/>
        </w:rPr>
        <w:t xml:space="preserve">it currently ranks as </w:t>
      </w:r>
      <w:r w:rsidRPr="00567B5A">
        <w:rPr>
          <w:rStyle w:val="StyleUnderline"/>
          <w:highlight w:val="green"/>
        </w:rPr>
        <w:t xml:space="preserve">the world’s </w:t>
      </w:r>
      <w:r w:rsidRPr="00567B5A">
        <w:rPr>
          <w:rStyle w:val="Emphasis"/>
          <w:highlight w:val="green"/>
        </w:rPr>
        <w:t>eighth largest economy</w:t>
      </w:r>
      <w:r w:rsidRPr="00567B5A">
        <w:rPr>
          <w:rStyle w:val="Emphasis"/>
        </w:rPr>
        <w:t>.</w:t>
      </w:r>
      <w:r w:rsidRPr="00567B5A">
        <w:t xml:space="preserve"> </w:t>
      </w:r>
      <w:r w:rsidRPr="00567B5A">
        <w:rPr>
          <w:rStyle w:val="StyleUnderline"/>
        </w:rPr>
        <w:t>It also is a highly indebted country with a government debt that now totals around $2 trillion.</w:t>
      </w:r>
      <w:r w:rsidRPr="00567B5A">
        <w:t xml:space="preserve"> With Brazilian debt being a major component of most emerging bond portfolios, </w:t>
      </w:r>
      <w:r w:rsidRPr="00567B5A">
        <w:rPr>
          <w:rStyle w:val="Emphasis"/>
        </w:rPr>
        <w:t xml:space="preserve">a </w:t>
      </w:r>
      <w:r w:rsidRPr="00567B5A">
        <w:rPr>
          <w:rStyle w:val="Emphasis"/>
          <w:highlight w:val="green"/>
        </w:rPr>
        <w:t>Brazil</w:t>
      </w:r>
      <w:r w:rsidRPr="00567B5A">
        <w:rPr>
          <w:rStyle w:val="Emphasis"/>
        </w:rPr>
        <w:t xml:space="preserve">ian </w:t>
      </w:r>
      <w:r w:rsidRPr="00567B5A">
        <w:rPr>
          <w:rStyle w:val="Emphasis"/>
          <w:highlight w:val="green"/>
        </w:rPr>
        <w:t>economic crisis</w:t>
      </w:r>
      <w:r w:rsidRPr="00567B5A">
        <w:rPr>
          <w:rStyle w:val="Emphasis"/>
        </w:rPr>
        <w:t xml:space="preserve"> has the potential to </w:t>
      </w:r>
      <w:r w:rsidRPr="00567B5A">
        <w:rPr>
          <w:rStyle w:val="Emphasis"/>
          <w:highlight w:val="green"/>
        </w:rPr>
        <w:t>roil world financial markets.</w:t>
      </w:r>
    </w:p>
    <w:p w14:paraId="6EFBDD6A" w14:textId="77777777" w:rsidR="00B8106C" w:rsidRPr="00567B5A" w:rsidRDefault="00B8106C" w:rsidP="00B8106C">
      <w:pPr>
        <w:ind w:left="360"/>
        <w:rPr>
          <w:rStyle w:val="StyleUnderline"/>
        </w:rPr>
      </w:pPr>
      <w:r w:rsidRPr="00567B5A">
        <w:t xml:space="preserve">Even before the coronavirus crisis, </w:t>
      </w:r>
      <w:r w:rsidRPr="00567B5A">
        <w:rPr>
          <w:rStyle w:val="StyleUnderline"/>
          <w:highlight w:val="yellow"/>
        </w:rPr>
        <w:t xml:space="preserve">the Brazilian economy was </w:t>
      </w:r>
      <w:proofErr w:type="gramStart"/>
      <w:r w:rsidRPr="00567B5A">
        <w:rPr>
          <w:rStyle w:val="StyleUnderline"/>
          <w:highlight w:val="yellow"/>
        </w:rPr>
        <w:t>in the midst of</w:t>
      </w:r>
      <w:proofErr w:type="gramEnd"/>
      <w:r w:rsidRPr="00567B5A">
        <w:rPr>
          <w:rStyle w:val="StyleUnderline"/>
          <w:highlight w:val="yellow"/>
        </w:rPr>
        <w:t xml:space="preserve"> a lost economic decade</w:t>
      </w:r>
      <w:r w:rsidRPr="00567B5A">
        <w:rPr>
          <w:rStyle w:val="StyleUnderline"/>
        </w:rPr>
        <w:t xml:space="preserve"> as its economy struggled to recover from its very deep 2014-2016 economic recession.</w:t>
      </w:r>
      <w:r w:rsidRPr="00567B5A">
        <w:t xml:space="preserve"> Despite initial hopes that Jair Bolsonaro’s ascension to the presidency in October 2018 might bring much needed economic reform to the country, </w:t>
      </w:r>
      <w:r w:rsidRPr="00567B5A">
        <w:rPr>
          <w:rStyle w:val="StyleUnderline"/>
        </w:rPr>
        <w:t>last year</w:t>
      </w:r>
      <w:r w:rsidRPr="00567B5A">
        <w:t xml:space="preserve"> </w:t>
      </w:r>
      <w:r w:rsidRPr="00567B5A">
        <w:rPr>
          <w:rStyle w:val="StyleUnderline"/>
        </w:rPr>
        <w:t>the Brazilian economy grew by barely 1 percent</w:t>
      </w:r>
      <w:r w:rsidRPr="00567B5A">
        <w:t xml:space="preserve">. That left </w:t>
      </w:r>
      <w:r w:rsidRPr="00567B5A">
        <w:rPr>
          <w:rStyle w:val="StyleUnderline"/>
        </w:rPr>
        <w:t>Brazilian output well below its level some 10 years earlier.</w:t>
      </w:r>
    </w:p>
    <w:p w14:paraId="4F6A189A" w14:textId="77777777" w:rsidR="00B8106C" w:rsidRPr="00567B5A" w:rsidRDefault="00B8106C" w:rsidP="00B8106C">
      <w:pPr>
        <w:ind w:left="360"/>
      </w:pPr>
      <w:r w:rsidRPr="00567B5A">
        <w:rPr>
          <w:rStyle w:val="StyleUnderline"/>
        </w:rPr>
        <w:t>Brazil’s sclerotic economy</w:t>
      </w:r>
      <w:r w:rsidRPr="00567B5A">
        <w:rPr>
          <w:rStyle w:val="StyleUnderline"/>
        </w:rPr>
        <w:t>, coupled with its long delay in addressing its chronic public pension problem, has not</w:t>
      </w:r>
      <w:r w:rsidRPr="00567B5A">
        <w:rPr>
          <w:rStyle w:val="StyleUnderline"/>
        </w:rPr>
        <w:t xml:space="preserve"> been good for its public finances</w:t>
      </w:r>
      <w:r w:rsidRPr="00567B5A">
        <w:t xml:space="preserve">. Already before the pandemic, </w:t>
      </w:r>
      <w:r w:rsidRPr="00567B5A">
        <w:rPr>
          <w:rStyle w:val="StyleUnderline"/>
          <w:highlight w:val="yellow"/>
        </w:rPr>
        <w:t>the persistence of large budget deficits raised serious questions about the country’s public debt sustainabilit</w:t>
      </w:r>
      <w:r w:rsidRPr="00567B5A">
        <w:rPr>
          <w:rStyle w:val="StyleUnderline"/>
        </w:rPr>
        <w:t>y</w:t>
      </w:r>
      <w:r w:rsidRPr="00567B5A">
        <w:t>. By the end of 2019, Brazil’s public debt had reached 80 percent of GDP, which is a very high level for an emerging market economy.</w:t>
      </w:r>
    </w:p>
    <w:p w14:paraId="343EB7C5" w14:textId="77777777" w:rsidR="00B8106C" w:rsidRPr="00567B5A" w:rsidRDefault="00B8106C" w:rsidP="00B8106C">
      <w:pPr>
        <w:ind w:left="360"/>
        <w:rPr>
          <w:rStyle w:val="StyleUnderline"/>
        </w:rPr>
      </w:pPr>
      <w:r w:rsidRPr="00567B5A">
        <w:t xml:space="preserve">It would be a gross understatement to say that </w:t>
      </w:r>
      <w:r w:rsidRPr="00567B5A">
        <w:rPr>
          <w:rStyle w:val="StyleUnderline"/>
          <w:highlight w:val="green"/>
        </w:rPr>
        <w:t>the</w:t>
      </w:r>
      <w:r w:rsidRPr="00567B5A">
        <w:rPr>
          <w:rStyle w:val="StyleUnderline"/>
        </w:rPr>
        <w:t xml:space="preserve"> coronavirus </w:t>
      </w:r>
      <w:r w:rsidRPr="00567B5A">
        <w:rPr>
          <w:rStyle w:val="StyleUnderline"/>
          <w:highlight w:val="yellow"/>
        </w:rPr>
        <w:t xml:space="preserve">pandemic </w:t>
      </w:r>
      <w:r w:rsidRPr="00567B5A">
        <w:rPr>
          <w:rStyle w:val="StyleUnderline"/>
          <w:highlight w:val="green"/>
        </w:rPr>
        <w:t>has</w:t>
      </w:r>
      <w:r w:rsidRPr="00567B5A">
        <w:rPr>
          <w:rStyle w:val="StyleUnderline"/>
        </w:rPr>
        <w:t xml:space="preserve"> considerably </w:t>
      </w:r>
      <w:r w:rsidRPr="00567B5A">
        <w:rPr>
          <w:rStyle w:val="StyleUnderline"/>
          <w:highlight w:val="yellow"/>
        </w:rPr>
        <w:t xml:space="preserve">darkened </w:t>
      </w:r>
      <w:r w:rsidRPr="00567B5A">
        <w:rPr>
          <w:rStyle w:val="StyleUnderline"/>
        </w:rPr>
        <w:t xml:space="preserve">an already gloomy </w:t>
      </w:r>
      <w:r w:rsidRPr="00567B5A">
        <w:rPr>
          <w:rStyle w:val="StyleUnderline"/>
          <w:highlight w:val="green"/>
        </w:rPr>
        <w:t>Brazilian</w:t>
      </w:r>
      <w:r w:rsidRPr="00567B5A">
        <w:rPr>
          <w:rStyle w:val="StyleUnderline"/>
        </w:rPr>
        <w:t xml:space="preserve"> </w:t>
      </w:r>
      <w:r w:rsidRPr="00567B5A">
        <w:rPr>
          <w:rStyle w:val="StyleUnderline"/>
          <w:highlight w:val="yellow"/>
        </w:rPr>
        <w:t>economic outlook</w:t>
      </w:r>
      <w:r w:rsidRPr="00567B5A">
        <w:t xml:space="preserve">. This has not least been because of the </w:t>
      </w:r>
      <w:r w:rsidRPr="00567B5A">
        <w:rPr>
          <w:rStyle w:val="StyleUnderline"/>
        </w:rPr>
        <w:t xml:space="preserve">total state of denial in which Mr. Bolsonaro finds himself as to the seriousness of the pandemic and because of his gross incompetence in meeting this major health challenge. </w:t>
      </w:r>
    </w:p>
    <w:p w14:paraId="651CC2A7" w14:textId="77777777" w:rsidR="00B8106C" w:rsidRPr="00567B5A" w:rsidRDefault="00B8106C" w:rsidP="00B8106C">
      <w:pPr>
        <w:ind w:left="360"/>
        <w:rPr>
          <w:rStyle w:val="StyleUnderline"/>
        </w:rPr>
      </w:pPr>
      <w:r w:rsidRPr="00567B5A">
        <w:t xml:space="preserve">Lacking any plan to address the pandemic’s spread, </w:t>
      </w:r>
      <w:r w:rsidRPr="00567B5A">
        <w:rPr>
          <w:rStyle w:val="StyleUnderline"/>
        </w:rPr>
        <w:t>Brazil has now become the country with the third-largest number of coronavirus fatalities in the world with every indication that matters will get a lot worse before they get any better.</w:t>
      </w:r>
      <w:r w:rsidRPr="00567B5A">
        <w:t xml:space="preserve"> It is also troubling that the pandemic seems set to further delay any meaningful economic reform in Brazil as the country’s domestic political crisis deepens and as calls for Bolsonaro’s impeachment grow ever louder.</w:t>
      </w:r>
    </w:p>
    <w:p w14:paraId="1B646274" w14:textId="77777777" w:rsidR="00B8106C" w:rsidRPr="00567B5A" w:rsidRDefault="00B8106C" w:rsidP="00B8106C">
      <w:pPr>
        <w:ind w:left="360"/>
        <w:rPr>
          <w:rStyle w:val="StyleUnderline"/>
        </w:rPr>
      </w:pPr>
      <w:r w:rsidRPr="00567B5A">
        <w:rPr>
          <w:rStyle w:val="StyleUnderline"/>
        </w:rPr>
        <w:lastRenderedPageBreak/>
        <w:t xml:space="preserve">All of this has heightened </w:t>
      </w:r>
      <w:r w:rsidRPr="00567B5A">
        <w:rPr>
          <w:rStyle w:val="StyleUnderline"/>
          <w:highlight w:val="yellow"/>
        </w:rPr>
        <w:t>market doubts about Brazil’s ability to meet its debt servic</w:t>
      </w:r>
      <w:r w:rsidRPr="00567B5A">
        <w:t xml:space="preserve">e payments and </w:t>
      </w:r>
      <w:r w:rsidRPr="00567B5A">
        <w:rPr>
          <w:rStyle w:val="StyleUnderline"/>
          <w:highlight w:val="yellow"/>
        </w:rPr>
        <w:t>has led to a 30 percent plunge in the Brazilian currency</w:t>
      </w:r>
      <w:r w:rsidRPr="00567B5A">
        <w:t xml:space="preserve"> since the start of the year. It has also led the IMF to substantially downgrade its forecast of the Brazilian economy. The IMF now expects that the Brazilian economy will contract by more than 5 percent in 2020.</w:t>
      </w:r>
      <w:r w:rsidRPr="00567B5A">
        <w:rPr>
          <w:rStyle w:val="StyleUnderline"/>
        </w:rPr>
        <w:t xml:space="preserve"> That in turn will cause the Brazilian budget deficit to balloon to almost 10 percent of GDP and will contribute to a rise in the public debt to GDP ratio to almost 100 percent by the end of 2020. </w:t>
      </w:r>
    </w:p>
    <w:p w14:paraId="7521B130" w14:textId="77777777" w:rsidR="00B8106C" w:rsidRPr="00567B5A" w:rsidRDefault="00B8106C" w:rsidP="00B8106C">
      <w:pPr>
        <w:ind w:left="360"/>
      </w:pPr>
      <w:r w:rsidRPr="00567B5A">
        <w:rPr>
          <w:rStyle w:val="Emphasis"/>
        </w:rPr>
        <w:t>A full-blown Brazilian debt crisis would be the last thing that a fragile global economy now needs</w:t>
      </w:r>
      <w:r w:rsidRPr="00567B5A">
        <w:t xml:space="preserve">. This would especially seem to be the case at time when other emerging market economies like Argentina, Ecuador, </w:t>
      </w:r>
      <w:proofErr w:type="gramStart"/>
      <w:r w:rsidRPr="00567B5A">
        <w:t>Lebanon</w:t>
      </w:r>
      <w:proofErr w:type="gramEnd"/>
      <w:r w:rsidRPr="00567B5A">
        <w:t xml:space="preserve"> and Venezuela have either defaulted or are well on their way to defaulting on their debt. It would also seem to be the case at a time when serious questions are being raised about debt sustainability in Italy, South </w:t>
      </w:r>
      <w:proofErr w:type="gramStart"/>
      <w:r w:rsidRPr="00567B5A">
        <w:t>Africa</w:t>
      </w:r>
      <w:proofErr w:type="gramEnd"/>
      <w:r w:rsidRPr="00567B5A">
        <w:t xml:space="preserve"> and Turkey. </w:t>
      </w:r>
    </w:p>
    <w:p w14:paraId="28976F5B" w14:textId="77777777" w:rsidR="00B8106C" w:rsidRPr="00567B5A" w:rsidRDefault="00B8106C" w:rsidP="00B8106C">
      <w:pPr>
        <w:ind w:left="360"/>
        <w:rPr>
          <w:rStyle w:val="StyleUnderline"/>
        </w:rPr>
      </w:pPr>
      <w:r w:rsidRPr="00567B5A">
        <w:t xml:space="preserve">With Brazil’s coronavirus pandemic showing every sign of spinning out of control and with Bolsonaro’s government showing every sign of crumbling, </w:t>
      </w:r>
      <w:r w:rsidRPr="00567B5A">
        <w:rPr>
          <w:rStyle w:val="StyleUnderline"/>
        </w:rPr>
        <w:t>global economic policymakers would ignore Brazil’s troubling political and economic outlook at their peril</w:t>
      </w:r>
      <w:r w:rsidRPr="00567B5A">
        <w:t xml:space="preserve">. </w:t>
      </w:r>
      <w:r w:rsidRPr="00567B5A">
        <w:rPr>
          <w:rStyle w:val="Emphasis"/>
          <w:highlight w:val="green"/>
        </w:rPr>
        <w:t>A Brazilian economic</w:t>
      </w:r>
      <w:r w:rsidRPr="00567B5A">
        <w:rPr>
          <w:rStyle w:val="StyleUnderline"/>
        </w:rPr>
        <w:t xml:space="preserve"> and financial </w:t>
      </w:r>
      <w:r w:rsidRPr="00567B5A">
        <w:rPr>
          <w:rStyle w:val="Emphasis"/>
          <w:highlight w:val="green"/>
        </w:rPr>
        <w:t>crisis</w:t>
      </w:r>
      <w:r w:rsidRPr="00567B5A">
        <w:rPr>
          <w:rStyle w:val="StyleUnderline"/>
        </w:rPr>
        <w:t xml:space="preserve"> has the real potential of </w:t>
      </w:r>
      <w:r w:rsidRPr="00567B5A">
        <w:rPr>
          <w:rStyle w:val="Emphasis"/>
          <w:highlight w:val="green"/>
        </w:rPr>
        <w:t>trigger</w:t>
      </w:r>
      <w:r w:rsidRPr="00567B5A">
        <w:rPr>
          <w:rStyle w:val="Emphasis"/>
        </w:rPr>
        <w:t xml:space="preserve">ing a very much </w:t>
      </w:r>
      <w:r w:rsidRPr="00567B5A">
        <w:rPr>
          <w:rStyle w:val="Emphasis"/>
          <w:highlight w:val="green"/>
        </w:rPr>
        <w:t>broader emerging market crisis</w:t>
      </w:r>
      <w:r w:rsidRPr="00567B5A">
        <w:rPr>
          <w:rStyle w:val="StyleUnderline"/>
          <w:highlight w:val="green"/>
        </w:rPr>
        <w:t xml:space="preserve"> by accelerating</w:t>
      </w:r>
      <w:r w:rsidRPr="00567B5A">
        <w:rPr>
          <w:rStyle w:val="StyleUnderline"/>
        </w:rPr>
        <w:t xml:space="preserve"> </w:t>
      </w:r>
      <w:r w:rsidRPr="00567B5A">
        <w:rPr>
          <w:rStyle w:val="StyleUnderline"/>
          <w:highlight w:val="green"/>
        </w:rPr>
        <w:t>the</w:t>
      </w:r>
      <w:r w:rsidRPr="00567B5A">
        <w:rPr>
          <w:rStyle w:val="StyleUnderline"/>
        </w:rPr>
        <w:t xml:space="preserve"> rapid pace at which</w:t>
      </w:r>
      <w:r w:rsidRPr="00567B5A">
        <w:rPr>
          <w:rStyle w:val="StyleUnderline"/>
          <w:highlight w:val="green"/>
        </w:rPr>
        <w:t xml:space="preserve"> capital</w:t>
      </w:r>
      <w:r w:rsidRPr="00567B5A">
        <w:rPr>
          <w:rStyle w:val="StyleUnderline"/>
        </w:rPr>
        <w:t xml:space="preserve"> is already </w:t>
      </w:r>
      <w:r w:rsidRPr="00567B5A">
        <w:rPr>
          <w:rStyle w:val="StyleUnderline"/>
          <w:highlight w:val="green"/>
        </w:rPr>
        <w:t>being withdrawn</w:t>
      </w:r>
      <w:r w:rsidRPr="00567B5A">
        <w:rPr>
          <w:rStyle w:val="StyleUnderline"/>
        </w:rPr>
        <w:t xml:space="preserve"> </w:t>
      </w:r>
      <w:r w:rsidRPr="00567B5A">
        <w:rPr>
          <w:rStyle w:val="StyleUnderline"/>
          <w:highlight w:val="green"/>
        </w:rPr>
        <w:t>from</w:t>
      </w:r>
      <w:r w:rsidRPr="00567B5A">
        <w:rPr>
          <w:rStyle w:val="StyleUnderline"/>
        </w:rPr>
        <w:t xml:space="preserve"> the </w:t>
      </w:r>
      <w:r w:rsidRPr="00567B5A">
        <w:rPr>
          <w:rStyle w:val="StyleUnderline"/>
          <w:highlight w:val="green"/>
        </w:rPr>
        <w:t>emerging</w:t>
      </w:r>
      <w:r w:rsidRPr="00567B5A">
        <w:rPr>
          <w:rStyle w:val="StyleUnderline"/>
        </w:rPr>
        <w:t xml:space="preserve"> market </w:t>
      </w:r>
      <w:r w:rsidRPr="00567B5A">
        <w:rPr>
          <w:rStyle w:val="StyleUnderline"/>
          <w:highlight w:val="green"/>
        </w:rPr>
        <w:t>economies.</w:t>
      </w:r>
    </w:p>
    <w:p w14:paraId="231BC3D1" w14:textId="7B33F739" w:rsidR="004B7EB8" w:rsidRPr="00567B5A" w:rsidRDefault="004B7EB8" w:rsidP="004B7EB8">
      <w:pPr>
        <w:pStyle w:val="Heading4"/>
        <w:numPr>
          <w:ilvl w:val="0"/>
          <w:numId w:val="13"/>
        </w:numPr>
        <w:rPr>
          <w:rStyle w:val="Style13ptBold"/>
          <w:rFonts w:cs="Calibri"/>
          <w:b/>
          <w:lang w:val="en-GB"/>
        </w:rPr>
      </w:pPr>
      <w:r w:rsidRPr="00567B5A">
        <w:rPr>
          <w:rFonts w:cs="Calibri"/>
          <w:lang w:val="en-GB"/>
        </w:rPr>
        <w:t xml:space="preserve">NON UQ- their own card says Brazil has had economic recessions and we haven’t had nuclear war – assign zero probability to nuke war impact. </w:t>
      </w:r>
    </w:p>
    <w:p w14:paraId="0B6E587B" w14:textId="591138E2" w:rsidR="00ED1EF7" w:rsidRPr="00567B5A" w:rsidRDefault="00ED1EF7" w:rsidP="00ED1EF7">
      <w:pPr>
        <w:pStyle w:val="Heading4"/>
        <w:numPr>
          <w:ilvl w:val="0"/>
          <w:numId w:val="13"/>
        </w:numPr>
        <w:rPr>
          <w:rFonts w:cs="Calibri"/>
        </w:rPr>
      </w:pPr>
      <w:r w:rsidRPr="00567B5A">
        <w:rPr>
          <w:rFonts w:cs="Calibri"/>
        </w:rPr>
        <w:t xml:space="preserve">Decline doesn’t cause war—only our evidence has predictive capacity and robust data analysis. </w:t>
      </w:r>
    </w:p>
    <w:p w14:paraId="23452540" w14:textId="77777777" w:rsidR="00ED1EF7" w:rsidRPr="00567B5A" w:rsidRDefault="00ED1EF7" w:rsidP="00ED1EF7">
      <w:pPr>
        <w:rPr>
          <w:rStyle w:val="Style13ptBold"/>
        </w:rPr>
      </w:pPr>
      <w:r w:rsidRPr="00567B5A">
        <w:rPr>
          <w:rStyle w:val="Style13ptBold"/>
        </w:rPr>
        <w:t xml:space="preserve">Clary 15 </w:t>
      </w:r>
      <w:r w:rsidRPr="00567B5A">
        <w:rPr>
          <w:sz w:val="16"/>
        </w:rPr>
        <w:t xml:space="preserve">(Christopher Clary, Ph.D. in Political Science at </w:t>
      </w:r>
      <w:proofErr w:type="gramStart"/>
      <w:r w:rsidRPr="00567B5A">
        <w:rPr>
          <w:sz w:val="16"/>
        </w:rPr>
        <w:t>MIT,  M.A.</w:t>
      </w:r>
      <w:proofErr w:type="gramEnd"/>
      <w:r w:rsidRPr="00567B5A">
        <w:rPr>
          <w:sz w:val="16"/>
        </w:rPr>
        <w:t xml:space="preserve"> in National Security Affairs from US Navy Postgrad </w:t>
      </w:r>
      <w:proofErr w:type="spellStart"/>
      <w:r w:rsidRPr="00567B5A">
        <w:rPr>
          <w:sz w:val="16"/>
        </w:rPr>
        <w:t>Schoo</w:t>
      </w:r>
      <w:proofErr w:type="spellEnd"/>
      <w:r w:rsidRPr="00567B5A">
        <w:rPr>
          <w:sz w:val="16"/>
        </w:rPr>
        <w:t>, “Economic Stress and International Cooperation: Evidence from International Relations”, Research Paper No. 2015-8)</w:t>
      </w:r>
    </w:p>
    <w:p w14:paraId="2EB2D56D" w14:textId="77777777" w:rsidR="00ED1EF7" w:rsidRPr="00567B5A" w:rsidRDefault="00ED1EF7" w:rsidP="00ED1EF7">
      <w:pPr>
        <w:rPr>
          <w:sz w:val="16"/>
        </w:rPr>
      </w:pPr>
      <w:r w:rsidRPr="00567B5A">
        <w:rPr>
          <w:sz w:val="16"/>
        </w:rPr>
        <w:t>Assessment of Economic Downturns</w:t>
      </w:r>
    </w:p>
    <w:p w14:paraId="26455988" w14:textId="1C3DF264" w:rsidR="00B8106C" w:rsidRPr="00567B5A" w:rsidRDefault="00ED1EF7" w:rsidP="00B8106C">
      <w:pPr>
        <w:rPr>
          <w:b/>
          <w:iCs/>
          <w:u w:val="single"/>
        </w:rPr>
      </w:pPr>
      <w:r w:rsidRPr="00567B5A">
        <w:rPr>
          <w:rStyle w:val="StyleUnderline"/>
        </w:rPr>
        <w:t xml:space="preserve">Together these analyses provide evidence to affirm or reject several of the hypotheses presented above. First, regarding the primary hypothesis, there is considerable evidence that </w:t>
      </w:r>
      <w:r w:rsidRPr="00567B5A">
        <w:rPr>
          <w:rStyle w:val="Emphasis"/>
          <w:highlight w:val="cyan"/>
        </w:rPr>
        <w:t>states experiencing recent economic downturns</w:t>
      </w:r>
      <w:r w:rsidRPr="00567B5A">
        <w:rPr>
          <w:rStyle w:val="StyleUnderline"/>
        </w:rPr>
        <w:t xml:space="preserve"> </w:t>
      </w:r>
      <w:r w:rsidRPr="00567B5A">
        <w:rPr>
          <w:rStyle w:val="StyleUnderline"/>
          <w:highlight w:val="cyan"/>
        </w:rPr>
        <w:t>are</w:t>
      </w:r>
      <w:r w:rsidRPr="00567B5A">
        <w:rPr>
          <w:rStyle w:val="StyleUnderline"/>
        </w:rPr>
        <w:t xml:space="preserve"> </w:t>
      </w:r>
      <w:r w:rsidRPr="00567B5A">
        <w:rPr>
          <w:rStyle w:val="StyleUnderline"/>
          <w:highlight w:val="cyan"/>
        </w:rPr>
        <w:t>systematically more likely to</w:t>
      </w:r>
      <w:r w:rsidRPr="00567B5A">
        <w:rPr>
          <w:rStyle w:val="StyleUnderline"/>
        </w:rPr>
        <w:t xml:space="preserve"> </w:t>
      </w:r>
      <w:r w:rsidRPr="00567B5A">
        <w:rPr>
          <w:rStyle w:val="Emphasis"/>
          <w:highlight w:val="cyan"/>
        </w:rPr>
        <w:t>terminate</w:t>
      </w:r>
      <w:r w:rsidRPr="00567B5A">
        <w:rPr>
          <w:rStyle w:val="StyleUnderline"/>
        </w:rPr>
        <w:t xml:space="preserve"> their </w:t>
      </w:r>
      <w:r w:rsidRPr="00567B5A">
        <w:rPr>
          <w:rStyle w:val="Emphasis"/>
          <w:highlight w:val="cyan"/>
        </w:rPr>
        <w:t>rivalry</w:t>
      </w:r>
      <w:r w:rsidRPr="00567B5A">
        <w:rPr>
          <w:rStyle w:val="StyleUnderline"/>
        </w:rPr>
        <w:t xml:space="preserve"> </w:t>
      </w:r>
      <w:r w:rsidRPr="00567B5A">
        <w:rPr>
          <w:rStyle w:val="StyleUnderline"/>
          <w:highlight w:val="cyan"/>
        </w:rPr>
        <w:t>than</w:t>
      </w:r>
      <w:r w:rsidRPr="00567B5A">
        <w:rPr>
          <w:rStyle w:val="StyleUnderline"/>
        </w:rPr>
        <w:t xml:space="preserve"> </w:t>
      </w:r>
      <w:r w:rsidRPr="00567B5A">
        <w:rPr>
          <w:rStyle w:val="StyleUnderline"/>
          <w:highlight w:val="cyan"/>
        </w:rPr>
        <w:t>states undergoing</w:t>
      </w:r>
      <w:r w:rsidRPr="00567B5A">
        <w:rPr>
          <w:rStyle w:val="StyleUnderline"/>
        </w:rPr>
        <w:t xml:space="preserve"> periods of </w:t>
      </w:r>
      <w:r w:rsidRPr="00567B5A">
        <w:rPr>
          <w:rStyle w:val="Emphasis"/>
          <w:highlight w:val="cyan"/>
        </w:rPr>
        <w:t>economic normalcy</w:t>
      </w:r>
      <w:r w:rsidRPr="00567B5A">
        <w:rPr>
          <w:sz w:val="16"/>
        </w:rPr>
        <w:t xml:space="preserve">. For dyads where neither rival is experiencing an economic downturn with all other variables set at their medians, there is an approximate 3 percent chance of rivalry termination in any given year. For dyads where one rival is experiencing an economic downturn, that risk increases to approximately 5 percent per year. And for dyads where both rivals are experiencing economic troubles, the risk is approximately 7 percent per year. Further, there is evidence that </w:t>
      </w:r>
      <w:r w:rsidRPr="00567B5A">
        <w:rPr>
          <w:rStyle w:val="StyleUnderline"/>
          <w:highlight w:val="cyan"/>
        </w:rPr>
        <w:t>including the presence or absence of economic recessions</w:t>
      </w:r>
      <w:r w:rsidRPr="00567B5A">
        <w:rPr>
          <w:sz w:val="16"/>
        </w:rPr>
        <w:t xml:space="preserve"> </w:t>
      </w:r>
      <w:r w:rsidRPr="00567B5A">
        <w:rPr>
          <w:rStyle w:val="StyleUnderline"/>
          <w:highlight w:val="cyan"/>
        </w:rPr>
        <w:t>in rival states</w:t>
      </w:r>
      <w:r w:rsidRPr="00567B5A">
        <w:rPr>
          <w:sz w:val="16"/>
        </w:rPr>
        <w:t xml:space="preserve"> </w:t>
      </w:r>
      <w:r w:rsidRPr="00567B5A">
        <w:rPr>
          <w:rStyle w:val="Emphasis"/>
          <w:highlight w:val="cyan"/>
        </w:rPr>
        <w:t>improves model fit,</w:t>
      </w:r>
      <w:r w:rsidRPr="00567B5A">
        <w:rPr>
          <w:sz w:val="16"/>
        </w:rPr>
        <w:t xml:space="preserve"> meaning a model that includes recessions better predicts rivalry outcomes than one that excludes it. </w:t>
      </w:r>
      <w:r w:rsidRPr="00567B5A">
        <w:rPr>
          <w:rStyle w:val="StyleUnderline"/>
        </w:rPr>
        <w:t>This improvement in model fit is shown not only with a higher likelihood-ratio test statistic</w:t>
      </w:r>
      <w:r w:rsidRPr="00567B5A">
        <w:rPr>
          <w:sz w:val="16"/>
        </w:rPr>
        <w:t xml:space="preserve"> (p&lt;0.015 that the model with recessions is equivalent to a restricted model that does not include recessions), </w:t>
      </w:r>
      <w:r w:rsidRPr="00567B5A">
        <w:rPr>
          <w:rStyle w:val="StyleUnderline"/>
        </w:rPr>
        <w:t>but also in substantially improved Akaike and Bayesian Information Criteria, tests that penalize models for additional parameters.</w:t>
      </w:r>
      <w:r w:rsidRPr="00567B5A">
        <w:rPr>
          <w:sz w:val="16"/>
        </w:rPr>
        <w:t xml:space="preserve">79 Additional Robustness Checks </w:t>
      </w:r>
      <w:r w:rsidRPr="00567B5A">
        <w:rPr>
          <w:rStyle w:val="StyleUnderline"/>
        </w:rPr>
        <w:t>I tested</w:t>
      </w:r>
      <w:r w:rsidRPr="00567B5A">
        <w:rPr>
          <w:sz w:val="16"/>
        </w:rPr>
        <w:t xml:space="preserve"> the inclusion of a number of </w:t>
      </w:r>
      <w:r w:rsidRPr="00567B5A">
        <w:rPr>
          <w:rStyle w:val="StyleUnderline"/>
          <w:highlight w:val="cyan"/>
        </w:rPr>
        <w:t>other variables that might confound these results</w:t>
      </w:r>
      <w:r w:rsidRPr="00567B5A">
        <w:rPr>
          <w:sz w:val="16"/>
        </w:rPr>
        <w:t xml:space="preserve">, even if they do not represent a major alternative theoretical explanation. I controlled for </w:t>
      </w:r>
      <w:r w:rsidRPr="00567B5A">
        <w:rPr>
          <w:rStyle w:val="StyleUnderline"/>
        </w:rPr>
        <w:t>the wealth of both rival states as measured by their per capita gross domestic product.</w:t>
      </w:r>
      <w:r w:rsidRPr="00567B5A">
        <w:rPr>
          <w:sz w:val="16"/>
        </w:rPr>
        <w:t xml:space="preserve"> I controlled for </w:t>
      </w:r>
      <w:r w:rsidRPr="00567B5A">
        <w:rPr>
          <w:rStyle w:val="StyleUnderline"/>
        </w:rPr>
        <w:t>whether either rival state had experienced a war in the recent past</w:t>
      </w:r>
      <w:r w:rsidRPr="00567B5A">
        <w:rPr>
          <w:sz w:val="16"/>
        </w:rPr>
        <w:t xml:space="preserve"> (employing </w:t>
      </w:r>
      <w:r w:rsidRPr="00567B5A">
        <w:rPr>
          <w:sz w:val="16"/>
        </w:rPr>
        <w:lastRenderedPageBreak/>
        <w:t xml:space="preserve">three-, five-, and ten-year windows after the war concluded). </w:t>
      </w:r>
      <w:r w:rsidRPr="00567B5A">
        <w:rPr>
          <w:rStyle w:val="StyleUnderline"/>
        </w:rPr>
        <w:t>As an alternative to the systemic shocks proposed by Goertz and Diehl</w:t>
      </w:r>
      <w:r w:rsidRPr="00567B5A">
        <w:rPr>
          <w:sz w:val="16"/>
        </w:rPr>
        <w:t xml:space="preserve">, </w:t>
      </w:r>
      <w:r w:rsidRPr="00567B5A">
        <w:rPr>
          <w:rStyle w:val="StyleUnderline"/>
        </w:rPr>
        <w:t>I created a dummy variable for the period of the Cold War</w:t>
      </w:r>
      <w:r w:rsidRPr="00567B5A">
        <w:rPr>
          <w:sz w:val="16"/>
        </w:rPr>
        <w:t xml:space="preserve"> (testing both 1989 and 1991 end dates). </w:t>
      </w:r>
      <w:r w:rsidRPr="00567B5A">
        <w:rPr>
          <w:rStyle w:val="Emphasis"/>
          <w:highlight w:val="cyan"/>
        </w:rPr>
        <w:t>None of these alternative measurements or specifications altered my core substantive or statistical results.</w:t>
      </w:r>
      <w:r w:rsidRPr="00567B5A">
        <w:rPr>
          <w:b/>
          <w:iCs/>
          <w:u w:val="single"/>
          <w:bdr w:val="single" w:sz="12" w:space="0" w:color="auto"/>
        </w:rPr>
        <w:t xml:space="preserve"> </w:t>
      </w:r>
      <w:r w:rsidRPr="00567B5A">
        <w:rPr>
          <w:sz w:val="16"/>
        </w:rPr>
        <w:t xml:space="preserve">Conclusion </w:t>
      </w:r>
      <w:r w:rsidRPr="00567B5A">
        <w:rPr>
          <w:rStyle w:val="StyleUnderline"/>
        </w:rPr>
        <w:t>This essay has asked whether there is evidence that suggests a broad pattern linking economic difficulties to rivalry termination</w:t>
      </w:r>
      <w:r w:rsidRPr="00567B5A">
        <w:rPr>
          <w:sz w:val="16"/>
        </w:rPr>
        <w:t xml:space="preserve">. There is. </w:t>
      </w:r>
      <w:r w:rsidRPr="00567B5A">
        <w:rPr>
          <w:rStyle w:val="Emphasis"/>
        </w:rPr>
        <w:t xml:space="preserve">Economic </w:t>
      </w:r>
      <w:r w:rsidRPr="00567B5A">
        <w:rPr>
          <w:rStyle w:val="Emphasis"/>
          <w:highlight w:val="cyan"/>
        </w:rPr>
        <w:t>downturns are associated with greater likelihood of rivalry termination across more than one hundred post-war rivalries</w:t>
      </w:r>
      <w:r w:rsidRPr="00567B5A">
        <w:rPr>
          <w:sz w:val="16"/>
        </w:rPr>
        <w:t xml:space="preserve">, </w:t>
      </w:r>
      <w:r w:rsidRPr="00567B5A">
        <w:rPr>
          <w:rStyle w:val="Emphasis"/>
          <w:highlight w:val="cyan"/>
        </w:rPr>
        <w:t>even when controlling for all major alternative explanations</w:t>
      </w:r>
      <w:r w:rsidRPr="00567B5A">
        <w:rPr>
          <w:sz w:val="16"/>
        </w:rPr>
        <w:t xml:space="preserve"> </w:t>
      </w:r>
      <w:r w:rsidRPr="00567B5A">
        <w:rPr>
          <w:rStyle w:val="StyleUnderline"/>
          <w:highlight w:val="cyan"/>
        </w:rPr>
        <w:t>and</w:t>
      </w:r>
      <w:r w:rsidRPr="00567B5A">
        <w:rPr>
          <w:sz w:val="16"/>
        </w:rPr>
        <w:t xml:space="preserve"> </w:t>
      </w:r>
      <w:r w:rsidRPr="00567B5A">
        <w:rPr>
          <w:rStyle w:val="StyleUnderline"/>
        </w:rPr>
        <w:t xml:space="preserve">a battery of other possible </w:t>
      </w:r>
      <w:r w:rsidRPr="00567B5A">
        <w:rPr>
          <w:rStyle w:val="StyleUnderline"/>
          <w:highlight w:val="cyan"/>
        </w:rPr>
        <w:t>confounding variables.</w:t>
      </w:r>
      <w:r w:rsidRPr="00567B5A">
        <w:rPr>
          <w:rStyle w:val="StyleUnderline"/>
        </w:rPr>
        <w:t xml:space="preserve"> </w:t>
      </w:r>
      <w:r w:rsidRPr="00567B5A">
        <w:rPr>
          <w:rStyle w:val="Emphasis"/>
          <w:highlight w:val="cyan"/>
        </w:rPr>
        <w:t>These results are substantively meaningful and statistically robust.</w:t>
      </w:r>
      <w:r w:rsidRPr="00567B5A">
        <w:rPr>
          <w:rStyle w:val="Emphasis"/>
        </w:rPr>
        <w:t xml:space="preserve"> </w:t>
      </w:r>
    </w:p>
    <w:p w14:paraId="78245E3D" w14:textId="1F595146" w:rsidR="00361693" w:rsidRPr="00567B5A" w:rsidRDefault="00361693" w:rsidP="00781EF6">
      <w:pPr>
        <w:pStyle w:val="Heading4"/>
        <w:numPr>
          <w:ilvl w:val="0"/>
          <w:numId w:val="13"/>
        </w:numPr>
        <w:rPr>
          <w:rFonts w:cs="Calibri"/>
          <w:b w:val="0"/>
          <w:bCs w:val="0"/>
          <w:lang w:val="en-GB"/>
        </w:rPr>
      </w:pPr>
      <w:r w:rsidRPr="00567B5A">
        <w:rPr>
          <w:rFonts w:cs="Calibri"/>
          <w:lang w:val="en-GB"/>
        </w:rPr>
        <w:t xml:space="preserve">Their </w:t>
      </w:r>
      <w:proofErr w:type="spellStart"/>
      <w:r w:rsidRPr="00567B5A">
        <w:rPr>
          <w:rStyle w:val="Style13ptBold"/>
          <w:rFonts w:cs="Calibri"/>
          <w:b/>
          <w:bCs w:val="0"/>
        </w:rPr>
        <w:t>Castanheira</w:t>
      </w:r>
      <w:proofErr w:type="spellEnd"/>
      <w:r w:rsidRPr="00567B5A">
        <w:rPr>
          <w:rStyle w:val="Style13ptBold"/>
          <w:rFonts w:cs="Calibri"/>
          <w:b/>
          <w:bCs w:val="0"/>
        </w:rPr>
        <w:t xml:space="preserve"> 11/12</w:t>
      </w:r>
      <w:r w:rsidRPr="00567B5A">
        <w:rPr>
          <w:rStyle w:val="Style13ptBold"/>
          <w:rFonts w:cs="Calibri"/>
          <w:b/>
          <w:bCs w:val="0"/>
        </w:rPr>
        <w:t xml:space="preserve"> card says that there are already strikes that resulted in change despite repressions which proves that the aff isn’t needed</w:t>
      </w:r>
    </w:p>
    <w:p w14:paraId="416407A2" w14:textId="4489DE5D" w:rsidR="00781EF6" w:rsidRPr="00567B5A" w:rsidRDefault="00781EF6" w:rsidP="00781EF6">
      <w:pPr>
        <w:pStyle w:val="Heading4"/>
        <w:numPr>
          <w:ilvl w:val="0"/>
          <w:numId w:val="13"/>
        </w:numPr>
        <w:rPr>
          <w:rFonts w:cs="Calibri"/>
          <w:lang w:val="en-GB"/>
        </w:rPr>
      </w:pPr>
      <w:r w:rsidRPr="00567B5A">
        <w:rPr>
          <w:rFonts w:cs="Calibri"/>
          <w:lang w:val="en-GB"/>
        </w:rPr>
        <w:t>Boito</w:t>
      </w:r>
    </w:p>
    <w:p w14:paraId="358596C9" w14:textId="77777777" w:rsidR="00781EF6" w:rsidRPr="00567B5A" w:rsidRDefault="00781EF6" w:rsidP="00781EF6">
      <w:pPr>
        <w:pStyle w:val="Heading4"/>
        <w:numPr>
          <w:ilvl w:val="1"/>
          <w:numId w:val="13"/>
        </w:numPr>
        <w:rPr>
          <w:rFonts w:cs="Calibri"/>
          <w:lang w:val="en-GB"/>
        </w:rPr>
      </w:pPr>
      <w:r w:rsidRPr="00567B5A">
        <w:rPr>
          <w:rFonts w:cs="Calibri"/>
          <w:lang w:val="en-GB"/>
        </w:rPr>
        <w:t>The internal link in this card is unions – cross apply backlash turn which means they DECREASE unionisation and can’t possibly access their impacts</w:t>
      </w:r>
    </w:p>
    <w:p w14:paraId="60F67B0E" w14:textId="77777777" w:rsidR="00781EF6" w:rsidRPr="00567B5A" w:rsidRDefault="00781EF6" w:rsidP="00781EF6">
      <w:pPr>
        <w:pStyle w:val="ListParagraph"/>
        <w:numPr>
          <w:ilvl w:val="1"/>
          <w:numId w:val="13"/>
        </w:numPr>
        <w:rPr>
          <w:b/>
          <w:sz w:val="26"/>
          <w:lang w:val="en-GB"/>
        </w:rPr>
      </w:pPr>
      <w:proofErr w:type="spellStart"/>
      <w:r w:rsidRPr="00567B5A">
        <w:rPr>
          <w:rStyle w:val="Style13ptBold"/>
          <w:lang w:val="en-GB"/>
        </w:rPr>
        <w:t>Squo</w:t>
      </w:r>
      <w:proofErr w:type="spellEnd"/>
      <w:r w:rsidRPr="00567B5A">
        <w:rPr>
          <w:rStyle w:val="Style13ptBold"/>
          <w:lang w:val="en-GB"/>
        </w:rPr>
        <w:t xml:space="preserve"> solves – Boito card says that the strikes in Brazil have been achieving real change, so there is no need for the right to strike to be unconditional.</w:t>
      </w:r>
    </w:p>
    <w:p w14:paraId="6ADBA059" w14:textId="77777777" w:rsidR="00781EF6" w:rsidRPr="00567B5A" w:rsidRDefault="00781EF6" w:rsidP="00781EF6">
      <w:pPr>
        <w:pStyle w:val="Heading4"/>
        <w:numPr>
          <w:ilvl w:val="0"/>
          <w:numId w:val="13"/>
        </w:numPr>
        <w:rPr>
          <w:rFonts w:cs="Calibri"/>
          <w:lang w:val="en-GB"/>
        </w:rPr>
      </w:pPr>
      <w:r w:rsidRPr="00567B5A">
        <w:rPr>
          <w:rFonts w:cs="Calibri"/>
          <w:lang w:val="en-GB"/>
        </w:rPr>
        <w:t xml:space="preserve">No </w:t>
      </w:r>
      <w:proofErr w:type="spellStart"/>
      <w:r w:rsidRPr="00567B5A">
        <w:rPr>
          <w:rFonts w:cs="Calibri"/>
          <w:lang w:val="en-GB"/>
        </w:rPr>
        <w:t>ev</w:t>
      </w:r>
      <w:proofErr w:type="spellEnd"/>
      <w:r w:rsidRPr="00567B5A">
        <w:rPr>
          <w:rFonts w:cs="Calibri"/>
          <w:lang w:val="en-GB"/>
        </w:rPr>
        <w:t xml:space="preserve"> for why strikes increase the minimum wage even if it increases some wages for some people</w:t>
      </w:r>
    </w:p>
    <w:p w14:paraId="6499BC95" w14:textId="77777777" w:rsidR="00781EF6" w:rsidRPr="00567B5A" w:rsidRDefault="00781EF6" w:rsidP="00781EF6">
      <w:pPr>
        <w:pStyle w:val="Heading3"/>
        <w:rPr>
          <w:rFonts w:cs="Calibri"/>
          <w:lang w:val="en-GB"/>
        </w:rPr>
      </w:pPr>
      <w:r w:rsidRPr="00567B5A">
        <w:rPr>
          <w:rFonts w:cs="Calibri"/>
          <w:lang w:val="en-GB"/>
        </w:rPr>
        <w:lastRenderedPageBreak/>
        <w:t>Adv 2</w:t>
      </w:r>
    </w:p>
    <w:p w14:paraId="2DE6B154" w14:textId="0CFD8157" w:rsidR="00157275" w:rsidRDefault="00157275" w:rsidP="00157275">
      <w:pPr>
        <w:pStyle w:val="Heading4"/>
        <w:numPr>
          <w:ilvl w:val="0"/>
          <w:numId w:val="17"/>
        </w:numPr>
        <w:rPr>
          <w:rFonts w:eastAsiaTheme="minorEastAsia" w:cs="Calibri"/>
          <w:lang w:val="en-GB"/>
        </w:rPr>
      </w:pPr>
      <w:r w:rsidRPr="00567B5A">
        <w:rPr>
          <w:rFonts w:eastAsiaTheme="minorEastAsia" w:cs="Calibri"/>
          <w:lang w:val="en-GB"/>
        </w:rPr>
        <w:t>There is no uniqueness for why private sector workers need a stronger right to strike, and they read evidence that they are already winning concessions</w:t>
      </w:r>
    </w:p>
    <w:p w14:paraId="7457AE9C" w14:textId="2BF36123" w:rsidR="006477C8" w:rsidRPr="006477C8" w:rsidRDefault="006477C8" w:rsidP="006477C8">
      <w:pPr>
        <w:pStyle w:val="Heading4"/>
        <w:numPr>
          <w:ilvl w:val="0"/>
          <w:numId w:val="17"/>
        </w:numPr>
        <w:rPr>
          <w:rFonts w:eastAsiaTheme="minorEastAsia" w:cs="Calibri"/>
          <w:lang w:val="en-GB"/>
        </w:rPr>
      </w:pPr>
      <w:r w:rsidRPr="00567B5A">
        <w:rPr>
          <w:rFonts w:eastAsiaTheme="minorEastAsia" w:cs="Calibri"/>
          <w:lang w:val="en-GB"/>
        </w:rPr>
        <w:t>The oil policies are a small internal link to climate change overall, the aff doesn't solve Chinese, American, or Indian emissions so no uniqueness on climate anyway.</w:t>
      </w:r>
    </w:p>
    <w:p w14:paraId="7089AC5E" w14:textId="77777777" w:rsidR="00781EF6" w:rsidRPr="00567B5A" w:rsidRDefault="00781EF6" w:rsidP="00781EF6">
      <w:pPr>
        <w:pStyle w:val="Heading4"/>
        <w:numPr>
          <w:ilvl w:val="0"/>
          <w:numId w:val="17"/>
        </w:numPr>
        <w:rPr>
          <w:rFonts w:cs="Calibri"/>
          <w:lang w:val="en-GB"/>
        </w:rPr>
      </w:pPr>
      <w:r w:rsidRPr="00567B5A">
        <w:rPr>
          <w:rFonts w:cs="Calibri"/>
          <w:lang w:val="en-GB"/>
        </w:rPr>
        <w:t xml:space="preserve">Non </w:t>
      </w:r>
      <w:proofErr w:type="spellStart"/>
      <w:r w:rsidRPr="00567B5A">
        <w:rPr>
          <w:rFonts w:cs="Calibri"/>
          <w:lang w:val="en-GB"/>
        </w:rPr>
        <w:t>uq</w:t>
      </w:r>
      <w:proofErr w:type="spellEnd"/>
      <w:r w:rsidRPr="00567B5A">
        <w:rPr>
          <w:rFonts w:cs="Calibri"/>
          <w:lang w:val="en-GB"/>
        </w:rPr>
        <w:t xml:space="preserve"> – says unions are laying plans for more protests so they don’t need the aff</w:t>
      </w:r>
    </w:p>
    <w:p w14:paraId="6CA678DF" w14:textId="77777777" w:rsidR="00781EF6" w:rsidRPr="00567B5A" w:rsidRDefault="00781EF6" w:rsidP="00781EF6">
      <w:pPr>
        <w:pStyle w:val="Heading4"/>
        <w:numPr>
          <w:ilvl w:val="0"/>
          <w:numId w:val="17"/>
        </w:numPr>
        <w:rPr>
          <w:rFonts w:eastAsiaTheme="minorEastAsia" w:cs="Calibri"/>
          <w:lang w:val="en-GB"/>
        </w:rPr>
      </w:pPr>
      <w:r w:rsidRPr="00567B5A">
        <w:rPr>
          <w:rFonts w:eastAsiaTheme="minorEastAsia" w:cs="Calibri"/>
          <w:lang w:val="en-GB"/>
        </w:rPr>
        <w:t xml:space="preserve">Their card says that workers have threatened a general strike to fight pension reform, not environmental policies. Means they won't solve their advantage. </w:t>
      </w:r>
    </w:p>
    <w:p w14:paraId="4978046A" w14:textId="089CF376" w:rsidR="00781EF6" w:rsidRPr="00567B5A" w:rsidRDefault="00473FC8" w:rsidP="00781EF6">
      <w:pPr>
        <w:pStyle w:val="Heading4"/>
        <w:numPr>
          <w:ilvl w:val="0"/>
          <w:numId w:val="17"/>
        </w:numPr>
        <w:rPr>
          <w:rFonts w:eastAsiaTheme="minorEastAsia" w:cs="Calibri"/>
          <w:lang w:val="en-GB"/>
        </w:rPr>
      </w:pPr>
      <w:r w:rsidRPr="00567B5A">
        <w:rPr>
          <w:rFonts w:eastAsiaTheme="minorEastAsia" w:cs="Calibri"/>
          <w:lang w:val="en-GB"/>
        </w:rPr>
        <w:t xml:space="preserve">They have no </w:t>
      </w:r>
      <w:proofErr w:type="spellStart"/>
      <w:r w:rsidRPr="00567B5A">
        <w:rPr>
          <w:rFonts w:eastAsiaTheme="minorEastAsia" w:cs="Calibri"/>
          <w:lang w:val="en-GB"/>
        </w:rPr>
        <w:t>ev</w:t>
      </w:r>
      <w:proofErr w:type="spellEnd"/>
      <w:r w:rsidRPr="00567B5A">
        <w:rPr>
          <w:rFonts w:eastAsiaTheme="minorEastAsia" w:cs="Calibri"/>
          <w:lang w:val="en-GB"/>
        </w:rPr>
        <w:t xml:space="preserve"> that worker strikes are </w:t>
      </w:r>
      <w:proofErr w:type="gramStart"/>
      <w:r w:rsidRPr="00567B5A">
        <w:rPr>
          <w:rFonts w:eastAsiaTheme="minorEastAsia" w:cs="Calibri"/>
          <w:lang w:val="en-GB"/>
        </w:rPr>
        <w:t>sufficient  to</w:t>
      </w:r>
      <w:proofErr w:type="gramEnd"/>
      <w:r w:rsidRPr="00567B5A">
        <w:rPr>
          <w:rFonts w:eastAsiaTheme="minorEastAsia" w:cs="Calibri"/>
          <w:lang w:val="en-GB"/>
        </w:rPr>
        <w:t xml:space="preserve"> stop </w:t>
      </w:r>
      <w:proofErr w:type="spellStart"/>
      <w:r w:rsidRPr="00567B5A">
        <w:rPr>
          <w:rFonts w:eastAsiaTheme="minorEastAsia" w:cs="Calibri"/>
          <w:lang w:val="en-GB"/>
        </w:rPr>
        <w:t>Bolsanaro’s</w:t>
      </w:r>
      <w:proofErr w:type="spellEnd"/>
      <w:r w:rsidRPr="00567B5A">
        <w:rPr>
          <w:rFonts w:eastAsiaTheme="minorEastAsia" w:cs="Calibri"/>
          <w:lang w:val="en-GB"/>
        </w:rPr>
        <w:t xml:space="preserve"> climate change policies. </w:t>
      </w:r>
    </w:p>
    <w:p w14:paraId="6A1C565B" w14:textId="77777777" w:rsidR="00B41FAA" w:rsidRPr="00567B5A" w:rsidRDefault="00B41FAA" w:rsidP="00B41FAA">
      <w:pPr>
        <w:pStyle w:val="Heading4"/>
        <w:rPr>
          <w:rFonts w:cs="Calibri"/>
        </w:rPr>
      </w:pPr>
      <w:r w:rsidRPr="00567B5A">
        <w:rPr>
          <w:rFonts w:cs="Calibri"/>
        </w:rPr>
        <w:t>Biodiversity not key to ecosystem stability</w:t>
      </w:r>
    </w:p>
    <w:p w14:paraId="5C29C769" w14:textId="77777777" w:rsidR="00B41FAA" w:rsidRPr="00567B5A" w:rsidRDefault="00B41FAA" w:rsidP="00B41FAA">
      <w:r w:rsidRPr="00567B5A">
        <w:rPr>
          <w:rStyle w:val="Style13ptBold"/>
        </w:rPr>
        <w:t xml:space="preserve">Sasaki and </w:t>
      </w:r>
      <w:proofErr w:type="spellStart"/>
      <w:r w:rsidRPr="00567B5A">
        <w:rPr>
          <w:rStyle w:val="Style13ptBold"/>
        </w:rPr>
        <w:t>Lauenroth</w:t>
      </w:r>
      <w:proofErr w:type="spellEnd"/>
      <w:r w:rsidRPr="00567B5A">
        <w:rPr>
          <w:rStyle w:val="Style13ptBold"/>
        </w:rPr>
        <w:t xml:space="preserve">, 11 </w:t>
      </w:r>
      <w:r w:rsidRPr="00567B5A">
        <w:t xml:space="preserve">* Graduate School of Life Sciences, Tohoku University. PhD from the Graduate School of Agricultural and Life Sciences, The University of Tokyo. Member of the Ecological Society of Japan, and Winner of the Best Poster Prize in 2007 and 2008 at the Annual Meeting of Ecological Society of Japan (section: Plant Community and Species Diversity) – AND ** Professor at the Department of Botany at the University of Wyoming. PhD in Range Science from the University of Colorado (1/11/11, Dr. </w:t>
      </w:r>
      <w:proofErr w:type="spellStart"/>
      <w:r w:rsidRPr="00567B5A">
        <w:t>Takehiro</w:t>
      </w:r>
      <w:proofErr w:type="spellEnd"/>
      <w:r w:rsidRPr="00567B5A">
        <w:t xml:space="preserve"> Sasaki and Dr. William K. </w:t>
      </w:r>
      <w:proofErr w:type="spellStart"/>
      <w:r w:rsidRPr="00567B5A">
        <w:t>Lauenroth</w:t>
      </w:r>
      <w:proofErr w:type="spellEnd"/>
      <w:r w:rsidRPr="00567B5A">
        <w:t xml:space="preserve">, “Dominant species, rather than diversity, regulates temporal stability of plant communities,” </w:t>
      </w:r>
      <w:proofErr w:type="spellStart"/>
      <w:r w:rsidRPr="00567B5A">
        <w:rPr>
          <w:i/>
        </w:rPr>
        <w:t>Oecologia</w:t>
      </w:r>
      <w:proofErr w:type="spellEnd"/>
      <w:r w:rsidRPr="00567B5A">
        <w:t xml:space="preserve">, </w:t>
      </w:r>
      <w:r w:rsidRPr="00567B5A">
        <w:rPr>
          <w:rFonts w:eastAsia="Times New Roman"/>
        </w:rPr>
        <w:t>166(3):761-8 CS)</w:t>
      </w:r>
    </w:p>
    <w:p w14:paraId="2D8BDFFA" w14:textId="611D2D33" w:rsidR="00B41FAA" w:rsidRPr="00567B5A" w:rsidRDefault="00B41FAA" w:rsidP="00B41FAA">
      <w:pPr>
        <w:rPr>
          <w:u w:val="single"/>
        </w:rPr>
      </w:pPr>
      <w:r w:rsidRPr="00567B5A">
        <w:rPr>
          <w:rFonts w:eastAsia="Times New Roman"/>
          <w:color w:val="000000"/>
          <w:sz w:val="14"/>
          <w:szCs w:val="19"/>
          <w:lang w:eastAsia="ja-JP"/>
        </w:rPr>
        <w:t xml:space="preserve">We found </w:t>
      </w:r>
      <w:r w:rsidRPr="00567B5A">
        <w:rPr>
          <w:rStyle w:val="StyleUnderline"/>
          <w:highlight w:val="cyan"/>
        </w:rPr>
        <w:t>a significant negative relationship between</w:t>
      </w:r>
      <w:r w:rsidRPr="00567B5A">
        <w:rPr>
          <w:rStyle w:val="StyleUnderline"/>
        </w:rPr>
        <w:t xml:space="preserve"> </w:t>
      </w:r>
      <w:r w:rsidRPr="00567B5A">
        <w:rPr>
          <w:sz w:val="14"/>
        </w:rPr>
        <w:t>temporal</w:t>
      </w:r>
      <w:r w:rsidRPr="00567B5A">
        <w:rPr>
          <w:rStyle w:val="StyleUnderline"/>
        </w:rPr>
        <w:t xml:space="preserve"> </w:t>
      </w:r>
      <w:r w:rsidRPr="00567B5A">
        <w:rPr>
          <w:rStyle w:val="StyleUnderline"/>
          <w:highlight w:val="cyan"/>
        </w:rPr>
        <w:t>stability and species richness</w:t>
      </w:r>
      <w:r w:rsidRPr="00567B5A">
        <w:rPr>
          <w:rStyle w:val="StyleUnderline"/>
        </w:rPr>
        <w:t xml:space="preserve">, </w:t>
      </w:r>
      <w:r w:rsidRPr="00567B5A">
        <w:rPr>
          <w:rStyle w:val="StyleUnderline"/>
          <w:highlight w:val="cyan"/>
        </w:rPr>
        <w:t>number of rare species, and</w:t>
      </w:r>
      <w:r w:rsidRPr="00567B5A">
        <w:rPr>
          <w:rStyle w:val="StyleUnderline"/>
        </w:rPr>
        <w:t xml:space="preserve"> </w:t>
      </w:r>
      <w:r w:rsidRPr="00567B5A">
        <w:rPr>
          <w:sz w:val="14"/>
        </w:rPr>
        <w:t>relative</w:t>
      </w:r>
      <w:r w:rsidRPr="00567B5A">
        <w:rPr>
          <w:rStyle w:val="StyleUnderline"/>
        </w:rPr>
        <w:t xml:space="preserve"> </w:t>
      </w:r>
      <w:r w:rsidRPr="00567B5A">
        <w:rPr>
          <w:rStyle w:val="StyleUnderline"/>
          <w:highlight w:val="cyan"/>
        </w:rPr>
        <w:t>abundance of rare species</w:t>
      </w:r>
      <w:r w:rsidRPr="00567B5A">
        <w:rPr>
          <w:rFonts w:eastAsia="Times New Roman"/>
          <w:color w:val="000000"/>
          <w:sz w:val="14"/>
          <w:szCs w:val="19"/>
          <w:lang w:eastAsia="ja-JP"/>
        </w:rPr>
        <w:t xml:space="preserve"> (Fig. </w:t>
      </w:r>
      <w:r w:rsidRPr="00567B5A">
        <w:rPr>
          <w:rFonts w:eastAsia="Times New Roman"/>
          <w:color w:val="0000FF"/>
          <w:sz w:val="14"/>
          <w:szCs w:val="19"/>
          <w:lang w:eastAsia="ja-JP"/>
        </w:rPr>
        <w:t>2</w:t>
      </w:r>
      <w:r w:rsidRPr="00567B5A">
        <w:rPr>
          <w:rFonts w:eastAsia="Times New Roman"/>
          <w:color w:val="000000"/>
          <w:sz w:val="14"/>
          <w:szCs w:val="19"/>
          <w:lang w:eastAsia="ja-JP"/>
        </w:rPr>
        <w:t xml:space="preserve">a, d, h). </w:t>
      </w:r>
      <w:r w:rsidRPr="00567B5A">
        <w:rPr>
          <w:rStyle w:val="StyleUnderline"/>
          <w:highlight w:val="cyan"/>
        </w:rPr>
        <w:t>This is counter to the growing body of empirical evidence that suggests that</w:t>
      </w:r>
      <w:r w:rsidRPr="00567B5A">
        <w:rPr>
          <w:rStyle w:val="StyleUnderline"/>
        </w:rPr>
        <w:t xml:space="preserve"> </w:t>
      </w:r>
      <w:r w:rsidRPr="00567B5A">
        <w:rPr>
          <w:sz w:val="14"/>
        </w:rPr>
        <w:t>the</w:t>
      </w:r>
      <w:r w:rsidRPr="00567B5A">
        <w:rPr>
          <w:rStyle w:val="StyleUnderline"/>
        </w:rPr>
        <w:t xml:space="preserve"> </w:t>
      </w:r>
      <w:r w:rsidRPr="00567B5A">
        <w:rPr>
          <w:sz w:val="14"/>
        </w:rPr>
        <w:t>temporal</w:t>
      </w:r>
      <w:r w:rsidRPr="00567B5A">
        <w:rPr>
          <w:rStyle w:val="StyleUnderline"/>
        </w:rPr>
        <w:t xml:space="preserve"> </w:t>
      </w:r>
      <w:r w:rsidRPr="00567B5A">
        <w:rPr>
          <w:rStyle w:val="StyleUnderline"/>
          <w:highlight w:val="cyan"/>
        </w:rPr>
        <w:t>stability of communities increases with diversity</w:t>
      </w:r>
      <w:r w:rsidRPr="00567B5A">
        <w:rPr>
          <w:rFonts w:eastAsia="Times New Roman"/>
          <w:color w:val="000000"/>
          <w:sz w:val="14"/>
          <w:szCs w:val="19"/>
          <w:lang w:eastAsia="ja-JP"/>
        </w:rPr>
        <w:t xml:space="preserve"> (</w:t>
      </w:r>
      <w:r w:rsidRPr="00567B5A">
        <w:rPr>
          <w:sz w:val="14"/>
        </w:rPr>
        <w:t xml:space="preserve">Tilman 1999; Cottingham et al. 2001; </w:t>
      </w:r>
      <w:proofErr w:type="spellStart"/>
      <w:r w:rsidRPr="00567B5A">
        <w:rPr>
          <w:sz w:val="14"/>
        </w:rPr>
        <w:t>Valone</w:t>
      </w:r>
      <w:proofErr w:type="spellEnd"/>
      <w:r w:rsidRPr="00567B5A">
        <w:rPr>
          <w:sz w:val="14"/>
        </w:rPr>
        <w:t xml:space="preserve"> and Hoffman 2003; Tilman et al. 2006). Many theoretical studies have focused on the portfolio and covariance effects (see ‘‘Materials and methods’’) in demonstrating how increased diversity can confer increased temporal stability (Tilman 1999; </w:t>
      </w:r>
      <w:proofErr w:type="spellStart"/>
      <w:r w:rsidRPr="00567B5A">
        <w:rPr>
          <w:sz w:val="14"/>
        </w:rPr>
        <w:t>Yachi</w:t>
      </w:r>
      <w:proofErr w:type="spellEnd"/>
      <w:r w:rsidRPr="00567B5A">
        <w:rPr>
          <w:sz w:val="14"/>
        </w:rPr>
        <w:t xml:space="preserve"> and </w:t>
      </w:r>
      <w:proofErr w:type="spellStart"/>
      <w:r w:rsidRPr="00567B5A">
        <w:rPr>
          <w:sz w:val="14"/>
        </w:rPr>
        <w:t>Loreau</w:t>
      </w:r>
      <w:proofErr w:type="spellEnd"/>
      <w:r w:rsidRPr="00567B5A">
        <w:rPr>
          <w:sz w:val="14"/>
        </w:rPr>
        <w:t xml:space="preserve"> 1999; Hughes and </w:t>
      </w:r>
      <w:proofErr w:type="spellStart"/>
      <w:r w:rsidRPr="00567B5A">
        <w:rPr>
          <w:sz w:val="14"/>
        </w:rPr>
        <w:t>Roughgarden</w:t>
      </w:r>
      <w:proofErr w:type="spellEnd"/>
      <w:r w:rsidRPr="00567B5A">
        <w:rPr>
          <w:sz w:val="14"/>
        </w:rPr>
        <w:t xml:space="preserve"> 2000). However, we found</w:t>
      </w:r>
      <w:r w:rsidRPr="00567B5A">
        <w:rPr>
          <w:rStyle w:val="StyleUnderline"/>
        </w:rPr>
        <w:t xml:space="preserve"> </w:t>
      </w:r>
      <w:r w:rsidRPr="00567B5A">
        <w:rPr>
          <w:rStyle w:val="StyleUnderline"/>
          <w:highlight w:val="cyan"/>
        </w:rPr>
        <w:t>no significant relationships between summed variances and species richness and number of rare species</w:t>
      </w:r>
      <w:r w:rsidRPr="00567B5A">
        <w:rPr>
          <w:rFonts w:eastAsia="Times New Roman"/>
          <w:color w:val="000000"/>
          <w:sz w:val="14"/>
          <w:szCs w:val="19"/>
          <w:lang w:eastAsia="ja-JP"/>
        </w:rPr>
        <w:t xml:space="preserve"> </w:t>
      </w:r>
      <w:r w:rsidRPr="00567B5A">
        <w:rPr>
          <w:sz w:val="14"/>
        </w:rPr>
        <w:t xml:space="preserve">(Fig. 3a, b), and we found significant positive relationships between summed covariances and species richness and number of rare </w:t>
      </w:r>
      <w:proofErr w:type="spellStart"/>
      <w:r w:rsidRPr="00567B5A">
        <w:rPr>
          <w:sz w:val="14"/>
        </w:rPr>
        <w:t>spe</w:t>
      </w:r>
      <w:proofErr w:type="spellEnd"/>
      <w:r w:rsidRPr="00567B5A">
        <w:rPr>
          <w:sz w:val="14"/>
        </w:rPr>
        <w:t xml:space="preserve">- </w:t>
      </w:r>
      <w:proofErr w:type="spellStart"/>
      <w:r w:rsidRPr="00567B5A">
        <w:rPr>
          <w:sz w:val="14"/>
        </w:rPr>
        <w:t>cies</w:t>
      </w:r>
      <w:proofErr w:type="spellEnd"/>
      <w:r w:rsidRPr="00567B5A">
        <w:rPr>
          <w:sz w:val="14"/>
        </w:rPr>
        <w:t xml:space="preserve"> (Fig. 3e, f).</w:t>
      </w:r>
      <w:r w:rsidRPr="00567B5A">
        <w:rPr>
          <w:rFonts w:eastAsia="Times New Roman"/>
          <w:color w:val="000000"/>
          <w:sz w:val="14"/>
          <w:szCs w:val="19"/>
          <w:lang w:eastAsia="ja-JP"/>
        </w:rPr>
        <w:t xml:space="preserve"> </w:t>
      </w:r>
      <w:r w:rsidRPr="00567B5A">
        <w:rPr>
          <w:rStyle w:val="StyleUnderline"/>
        </w:rPr>
        <w:t>Neither the portfolio nor the covariance effect contributed significantly to temporal stability in our communities</w:t>
      </w:r>
      <w:r w:rsidRPr="00567B5A">
        <w:rPr>
          <w:rFonts w:eastAsia="Times New Roman"/>
          <w:color w:val="000000"/>
          <w:sz w:val="14"/>
          <w:szCs w:val="19"/>
          <w:lang w:eastAsia="ja-JP"/>
        </w:rPr>
        <w:t xml:space="preserve">. </w:t>
      </w:r>
      <w:r w:rsidRPr="00567B5A">
        <w:rPr>
          <w:sz w:val="14"/>
        </w:rPr>
        <w:t>Rare species that generally exhibit greater temporal fluctuations than common species should more often exhibit years of zero abundance than common species because of their small population sizes (</w:t>
      </w:r>
      <w:proofErr w:type="spellStart"/>
      <w:r w:rsidRPr="00567B5A">
        <w:rPr>
          <w:sz w:val="14"/>
        </w:rPr>
        <w:t>Lande</w:t>
      </w:r>
      <w:proofErr w:type="spellEnd"/>
      <w:r w:rsidRPr="00567B5A">
        <w:rPr>
          <w:sz w:val="14"/>
        </w:rPr>
        <w:t xml:space="preserve"> 1993; </w:t>
      </w:r>
      <w:proofErr w:type="spellStart"/>
      <w:r w:rsidRPr="00567B5A">
        <w:rPr>
          <w:sz w:val="14"/>
        </w:rPr>
        <w:t>Valone</w:t>
      </w:r>
      <w:proofErr w:type="spellEnd"/>
      <w:r w:rsidRPr="00567B5A">
        <w:rPr>
          <w:sz w:val="14"/>
        </w:rPr>
        <w:t xml:space="preserve"> and </w:t>
      </w:r>
      <w:proofErr w:type="spellStart"/>
      <w:r w:rsidRPr="00567B5A">
        <w:rPr>
          <w:sz w:val="14"/>
        </w:rPr>
        <w:t>Schutzenhofer</w:t>
      </w:r>
      <w:proofErr w:type="spellEnd"/>
      <w:r w:rsidRPr="00567B5A">
        <w:rPr>
          <w:sz w:val="14"/>
        </w:rPr>
        <w:t xml:space="preserve"> 2007), resulting in synchrony in response to high interannual variability in rainfall. This probably dampened the expected stabilizing effect of species richness on temporal stability (</w:t>
      </w:r>
      <w:proofErr w:type="spellStart"/>
      <w:r w:rsidRPr="00567B5A">
        <w:rPr>
          <w:sz w:val="14"/>
        </w:rPr>
        <w:t>Yachi</w:t>
      </w:r>
      <w:proofErr w:type="spellEnd"/>
      <w:r w:rsidRPr="00567B5A">
        <w:rPr>
          <w:sz w:val="14"/>
        </w:rPr>
        <w:t xml:space="preserve"> and </w:t>
      </w:r>
      <w:proofErr w:type="spellStart"/>
      <w:r w:rsidRPr="00567B5A">
        <w:rPr>
          <w:sz w:val="14"/>
        </w:rPr>
        <w:t>Loreau</w:t>
      </w:r>
      <w:proofErr w:type="spellEnd"/>
      <w:r w:rsidRPr="00567B5A">
        <w:rPr>
          <w:sz w:val="14"/>
        </w:rPr>
        <w:t xml:space="preserve"> 1999). </w:t>
      </w:r>
      <w:proofErr w:type="spellStart"/>
      <w:r w:rsidRPr="00567B5A">
        <w:rPr>
          <w:sz w:val="14"/>
        </w:rPr>
        <w:t>Valone</w:t>
      </w:r>
      <w:proofErr w:type="spellEnd"/>
      <w:r w:rsidRPr="00567B5A">
        <w:rPr>
          <w:sz w:val="14"/>
        </w:rPr>
        <w:t xml:space="preserve"> and Barber (2008) also showed that covariances between most pairs of species in natural communities were more often positive than negative, potentially because of shared responses of coexisting species to fluctuations in a common resource base, pos- </w:t>
      </w:r>
      <w:proofErr w:type="spellStart"/>
      <w:r w:rsidRPr="00567B5A">
        <w:rPr>
          <w:sz w:val="14"/>
        </w:rPr>
        <w:t>sibly</w:t>
      </w:r>
      <w:proofErr w:type="spellEnd"/>
      <w:r w:rsidRPr="00567B5A">
        <w:rPr>
          <w:sz w:val="14"/>
        </w:rPr>
        <w:t xml:space="preserve"> driven by climatic fluctuations. Moreover, the </w:t>
      </w:r>
      <w:proofErr w:type="spellStart"/>
      <w:r w:rsidRPr="00567B5A">
        <w:rPr>
          <w:sz w:val="14"/>
        </w:rPr>
        <w:t>rela</w:t>
      </w:r>
      <w:proofErr w:type="spellEnd"/>
      <w:r w:rsidRPr="00567B5A">
        <w:rPr>
          <w:sz w:val="14"/>
        </w:rPr>
        <w:t xml:space="preserve">- </w:t>
      </w:r>
      <w:proofErr w:type="spellStart"/>
      <w:r w:rsidRPr="00567B5A">
        <w:rPr>
          <w:sz w:val="14"/>
        </w:rPr>
        <w:t>tionship</w:t>
      </w:r>
      <w:proofErr w:type="spellEnd"/>
      <w:r w:rsidRPr="00567B5A">
        <w:rPr>
          <w:sz w:val="14"/>
        </w:rPr>
        <w:t xml:space="preserve"> between summed abundance and species richness was not significant (Fig. 3i), suggesting that overyielding was not important in our communities. A previous study has indicated that functional diversity is a good predictor of the overyielding effect of species richness (Griffin et al. 2009).</w:t>
      </w:r>
      <w:r w:rsidRPr="00567B5A">
        <w:rPr>
          <w:rFonts w:eastAsia="Times New Roman"/>
          <w:color w:val="000000"/>
          <w:sz w:val="14"/>
          <w:szCs w:val="19"/>
          <w:lang w:eastAsia="ja-JP"/>
        </w:rPr>
        <w:t xml:space="preserve"> </w:t>
      </w:r>
      <w:r w:rsidRPr="00567B5A">
        <w:rPr>
          <w:rStyle w:val="StyleUnderline"/>
        </w:rPr>
        <w:t xml:space="preserve">Our findings suggest that, although we do not know the explicit mechanism, </w:t>
      </w:r>
      <w:r w:rsidRPr="00567B5A">
        <w:rPr>
          <w:rStyle w:val="StyleUnderline"/>
          <w:highlight w:val="cyan"/>
        </w:rPr>
        <w:t>the lack of change in functional diversity</w:t>
      </w:r>
      <w:r w:rsidRPr="00567B5A">
        <w:rPr>
          <w:rStyle w:val="StyleUnderline"/>
        </w:rPr>
        <w:t xml:space="preserve">, despite the increase in species rich- ness resulting from the removal of dominant species, </w:t>
      </w:r>
      <w:r w:rsidRPr="00567B5A">
        <w:rPr>
          <w:rStyle w:val="StyleUnderline"/>
          <w:highlight w:val="cyan"/>
        </w:rPr>
        <w:t>might explain the absence of an overyielding effect</w:t>
      </w:r>
      <w:r w:rsidRPr="00567B5A">
        <w:rPr>
          <w:rStyle w:val="StyleUnderline"/>
        </w:rPr>
        <w:t xml:space="preserve">. </w:t>
      </w:r>
      <w:r w:rsidRPr="00567B5A">
        <w:rPr>
          <w:sz w:val="14"/>
        </w:rPr>
        <w:t>Thus,</w:t>
      </w:r>
      <w:r w:rsidRPr="00567B5A">
        <w:rPr>
          <w:rStyle w:val="StyleUnderline"/>
        </w:rPr>
        <w:t xml:space="preserve"> </w:t>
      </w:r>
      <w:r w:rsidRPr="00567B5A">
        <w:rPr>
          <w:rStyle w:val="StyleUnderline"/>
          <w:highlight w:val="cyan"/>
        </w:rPr>
        <w:t xml:space="preserve">there </w:t>
      </w:r>
      <w:r w:rsidRPr="00567B5A">
        <w:rPr>
          <w:rStyle w:val="StyleUnderline"/>
          <w:highlight w:val="cyan"/>
        </w:rPr>
        <w:lastRenderedPageBreak/>
        <w:t>were no operational stabilizing effects of greater diversity</w:t>
      </w:r>
      <w:r w:rsidRPr="00567B5A">
        <w:rPr>
          <w:rStyle w:val="StyleUnderline"/>
        </w:rPr>
        <w:t>; rather, greater species richness supported by an increase in the number of rare species destabilized the communities.</w:t>
      </w:r>
    </w:p>
    <w:p w14:paraId="7B52E051" w14:textId="77777777" w:rsidR="00020FAA" w:rsidRPr="00567B5A" w:rsidRDefault="00020FAA" w:rsidP="00020FAA">
      <w:pPr>
        <w:pStyle w:val="Heading3"/>
        <w:rPr>
          <w:rFonts w:cs="Calibri"/>
          <w:sz w:val="18"/>
          <w:szCs w:val="18"/>
        </w:rPr>
      </w:pPr>
      <w:r w:rsidRPr="00567B5A">
        <w:rPr>
          <w:rStyle w:val="normaltextrun"/>
          <w:rFonts w:cs="Calibri"/>
        </w:rPr>
        <w:lastRenderedPageBreak/>
        <w:t>Automation, Outsourcing, and Offshoring Turn</w:t>
      </w:r>
      <w:r w:rsidRPr="00567B5A">
        <w:rPr>
          <w:rStyle w:val="eop"/>
          <w:rFonts w:cs="Calibri"/>
        </w:rPr>
        <w:t> </w:t>
      </w:r>
    </w:p>
    <w:p w14:paraId="35748893" w14:textId="77777777" w:rsidR="00020FAA" w:rsidRPr="00567B5A" w:rsidRDefault="00020FAA" w:rsidP="00020FAA">
      <w:pPr>
        <w:pStyle w:val="Heading4"/>
        <w:rPr>
          <w:rFonts w:cs="Calibri"/>
          <w:sz w:val="18"/>
          <w:szCs w:val="18"/>
        </w:rPr>
      </w:pPr>
      <w:r w:rsidRPr="00567B5A">
        <w:rPr>
          <w:rStyle w:val="normaltextrun"/>
          <w:rFonts w:cs="Calibri"/>
        </w:rPr>
        <w:t>Turn: Increasing the cost of labor will just accelerate automation, outsourcing, and offshoring. Alt causes and backlash from </w:t>
      </w:r>
      <w:r w:rsidRPr="00567B5A">
        <w:rPr>
          <w:rStyle w:val="contextualspellingandgrammarerror"/>
          <w:rFonts w:cs="Calibri"/>
        </w:rPr>
        <w:t>firms</w:t>
      </w:r>
      <w:r w:rsidRPr="00567B5A">
        <w:rPr>
          <w:rStyle w:val="normaltextrun"/>
          <w:rFonts w:cs="Calibri"/>
        </w:rPr>
        <w:t> deck </w:t>
      </w:r>
      <w:r w:rsidRPr="00567B5A">
        <w:rPr>
          <w:rStyle w:val="spellingerror"/>
          <w:rFonts w:cs="Calibri"/>
        </w:rPr>
        <w:t>aff</w:t>
      </w:r>
      <w:r w:rsidRPr="00567B5A">
        <w:rPr>
          <w:rStyle w:val="normaltextrun"/>
          <w:rFonts w:cs="Calibri"/>
        </w:rPr>
        <w:t> solvency.</w:t>
      </w:r>
      <w:r w:rsidRPr="00567B5A">
        <w:rPr>
          <w:rStyle w:val="eop"/>
          <w:rFonts w:cs="Calibri"/>
        </w:rPr>
        <w:t> </w:t>
      </w:r>
    </w:p>
    <w:p w14:paraId="52A840B3" w14:textId="77777777" w:rsidR="00020FAA" w:rsidRPr="00567B5A" w:rsidRDefault="00020FAA" w:rsidP="00020FAA">
      <w:pPr>
        <w:pStyle w:val="paragraph"/>
        <w:spacing w:before="0" w:beforeAutospacing="0" w:after="0" w:afterAutospacing="0"/>
        <w:textAlignment w:val="baseline"/>
        <w:rPr>
          <w:rFonts w:ascii="Calibri" w:hAnsi="Calibri" w:cs="Calibri"/>
          <w:sz w:val="18"/>
          <w:szCs w:val="18"/>
        </w:rPr>
      </w:pPr>
      <w:proofErr w:type="spellStart"/>
      <w:r w:rsidRPr="00567B5A">
        <w:rPr>
          <w:rStyle w:val="Style13ptBold"/>
          <w:rFonts w:ascii="Calibri" w:hAnsi="Calibri" w:cs="Calibri"/>
        </w:rPr>
        <w:t>Groshen</w:t>
      </w:r>
      <w:proofErr w:type="spellEnd"/>
      <w:r w:rsidRPr="00567B5A">
        <w:rPr>
          <w:rStyle w:val="Style13ptBold"/>
          <w:rFonts w:ascii="Calibri" w:eastAsiaTheme="majorEastAsia" w:hAnsi="Calibri" w:cs="Calibri"/>
        </w:rPr>
        <w:t> &amp; Holzer ’19</w:t>
      </w:r>
      <w:r w:rsidRPr="00567B5A">
        <w:rPr>
          <w:rStyle w:val="normaltextrun"/>
          <w:rFonts w:ascii="Calibri" w:eastAsiaTheme="majorEastAsia" w:hAnsi="Calibri" w:cs="Calibri"/>
          <w:b/>
          <w:bCs/>
          <w:lang w:val="en-US"/>
        </w:rPr>
        <w:t xml:space="preserve"> - </w:t>
      </w:r>
      <w:r w:rsidRPr="00567B5A">
        <w:rPr>
          <w:rStyle w:val="normaltextrun"/>
          <w:rFonts w:ascii="Calibri" w:eastAsiaTheme="majorEastAsia" w:hAnsi="Calibri" w:cs="Calibri"/>
          <w:sz w:val="22"/>
          <w:szCs w:val="22"/>
          <w:lang w:val="en-US"/>
        </w:rPr>
        <w:t>Erica </w:t>
      </w:r>
      <w:proofErr w:type="spellStart"/>
      <w:r w:rsidRPr="00567B5A">
        <w:rPr>
          <w:rStyle w:val="spellingerror"/>
          <w:rFonts w:ascii="Calibri" w:hAnsi="Calibri" w:cs="Calibri"/>
          <w:szCs w:val="22"/>
          <w:lang w:val="en-US"/>
        </w:rPr>
        <w:t>Groshen</w:t>
      </w:r>
      <w:proofErr w:type="spellEnd"/>
      <w:r w:rsidRPr="00567B5A">
        <w:rPr>
          <w:rStyle w:val="normaltextrun"/>
          <w:rFonts w:ascii="Calibri" w:eastAsiaTheme="majorEastAsia" w:hAnsi="Calibri" w:cs="Calibri"/>
          <w:sz w:val="22"/>
          <w:szCs w:val="22"/>
          <w:lang w:val="en-US"/>
        </w:rPr>
        <w:t> [Senior </w:t>
      </w:r>
      <w:proofErr w:type="spellStart"/>
      <w:r w:rsidRPr="00567B5A">
        <w:rPr>
          <w:rStyle w:val="contextualspellingandgrammarerror"/>
          <w:rFonts w:ascii="Calibri" w:hAnsi="Calibri" w:cs="Calibri"/>
          <w:szCs w:val="22"/>
          <w:lang w:val="en-US"/>
        </w:rPr>
        <w:t>Economics</w:t>
      </w:r>
      <w:proofErr w:type="spellEnd"/>
      <w:r w:rsidRPr="00567B5A">
        <w:rPr>
          <w:rStyle w:val="normaltextrun"/>
          <w:rFonts w:ascii="Calibri" w:eastAsiaTheme="majorEastAsia" w:hAnsi="Calibri" w:cs="Calibri"/>
          <w:sz w:val="22"/>
          <w:szCs w:val="22"/>
          <w:lang w:val="en-US"/>
        </w:rPr>
        <w:t> Advisor at the Cornell University School of Industrial and Labor Relations and Research Fellow at the Upjohn Institute for Employment Research] and Harry J. Holzer [Prof. of Public Policy, Georgetown U.], “Helping workers requires more than silver bullets,” </w:t>
      </w:r>
      <w:r w:rsidRPr="00567B5A">
        <w:rPr>
          <w:rStyle w:val="normaltextrun"/>
          <w:rFonts w:ascii="Calibri" w:eastAsiaTheme="majorEastAsia" w:hAnsi="Calibri" w:cs="Calibri"/>
          <w:i/>
          <w:iCs/>
          <w:sz w:val="22"/>
          <w:szCs w:val="22"/>
          <w:lang w:val="en-US"/>
        </w:rPr>
        <w:t>Brookings Institution</w:t>
      </w:r>
      <w:r w:rsidRPr="00567B5A">
        <w:rPr>
          <w:rStyle w:val="normaltextrun"/>
          <w:rFonts w:ascii="Calibri" w:eastAsiaTheme="majorEastAsia" w:hAnsi="Calibri" w:cs="Calibri"/>
          <w:sz w:val="22"/>
          <w:szCs w:val="22"/>
          <w:lang w:val="en-US"/>
        </w:rPr>
        <w:t> (Web). Nov. 25, 2019. Accessed Nov. 19, 2021. &lt;</w:t>
      </w:r>
      <w:hyperlink r:id="rId46" w:tgtFrame="_blank" w:history="1">
        <w:r w:rsidRPr="00567B5A">
          <w:rPr>
            <w:rStyle w:val="normaltextrun"/>
            <w:rFonts w:ascii="Calibri" w:eastAsiaTheme="majorEastAsia" w:hAnsi="Calibri" w:cs="Calibri"/>
            <w:sz w:val="22"/>
            <w:szCs w:val="22"/>
            <w:lang w:val="en-US"/>
          </w:rPr>
          <w:t>https://www.brookings.edu/opinions/helping-workers-requires-more-than-silver-bullets/</w:t>
        </w:r>
      </w:hyperlink>
      <w:r w:rsidRPr="00567B5A">
        <w:rPr>
          <w:rStyle w:val="normaltextrun"/>
          <w:rFonts w:ascii="Calibri" w:eastAsiaTheme="majorEastAsia" w:hAnsi="Calibri" w:cs="Calibri"/>
          <w:sz w:val="22"/>
          <w:szCs w:val="22"/>
          <w:lang w:val="en-US"/>
        </w:rPr>
        <w:t>&gt; AT</w:t>
      </w:r>
      <w:r w:rsidRPr="00567B5A">
        <w:rPr>
          <w:rStyle w:val="eop"/>
          <w:rFonts w:ascii="Calibri" w:hAnsi="Calibri" w:cs="Calibri"/>
          <w:sz w:val="22"/>
          <w:szCs w:val="22"/>
        </w:rPr>
        <w:t> </w:t>
      </w:r>
    </w:p>
    <w:p w14:paraId="1BC6EFF1" w14:textId="77777777" w:rsidR="00020FAA" w:rsidRPr="00567B5A" w:rsidRDefault="00020FAA" w:rsidP="00020FAA">
      <w:pPr>
        <w:pStyle w:val="paragraph"/>
        <w:spacing w:before="0" w:beforeAutospacing="0" w:after="0" w:afterAutospacing="0"/>
        <w:ind w:left="720"/>
        <w:textAlignment w:val="baseline"/>
        <w:rPr>
          <w:rFonts w:ascii="Calibri" w:hAnsi="Calibri" w:cs="Calibri"/>
          <w:sz w:val="18"/>
          <w:szCs w:val="18"/>
        </w:rPr>
      </w:pPr>
      <w:r w:rsidRPr="00567B5A">
        <w:rPr>
          <w:rStyle w:val="normaltextrun"/>
          <w:rFonts w:ascii="Calibri" w:eastAsiaTheme="majorEastAsia" w:hAnsi="Calibri" w:cs="Calibri"/>
          <w:sz w:val="12"/>
          <w:szCs w:val="12"/>
          <w:lang w:val="en-US"/>
        </w:rPr>
        <w:t>But no single silver bullet solution exists that can solve our skills and earnings problems. Why? Because no single or dominant cause explains stagnating earnings or rising inequality in the US. Thus, simplistic </w:t>
      </w:r>
      <w:r w:rsidRPr="00567B5A">
        <w:rPr>
          <w:rStyle w:val="normaltextrun"/>
          <w:rFonts w:ascii="Calibri" w:eastAsiaTheme="majorEastAsia" w:hAnsi="Calibri" w:cs="Calibri"/>
          <w:sz w:val="22"/>
          <w:szCs w:val="22"/>
          <w:u w:val="single"/>
          <w:shd w:val="clear" w:color="auto" w:fill="FFFF00"/>
          <w:lang w:val="en-US"/>
        </w:rPr>
        <w:t>“silver bullet” policies</w:t>
      </w:r>
      <w:r w:rsidRPr="00567B5A">
        <w:rPr>
          <w:rStyle w:val="normaltextrun"/>
          <w:rFonts w:ascii="Calibri" w:eastAsiaTheme="majorEastAsia" w:hAnsi="Calibri" w:cs="Calibri"/>
          <w:sz w:val="12"/>
          <w:szCs w:val="12"/>
          <w:lang w:val="en-US"/>
        </w:rPr>
        <w:t> would likely be ineffective or even </w:t>
      </w:r>
      <w:r w:rsidRPr="00567B5A">
        <w:rPr>
          <w:rStyle w:val="normaltextrun"/>
          <w:rFonts w:ascii="Calibri" w:eastAsiaTheme="majorEastAsia" w:hAnsi="Calibri" w:cs="Calibri"/>
          <w:sz w:val="22"/>
          <w:szCs w:val="22"/>
          <w:u w:val="single"/>
          <w:shd w:val="clear" w:color="auto" w:fill="FFFF00"/>
          <w:lang w:val="en-US"/>
        </w:rPr>
        <w:t>do more harm than </w:t>
      </w:r>
      <w:proofErr w:type="gramStart"/>
      <w:r w:rsidRPr="00567B5A">
        <w:rPr>
          <w:rStyle w:val="contextualspellingandgrammarerror"/>
          <w:rFonts w:ascii="Calibri" w:hAnsi="Calibri" w:cs="Calibri"/>
          <w:szCs w:val="22"/>
          <w:shd w:val="clear" w:color="auto" w:fill="FFFF00"/>
          <w:lang w:val="en-US"/>
        </w:rPr>
        <w:t>good.</w:t>
      </w:r>
      <w:r w:rsidRPr="00567B5A">
        <w:rPr>
          <w:rStyle w:val="contextualspellingandgrammarerror"/>
          <w:rFonts w:ascii="Calibri" w:hAnsi="Calibri" w:cs="Calibri"/>
          <w:sz w:val="12"/>
          <w:szCs w:val="12"/>
          <w:lang w:val="en-US"/>
        </w:rPr>
        <w:t>¶</w:t>
      </w:r>
      <w:proofErr w:type="gramEnd"/>
      <w:r w:rsidRPr="00567B5A">
        <w:rPr>
          <w:rStyle w:val="normaltextrun"/>
          <w:rFonts w:ascii="Calibri" w:eastAsiaTheme="majorEastAsia" w:hAnsi="Calibri" w:cs="Calibri"/>
          <w:sz w:val="12"/>
          <w:szCs w:val="12"/>
          <w:lang w:val="en-US"/>
        </w:rPr>
        <w:t> Some “silver bullets” are too scattershot. For instance, free college for all would shunt billions of dollars of tax revenue into subsidizing higher education for the wealthy at a time when federal budgets are already deeply in the red. A Universal Basic Income would be even more expensive, and could induce workers to stop seeking many new jobs that will be created over </w:t>
      </w:r>
      <w:proofErr w:type="gramStart"/>
      <w:r w:rsidRPr="00567B5A">
        <w:rPr>
          <w:rStyle w:val="contextualspellingandgrammarerror"/>
          <w:rFonts w:ascii="Calibri" w:hAnsi="Calibri" w:cs="Calibri"/>
          <w:sz w:val="12"/>
          <w:szCs w:val="12"/>
          <w:lang w:val="en-US"/>
        </w:rPr>
        <w:t>time.¶</w:t>
      </w:r>
      <w:proofErr w:type="gramEnd"/>
      <w:r w:rsidRPr="00567B5A">
        <w:rPr>
          <w:rStyle w:val="normaltextrun"/>
          <w:rFonts w:ascii="Calibri" w:eastAsiaTheme="majorEastAsia" w:hAnsi="Calibri" w:cs="Calibri"/>
          <w:sz w:val="12"/>
          <w:szCs w:val="12"/>
          <w:lang w:val="en-US"/>
        </w:rPr>
        <w:t> Other proposals could harm those they aim to help or be ineffective. Imposing a uniform $15 federal minimum wage, even by 2025 (as many now propose), could induce employers to eliminate jobs for low-wage workers in already distressed communities. </w:t>
      </w:r>
      <w:r w:rsidRPr="00567B5A">
        <w:rPr>
          <w:rStyle w:val="normaltextrun"/>
          <w:rFonts w:ascii="Calibri" w:eastAsiaTheme="majorEastAsia" w:hAnsi="Calibri" w:cs="Calibri"/>
          <w:sz w:val="22"/>
          <w:szCs w:val="22"/>
          <w:u w:val="single"/>
          <w:shd w:val="clear" w:color="auto" w:fill="FFFF00"/>
          <w:lang w:val="en-US"/>
        </w:rPr>
        <w:t>Proposals to expand unionism alone</w:t>
      </w:r>
      <w:r w:rsidRPr="00567B5A">
        <w:rPr>
          <w:rStyle w:val="normaltextrun"/>
          <w:rFonts w:ascii="Calibri" w:eastAsiaTheme="majorEastAsia" w:hAnsi="Calibri" w:cs="Calibri"/>
          <w:sz w:val="12"/>
          <w:szCs w:val="12"/>
          <w:lang w:val="en-US"/>
        </w:rPr>
        <w:t> </w:t>
      </w:r>
      <w:r w:rsidRPr="00567B5A">
        <w:rPr>
          <w:rStyle w:val="normaltextrun"/>
          <w:rFonts w:ascii="Calibri" w:eastAsiaTheme="majorEastAsia" w:hAnsi="Calibri" w:cs="Calibri"/>
          <w:sz w:val="22"/>
          <w:szCs w:val="22"/>
          <w:u w:val="single"/>
          <w:shd w:val="clear" w:color="auto" w:fill="FFFF00"/>
          <w:lang w:val="en-US"/>
        </w:rPr>
        <w:t>might generate only small increases, in light of employers’ ability of to resist collective bargaining by automating, relocating their facilities, or outsourcing</w:t>
      </w:r>
      <w:r w:rsidRPr="00567B5A">
        <w:rPr>
          <w:rStyle w:val="normaltextrun"/>
          <w:rFonts w:ascii="Calibri" w:eastAsiaTheme="majorEastAsia" w:hAnsi="Calibri" w:cs="Calibri"/>
          <w:sz w:val="12"/>
          <w:szCs w:val="12"/>
          <w:lang w:val="en-US"/>
        </w:rPr>
        <w:t> work to other </w:t>
      </w:r>
      <w:proofErr w:type="gramStart"/>
      <w:r w:rsidRPr="00567B5A">
        <w:rPr>
          <w:rStyle w:val="contextualspellingandgrammarerror"/>
          <w:rFonts w:ascii="Calibri" w:hAnsi="Calibri" w:cs="Calibri"/>
          <w:sz w:val="12"/>
          <w:szCs w:val="12"/>
          <w:lang w:val="en-US"/>
        </w:rPr>
        <w:t>firms.¶</w:t>
      </w:r>
      <w:proofErr w:type="gramEnd"/>
      <w:r w:rsidRPr="00567B5A">
        <w:rPr>
          <w:rStyle w:val="normaltextrun"/>
          <w:rFonts w:ascii="Calibri" w:eastAsiaTheme="majorEastAsia" w:hAnsi="Calibri" w:cs="Calibri"/>
          <w:sz w:val="12"/>
          <w:szCs w:val="12"/>
          <w:lang w:val="en-US"/>
        </w:rPr>
        <w:t> To sensibly raise wages and reduce inequality among American workers, we must recognize that </w:t>
      </w:r>
      <w:r w:rsidRPr="00567B5A">
        <w:rPr>
          <w:rStyle w:val="normaltextrun"/>
          <w:rFonts w:ascii="Calibri" w:eastAsiaTheme="majorEastAsia" w:hAnsi="Calibri" w:cs="Calibri"/>
          <w:sz w:val="22"/>
          <w:szCs w:val="22"/>
          <w:u w:val="single"/>
          <w:shd w:val="clear" w:color="auto" w:fill="FFFF00"/>
          <w:lang w:val="en-US"/>
        </w:rPr>
        <w:t>a confluence of causes are at work</w:t>
      </w:r>
      <w:r w:rsidRPr="00567B5A">
        <w:rPr>
          <w:rStyle w:val="normaltextrun"/>
          <w:rFonts w:ascii="Calibri" w:eastAsiaTheme="majorEastAsia" w:hAnsi="Calibri" w:cs="Calibri"/>
          <w:sz w:val="12"/>
          <w:szCs w:val="12"/>
          <w:lang w:val="en-US"/>
        </w:rPr>
        <w:t>, which requires a combination of evidence-based policy responses. The causes include labor market forces like </w:t>
      </w:r>
      <w:r w:rsidRPr="00567B5A">
        <w:rPr>
          <w:rStyle w:val="normaltextrun"/>
          <w:rFonts w:ascii="Calibri" w:eastAsiaTheme="majorEastAsia" w:hAnsi="Calibri" w:cs="Calibri"/>
          <w:sz w:val="22"/>
          <w:szCs w:val="22"/>
          <w:u w:val="single"/>
          <w:shd w:val="clear" w:color="auto" w:fill="FFFF00"/>
          <w:lang w:val="en-US"/>
        </w:rPr>
        <w:t>technical change, globalization</w:t>
      </w:r>
      <w:r w:rsidRPr="00567B5A">
        <w:rPr>
          <w:rStyle w:val="normaltextrun"/>
          <w:rFonts w:ascii="Calibri" w:eastAsiaTheme="majorEastAsia" w:hAnsi="Calibri" w:cs="Calibri"/>
          <w:sz w:val="12"/>
          <w:szCs w:val="12"/>
          <w:lang w:val="en-US"/>
        </w:rPr>
        <w:t>, and </w:t>
      </w:r>
      <w:r w:rsidRPr="00567B5A">
        <w:rPr>
          <w:rStyle w:val="normaltextrun"/>
          <w:rFonts w:ascii="Calibri" w:eastAsiaTheme="majorEastAsia" w:hAnsi="Calibri" w:cs="Calibri"/>
          <w:sz w:val="22"/>
          <w:szCs w:val="22"/>
          <w:u w:val="single"/>
          <w:shd w:val="clear" w:color="auto" w:fill="FFFF00"/>
          <w:lang w:val="en-US"/>
        </w:rPr>
        <w:t>too few well-educated workers</w:t>
      </w:r>
      <w:r w:rsidRPr="00567B5A">
        <w:rPr>
          <w:rStyle w:val="normaltextrun"/>
          <w:rFonts w:ascii="Calibri" w:eastAsiaTheme="majorEastAsia" w:hAnsi="Calibri" w:cs="Calibri"/>
          <w:sz w:val="12"/>
          <w:szCs w:val="12"/>
          <w:lang w:val="en-US"/>
        </w:rPr>
        <w:t>; they also include </w:t>
      </w:r>
      <w:r w:rsidRPr="00567B5A">
        <w:rPr>
          <w:rStyle w:val="normaltextrun"/>
          <w:rFonts w:ascii="Calibri" w:eastAsiaTheme="majorEastAsia" w:hAnsi="Calibri" w:cs="Calibri"/>
          <w:sz w:val="22"/>
          <w:szCs w:val="22"/>
          <w:u w:val="single"/>
          <w:shd w:val="clear" w:color="auto" w:fill="FFFF00"/>
          <w:lang w:val="en-US"/>
        </w:rPr>
        <w:t>changes in labor institutions beyond weakened unions</w:t>
      </w:r>
      <w:r w:rsidRPr="00567B5A">
        <w:rPr>
          <w:rStyle w:val="normaltextrun"/>
          <w:rFonts w:ascii="Calibri" w:eastAsiaTheme="majorEastAsia" w:hAnsi="Calibri" w:cs="Calibri"/>
          <w:sz w:val="12"/>
          <w:szCs w:val="12"/>
          <w:lang w:val="en-US"/>
        </w:rPr>
        <w:t> and a lack of worker “voice.” Indeed, a growing set of employer practices, such as outsourcing some activities to other firms (which is often called employment “fissuring”) likely contribute to weak outcomes as well. Such practices break the time-honored links between a firm’s profitability and its workers’ earnings, and diminish employer interest in training workers to make them more </w:t>
      </w:r>
      <w:proofErr w:type="gramStart"/>
      <w:r w:rsidRPr="00567B5A">
        <w:rPr>
          <w:rStyle w:val="contextualspellingandgrammarerror"/>
          <w:rFonts w:ascii="Calibri" w:hAnsi="Calibri" w:cs="Calibri"/>
          <w:sz w:val="12"/>
          <w:szCs w:val="12"/>
          <w:lang w:val="en-US"/>
        </w:rPr>
        <w:t>productive.¶</w:t>
      </w:r>
      <w:proofErr w:type="gramEnd"/>
      <w:r w:rsidRPr="00567B5A">
        <w:rPr>
          <w:rStyle w:val="normaltextrun"/>
          <w:rFonts w:ascii="Calibri" w:eastAsiaTheme="majorEastAsia" w:hAnsi="Calibri" w:cs="Calibri"/>
          <w:sz w:val="12"/>
          <w:szCs w:val="12"/>
          <w:lang w:val="en-US"/>
        </w:rPr>
        <w:t> Without important, systematic policy changes, the earnings and employment of US workers – especially those without college degrees – will likely continue to deteriorate. More </w:t>
      </w:r>
      <w:r w:rsidRPr="00567B5A">
        <w:rPr>
          <w:rStyle w:val="normaltextrun"/>
          <w:rFonts w:ascii="Calibri" w:eastAsiaTheme="majorEastAsia" w:hAnsi="Calibri" w:cs="Calibri"/>
          <w:sz w:val="22"/>
          <w:szCs w:val="22"/>
          <w:u w:val="single"/>
          <w:shd w:val="clear" w:color="auto" w:fill="FFFF00"/>
          <w:lang w:val="en-US"/>
        </w:rPr>
        <w:t>trade and automation</w:t>
      </w:r>
      <w:r w:rsidRPr="00567B5A">
        <w:rPr>
          <w:rStyle w:val="normaltextrun"/>
          <w:rFonts w:ascii="Calibri" w:eastAsiaTheme="majorEastAsia" w:hAnsi="Calibri" w:cs="Calibri"/>
          <w:sz w:val="12"/>
          <w:szCs w:val="12"/>
          <w:lang w:val="en-US"/>
        </w:rPr>
        <w:t> in the form of robotics and artificial intelligence (AI) </w:t>
      </w:r>
      <w:r w:rsidRPr="00567B5A">
        <w:rPr>
          <w:rStyle w:val="normaltextrun"/>
          <w:rFonts w:ascii="Calibri" w:eastAsiaTheme="majorEastAsia" w:hAnsi="Calibri" w:cs="Calibri"/>
          <w:sz w:val="22"/>
          <w:szCs w:val="22"/>
          <w:u w:val="single"/>
          <w:shd w:val="clear" w:color="auto" w:fill="FFFF00"/>
          <w:lang w:val="en-US"/>
        </w:rPr>
        <w:t>will</w:t>
      </w:r>
      <w:r w:rsidRPr="00567B5A">
        <w:rPr>
          <w:rStyle w:val="normaltextrun"/>
          <w:rFonts w:ascii="Calibri" w:eastAsiaTheme="majorEastAsia" w:hAnsi="Calibri" w:cs="Calibri"/>
          <w:sz w:val="12"/>
          <w:szCs w:val="12"/>
          <w:lang w:val="en-US"/>
        </w:rPr>
        <w:t> almost certainly </w:t>
      </w:r>
      <w:r w:rsidRPr="00567B5A">
        <w:rPr>
          <w:rStyle w:val="normaltextrun"/>
          <w:rFonts w:ascii="Calibri" w:eastAsiaTheme="majorEastAsia" w:hAnsi="Calibri" w:cs="Calibri"/>
          <w:sz w:val="22"/>
          <w:szCs w:val="22"/>
          <w:u w:val="single"/>
          <w:shd w:val="clear" w:color="auto" w:fill="FFFF00"/>
          <w:lang w:val="en-US"/>
        </w:rPr>
        <w:t>lead millions of workers to be displaced</w:t>
      </w:r>
      <w:r w:rsidRPr="00567B5A">
        <w:rPr>
          <w:rStyle w:val="normaltextrun"/>
          <w:rFonts w:ascii="Calibri" w:eastAsiaTheme="majorEastAsia" w:hAnsi="Calibri" w:cs="Calibri"/>
          <w:sz w:val="12"/>
          <w:szCs w:val="12"/>
          <w:lang w:val="en-US"/>
        </w:rPr>
        <w:t>, while our failure to adequately fund public institutions of higher education and workforce services will limit workers’ readiness for new jobs that will be created. In other areas – including federal wage and hour laws, worker rights to representation on the job, and employer staffing arrangements – we are surely still moving in the wrong direction.</w:t>
      </w:r>
      <w:r w:rsidRPr="00567B5A">
        <w:rPr>
          <w:rStyle w:val="eop"/>
          <w:rFonts w:ascii="Calibri" w:hAnsi="Calibri" w:cs="Calibri"/>
          <w:sz w:val="12"/>
          <w:szCs w:val="12"/>
        </w:rPr>
        <w:t> </w:t>
      </w:r>
    </w:p>
    <w:p w14:paraId="39EFAD05" w14:textId="77777777" w:rsidR="00020FAA" w:rsidRPr="00567B5A" w:rsidRDefault="00020FAA" w:rsidP="00020FAA">
      <w:pPr>
        <w:pStyle w:val="Heading4"/>
        <w:rPr>
          <w:rFonts w:cs="Calibri"/>
          <w:sz w:val="18"/>
          <w:szCs w:val="18"/>
        </w:rPr>
      </w:pPr>
      <w:r w:rsidRPr="00567B5A">
        <w:rPr>
          <w:rStyle w:val="normaltextrun"/>
          <w:rFonts w:cs="Calibri"/>
        </w:rPr>
        <w:t>Automation only benefits owners while workers suffer </w:t>
      </w:r>
      <w:r w:rsidRPr="00567B5A">
        <w:rPr>
          <w:rStyle w:val="eop"/>
          <w:rFonts w:cs="Calibri"/>
        </w:rPr>
        <w:t> </w:t>
      </w:r>
    </w:p>
    <w:p w14:paraId="3ACD62B2" w14:textId="77777777" w:rsidR="00020FAA" w:rsidRPr="00567B5A" w:rsidRDefault="00020FAA" w:rsidP="00020FAA">
      <w:pPr>
        <w:pStyle w:val="paragraph"/>
        <w:spacing w:before="0" w:beforeAutospacing="0" w:after="0" w:afterAutospacing="0"/>
        <w:textAlignment w:val="baseline"/>
        <w:rPr>
          <w:rFonts w:ascii="Calibri" w:hAnsi="Calibri" w:cs="Calibri"/>
          <w:sz w:val="18"/>
          <w:szCs w:val="18"/>
        </w:rPr>
      </w:pPr>
      <w:r w:rsidRPr="00567B5A">
        <w:rPr>
          <w:rStyle w:val="Style13ptBold"/>
          <w:rFonts w:ascii="Calibri" w:eastAsiaTheme="majorEastAsia" w:hAnsi="Calibri" w:cs="Calibri"/>
        </w:rPr>
        <w:t>Jacobs 21</w:t>
      </w:r>
      <w:r w:rsidRPr="00567B5A">
        <w:rPr>
          <w:rStyle w:val="normaltextrun"/>
          <w:rFonts w:ascii="Calibri" w:eastAsiaTheme="majorEastAsia" w:hAnsi="Calibri" w:cs="Calibri"/>
          <w:sz w:val="22"/>
          <w:szCs w:val="22"/>
          <w:lang w:val="en-US"/>
        </w:rPr>
        <w:t> [Julian Jacobs graduated from Brown University, where he studied Philosophy, Politics, and Economics; he was a Fulbright Scholar and a Political Economy graduate student at the London School of Economics. For the past three years, his academic research has focused on the effects of artificial intelligence and digitalization on economic inequality. “Automation and the radicalization of America”. 11-22-2021. Brookings. https://www.brookings.edu/blog/techtank/2021/11/22/automation-and-the-radicalization-of-america/. Accessed 12-1-2021; </w:t>
      </w:r>
      <w:proofErr w:type="spellStart"/>
      <w:r w:rsidRPr="00567B5A">
        <w:rPr>
          <w:rStyle w:val="spellingerror"/>
          <w:rFonts w:ascii="Calibri" w:hAnsi="Calibri" w:cs="Calibri"/>
          <w:szCs w:val="22"/>
          <w:lang w:val="en-US"/>
        </w:rPr>
        <w:t>MJen</w:t>
      </w:r>
      <w:proofErr w:type="spellEnd"/>
      <w:r w:rsidRPr="00567B5A">
        <w:rPr>
          <w:rStyle w:val="normaltextrun"/>
          <w:rFonts w:ascii="Calibri" w:eastAsiaTheme="majorEastAsia" w:hAnsi="Calibri" w:cs="Calibri"/>
          <w:sz w:val="22"/>
          <w:szCs w:val="22"/>
          <w:lang w:val="en-US"/>
        </w:rPr>
        <w:t>]</w:t>
      </w:r>
      <w:r w:rsidRPr="00567B5A">
        <w:rPr>
          <w:rStyle w:val="eop"/>
          <w:rFonts w:ascii="Calibri" w:hAnsi="Calibri" w:cs="Calibri"/>
          <w:sz w:val="22"/>
          <w:szCs w:val="22"/>
        </w:rPr>
        <w:t> </w:t>
      </w:r>
    </w:p>
    <w:p w14:paraId="6F9B7A11" w14:textId="66A221E7" w:rsidR="00E42E4C" w:rsidRPr="00424060" w:rsidRDefault="00020FAA" w:rsidP="00424060">
      <w:pPr>
        <w:pStyle w:val="paragraph"/>
        <w:spacing w:before="0" w:beforeAutospacing="0" w:after="0" w:afterAutospacing="0"/>
        <w:textAlignment w:val="baseline"/>
        <w:rPr>
          <w:rFonts w:ascii="Calibri" w:hAnsi="Calibri" w:cs="Calibri"/>
          <w:sz w:val="18"/>
          <w:szCs w:val="18"/>
        </w:rPr>
      </w:pPr>
      <w:r w:rsidRPr="00567B5A">
        <w:rPr>
          <w:rStyle w:val="normaltextrun"/>
          <w:rFonts w:ascii="Calibri" w:eastAsiaTheme="majorEastAsia" w:hAnsi="Calibri" w:cs="Calibri"/>
          <w:sz w:val="14"/>
          <w:szCs w:val="14"/>
          <w:lang w:val="en-US"/>
        </w:rPr>
        <w:t>As digital technology accelerates, there are questions about who is most likely to lose jobs due to automation and what the overall future of the US economy looks like. These questions are worth asking—particularly after a pandemic that appears to have </w:t>
      </w:r>
      <w:hyperlink r:id="rId47" w:tgtFrame="_blank" w:history="1">
        <w:r w:rsidRPr="00567B5A">
          <w:rPr>
            <w:rStyle w:val="normaltextrun"/>
            <w:rFonts w:ascii="Calibri" w:eastAsiaTheme="majorEastAsia" w:hAnsi="Calibri" w:cs="Calibri"/>
            <w:sz w:val="14"/>
            <w:szCs w:val="14"/>
            <w:lang w:val="en-US"/>
          </w:rPr>
          <w:t>hastened</w:t>
        </w:r>
      </w:hyperlink>
      <w:r w:rsidRPr="00567B5A">
        <w:rPr>
          <w:rStyle w:val="normaltextrun"/>
          <w:rFonts w:ascii="Calibri" w:eastAsiaTheme="majorEastAsia" w:hAnsi="Calibri" w:cs="Calibri"/>
          <w:sz w:val="14"/>
          <w:szCs w:val="14"/>
          <w:lang w:val="en-US"/>
        </w:rPr>
        <w:t> the automation of many tasks in American industries. Yet research on automation has so far centered almost entirely on the presence of digitalization, automation-potential estimates, the relationship between technological change and macroeconomic conditions, and tech’s impact on inequality and wage divergence. Since </w:t>
      </w:r>
      <w:r w:rsidRPr="00567B5A">
        <w:rPr>
          <w:rStyle w:val="normaltextrun"/>
          <w:rFonts w:ascii="Calibri" w:eastAsiaTheme="majorEastAsia" w:hAnsi="Calibri" w:cs="Calibri"/>
          <w:sz w:val="22"/>
          <w:szCs w:val="22"/>
          <w:u w:val="single"/>
          <w:shd w:val="clear" w:color="auto" w:fill="FFFF00"/>
          <w:lang w:val="en-US"/>
        </w:rPr>
        <w:t>technological change</w:t>
      </w:r>
      <w:r w:rsidRPr="00567B5A">
        <w:rPr>
          <w:rStyle w:val="normaltextrun"/>
          <w:rFonts w:ascii="Calibri" w:eastAsiaTheme="majorEastAsia" w:hAnsi="Calibri" w:cs="Calibri"/>
          <w:sz w:val="22"/>
          <w:szCs w:val="22"/>
          <w:u w:val="single"/>
          <w:lang w:val="en-US"/>
        </w:rPr>
        <w:t> often </w:t>
      </w:r>
      <w:r w:rsidRPr="00567B5A">
        <w:rPr>
          <w:rStyle w:val="normaltextrun"/>
          <w:rFonts w:ascii="Calibri" w:eastAsiaTheme="majorEastAsia" w:hAnsi="Calibri" w:cs="Calibri"/>
          <w:sz w:val="22"/>
          <w:szCs w:val="22"/>
          <w:u w:val="single"/>
          <w:shd w:val="clear" w:color="auto" w:fill="FFFF00"/>
          <w:lang w:val="en-US"/>
        </w:rPr>
        <w:t>is</w:t>
      </w:r>
      <w:r w:rsidRPr="00567B5A">
        <w:rPr>
          <w:rStyle w:val="normaltextrun"/>
          <w:rFonts w:ascii="Calibri" w:eastAsiaTheme="majorEastAsia" w:hAnsi="Calibri" w:cs="Calibri"/>
          <w:sz w:val="22"/>
          <w:szCs w:val="22"/>
          <w:u w:val="single"/>
          <w:lang w:val="en-US"/>
        </w:rPr>
        <w:t> quite </w:t>
      </w:r>
      <w:r w:rsidRPr="00567B5A">
        <w:rPr>
          <w:rStyle w:val="normaltextrun"/>
          <w:rFonts w:ascii="Calibri" w:eastAsiaTheme="majorEastAsia" w:hAnsi="Calibri" w:cs="Calibri"/>
          <w:sz w:val="22"/>
          <w:szCs w:val="22"/>
          <w:u w:val="single"/>
          <w:shd w:val="clear" w:color="auto" w:fill="FFFF00"/>
          <w:lang w:val="en-US"/>
        </w:rPr>
        <w:t>disruptive</w:t>
      </w:r>
      <w:r w:rsidRPr="00567B5A">
        <w:rPr>
          <w:rStyle w:val="normaltextrun"/>
          <w:rFonts w:ascii="Calibri" w:eastAsiaTheme="majorEastAsia" w:hAnsi="Calibri" w:cs="Calibri"/>
          <w:sz w:val="22"/>
          <w:szCs w:val="22"/>
          <w:u w:val="single"/>
          <w:lang w:val="en-US"/>
        </w:rPr>
        <w:t> </w:t>
      </w:r>
      <w:r w:rsidRPr="00567B5A">
        <w:rPr>
          <w:rStyle w:val="normaltextrun"/>
          <w:rFonts w:ascii="Calibri" w:eastAsiaTheme="majorEastAsia" w:hAnsi="Calibri" w:cs="Calibri"/>
          <w:sz w:val="22"/>
          <w:szCs w:val="22"/>
          <w:u w:val="single"/>
          <w:shd w:val="clear" w:color="auto" w:fill="FFFF00"/>
          <w:lang w:val="en-US"/>
        </w:rPr>
        <w:t>and</w:t>
      </w:r>
      <w:r w:rsidRPr="00567B5A">
        <w:rPr>
          <w:rStyle w:val="normaltextrun"/>
          <w:rFonts w:ascii="Calibri" w:eastAsiaTheme="majorEastAsia" w:hAnsi="Calibri" w:cs="Calibri"/>
          <w:sz w:val="22"/>
          <w:szCs w:val="22"/>
          <w:u w:val="single"/>
          <w:lang w:val="en-US"/>
        </w:rPr>
        <w:t> spurs economic and political shocks</w:t>
      </w:r>
      <w:r w:rsidRPr="00567B5A">
        <w:rPr>
          <w:rStyle w:val="normaltextrun"/>
          <w:rFonts w:ascii="Calibri" w:eastAsiaTheme="majorEastAsia" w:hAnsi="Calibri" w:cs="Calibri"/>
          <w:sz w:val="14"/>
          <w:szCs w:val="14"/>
          <w:lang w:val="en-US"/>
        </w:rPr>
        <w:t>, it is vital for researchers to study the attitudes of the individuals most vulnerable to new technological shifts. In doing so, researchers can gain a humanizing window into how these shifts—so crucial to capitalism’s advancement—are borne out in the beliefs, characteristics, and fears of the individuals most likely to experience disruption due to automation The results of </w:t>
      </w:r>
      <w:hyperlink r:id="rId48" w:tgtFrame="_blank" w:history="1">
        <w:r w:rsidRPr="00567B5A">
          <w:rPr>
            <w:rStyle w:val="normaltextrun"/>
            <w:rFonts w:ascii="Calibri" w:eastAsiaTheme="majorEastAsia" w:hAnsi="Calibri" w:cs="Calibri"/>
            <w:sz w:val="14"/>
            <w:szCs w:val="14"/>
            <w:lang w:val="en-US"/>
          </w:rPr>
          <w:t>my work</w:t>
        </w:r>
      </w:hyperlink>
      <w:r w:rsidRPr="00567B5A">
        <w:rPr>
          <w:rStyle w:val="normaltextrun"/>
          <w:rFonts w:ascii="Calibri" w:eastAsiaTheme="majorEastAsia" w:hAnsi="Calibri" w:cs="Calibri"/>
          <w:sz w:val="14"/>
          <w:szCs w:val="14"/>
          <w:lang w:val="en-US"/>
        </w:rPr>
        <w:t> offer an ominous window into how </w:t>
      </w:r>
      <w:r w:rsidRPr="00567B5A">
        <w:rPr>
          <w:rStyle w:val="normaltextrun"/>
          <w:rFonts w:ascii="Calibri" w:eastAsiaTheme="majorEastAsia" w:hAnsi="Calibri" w:cs="Calibri"/>
          <w:sz w:val="22"/>
          <w:szCs w:val="22"/>
          <w:u w:val="single"/>
          <w:lang w:val="en-US"/>
        </w:rPr>
        <w:t>technological change may </w:t>
      </w:r>
      <w:r w:rsidRPr="00567B5A">
        <w:rPr>
          <w:rStyle w:val="normaltextrun"/>
          <w:rFonts w:ascii="Calibri" w:eastAsiaTheme="majorEastAsia" w:hAnsi="Calibri" w:cs="Calibri"/>
          <w:sz w:val="22"/>
          <w:szCs w:val="22"/>
          <w:u w:val="single"/>
          <w:shd w:val="clear" w:color="auto" w:fill="FFFF00"/>
          <w:lang w:val="en-US"/>
        </w:rPr>
        <w:t>correspond with despair, radicalization, and democratic erosion</w:t>
      </w:r>
      <w:r w:rsidRPr="00567B5A">
        <w:rPr>
          <w:rStyle w:val="normaltextrun"/>
          <w:rFonts w:ascii="Calibri" w:eastAsiaTheme="majorEastAsia" w:hAnsi="Calibri" w:cs="Calibri"/>
          <w:sz w:val="14"/>
          <w:szCs w:val="14"/>
          <w:lang w:val="en-US"/>
        </w:rPr>
        <w:t xml:space="preserve">. This study shows that the Americans whose occupations have the highest automation potential tend to have a dark and cynical view of politics, the economy, the media, and humanity. They comprise a traditional working class that is politically left-leaning on economic issues and slightly right-leaning on socio-cultural ones. Although they are moderately more likely to support Democrats, they are increasingly likely to support Republicans since 2000. These often-economically-vulnerable Americans are deeply pessimistic about the state of the world and politics; they also </w:t>
      </w:r>
      <w:proofErr w:type="gramStart"/>
      <w:r w:rsidRPr="00567B5A">
        <w:rPr>
          <w:rStyle w:val="normaltextrun"/>
          <w:rFonts w:ascii="Calibri" w:eastAsiaTheme="majorEastAsia" w:hAnsi="Calibri" w:cs="Calibri"/>
          <w:sz w:val="14"/>
          <w:szCs w:val="14"/>
          <w:lang w:val="en-US"/>
        </w:rPr>
        <w:t>have a tendency to</w:t>
      </w:r>
      <w:proofErr w:type="gramEnd"/>
      <w:r w:rsidRPr="00567B5A">
        <w:rPr>
          <w:rStyle w:val="normaltextrun"/>
          <w:rFonts w:ascii="Calibri" w:eastAsiaTheme="majorEastAsia" w:hAnsi="Calibri" w:cs="Calibri"/>
          <w:sz w:val="14"/>
          <w:szCs w:val="14"/>
          <w:lang w:val="en-US"/>
        </w:rPr>
        <w:t xml:space="preserve"> vote against their economic interests and become more authoritarian in their outlook. TECHNOLOGICAL CHANGE OFTEN CAUSES MORE INEQUALITY My work examines </w:t>
      </w:r>
      <w:hyperlink r:id="rId49" w:tgtFrame="_blank" w:history="1">
        <w:r w:rsidRPr="00567B5A">
          <w:rPr>
            <w:rStyle w:val="normaltextrun"/>
            <w:rFonts w:ascii="Calibri" w:eastAsiaTheme="majorEastAsia" w:hAnsi="Calibri" w:cs="Calibri"/>
            <w:sz w:val="14"/>
            <w:szCs w:val="14"/>
            <w:lang w:val="en-US"/>
          </w:rPr>
          <w:t>studies</w:t>
        </w:r>
      </w:hyperlink>
      <w:r w:rsidRPr="00567B5A">
        <w:rPr>
          <w:rStyle w:val="normaltextrun"/>
          <w:rFonts w:ascii="Calibri" w:eastAsiaTheme="majorEastAsia" w:hAnsi="Calibri" w:cs="Calibri"/>
          <w:sz w:val="14"/>
          <w:szCs w:val="14"/>
          <w:lang w:val="en-US"/>
        </w:rPr>
        <w:t> on the relationship between economic upheaval and radicalization, polarization, and revolution. In addition, I look at how technological change impacts inequality, wage divergence, and job polarization. Works from </w:t>
      </w:r>
      <w:hyperlink r:id="rId50" w:tgtFrame="_blank" w:history="1">
        <w:r w:rsidRPr="00567B5A">
          <w:rPr>
            <w:rStyle w:val="normaltextrun"/>
            <w:rFonts w:ascii="Calibri" w:eastAsiaTheme="majorEastAsia" w:hAnsi="Calibri" w:cs="Calibri"/>
            <w:sz w:val="14"/>
            <w:szCs w:val="14"/>
            <w:lang w:val="en-US"/>
          </w:rPr>
          <w:t>David Autor</w:t>
        </w:r>
      </w:hyperlink>
      <w:r w:rsidRPr="00567B5A">
        <w:rPr>
          <w:rStyle w:val="normaltextrun"/>
          <w:rFonts w:ascii="Calibri" w:eastAsiaTheme="majorEastAsia" w:hAnsi="Calibri" w:cs="Calibri"/>
          <w:sz w:val="14"/>
          <w:szCs w:val="14"/>
          <w:lang w:val="en-US"/>
        </w:rPr>
        <w:t>, </w:t>
      </w:r>
      <w:hyperlink r:id="rId51" w:tgtFrame="_blank" w:history="1">
        <w:r w:rsidRPr="00567B5A">
          <w:rPr>
            <w:rStyle w:val="normaltextrun"/>
            <w:rFonts w:ascii="Calibri" w:eastAsiaTheme="majorEastAsia" w:hAnsi="Calibri" w:cs="Calibri"/>
            <w:sz w:val="14"/>
            <w:szCs w:val="14"/>
            <w:lang w:val="en-US"/>
          </w:rPr>
          <w:t>Robert Allen</w:t>
        </w:r>
      </w:hyperlink>
      <w:r w:rsidRPr="00567B5A">
        <w:rPr>
          <w:rStyle w:val="normaltextrun"/>
          <w:rFonts w:ascii="Calibri" w:eastAsiaTheme="majorEastAsia" w:hAnsi="Calibri" w:cs="Calibri"/>
          <w:sz w:val="14"/>
          <w:szCs w:val="14"/>
          <w:lang w:val="en-US"/>
        </w:rPr>
        <w:t>, and </w:t>
      </w:r>
      <w:hyperlink r:id="rId52" w:tgtFrame="_blank" w:history="1">
        <w:r w:rsidRPr="00567B5A">
          <w:rPr>
            <w:rStyle w:val="normaltextrun"/>
            <w:rFonts w:ascii="Calibri" w:eastAsiaTheme="majorEastAsia" w:hAnsi="Calibri" w:cs="Calibri"/>
            <w:sz w:val="14"/>
            <w:szCs w:val="14"/>
            <w:lang w:val="en-US"/>
          </w:rPr>
          <w:t>Daron Acemoglu</w:t>
        </w:r>
      </w:hyperlink>
      <w:r w:rsidRPr="00567B5A">
        <w:rPr>
          <w:rStyle w:val="normaltextrun"/>
          <w:rFonts w:ascii="Calibri" w:eastAsiaTheme="majorEastAsia" w:hAnsi="Calibri" w:cs="Calibri"/>
          <w:sz w:val="14"/>
          <w:szCs w:val="14"/>
          <w:lang w:val="en-US"/>
        </w:rPr>
        <w:t>, in particular, have been able to illustrate the ways that digitalization can catalyze labor substitution, the erosion of the middle class, and greater income inequality. It seems clear that </w:t>
      </w:r>
      <w:r w:rsidRPr="00567B5A">
        <w:rPr>
          <w:rStyle w:val="normaltextrun"/>
          <w:rFonts w:ascii="Calibri" w:eastAsiaTheme="majorEastAsia" w:hAnsi="Calibri" w:cs="Calibri"/>
          <w:sz w:val="22"/>
          <w:szCs w:val="22"/>
          <w:u w:val="single"/>
          <w:lang w:val="en-US"/>
        </w:rPr>
        <w:t>technological </w:t>
      </w:r>
      <w:r w:rsidRPr="00567B5A">
        <w:rPr>
          <w:rStyle w:val="normaltextrun"/>
          <w:rFonts w:ascii="Calibri" w:eastAsiaTheme="majorEastAsia" w:hAnsi="Calibri" w:cs="Calibri"/>
          <w:sz w:val="22"/>
          <w:szCs w:val="22"/>
          <w:u w:val="single"/>
          <w:shd w:val="clear" w:color="auto" w:fill="FFFF00"/>
          <w:lang w:val="en-US"/>
        </w:rPr>
        <w:t>advancement can</w:t>
      </w:r>
      <w:r w:rsidRPr="00567B5A">
        <w:rPr>
          <w:rStyle w:val="normaltextrun"/>
          <w:rFonts w:ascii="Calibri" w:eastAsiaTheme="majorEastAsia" w:hAnsi="Calibri" w:cs="Calibri"/>
          <w:sz w:val="22"/>
          <w:szCs w:val="22"/>
          <w:u w:val="single"/>
          <w:lang w:val="en-US"/>
        </w:rPr>
        <w:t> </w:t>
      </w:r>
      <w:proofErr w:type="gramStart"/>
      <w:r w:rsidRPr="00567B5A">
        <w:rPr>
          <w:rStyle w:val="normaltextrun"/>
          <w:rFonts w:ascii="Calibri" w:eastAsiaTheme="majorEastAsia" w:hAnsi="Calibri" w:cs="Calibri"/>
          <w:sz w:val="22"/>
          <w:szCs w:val="22"/>
          <w:u w:val="single"/>
          <w:lang w:val="en-US"/>
        </w:rPr>
        <w:t>both </w:t>
      </w:r>
      <w:r w:rsidRPr="00567B5A">
        <w:rPr>
          <w:rStyle w:val="normaltextrun"/>
          <w:rFonts w:ascii="Calibri" w:eastAsiaTheme="majorEastAsia" w:hAnsi="Calibri" w:cs="Calibri"/>
          <w:sz w:val="22"/>
          <w:szCs w:val="22"/>
          <w:u w:val="single"/>
          <w:shd w:val="clear" w:color="auto" w:fill="FFFF00"/>
          <w:lang w:val="en-US"/>
        </w:rPr>
        <w:t>stifle</w:t>
      </w:r>
      <w:proofErr w:type="gramEnd"/>
      <w:r w:rsidRPr="00567B5A">
        <w:rPr>
          <w:rStyle w:val="normaltextrun"/>
          <w:rFonts w:ascii="Calibri" w:eastAsiaTheme="majorEastAsia" w:hAnsi="Calibri" w:cs="Calibri"/>
          <w:sz w:val="22"/>
          <w:szCs w:val="22"/>
          <w:u w:val="single"/>
          <w:shd w:val="clear" w:color="auto" w:fill="FFFF00"/>
          <w:lang w:val="en-US"/>
        </w:rPr>
        <w:t xml:space="preserve"> real wage growth</w:t>
      </w:r>
      <w:r w:rsidRPr="00567B5A">
        <w:rPr>
          <w:rStyle w:val="normaltextrun"/>
          <w:rFonts w:ascii="Calibri" w:eastAsiaTheme="majorEastAsia" w:hAnsi="Calibri" w:cs="Calibri"/>
          <w:sz w:val="22"/>
          <w:szCs w:val="22"/>
          <w:u w:val="single"/>
          <w:lang w:val="en-US"/>
        </w:rPr>
        <w:t> for many workers</w:t>
      </w:r>
      <w:r w:rsidRPr="00567B5A">
        <w:rPr>
          <w:rStyle w:val="normaltextrun"/>
          <w:rFonts w:ascii="Calibri" w:eastAsiaTheme="majorEastAsia" w:hAnsi="Calibri" w:cs="Calibri"/>
          <w:sz w:val="14"/>
          <w:szCs w:val="14"/>
          <w:lang w:val="en-US"/>
        </w:rPr>
        <w:t xml:space="preserve"> while simultaneously increasing returns to capital by making labor more productive. This tends to benefit the owners of productive capital and some workers whose skills are </w:t>
      </w:r>
      <w:r w:rsidRPr="00567B5A">
        <w:rPr>
          <w:rStyle w:val="normaltextrun"/>
          <w:rFonts w:ascii="Calibri" w:eastAsiaTheme="majorEastAsia" w:hAnsi="Calibri" w:cs="Calibri"/>
          <w:sz w:val="14"/>
          <w:szCs w:val="14"/>
          <w:lang w:val="en-US"/>
        </w:rPr>
        <w:lastRenderedPageBreak/>
        <w:t>complemented by the new technology. Moreover, when productivity tends to rise faster than wages, </w:t>
      </w:r>
      <w:r w:rsidRPr="00567B5A">
        <w:rPr>
          <w:rStyle w:val="normaltextrun"/>
          <w:rFonts w:ascii="Calibri" w:eastAsiaTheme="majorEastAsia" w:hAnsi="Calibri" w:cs="Calibri"/>
          <w:sz w:val="22"/>
          <w:szCs w:val="22"/>
          <w:u w:val="single"/>
          <w:shd w:val="clear" w:color="auto" w:fill="FFFF00"/>
          <w:lang w:val="en-US"/>
        </w:rPr>
        <w:t>inequality</w:t>
      </w:r>
      <w:r w:rsidRPr="00567B5A">
        <w:rPr>
          <w:rStyle w:val="normaltextrun"/>
          <w:rFonts w:ascii="Calibri" w:eastAsiaTheme="majorEastAsia" w:hAnsi="Calibri" w:cs="Calibri"/>
          <w:sz w:val="22"/>
          <w:szCs w:val="22"/>
          <w:u w:val="single"/>
          <w:lang w:val="en-US"/>
        </w:rPr>
        <w:t> </w:t>
      </w:r>
      <w:r w:rsidRPr="00567B5A">
        <w:rPr>
          <w:rStyle w:val="normaltextrun"/>
          <w:rFonts w:ascii="Calibri" w:eastAsiaTheme="majorEastAsia" w:hAnsi="Calibri" w:cs="Calibri"/>
          <w:sz w:val="22"/>
          <w:szCs w:val="22"/>
          <w:u w:val="single"/>
          <w:shd w:val="clear" w:color="auto" w:fill="FFFF00"/>
          <w:lang w:val="en-US"/>
        </w:rPr>
        <w:t>increases</w:t>
      </w:r>
      <w:r w:rsidRPr="00567B5A">
        <w:rPr>
          <w:rStyle w:val="normaltextrun"/>
          <w:rFonts w:ascii="Calibri" w:eastAsiaTheme="majorEastAsia" w:hAnsi="Calibri" w:cs="Calibri"/>
          <w:sz w:val="22"/>
          <w:szCs w:val="22"/>
          <w:u w:val="single"/>
          <w:lang w:val="en-US"/>
        </w:rPr>
        <w:t> almost by definition since new </w:t>
      </w:r>
      <w:r w:rsidRPr="00567B5A">
        <w:rPr>
          <w:rStyle w:val="normaltextrun"/>
          <w:rFonts w:ascii="Calibri" w:eastAsiaTheme="majorEastAsia" w:hAnsi="Calibri" w:cs="Calibri"/>
          <w:b/>
          <w:bCs/>
          <w:sz w:val="22"/>
          <w:szCs w:val="22"/>
          <w:u w:val="single"/>
          <w:shd w:val="clear" w:color="auto" w:fill="FFFF00"/>
          <w:lang w:val="en-US"/>
        </w:rPr>
        <w:t>GDP</w:t>
      </w:r>
      <w:r w:rsidRPr="00567B5A">
        <w:rPr>
          <w:rStyle w:val="normaltextrun"/>
          <w:rFonts w:ascii="Calibri" w:eastAsiaTheme="majorEastAsia" w:hAnsi="Calibri" w:cs="Calibri"/>
          <w:b/>
          <w:bCs/>
          <w:sz w:val="22"/>
          <w:szCs w:val="22"/>
          <w:u w:val="single"/>
          <w:lang w:val="en-US"/>
        </w:rPr>
        <w:t> </w:t>
      </w:r>
      <w:r w:rsidRPr="00567B5A">
        <w:rPr>
          <w:rStyle w:val="normaltextrun"/>
          <w:rFonts w:ascii="Calibri" w:eastAsiaTheme="majorEastAsia" w:hAnsi="Calibri" w:cs="Calibri"/>
          <w:b/>
          <w:bCs/>
          <w:sz w:val="22"/>
          <w:szCs w:val="22"/>
          <w:u w:val="single"/>
          <w:shd w:val="clear" w:color="auto" w:fill="FFFF00"/>
          <w:lang w:val="en-US"/>
        </w:rPr>
        <w:t>gains</w:t>
      </w:r>
      <w:r w:rsidRPr="00567B5A">
        <w:rPr>
          <w:rStyle w:val="normaltextrun"/>
          <w:rFonts w:ascii="Calibri" w:eastAsiaTheme="majorEastAsia" w:hAnsi="Calibri" w:cs="Calibri"/>
          <w:b/>
          <w:bCs/>
          <w:sz w:val="22"/>
          <w:szCs w:val="22"/>
          <w:u w:val="single"/>
          <w:lang w:val="en-US"/>
        </w:rPr>
        <w:t> </w:t>
      </w:r>
      <w:r w:rsidRPr="00567B5A">
        <w:rPr>
          <w:rStyle w:val="normaltextrun"/>
          <w:rFonts w:ascii="Calibri" w:eastAsiaTheme="majorEastAsia" w:hAnsi="Calibri" w:cs="Calibri"/>
          <w:b/>
          <w:bCs/>
          <w:sz w:val="22"/>
          <w:szCs w:val="22"/>
          <w:u w:val="single"/>
          <w:shd w:val="clear" w:color="auto" w:fill="FFFF00"/>
          <w:lang w:val="en-US"/>
        </w:rPr>
        <w:t>accrue</w:t>
      </w:r>
      <w:r w:rsidRPr="00567B5A">
        <w:rPr>
          <w:rStyle w:val="normaltextrun"/>
          <w:rFonts w:ascii="Calibri" w:eastAsiaTheme="majorEastAsia" w:hAnsi="Calibri" w:cs="Calibri"/>
          <w:b/>
          <w:bCs/>
          <w:sz w:val="22"/>
          <w:szCs w:val="22"/>
          <w:u w:val="single"/>
          <w:lang w:val="en-US"/>
        </w:rPr>
        <w:t> primarily </w:t>
      </w:r>
      <w:r w:rsidRPr="00567B5A">
        <w:rPr>
          <w:rStyle w:val="normaltextrun"/>
          <w:rFonts w:ascii="Calibri" w:eastAsiaTheme="majorEastAsia" w:hAnsi="Calibri" w:cs="Calibri"/>
          <w:b/>
          <w:bCs/>
          <w:sz w:val="22"/>
          <w:szCs w:val="22"/>
          <w:u w:val="single"/>
          <w:shd w:val="clear" w:color="auto" w:fill="FFFF00"/>
          <w:lang w:val="en-US"/>
        </w:rPr>
        <w:t>amongst</w:t>
      </w:r>
      <w:r w:rsidRPr="00567B5A">
        <w:rPr>
          <w:rStyle w:val="normaltextrun"/>
          <w:rFonts w:ascii="Calibri" w:eastAsiaTheme="majorEastAsia" w:hAnsi="Calibri" w:cs="Calibri"/>
          <w:b/>
          <w:bCs/>
          <w:sz w:val="22"/>
          <w:szCs w:val="22"/>
          <w:u w:val="single"/>
          <w:lang w:val="en-US"/>
        </w:rPr>
        <w:t> capital </w:t>
      </w:r>
      <w:r w:rsidRPr="00567B5A">
        <w:rPr>
          <w:rStyle w:val="normaltextrun"/>
          <w:rFonts w:ascii="Calibri" w:eastAsiaTheme="majorEastAsia" w:hAnsi="Calibri" w:cs="Calibri"/>
          <w:b/>
          <w:bCs/>
          <w:sz w:val="22"/>
          <w:szCs w:val="22"/>
          <w:u w:val="single"/>
          <w:shd w:val="clear" w:color="auto" w:fill="FFFF00"/>
          <w:lang w:val="en-US"/>
        </w:rPr>
        <w:t>owners</w:t>
      </w:r>
      <w:r w:rsidRPr="00567B5A">
        <w:rPr>
          <w:rStyle w:val="normaltextrun"/>
          <w:rFonts w:ascii="Calibri" w:eastAsiaTheme="majorEastAsia" w:hAnsi="Calibri" w:cs="Calibri"/>
          <w:b/>
          <w:bCs/>
          <w:sz w:val="22"/>
          <w:szCs w:val="22"/>
          <w:u w:val="single"/>
          <w:lang w:val="en-US"/>
        </w:rPr>
        <w:t>, </w:t>
      </w:r>
      <w:r w:rsidRPr="00567B5A">
        <w:rPr>
          <w:rStyle w:val="normaltextrun"/>
          <w:rFonts w:ascii="Calibri" w:eastAsiaTheme="majorEastAsia" w:hAnsi="Calibri" w:cs="Calibri"/>
          <w:b/>
          <w:bCs/>
          <w:sz w:val="22"/>
          <w:szCs w:val="22"/>
          <w:u w:val="single"/>
          <w:shd w:val="clear" w:color="auto" w:fill="FFFF00"/>
          <w:lang w:val="en-US"/>
        </w:rPr>
        <w:t>rather than workers</w:t>
      </w:r>
      <w:r w:rsidRPr="00567B5A">
        <w:rPr>
          <w:rStyle w:val="normaltextrun"/>
          <w:rFonts w:ascii="Calibri" w:eastAsiaTheme="majorEastAsia" w:hAnsi="Calibri" w:cs="Calibri"/>
          <w:b/>
          <w:bCs/>
          <w:sz w:val="22"/>
          <w:szCs w:val="22"/>
          <w:u w:val="single"/>
          <w:lang w:val="en-US"/>
        </w:rPr>
        <w:t>.</w:t>
      </w:r>
      <w:r w:rsidRPr="00567B5A">
        <w:rPr>
          <w:rStyle w:val="normaltextrun"/>
          <w:rFonts w:ascii="Calibri" w:eastAsiaTheme="majorEastAsia" w:hAnsi="Calibri" w:cs="Calibri"/>
          <w:sz w:val="14"/>
          <w:szCs w:val="14"/>
          <w:lang w:val="en-US"/>
        </w:rPr>
        <w:t> </w:t>
      </w:r>
      <w:r w:rsidRPr="00567B5A">
        <w:rPr>
          <w:rStyle w:val="normaltextrun"/>
          <w:rFonts w:ascii="Calibri" w:eastAsiaTheme="majorEastAsia" w:hAnsi="Calibri" w:cs="Calibri"/>
          <w:sz w:val="22"/>
          <w:szCs w:val="22"/>
          <w:u w:val="single"/>
          <w:lang w:val="en-US"/>
        </w:rPr>
        <w:t xml:space="preserve">Technological change can additionally lead to a hollowing out of middle-wage work, in turn producing a smaller middle class. Digitalization appears to be inducing dis-equalizing shifts through </w:t>
      </w:r>
      <w:proofErr w:type="gramStart"/>
      <w:r w:rsidRPr="00567B5A">
        <w:rPr>
          <w:rStyle w:val="normaltextrun"/>
          <w:rFonts w:ascii="Calibri" w:eastAsiaTheme="majorEastAsia" w:hAnsi="Calibri" w:cs="Calibri"/>
          <w:sz w:val="22"/>
          <w:szCs w:val="22"/>
          <w:u w:val="single"/>
          <w:lang w:val="en-US"/>
        </w:rPr>
        <w:t>all of</w:t>
      </w:r>
      <w:proofErr w:type="gramEnd"/>
      <w:r w:rsidRPr="00567B5A">
        <w:rPr>
          <w:rStyle w:val="normaltextrun"/>
          <w:rFonts w:ascii="Calibri" w:eastAsiaTheme="majorEastAsia" w:hAnsi="Calibri" w:cs="Calibri"/>
          <w:sz w:val="22"/>
          <w:szCs w:val="22"/>
          <w:u w:val="single"/>
          <w:lang w:val="en-US"/>
        </w:rPr>
        <w:t xml:space="preserve"> these mechanisms. </w:t>
      </w:r>
      <w:r w:rsidRPr="00567B5A">
        <w:rPr>
          <w:rStyle w:val="eop"/>
          <w:rFonts w:ascii="Calibri" w:hAnsi="Calibri" w:cs="Calibri"/>
          <w:sz w:val="22"/>
          <w:szCs w:val="22"/>
        </w:rPr>
        <w:t> </w:t>
      </w:r>
    </w:p>
    <w:sectPr w:rsidR="00E42E4C" w:rsidRPr="0042406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1324A3"/>
    <w:multiLevelType w:val="hybridMultilevel"/>
    <w:tmpl w:val="D2F22B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2400BD4"/>
    <w:multiLevelType w:val="hybridMultilevel"/>
    <w:tmpl w:val="06262FE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7CB5338"/>
    <w:multiLevelType w:val="hybridMultilevel"/>
    <w:tmpl w:val="FC8AE9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37D63E5"/>
    <w:multiLevelType w:val="hybridMultilevel"/>
    <w:tmpl w:val="3AF647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8731D7E"/>
    <w:multiLevelType w:val="hybridMultilevel"/>
    <w:tmpl w:val="BCF45FD4"/>
    <w:lvl w:ilvl="0" w:tplc="0409000F">
      <w:start w:val="1"/>
      <w:numFmt w:val="decimal"/>
      <w:lvlText w:val="%1."/>
      <w:lvlJc w:val="left"/>
      <w:pPr>
        <w:ind w:left="720" w:hanging="360"/>
      </w:pPr>
      <w:rPr>
        <w:rFonts w:hint="default"/>
      </w:rPr>
    </w:lvl>
    <w:lvl w:ilvl="1" w:tplc="9BF47926">
      <w:start w:val="1"/>
      <w:numFmt w:val="lowerLetter"/>
      <w:lvlText w:val="%2."/>
      <w:lvlJc w:val="left"/>
      <w:pPr>
        <w:ind w:left="1440" w:hanging="360"/>
      </w:pPr>
      <w:rPr>
        <w:rFonts w:ascii="Calibri" w:eastAsiaTheme="majorEastAsia" w:hAnsi="Calibri" w:cstheme="maj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8F1033F"/>
    <w:multiLevelType w:val="hybridMultilevel"/>
    <w:tmpl w:val="A3F6C7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 w:numId="15">
    <w:abstractNumId w:val="15"/>
  </w:num>
  <w:num w:numId="16">
    <w:abstractNumId w:val="16"/>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B6B58"/>
    <w:rsid w:val="000029E3"/>
    <w:rsid w:val="000029E8"/>
    <w:rsid w:val="00004225"/>
    <w:rsid w:val="000066CA"/>
    <w:rsid w:val="00007264"/>
    <w:rsid w:val="000076A9"/>
    <w:rsid w:val="00014FAD"/>
    <w:rsid w:val="00015D2A"/>
    <w:rsid w:val="00020FA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408"/>
    <w:rsid w:val="0008785F"/>
    <w:rsid w:val="00090CBE"/>
    <w:rsid w:val="00094DEC"/>
    <w:rsid w:val="000A2D8A"/>
    <w:rsid w:val="000B6B58"/>
    <w:rsid w:val="000D26A6"/>
    <w:rsid w:val="000D2B90"/>
    <w:rsid w:val="000D6ABE"/>
    <w:rsid w:val="000D6ED8"/>
    <w:rsid w:val="000D717B"/>
    <w:rsid w:val="00100B28"/>
    <w:rsid w:val="001075A4"/>
    <w:rsid w:val="00117316"/>
    <w:rsid w:val="001209B4"/>
    <w:rsid w:val="0015727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3E8F"/>
    <w:rsid w:val="001F1173"/>
    <w:rsid w:val="002005A8"/>
    <w:rsid w:val="00203DD8"/>
    <w:rsid w:val="00204E1D"/>
    <w:rsid w:val="002059BD"/>
    <w:rsid w:val="00207F8F"/>
    <w:rsid w:val="00207FD8"/>
    <w:rsid w:val="00210FAF"/>
    <w:rsid w:val="00213B1E"/>
    <w:rsid w:val="00215284"/>
    <w:rsid w:val="002168F2"/>
    <w:rsid w:val="0022589F"/>
    <w:rsid w:val="002343FE"/>
    <w:rsid w:val="00235F7B"/>
    <w:rsid w:val="0024121C"/>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1693"/>
    <w:rsid w:val="003624A6"/>
    <w:rsid w:val="00364ADF"/>
    <w:rsid w:val="00365C8D"/>
    <w:rsid w:val="003670D9"/>
    <w:rsid w:val="00370B41"/>
    <w:rsid w:val="00371B27"/>
    <w:rsid w:val="003726C3"/>
    <w:rsid w:val="00375D2E"/>
    <w:rsid w:val="00383071"/>
    <w:rsid w:val="00383B19"/>
    <w:rsid w:val="00384CBC"/>
    <w:rsid w:val="003933F9"/>
    <w:rsid w:val="003947BF"/>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4060"/>
    <w:rsid w:val="004270E3"/>
    <w:rsid w:val="004348DC"/>
    <w:rsid w:val="00434921"/>
    <w:rsid w:val="00442018"/>
    <w:rsid w:val="00446567"/>
    <w:rsid w:val="00447B10"/>
    <w:rsid w:val="00452EE4"/>
    <w:rsid w:val="00452F0B"/>
    <w:rsid w:val="004536D6"/>
    <w:rsid w:val="00457224"/>
    <w:rsid w:val="00473FC8"/>
    <w:rsid w:val="0047482C"/>
    <w:rsid w:val="00475436"/>
    <w:rsid w:val="0048047E"/>
    <w:rsid w:val="00482AF9"/>
    <w:rsid w:val="00496BB2"/>
    <w:rsid w:val="004B37B4"/>
    <w:rsid w:val="004B72B4"/>
    <w:rsid w:val="004B7EB8"/>
    <w:rsid w:val="004C0314"/>
    <w:rsid w:val="004C0D3D"/>
    <w:rsid w:val="004C213E"/>
    <w:rsid w:val="004C376C"/>
    <w:rsid w:val="004C657F"/>
    <w:rsid w:val="004D17D8"/>
    <w:rsid w:val="004D52D8"/>
    <w:rsid w:val="004E355B"/>
    <w:rsid w:val="004E4773"/>
    <w:rsid w:val="005028E5"/>
    <w:rsid w:val="00503735"/>
    <w:rsid w:val="00516A88"/>
    <w:rsid w:val="00521BE3"/>
    <w:rsid w:val="00522065"/>
    <w:rsid w:val="005224F2"/>
    <w:rsid w:val="00533F1C"/>
    <w:rsid w:val="00536D8B"/>
    <w:rsid w:val="005379C3"/>
    <w:rsid w:val="005519C2"/>
    <w:rsid w:val="005523E0"/>
    <w:rsid w:val="0055320F"/>
    <w:rsid w:val="0055699B"/>
    <w:rsid w:val="0056020A"/>
    <w:rsid w:val="005615E5"/>
    <w:rsid w:val="00563D3D"/>
    <w:rsid w:val="005659AA"/>
    <w:rsid w:val="005676E8"/>
    <w:rsid w:val="00567B5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7C8"/>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81EF6"/>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1C5"/>
    <w:rsid w:val="008536AF"/>
    <w:rsid w:val="00853D40"/>
    <w:rsid w:val="008564FC"/>
    <w:rsid w:val="00864E76"/>
    <w:rsid w:val="00872581"/>
    <w:rsid w:val="00872E1F"/>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6547"/>
    <w:rsid w:val="009509D5"/>
    <w:rsid w:val="009538F5"/>
    <w:rsid w:val="00957187"/>
    <w:rsid w:val="00960255"/>
    <w:rsid w:val="009603E1"/>
    <w:rsid w:val="00961C9D"/>
    <w:rsid w:val="00963065"/>
    <w:rsid w:val="009631ED"/>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4D4E"/>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1FAA"/>
    <w:rsid w:val="00B43676"/>
    <w:rsid w:val="00B5602D"/>
    <w:rsid w:val="00B60125"/>
    <w:rsid w:val="00B6656B"/>
    <w:rsid w:val="00B71625"/>
    <w:rsid w:val="00B75C54"/>
    <w:rsid w:val="00B8106C"/>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83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1EF7"/>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71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72263C"/>
  <w14:defaultImageDpi w14:val="300"/>
  <w15:docId w15:val="{252EAE3D-793C-614F-A819-1D116E48C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20FA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B6B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B6B5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B6B5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0B6B5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B6B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6B58"/>
  </w:style>
  <w:style w:type="character" w:customStyle="1" w:styleId="Heading1Char">
    <w:name w:val="Heading 1 Char"/>
    <w:aliases w:val="Pocket Char"/>
    <w:basedOn w:val="DefaultParagraphFont"/>
    <w:link w:val="Heading1"/>
    <w:uiPriority w:val="9"/>
    <w:rsid w:val="000B6B5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B6B5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B6B58"/>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0B6B5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0B6B58"/>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c"/>
    <w:basedOn w:val="DefaultParagraphFont"/>
    <w:uiPriority w:val="1"/>
    <w:qFormat/>
    <w:rsid w:val="000B6B58"/>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0B6B5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B6B58"/>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0B6B58"/>
    <w:rPr>
      <w:color w:val="auto"/>
      <w:u w:val="none"/>
    </w:rPr>
  </w:style>
  <w:style w:type="paragraph" w:styleId="DocumentMap">
    <w:name w:val="Document Map"/>
    <w:basedOn w:val="Normal"/>
    <w:link w:val="DocumentMapChar"/>
    <w:uiPriority w:val="99"/>
    <w:semiHidden/>
    <w:unhideWhenUsed/>
    <w:rsid w:val="000B6B5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B6B58"/>
    <w:rPr>
      <w:rFonts w:ascii="Lucida Grande" w:hAnsi="Lucida Grande" w:cs="Lucida Grande"/>
    </w:rPr>
  </w:style>
  <w:style w:type="paragraph" w:customStyle="1" w:styleId="Emphasis1">
    <w:name w:val="Emphasis1"/>
    <w:basedOn w:val="Normal"/>
    <w:link w:val="Emphasis"/>
    <w:autoRedefine/>
    <w:uiPriority w:val="20"/>
    <w:qFormat/>
    <w:rsid w:val="00020FA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paragraph">
    <w:name w:val="paragraph"/>
    <w:basedOn w:val="Normal"/>
    <w:rsid w:val="00020FAA"/>
    <w:pPr>
      <w:spacing w:before="100" w:beforeAutospacing="1" w:after="100" w:afterAutospacing="1" w:line="240" w:lineRule="auto"/>
    </w:pPr>
    <w:rPr>
      <w:rFonts w:ascii="Times New Roman" w:eastAsia="Times New Roman" w:hAnsi="Times New Roman" w:cs="Times New Roman"/>
      <w:sz w:val="24"/>
      <w:lang w:val="en-HK" w:eastAsia="zh-CN"/>
    </w:rPr>
  </w:style>
  <w:style w:type="character" w:customStyle="1" w:styleId="normaltextrun">
    <w:name w:val="normaltextrun"/>
    <w:basedOn w:val="DefaultParagraphFont"/>
    <w:rsid w:val="00020FAA"/>
  </w:style>
  <w:style w:type="character" w:customStyle="1" w:styleId="eop">
    <w:name w:val="eop"/>
    <w:basedOn w:val="DefaultParagraphFont"/>
    <w:rsid w:val="00020FAA"/>
  </w:style>
  <w:style w:type="character" w:customStyle="1" w:styleId="contextualspellingandgrammarerror">
    <w:name w:val="contextualspellingandgrammarerror"/>
    <w:basedOn w:val="DefaultParagraphFont"/>
    <w:rsid w:val="00020FAA"/>
  </w:style>
  <w:style w:type="character" w:customStyle="1" w:styleId="spellingerror">
    <w:name w:val="spellingerror"/>
    <w:basedOn w:val="DefaultParagraphFont"/>
    <w:rsid w:val="00020FAA"/>
  </w:style>
  <w:style w:type="paragraph" w:styleId="ListParagraph">
    <w:name w:val="List Paragraph"/>
    <w:basedOn w:val="Normal"/>
    <w:uiPriority w:val="34"/>
    <w:qFormat/>
    <w:rsid w:val="00020FAA"/>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020FA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020FAA"/>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andfonline.com/doi/full/10.1080/23251042.2015.1041212" TargetMode="External"/><Relationship Id="rId18" Type="http://schemas.openxmlformats.org/officeDocument/2006/relationships/hyperlink" Target="http://arizmendi.coop/" TargetMode="External"/><Relationship Id="rId26" Type="http://schemas.openxmlformats.org/officeDocument/2006/relationships/hyperlink" Target="https://tucson.com/news/local/we-continue-to-worsen-nearly-arizona-teaching-jobs-remain-vacant/article_1c8d665a-a422-5c7b-95b9-98afe0cb0c6f.html" TargetMode="External"/><Relationship Id="rId39" Type="http://schemas.openxmlformats.org/officeDocument/2006/relationships/hyperlink" Target="https://www.epi.org/publication/fear-at-work-how-employers-scare-workers-out-of-unionizing/" TargetMode="External"/><Relationship Id="rId21" Type="http://schemas.openxmlformats.org/officeDocument/2006/relationships/hyperlink" Target="https://www.nytimes.com/2018/05/16/us/teacher-walkout-north-carolina.html" TargetMode="External"/><Relationship Id="rId34" Type="http://schemas.openxmlformats.org/officeDocument/2006/relationships/hyperlink" Target="https://www.apnews.com/883e9d387709112a11ee8901c223294e" TargetMode="External"/><Relationship Id="rId42" Type="http://schemas.openxmlformats.org/officeDocument/2006/relationships/hyperlink" Target="https://www.epi.org/publication/fear-at-work-how-employers-scare-workers-out-of-unionizing/" TargetMode="External"/><Relationship Id="rId47" Type="http://schemas.openxmlformats.org/officeDocument/2006/relationships/hyperlink" Target="https://www.nber.org/papers/w27249" TargetMode="External"/><Relationship Id="rId50" Type="http://schemas.openxmlformats.org/officeDocument/2006/relationships/hyperlink" Target="https://economics.mit.edu/files/11574"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tandfonline.com/doi/full/10.1080/23251042.2015.1041212" TargetMode="External"/><Relationship Id="rId29" Type="http://schemas.openxmlformats.org/officeDocument/2006/relationships/hyperlink" Target="https://www.latimes.com/nation/la-na-teacher-funding-20180306-story.html" TargetMode="External"/><Relationship Id="rId11" Type="http://schemas.openxmlformats.org/officeDocument/2006/relationships/hyperlink" Target="https://www.umu.se/sociologiska-institutionen/" TargetMode="External"/><Relationship Id="rId24" Type="http://schemas.openxmlformats.org/officeDocument/2006/relationships/hyperlink" Target="https://www.motherjones.com/politics/2018/01/its-not-just-freezing-classrooms-in-baltimore-americas-schools-are-physically-falling-apart/" TargetMode="External"/><Relationship Id="rId32" Type="http://schemas.openxmlformats.org/officeDocument/2006/relationships/hyperlink" Target="https://thehill.com/homenews/state-watch/426030-states-race-to-prevent-teacher-strikes-by-boosting-pay" TargetMode="External"/><Relationship Id="rId37" Type="http://schemas.openxmlformats.org/officeDocument/2006/relationships/hyperlink" Target="https://www.nytimes.com/aponline/2019/01/28/us/ap-us-education-bill-west-virginia.html" TargetMode="External"/><Relationship Id="rId40" Type="http://schemas.openxmlformats.org/officeDocument/2006/relationships/hyperlink" Target="https://www.epi.org/publication/fear-at-work-how-employers-scare-workers-out-of-unionizing/" TargetMode="External"/><Relationship Id="rId45" Type="http://schemas.openxmlformats.org/officeDocument/2006/relationships/hyperlink" Target="https://thehill.com/opinion/international/499817-brazils-dark-cloud-over-the-global-economy" TargetMode="External"/><Relationship Id="rId53"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umu.se/sociologiska-institutionen/" TargetMode="External"/><Relationship Id="rId19" Type="http://schemas.openxmlformats.org/officeDocument/2006/relationships/hyperlink" Target="https://thehill.com/homenews/state-watch/426030-states-race-to-prevent-teacher-strikes-by-boosting-pay" TargetMode="External"/><Relationship Id="rId31" Type="http://schemas.openxmlformats.org/officeDocument/2006/relationships/hyperlink" Target="https://www.reuters.com/article/us-usa-education-arizona/arizona-governor-signs-bill-to-boost-teachers-wages-amid-strike-idUSKBN1I40N8" TargetMode="External"/><Relationship Id="rId44" Type="http://schemas.openxmlformats.org/officeDocument/2006/relationships/hyperlink" Target="https://www.epi.org/publication/fear-at-work-how-employers-scare-workers-out-of-unionizing/" TargetMode="External"/><Relationship Id="rId52" Type="http://schemas.openxmlformats.org/officeDocument/2006/relationships/hyperlink" Target="https://economics.mit.edu/files/19696" TargetMode="External"/><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 Id="rId14" Type="http://schemas.openxmlformats.org/officeDocument/2006/relationships/hyperlink" Target="https://www.tandfonline.com/doi/full/10.1080/23251042.2015.1041212" TargetMode="External"/><Relationship Id="rId22" Type="http://schemas.openxmlformats.org/officeDocument/2006/relationships/hyperlink" Target="https://www.americanprogress.org/issues/education-k-12/reports/2018/09/20/457750/fixing-chronic-disinvestment-k-12-schools/" TargetMode="External"/><Relationship Id="rId27" Type="http://schemas.openxmlformats.org/officeDocument/2006/relationships/hyperlink" Target="https://morningconsult.com/opinions/americas-teachers-are-at-their-boiling-point/" TargetMode="External"/><Relationship Id="rId30" Type="http://schemas.openxmlformats.org/officeDocument/2006/relationships/hyperlink" Target="https://tucson.com/news/local/gov-ducey-teachers-aren-t-going-to-get-percent-pay/article_75a9b7dc-930b-5374-be12-61fb840e4ced.html" TargetMode="External"/><Relationship Id="rId35" Type="http://schemas.openxmlformats.org/officeDocument/2006/relationships/hyperlink" Target="http://nymag.com/intelligencer/2019/01/teacher-walkouts-gop-lawmakers-push-retaliatory-bills.html" TargetMode="External"/><Relationship Id="rId43" Type="http://schemas.openxmlformats.org/officeDocument/2006/relationships/hyperlink" Target="https://www.epi.org/publication/fear-at-work-how-employers-scare-workers-out-of-unionizing/" TargetMode="External"/><Relationship Id="rId48" Type="http://schemas.openxmlformats.org/officeDocument/2006/relationships/hyperlink" Target="https://papers.ssrn.com/sol3/papers.cfm?abstract_id=3965751" TargetMode="External"/><Relationship Id="rId8" Type="http://schemas.openxmlformats.org/officeDocument/2006/relationships/webSettings" Target="webSettings.xml"/><Relationship Id="rId51" Type="http://schemas.openxmlformats.org/officeDocument/2006/relationships/hyperlink" Target="https://www.sciencedirect.com/science/article/abs/pii/S0014498309000199" TargetMode="External"/><Relationship Id="rId3" Type="http://schemas.openxmlformats.org/officeDocument/2006/relationships/customXml" Target="../customXml/item3.xml"/><Relationship Id="rId12" Type="http://schemas.openxmlformats.org/officeDocument/2006/relationships/hyperlink" Target="https://www.tandfonline.com/doi/full/10.1080/23251042.2015.1041212" TargetMode="External"/><Relationship Id="rId17" Type="http://schemas.openxmlformats.org/officeDocument/2006/relationships/hyperlink" Target="https://www.tandfonline.com/doi/full/10.1080/23251042.2015.1041212" TargetMode="External"/><Relationship Id="rId25" Type="http://schemas.openxmlformats.org/officeDocument/2006/relationships/hyperlink" Target="https://www.cnn.com/2018/04/03/us/oklahoma-teachers-textbooks-trnd/index.html" TargetMode="External"/><Relationship Id="rId33" Type="http://schemas.openxmlformats.org/officeDocument/2006/relationships/hyperlink" Target="http://www.nea.org/assets/docs/180413-Rankings_And_Estimates_Report_2018.pdf" TargetMode="External"/><Relationship Id="rId38" Type="http://schemas.openxmlformats.org/officeDocument/2006/relationships/hyperlink" Target="https://newsok.com/article/5593286/bill-is-revenge-for-teacher-walkout-unions-say" TargetMode="External"/><Relationship Id="rId46" Type="http://schemas.openxmlformats.org/officeDocument/2006/relationships/hyperlink" Target="https://www.brookings.edu/opinions/helping-workers-requires-more-than-silver-bullets/" TargetMode="External"/><Relationship Id="rId20" Type="http://schemas.openxmlformats.org/officeDocument/2006/relationships/hyperlink" Target="http://nymag.com/intelligencer/2019/01/teacher-walkouts-gop-lawmakers-push-retaliatory-bills.html" TargetMode="External"/><Relationship Id="rId41" Type="http://schemas.openxmlformats.org/officeDocument/2006/relationships/hyperlink" Target="https://www.epi.org/publication/fear-at-work-how-employers-scare-workers-out-of-unionizing/"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tandfonline.com/doi/full/10.1080/23251042.2015.1041212" TargetMode="External"/><Relationship Id="rId23" Type="http://schemas.openxmlformats.org/officeDocument/2006/relationships/hyperlink" Target="https://www.americanprogress.org/issues/education-k-12/reports/2018/09/20/457750/fixing-chronic-disinvestment-k-12-schools/%5b" TargetMode="External"/><Relationship Id="rId28" Type="http://schemas.openxmlformats.org/officeDocument/2006/relationships/hyperlink" Target="https://www.americanprogressaction.org/issues/education/news/2018/10/09/171813/little-late-many-gubernatorial-candidates-education-funding/" TargetMode="External"/><Relationship Id="rId36" Type="http://schemas.openxmlformats.org/officeDocument/2006/relationships/hyperlink" Target="https://www.vox.com/policy-and-politics/2018/4/23/17270422/colorado-teachers-strike-jail-bill" TargetMode="External"/><Relationship Id="rId49" Type="http://schemas.openxmlformats.org/officeDocument/2006/relationships/hyperlink" Target="https://www.jstor.org/stable/20834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23</Pages>
  <Words>11458</Words>
  <Characters>65314</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76619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29</cp:revision>
  <dcterms:created xsi:type="dcterms:W3CDTF">2021-12-11T18:41:00Z</dcterms:created>
  <dcterms:modified xsi:type="dcterms:W3CDTF">2021-12-11T20:04:00Z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