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89795" w14:textId="3680A7F8" w:rsidR="00E42E4C" w:rsidRDefault="00CC4452" w:rsidP="00CC4452">
      <w:pPr>
        <w:pStyle w:val="Heading1"/>
      </w:pPr>
      <w:r>
        <w:t>AC</w:t>
      </w:r>
    </w:p>
    <w:p w14:paraId="4804D988" w14:textId="77777777" w:rsidR="00E86146" w:rsidRDefault="00E86146" w:rsidP="00E86146">
      <w:pPr>
        <w:pStyle w:val="Heading2"/>
      </w:pPr>
      <w:r>
        <w:t>I. Vaccine Apartheid</w:t>
      </w:r>
    </w:p>
    <w:p w14:paraId="7D1A0A66" w14:textId="77777777" w:rsidR="00E86146" w:rsidRPr="00BB588A" w:rsidRDefault="00E86146" w:rsidP="00E86146">
      <w:pPr>
        <w:pStyle w:val="Heading4"/>
        <w:rPr>
          <w:rFonts w:cs="Calibri"/>
          <w:color w:val="FF0000"/>
        </w:rPr>
      </w:pPr>
      <w:r w:rsidRPr="00BB588A">
        <w:rPr>
          <w:rFonts w:cs="Calibri"/>
        </w:rPr>
        <w:t xml:space="preserve">A TRIPS waiver for covid vaccines will not pass in the squo. Baschuk 7/26 </w:t>
      </w:r>
    </w:p>
    <w:p w14:paraId="6B0DE81C" w14:textId="77777777" w:rsidR="00E86146" w:rsidRPr="00BB588A" w:rsidRDefault="00E86146" w:rsidP="00E86146">
      <w:r w:rsidRPr="00BB588A">
        <w:t>Bryce Baschuk [Reporter, Bloomberg Economics], 21 - ("WTO Holiday From Vaccine Equity Talks Draws Calls for Action," Bloomberg, 7-26-2021, accessed 8-18-2021, https://www.bloomberg.com/news/articles/2021-07-26/wto-s-holiday-from-vaccine-equity-talks-draws-calls-for-action)//ML</w:t>
      </w:r>
    </w:p>
    <w:p w14:paraId="0F8E5A29" w14:textId="77777777" w:rsidR="00E86146" w:rsidRPr="003C7242" w:rsidRDefault="00E86146" w:rsidP="00E86146">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Okonjo-Iweala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Shailly Gupta, a spokesperson at Médecins Sans Frontières.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according to a draft status report produced by Dagfinn Sørli,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r w:rsidRPr="00BB588A">
          <w:rPr>
            <w:rStyle w:val="Hyperlink"/>
            <w:rFonts w:eastAsiaTheme="majorEastAsia"/>
            <w:sz w:val="12"/>
          </w:rPr>
          <w:t>Moderna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Thiru Balasubramaniam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63257E3B" w14:textId="77777777" w:rsidR="00E86146" w:rsidRPr="00161F0C" w:rsidRDefault="00E86146" w:rsidP="00E86146">
      <w:pPr>
        <w:pStyle w:val="Heading4"/>
      </w:pPr>
      <w:r>
        <w:t>The only way to solve the pandemic is global vaccination, but current production is woefully short.</w:t>
      </w:r>
    </w:p>
    <w:p w14:paraId="30688523" w14:textId="77777777" w:rsidR="00E86146" w:rsidRPr="00E16557" w:rsidRDefault="00E86146" w:rsidP="00E8614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proofErr w:type="gramStart"/>
      <w:r w:rsidRPr="00E16557">
        <w:t xml:space="preserve">.  </w:t>
      </w:r>
      <w:proofErr w:type="gramEnd"/>
      <w:r w:rsidRPr="00E16557">
        <w:t>March 29, 2021. Accessed Aug. 10, 2021. &lt;https://www.citizen.org/article/waiver-of-the-wtos-intellectual-property-rules-myths-vs-facts/&gt; AT</w:t>
      </w:r>
    </w:p>
    <w:p w14:paraId="34C8522D" w14:textId="77777777" w:rsidR="00E86146" w:rsidRPr="002C3011" w:rsidRDefault="00E86146" w:rsidP="00E86146">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0405669D" w14:textId="77777777" w:rsidR="00E86146" w:rsidRPr="00161F0C" w:rsidRDefault="00E86146" w:rsidP="00E86146">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5E3E357A" w14:textId="77777777" w:rsidR="00E86146" w:rsidRPr="00161F0C" w:rsidRDefault="00E86146" w:rsidP="00E86146">
      <w:pPr>
        <w:rPr>
          <w:rFonts w:eastAsia="Cambria"/>
        </w:rPr>
      </w:pPr>
      <w:r w:rsidRPr="00161F0C">
        <w:rPr>
          <w:rFonts w:eastAsia="Cambria"/>
        </w:rPr>
        <w:t xml:space="preserve">Sophie Harman [professor of Politics and International Relations, Queen Mary University of London], Parsa Erfani [Fogarty Global Health Fellow at the University of Global Health Equity and a medical student at Harvard Medical School], Tinashe Goronga [Community Organiser Equal Health Global Campaign Against Racism at EqualHealth],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13967C1D" w14:textId="77777777" w:rsidR="00E86146" w:rsidRPr="00161F0C" w:rsidRDefault="00E86146" w:rsidP="00E86146">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gramStart"/>
      <w:r w:rsidRPr="22DF304D">
        <w:rPr>
          <w:rFonts w:eastAsia="Cambria"/>
          <w:sz w:val="12"/>
          <w:szCs w:val="12"/>
        </w:rPr>
        <w:t>trialled.¶</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aid: it 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In May 2020, the WHO created the COVID-19 Technology Access Pool for companies to share IP and transfer technologies in a coordinated manner. But to date, not a single company has utilised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r w:rsidRPr="22DF304D">
        <w:rPr>
          <w:rFonts w:eastAsia="Cambria"/>
          <w:u w:val="single"/>
        </w:rPr>
        <w:t>Organisations such as the WHO and African Union are currently mobilising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r w:rsidRPr="22DF304D">
        <w:rPr>
          <w:rFonts w:eastAsia="Cambria"/>
          <w:highlight w:val="yellow"/>
          <w:u w:val="single"/>
        </w:rPr>
        <w:t>democratising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overturn colonial legacies that continue to devastate the health of low- and 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0F242281" w14:textId="77777777" w:rsidR="00E86146" w:rsidRPr="00E16557" w:rsidRDefault="00E86146" w:rsidP="00E86146">
      <w:pPr>
        <w:pStyle w:val="Heading4"/>
      </w:pPr>
      <w:r w:rsidRPr="00E16557">
        <w:t>Compulsory licensing is not sufficient – drug company resistance, IP thickets, and devolved decision-making.</w:t>
      </w:r>
    </w:p>
    <w:p w14:paraId="784C6AA7" w14:textId="77777777" w:rsidR="00E86146" w:rsidRPr="00E16557" w:rsidRDefault="00E86146" w:rsidP="00E8614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6A486ED" w14:textId="77777777" w:rsidR="00E86146" w:rsidRPr="002F264B" w:rsidRDefault="00E86146" w:rsidP="00E86146">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10D8E820" w14:textId="77777777" w:rsidR="00E86146" w:rsidRPr="007108BA" w:rsidRDefault="00E86146" w:rsidP="00E86146">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6C4DC5AD" w14:textId="77777777" w:rsidR="00E86146" w:rsidRPr="007108BA" w:rsidRDefault="00E86146" w:rsidP="00E86146">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proofErr w:type="gramStart"/>
      <w:r w:rsidRPr="007108BA">
        <w:t xml:space="preserve">.  </w:t>
      </w:r>
      <w:proofErr w:type="gramEnd"/>
      <w:r w:rsidRPr="007108BA">
        <w:t>March 1, 2021. Accessed Aug. 12, 2021. &lt;https://www.citizen.org/article/wto-required-monopolies-for-pharmaceutical-corporations-obstruct-global-production-of-covid-19-vaccines-and-treatments/&gt; AT</w:t>
      </w:r>
    </w:p>
    <w:p w14:paraId="7EA56492" w14:textId="77777777" w:rsidR="00E86146" w:rsidRPr="00DC78EB" w:rsidRDefault="00E86146" w:rsidP="00E86146">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2A103671" w14:textId="77777777" w:rsidR="00E86146" w:rsidRDefault="00E86146" w:rsidP="00E86146">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B055B33" w14:textId="77777777" w:rsidR="00E86146" w:rsidRPr="00076CD9" w:rsidRDefault="00E86146" w:rsidP="00E86146">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27889EAD" w14:textId="77777777" w:rsidR="00E86146" w:rsidRPr="00076CD9" w:rsidRDefault="00E86146" w:rsidP="00E86146">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3F3C22F2" w14:textId="77777777" w:rsidR="00E86146" w:rsidRPr="000A3F40" w:rsidRDefault="00E86146" w:rsidP="00E86146">
      <w:pPr>
        <w:ind w:left="720"/>
        <w:rPr>
          <w:sz w:val="12"/>
        </w:rPr>
      </w:pPr>
      <w:r w:rsidRPr="000A3F40">
        <w:rPr>
          <w:sz w:val="12"/>
        </w:rPr>
        <w:t xml:space="preserve">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nutritionrelated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(onethird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01157E6D" w14:textId="77777777" w:rsidR="00E86146" w:rsidRPr="00DC78EB" w:rsidRDefault="00E86146" w:rsidP="00E86146">
      <w:pPr>
        <w:rPr>
          <w:sz w:val="12"/>
        </w:rPr>
      </w:pPr>
    </w:p>
    <w:p w14:paraId="309FCD47" w14:textId="77777777" w:rsidR="00E86146" w:rsidRPr="00DC78EB" w:rsidRDefault="00E86146" w:rsidP="00E86146">
      <w:pPr>
        <w:rPr>
          <w:sz w:val="12"/>
        </w:rPr>
      </w:pPr>
    </w:p>
    <w:p w14:paraId="7D92E0AD" w14:textId="77777777" w:rsidR="00E86146" w:rsidRDefault="00E86146" w:rsidP="00E86146">
      <w:pPr>
        <w:pStyle w:val="Heading2"/>
      </w:pPr>
      <w:r>
        <w:t>II. Solvency</w:t>
      </w:r>
    </w:p>
    <w:p w14:paraId="06C247EC" w14:textId="77777777" w:rsidR="00E86146" w:rsidRPr="00E16557" w:rsidRDefault="00E86146" w:rsidP="00E86146">
      <w:pPr>
        <w:pStyle w:val="Heading4"/>
      </w:pPr>
      <w:r>
        <w:t>Plan text: The member nations of the World Trade Organization ought to waive intellectual property protections for Covid-19 related medicines.</w:t>
      </w:r>
    </w:p>
    <w:p w14:paraId="664DD65D" w14:textId="77777777" w:rsidR="00E86146" w:rsidRPr="00E16557" w:rsidRDefault="00E86146" w:rsidP="00E86146">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53259F60" w14:textId="77777777" w:rsidR="00E86146" w:rsidRPr="00DC5CFA" w:rsidRDefault="00E86146" w:rsidP="00E86146">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65600DCC" w14:textId="77777777" w:rsidR="00E86146" w:rsidRPr="00E16557" w:rsidRDefault="00E86146" w:rsidP="00E86146">
      <w:pPr>
        <w:pStyle w:val="Heading4"/>
      </w:pPr>
      <w:r w:rsidRPr="00E16557">
        <w:t>A waiver would increase leverage over pharma and provide legal certainty needed to spur critical production.</w:t>
      </w:r>
    </w:p>
    <w:p w14:paraId="30FE48D7" w14:textId="77777777" w:rsidR="00E86146" w:rsidRPr="00E16557" w:rsidRDefault="00E86146" w:rsidP="00E8614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63D3201" w14:textId="77777777" w:rsidR="00E86146" w:rsidRPr="00D308C4" w:rsidRDefault="00E86146" w:rsidP="00E86146">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14B4184C" w14:textId="77777777" w:rsidR="00E86146" w:rsidRPr="00E16557" w:rsidRDefault="00E86146" w:rsidP="00E86146">
      <w:pPr>
        <w:pStyle w:val="Heading4"/>
      </w:pPr>
      <w:r>
        <w:t>Legal certainty unlocks global production.</w:t>
      </w:r>
    </w:p>
    <w:p w14:paraId="5C14DD78" w14:textId="77777777" w:rsidR="00E86146" w:rsidRPr="00E16557" w:rsidRDefault="00E86146" w:rsidP="00E8614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proofErr w:type="gramStart"/>
      <w:r w:rsidRPr="00E16557">
        <w:t xml:space="preserve">.  </w:t>
      </w:r>
      <w:proofErr w:type="gramEnd"/>
      <w:r w:rsidRPr="00E16557">
        <w:t>March 29, 2021. Accessed Aug. 10, 2021. &lt;https://www.citizen.org/article/waiver-of-the-wtos-intellectual-property-rules-myths-vs-facts/&gt; AT</w:t>
      </w:r>
    </w:p>
    <w:p w14:paraId="278137D6" w14:textId="77777777" w:rsidR="00E86146" w:rsidRPr="0061477E" w:rsidRDefault="00E86146" w:rsidP="00E86146">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 xml:space="preserve">have significant information from the firms that they could share </w:t>
      </w:r>
      <w:r w:rsidRPr="005D32A7">
        <w:rPr>
          <w:rStyle w:val="Emphasis"/>
        </w:rPr>
        <w:t>with skilled teams from local universities, government agencies and pharmaceutical manufacturers</w:t>
      </w:r>
      <w:r w:rsidRPr="005D32A7">
        <w:rPr>
          <w:sz w:val="12"/>
        </w:rPr>
        <w:t xml:space="preserve"> —</w:t>
      </w:r>
      <w:r w:rsidRPr="0061477E">
        <w:rPr>
          <w:sz w:val="12"/>
        </w:rPr>
        <w:t xml:space="preserve">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2347CE28" w14:textId="77777777" w:rsidR="00E86146" w:rsidRPr="007108BA" w:rsidRDefault="00E86146" w:rsidP="00E86146">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14BC9DF7" w14:textId="77777777" w:rsidR="00E86146" w:rsidRPr="007108BA" w:rsidRDefault="00E86146" w:rsidP="00E86146">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proofErr w:type="gramStart"/>
      <w:r w:rsidRPr="007108BA">
        <w:t xml:space="preserve">.  </w:t>
      </w:r>
      <w:proofErr w:type="gramEnd"/>
      <w:r w:rsidRPr="007108BA">
        <w:t>March 29, 2021. Accessed Aug. 10, 2021. &lt;https://www.citizen.org/article/waiver-of-the-wtos-intellectual-property-rules-myths-vs-facts/&gt; AT</w:t>
      </w:r>
    </w:p>
    <w:p w14:paraId="2304C082" w14:textId="77777777" w:rsidR="00E86146" w:rsidRPr="00F828E6" w:rsidRDefault="00E86146" w:rsidP="00E86146">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085A026A" w14:textId="77777777" w:rsidR="00E86146" w:rsidRDefault="00E86146" w:rsidP="00E86146">
      <w:pPr>
        <w:pStyle w:val="Heading2"/>
      </w:pPr>
      <w:r>
        <w:t>III. Framing</w:t>
      </w:r>
    </w:p>
    <w:p w14:paraId="001B3F0E" w14:textId="77777777" w:rsidR="00E86146" w:rsidRDefault="00E86146" w:rsidP="00E86146">
      <w:pPr>
        <w:pStyle w:val="Heading4"/>
      </w:pPr>
      <w:r>
        <w:t>The Aff challenges dehumanizing cultural frames that allow us to ignore human suffering. Recognition of common vulnerability is key to a politics that rejects violence, oppression, and indifference.</w:t>
      </w:r>
    </w:p>
    <w:p w14:paraId="304EA573" w14:textId="77777777" w:rsidR="00E86146" w:rsidRPr="00896404" w:rsidRDefault="00E86146" w:rsidP="00E86146">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542DEA72" w14:textId="77777777" w:rsidR="00E86146" w:rsidRPr="005F464B" w:rsidRDefault="00E86146" w:rsidP="00E86146">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 xml:space="preserve">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E716F9">
        <w:rPr>
          <w:rFonts w:eastAsia="Times New Roman" w:cs="Times New Roman"/>
          <w:sz w:val="12"/>
        </w:rPr>
        <w:t>children</w:t>
      </w:r>
      <w:proofErr w:type="gramEnd"/>
      <w:r w:rsidRPr="00E716F9">
        <w:rPr>
          <w:rFonts w:eastAsia="Times New Roman" w:cs="Times New Roman"/>
          <w:sz w:val="12"/>
        </w:rPr>
        <w:t xml:space="preserve">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w:t>
      </w:r>
      <w:r w:rsidRPr="0038093A">
        <w:rPr>
          <w:rFonts w:eastAsia="Times New Roman" w:cs="Times New Roman"/>
          <w:sz w:val="12"/>
        </w:rPr>
        <w:t xml:space="preserve">lives considered as "unreal"? Does violence effect that unreality? Does violence take place on the condition of that </w:t>
      </w:r>
      <w:proofErr w:type="gramStart"/>
      <w:r w:rsidRPr="0038093A">
        <w:rPr>
          <w:rFonts w:eastAsia="Times New Roman" w:cs="Times New Roman"/>
          <w:sz w:val="12"/>
        </w:rPr>
        <w:t>unreality?¶</w:t>
      </w:r>
      <w:proofErr w:type="gramEnd"/>
      <w:r w:rsidRPr="0038093A">
        <w:rPr>
          <w:rFonts w:eastAsia="Times New Roman" w:cs="Times New Roman"/>
          <w:sz w:val="12"/>
        </w:rPr>
        <w:t xml:space="preserve">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grievability is publicly distributed. It is </w:t>
      </w:r>
      <w:proofErr w:type="gramStart"/>
      <w:r w:rsidRPr="005F464B">
        <w:rPr>
          <w:rFonts w:eastAsia="Times New Roman" w:cs="Times New Roman"/>
          <w:sz w:val="12"/>
        </w:rPr>
        <w:t>the means by which</w:t>
      </w:r>
      <w:proofErr w:type="gramEnd"/>
      <w:r w:rsidRPr="005F464B">
        <w:rPr>
          <w:rFonts w:eastAsia="Times New Roman" w:cs="Times New Roman"/>
          <w:sz w:val="12"/>
        </w:rPr>
        <w:t xml:space="preserve"> a life becomes, or fails to become, a publicly grievable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grievable, it is not quite a life; it does not qualify as a life and is not worth a note. It is already the unburied, if not the </w:t>
      </w:r>
      <w:proofErr w:type="gramStart"/>
      <w:r w:rsidRPr="005F464B">
        <w:rPr>
          <w:rFonts w:eastAsia="Times New Roman" w:cs="Times New Roman"/>
          <w:sz w:val="12"/>
        </w:rPr>
        <w:t>unburiable.¶</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0087EC16" w14:textId="77777777" w:rsidR="00E86146" w:rsidRDefault="00E86146" w:rsidP="00E86146">
      <w:pPr>
        <w:spacing w:after="0" w:line="240" w:lineRule="auto"/>
        <w:ind w:left="720" w:right="720"/>
        <w:rPr>
          <w:rFonts w:eastAsia="Times New Roman" w:cs="Times New Roman"/>
          <w:sz w:val="24"/>
        </w:rPr>
      </w:pPr>
    </w:p>
    <w:p w14:paraId="7978C535" w14:textId="77777777" w:rsidR="00E86146" w:rsidRPr="003C5A91" w:rsidRDefault="00E86146" w:rsidP="00E86146">
      <w:pPr>
        <w:keepNext/>
        <w:keepLines/>
        <w:spacing w:before="40" w:after="0"/>
        <w:outlineLvl w:val="3"/>
        <w:rPr>
          <w:rFonts w:eastAsia="MS Gothic"/>
          <w:b/>
          <w:iCs/>
          <w:sz w:val="26"/>
        </w:rPr>
      </w:pPr>
      <w:r w:rsidRPr="003C5A91">
        <w:rPr>
          <w:rFonts w:eastAsia="MS Gothic"/>
          <w:b/>
          <w:iCs/>
          <w:sz w:val="26"/>
        </w:rPr>
        <w:t xml:space="preserve">The Aff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 xml:space="preserve">That logic is the basis for colonialism, </w:t>
      </w:r>
      <w:r>
        <w:rPr>
          <w:rFonts w:eastAsia="MS Gothic"/>
          <w:b/>
          <w:iCs/>
          <w:sz w:val="26"/>
        </w:rPr>
        <w:t>enslavement</w:t>
      </w:r>
      <w:r w:rsidRPr="003C5A91">
        <w:rPr>
          <w:rFonts w:eastAsia="MS Gothic"/>
          <w:b/>
          <w:iCs/>
          <w:sz w:val="26"/>
        </w:rPr>
        <w:t>, genocide</w:t>
      </w:r>
      <w:r>
        <w:rPr>
          <w:rFonts w:eastAsia="MS Gothic"/>
          <w:b/>
          <w:iCs/>
          <w:sz w:val="26"/>
        </w:rPr>
        <w:t>, war, and global poverty</w:t>
      </w:r>
      <w:r w:rsidRPr="003C5A91">
        <w:rPr>
          <w:rFonts w:eastAsia="MS Gothic"/>
          <w:b/>
          <w:iCs/>
          <w:sz w:val="26"/>
        </w:rPr>
        <w:t xml:space="preserve">. </w:t>
      </w:r>
    </w:p>
    <w:p w14:paraId="29326B75" w14:textId="77777777" w:rsidR="00E86146" w:rsidRPr="003C5A91" w:rsidRDefault="00E86146" w:rsidP="00E86146">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Boaventura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0E51276C" w14:textId="77777777" w:rsidR="00E86146" w:rsidRPr="00DA48B2" w:rsidRDefault="00E86146" w:rsidP="00E86146">
      <w:pPr>
        <w:ind w:left="720"/>
        <w:rPr>
          <w:rFonts w:eastAsia="Cambria"/>
          <w:sz w:val="12"/>
        </w:rPr>
      </w:pPr>
      <w:r w:rsidRPr="003C5A91">
        <w:rPr>
          <w:rFonts w:eastAsia="Cambria"/>
          <w:sz w:val="12"/>
        </w:rPr>
        <w:t xml:space="preserve">According to Franz Hinkelammert,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and even the semiperiphery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xml:space="preserve">. If there is unemployment, </w:t>
      </w:r>
      <w:proofErr w:type="gramStart"/>
      <w:r w:rsidRPr="00D63E04">
        <w:rPr>
          <w:rStyle w:val="Emphasis"/>
          <w:highlight w:val="yellow"/>
        </w:rPr>
        <w:t>hunger</w:t>
      </w:r>
      <w:proofErr w:type="gramEnd"/>
      <w:r w:rsidRPr="00D63E04">
        <w:rPr>
          <w:rStyle w:val="Emphasis"/>
          <w:highlight w:val="yellow"/>
        </w:rPr>
        <w:t xml:space="preserve">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w:t>
      </w:r>
      <w:proofErr w:type="gramStart"/>
      <w:r w:rsidRPr="003C5A91">
        <w:rPr>
          <w:rFonts w:eastAsia="Cambria"/>
          <w:sz w:val="12"/>
        </w:rPr>
        <w:t>political</w:t>
      </w:r>
      <w:proofErr w:type="gramEnd"/>
      <w:r w:rsidRPr="003C5A91">
        <w:rPr>
          <w:rFonts w:eastAsia="Cambria"/>
          <w:sz w:val="12"/>
        </w:rPr>
        <w:t xml:space="preserve">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5A620B63" w14:textId="77777777" w:rsidR="00E86146" w:rsidRDefault="00E86146" w:rsidP="00E86146">
      <w:pPr>
        <w:pStyle w:val="Heading2"/>
        <w:rPr>
          <w:rFonts w:eastAsia="MS Gothic"/>
        </w:rPr>
      </w:pPr>
      <w:r>
        <w:rPr>
          <w:rFonts w:eastAsia="MS Gothic"/>
        </w:rPr>
        <w:t>Underview</w:t>
      </w:r>
    </w:p>
    <w:p w14:paraId="7E5BB4CB" w14:textId="77777777" w:rsidR="00E86146" w:rsidRPr="00A50C23" w:rsidRDefault="00E86146" w:rsidP="00E86146">
      <w:pPr>
        <w:keepNext/>
        <w:keepLines/>
        <w:spacing w:before="40" w:after="0"/>
        <w:outlineLvl w:val="3"/>
        <w:rPr>
          <w:rFonts w:eastAsia="MS Gothic" w:cs="Times New Roman"/>
          <w:b/>
          <w:iCs/>
          <w:sz w:val="26"/>
        </w:rPr>
      </w:pPr>
      <w:r w:rsidRPr="00A50C23">
        <w:rPr>
          <w:rFonts w:eastAsia="MS Gothic" w:cs="Times New Roman"/>
          <w:b/>
          <w:iCs/>
          <w:sz w:val="26"/>
        </w:rPr>
        <w:t xml:space="preserve">Prioritize </w:t>
      </w:r>
      <w:r w:rsidRPr="00A50C23">
        <w:rPr>
          <w:rFonts w:eastAsia="MS Gothic" w:cs="Times New Roman"/>
          <w:b/>
          <w:iCs/>
          <w:sz w:val="26"/>
          <w:u w:val="single"/>
        </w:rPr>
        <w:t>probability</w:t>
      </w:r>
      <w:r w:rsidRPr="00A50C23">
        <w:rPr>
          <w:rFonts w:eastAsia="MS Gothic" w:cs="Times New Roman"/>
          <w:b/>
          <w:iCs/>
          <w:sz w:val="26"/>
        </w:rPr>
        <w:t>.</w:t>
      </w:r>
    </w:p>
    <w:p w14:paraId="1F33DC2A" w14:textId="77777777" w:rsidR="00E86146" w:rsidRPr="00A50C23" w:rsidRDefault="00E86146" w:rsidP="00E86146">
      <w:pPr>
        <w:rPr>
          <w:rFonts w:eastAsia="Cambria"/>
          <w:sz w:val="16"/>
          <w:szCs w:val="16"/>
        </w:rPr>
      </w:pPr>
      <w:r w:rsidRPr="00A50C23">
        <w:rPr>
          <w:rFonts w:eastAsia="Cambria"/>
          <w:b/>
          <w:bCs/>
          <w:sz w:val="26"/>
        </w:rPr>
        <w:t xml:space="preserve">Kessler 08 </w:t>
      </w:r>
      <w:r w:rsidRPr="00A50C23">
        <w:rPr>
          <w:rFonts w:eastAsia="Cambria"/>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391FA05" w14:textId="77777777" w:rsidR="00E86146" w:rsidRPr="00A50C23" w:rsidRDefault="00E86146" w:rsidP="00E86146">
      <w:pPr>
        <w:ind w:left="720"/>
        <w:rPr>
          <w:rFonts w:eastAsia="Cambria"/>
          <w:sz w:val="16"/>
        </w:rPr>
      </w:pPr>
      <w:r w:rsidRPr="00A50C23">
        <w:rPr>
          <w:rFonts w:eastAsia="Cambria"/>
          <w:sz w:val="16"/>
        </w:rPr>
        <w:t xml:space="preserve">The problem of the second method is that </w:t>
      </w:r>
      <w:r w:rsidRPr="00A50C23">
        <w:rPr>
          <w:rFonts w:eastAsia="Cambria"/>
          <w:u w:val="single"/>
        </w:rPr>
        <w:t>it is very difficult to "calculate"</w:t>
      </w:r>
      <w:r w:rsidRPr="00A50C23">
        <w:rPr>
          <w:rFonts w:eastAsia="Cambria"/>
          <w:sz w:val="16"/>
        </w:rPr>
        <w:t xml:space="preserve"> politically </w:t>
      </w:r>
      <w:r w:rsidRPr="00A50C23">
        <w:rPr>
          <w:rFonts w:eastAsia="Cambria"/>
          <w:u w:val="single"/>
        </w:rPr>
        <w:t>unacceptable losses</w:t>
      </w:r>
      <w:r w:rsidRPr="00A50C23">
        <w:rPr>
          <w:rFonts w:eastAsia="Cambria"/>
          <w:sz w:val="16"/>
        </w:rPr>
        <w:t xml:space="preserve">. </w:t>
      </w:r>
      <w:r w:rsidRPr="00DF7958">
        <w:rPr>
          <w:rFonts w:eastAsia="Cambria"/>
          <w:highlight w:val="yellow"/>
          <w:u w:val="single"/>
        </w:rPr>
        <w:t>If</w:t>
      </w:r>
      <w:r w:rsidRPr="00A50C23">
        <w:rPr>
          <w:rFonts w:eastAsia="Cambria"/>
          <w:sz w:val="16"/>
        </w:rPr>
        <w:t xml:space="preserve"> the </w:t>
      </w:r>
      <w:r w:rsidRPr="00DF7958">
        <w:rPr>
          <w:rFonts w:eastAsia="Cambria"/>
          <w:highlight w:val="yellow"/>
          <w:u w:val="single"/>
        </w:rPr>
        <w:t>risk</w:t>
      </w:r>
      <w:r w:rsidRPr="00A50C23">
        <w:rPr>
          <w:rFonts w:eastAsia="Cambria"/>
          <w:sz w:val="16"/>
        </w:rPr>
        <w:t xml:space="preserve"> of terrorism </w:t>
      </w:r>
      <w:r w:rsidRPr="00DF7958">
        <w:rPr>
          <w:rFonts w:eastAsia="Cambria"/>
          <w:highlight w:val="yellow"/>
          <w:u w:val="single"/>
        </w:rPr>
        <w:t xml:space="preserve">is </w:t>
      </w:r>
      <w:r w:rsidRPr="00A50C23">
        <w:rPr>
          <w:rFonts w:eastAsia="Cambria"/>
          <w:u w:val="single"/>
        </w:rPr>
        <w:t>defined</w:t>
      </w:r>
      <w:r w:rsidRPr="00A50C23">
        <w:rPr>
          <w:rFonts w:eastAsia="Cambria"/>
          <w:sz w:val="16"/>
        </w:rPr>
        <w:t xml:space="preserve"> in traditional terms </w:t>
      </w:r>
      <w:r w:rsidRPr="00A50C23">
        <w:rPr>
          <w:rFonts w:eastAsia="Cambria"/>
          <w:u w:val="single"/>
        </w:rPr>
        <w:t>by</w:t>
      </w:r>
      <w:r w:rsidRPr="00A50C23">
        <w:rPr>
          <w:rFonts w:eastAsia="Cambria"/>
          <w:sz w:val="16"/>
        </w:rPr>
        <w:t xml:space="preserve"> probability and </w:t>
      </w:r>
      <w:r w:rsidRPr="00DF7958">
        <w:rPr>
          <w:rFonts w:eastAsia="Cambria"/>
          <w:highlight w:val="yellow"/>
          <w:u w:val="single"/>
        </w:rPr>
        <w:t>potential loss</w:t>
      </w:r>
      <w:r w:rsidRPr="00A50C23">
        <w:rPr>
          <w:rFonts w:eastAsia="Cambria"/>
          <w:u w:val="single"/>
        </w:rPr>
        <w:t>, then</w:t>
      </w:r>
      <w:r w:rsidRPr="00A50C23">
        <w:rPr>
          <w:rFonts w:eastAsia="Cambria"/>
          <w:sz w:val="16"/>
        </w:rPr>
        <w:t xml:space="preserve"> the </w:t>
      </w:r>
      <w:r w:rsidRPr="00DF7958">
        <w:rPr>
          <w:rFonts w:eastAsia="Cambria"/>
          <w:highlight w:val="yellow"/>
          <w:u w:val="single"/>
        </w:rPr>
        <w:t>focus on</w:t>
      </w:r>
      <w:r w:rsidRPr="00A50C23">
        <w:rPr>
          <w:rFonts w:eastAsia="Cambria"/>
          <w:u w:val="single"/>
        </w:rPr>
        <w:t xml:space="preserve"> </w:t>
      </w:r>
      <w:r w:rsidRPr="00DF7958">
        <w:rPr>
          <w:rFonts w:eastAsia="Cambria"/>
          <w:highlight w:val="yellow"/>
          <w:u w:val="single"/>
        </w:rPr>
        <w:t>dramatic</w:t>
      </w:r>
      <w:r w:rsidRPr="00A50C23">
        <w:rPr>
          <w:rFonts w:eastAsia="Cambria"/>
          <w:sz w:val="16"/>
        </w:rPr>
        <w:t xml:space="preserve"> terror </w:t>
      </w:r>
      <w:r w:rsidRPr="00A50C23">
        <w:rPr>
          <w:rFonts w:eastAsia="Cambria"/>
          <w:u w:val="single"/>
        </w:rPr>
        <w:t xml:space="preserve">attacks </w:t>
      </w:r>
      <w:r w:rsidRPr="00DF7958">
        <w:rPr>
          <w:rFonts w:eastAsia="Cambria"/>
          <w:highlight w:val="yellow"/>
          <w:u w:val="single"/>
        </w:rPr>
        <w:t>leads to</w:t>
      </w:r>
      <w:r w:rsidRPr="00A50C23">
        <w:rPr>
          <w:rFonts w:eastAsia="Cambria"/>
          <w:sz w:val="16"/>
        </w:rPr>
        <w:t xml:space="preserve"> the </w:t>
      </w:r>
      <w:r w:rsidRPr="00DF7958">
        <w:rPr>
          <w:rFonts w:eastAsia="Cambria"/>
          <w:b/>
          <w:iCs/>
          <w:highlight w:val="yellow"/>
          <w:u w:val="single"/>
        </w:rPr>
        <w:t>marginalization of probabilities</w:t>
      </w:r>
      <w:r w:rsidRPr="00DF7958">
        <w:rPr>
          <w:rFonts w:eastAsia="Cambria"/>
          <w:sz w:val="16"/>
          <w:highlight w:val="yellow"/>
        </w:rPr>
        <w:t>.</w:t>
      </w:r>
      <w:r w:rsidRPr="00A50C23">
        <w:rPr>
          <w:rFonts w:eastAsia="Cambria"/>
          <w:sz w:val="16"/>
        </w:rPr>
        <w:t xml:space="preserve"> The reason is that </w:t>
      </w:r>
      <w:r w:rsidRPr="00A50C23">
        <w:rPr>
          <w:rFonts w:eastAsia="Cambria"/>
          <w:u w:val="single"/>
        </w:rPr>
        <w:t xml:space="preserve">even the </w:t>
      </w:r>
      <w:r w:rsidRPr="00DF7958">
        <w:rPr>
          <w:rFonts w:eastAsia="Cambria"/>
          <w:highlight w:val="yellow"/>
          <w:u w:val="single"/>
        </w:rPr>
        <w:t>highest</w:t>
      </w:r>
      <w:r w:rsidRPr="00A50C23">
        <w:rPr>
          <w:rFonts w:eastAsia="Cambria"/>
          <w:u w:val="single"/>
        </w:rPr>
        <w:t xml:space="preserve"> degree of </w:t>
      </w:r>
      <w:r w:rsidRPr="00DF7958">
        <w:rPr>
          <w:rFonts w:eastAsia="Cambria"/>
          <w:highlight w:val="yellow"/>
          <w:u w:val="single"/>
        </w:rPr>
        <w:t xml:space="preserve">improbability </w:t>
      </w:r>
      <w:r w:rsidRPr="00DF7958">
        <w:rPr>
          <w:rFonts w:eastAsia="Cambria"/>
          <w:b/>
          <w:iCs/>
          <w:highlight w:val="yellow"/>
          <w:u w:val="single"/>
        </w:rPr>
        <w:t>becomes irrelevant</w:t>
      </w:r>
      <w:r w:rsidRPr="00DF7958">
        <w:rPr>
          <w:rFonts w:eastAsia="Cambria"/>
          <w:highlight w:val="yellow"/>
          <w:u w:val="single"/>
        </w:rPr>
        <w:t xml:space="preserve"> as</w:t>
      </w:r>
      <w:r w:rsidRPr="00A50C23">
        <w:rPr>
          <w:rFonts w:eastAsia="Cambria"/>
          <w:u w:val="single"/>
        </w:rPr>
        <w:t xml:space="preserve"> the measure of </w:t>
      </w:r>
      <w:r w:rsidRPr="00DF7958">
        <w:rPr>
          <w:rFonts w:eastAsia="Cambria"/>
          <w:highlight w:val="yellow"/>
          <w:u w:val="single"/>
        </w:rPr>
        <w:t xml:space="preserve">loss goes to </w:t>
      </w:r>
      <w:proofErr w:type="gramStart"/>
      <w:r w:rsidRPr="00DF7958">
        <w:rPr>
          <w:rFonts w:eastAsia="Cambria"/>
          <w:highlight w:val="yellow"/>
          <w:u w:val="single"/>
        </w:rPr>
        <w:t>infinity</w:t>
      </w:r>
      <w:r w:rsidRPr="00A50C23">
        <w:rPr>
          <w:rFonts w:eastAsia="Cambria"/>
          <w:sz w:val="16"/>
        </w:rPr>
        <w:t>.^</w:t>
      </w:r>
      <w:proofErr w:type="gramEnd"/>
      <w:r w:rsidRPr="00A50C23">
        <w:rPr>
          <w:rFonts w:eastAsia="Cambria"/>
          <w:sz w:val="16"/>
        </w:rPr>
        <w:t xml:space="preserve">o </w:t>
      </w:r>
      <w:r w:rsidRPr="00A50C23">
        <w:rPr>
          <w:rFonts w:eastAsia="Cambria"/>
          <w:u w:val="single"/>
        </w:rPr>
        <w:t>The</w:t>
      </w:r>
      <w:r w:rsidRPr="00A50C23">
        <w:rPr>
          <w:rFonts w:eastAsia="Cambria"/>
          <w:sz w:val="16"/>
        </w:rPr>
        <w:t xml:space="preserve"> mathematical </w:t>
      </w:r>
      <w:r w:rsidRPr="00DF7958">
        <w:rPr>
          <w:rFonts w:eastAsia="Cambria"/>
          <w:highlight w:val="yellow"/>
          <w:u w:val="single"/>
        </w:rPr>
        <w:t>calculation</w:t>
      </w:r>
      <w:r w:rsidRPr="00A50C23">
        <w:rPr>
          <w:rFonts w:eastAsia="Cambria"/>
          <w:u w:val="single"/>
        </w:rPr>
        <w:t xml:space="preserve"> of the risk</w:t>
      </w:r>
      <w:r w:rsidRPr="00A50C23">
        <w:rPr>
          <w:rFonts w:eastAsia="Cambria"/>
          <w:sz w:val="16"/>
        </w:rPr>
        <w:t xml:space="preserve"> of terrorism thus </w:t>
      </w:r>
      <w:r w:rsidRPr="00A50C23">
        <w:rPr>
          <w:rFonts w:eastAsia="Cambria"/>
          <w:u w:val="single"/>
        </w:rPr>
        <w:t xml:space="preserve">tends to </w:t>
      </w:r>
      <w:r w:rsidRPr="00DF7958">
        <w:rPr>
          <w:rFonts w:eastAsia="Cambria"/>
          <w:highlight w:val="yellow"/>
          <w:u w:val="single"/>
        </w:rPr>
        <w:t>overestimate and</w:t>
      </w:r>
      <w:r w:rsidRPr="00A50C23">
        <w:rPr>
          <w:rFonts w:eastAsia="Cambria"/>
          <w:sz w:val="16"/>
        </w:rPr>
        <w:t xml:space="preserve"> to </w:t>
      </w:r>
      <w:r w:rsidRPr="00DF7958">
        <w:rPr>
          <w:rFonts w:eastAsia="Cambria"/>
          <w:highlight w:val="yellow"/>
          <w:u w:val="single"/>
        </w:rPr>
        <w:t>dramatize</w:t>
      </w:r>
      <w:r w:rsidRPr="00A50C23">
        <w:rPr>
          <w:rFonts w:eastAsia="Cambria"/>
          <w:sz w:val="16"/>
        </w:rPr>
        <w:t xml:space="preserve"> the </w:t>
      </w:r>
      <w:r w:rsidRPr="00DF7958">
        <w:rPr>
          <w:rFonts w:eastAsia="Cambria"/>
          <w:highlight w:val="yellow"/>
          <w:u w:val="single"/>
        </w:rPr>
        <w:t>danger</w:t>
      </w:r>
      <w:r w:rsidRPr="00A50C23">
        <w:rPr>
          <w:rFonts w:eastAsia="Cambria"/>
          <w:sz w:val="16"/>
        </w:rPr>
        <w:t xml:space="preserve">. </w:t>
      </w:r>
      <w:r w:rsidRPr="00A50C23">
        <w:rPr>
          <w:rFonts w:eastAsia="Cambria"/>
          <w:u w:val="single"/>
        </w:rPr>
        <w:t>This has consequences beyond</w:t>
      </w:r>
      <w:r w:rsidRPr="00A50C23">
        <w:rPr>
          <w:rFonts w:eastAsia="Cambria"/>
          <w:sz w:val="16"/>
        </w:rPr>
        <w:t xml:space="preserve"> the actual </w:t>
      </w:r>
      <w:r w:rsidRPr="00A50C23">
        <w:rPr>
          <w:rFonts w:eastAsia="Cambria"/>
          <w:u w:val="single"/>
        </w:rPr>
        <w:t>risk assessment for the formulation</w:t>
      </w:r>
      <w:r w:rsidRPr="00A50C23">
        <w:rPr>
          <w:rFonts w:eastAsia="Cambria"/>
          <w:sz w:val="16"/>
        </w:rPr>
        <w:t xml:space="preserve"> and execution </w:t>
      </w:r>
      <w:r w:rsidRPr="00A50C23">
        <w:rPr>
          <w:rFonts w:eastAsia="Cambria"/>
          <w:u w:val="single"/>
        </w:rPr>
        <w:t>of "risk policies"</w:t>
      </w:r>
      <w:r w:rsidRPr="00A50C23">
        <w:rPr>
          <w:rFonts w:eastAsia="Cambria"/>
          <w:sz w:val="16"/>
        </w:rPr>
        <w:t xml:space="preserve">: </w:t>
      </w:r>
      <w:r w:rsidRPr="00DF7958">
        <w:rPr>
          <w:rFonts w:eastAsia="Cambria"/>
          <w:highlight w:val="yellow"/>
          <w:u w:val="single"/>
        </w:rPr>
        <w:t>If one factor</w:t>
      </w:r>
      <w:r w:rsidRPr="00A50C23">
        <w:rPr>
          <w:rFonts w:eastAsia="Cambria"/>
          <w:sz w:val="16"/>
        </w:rPr>
        <w:t xml:space="preserve"> of the risk calculation </w:t>
      </w:r>
      <w:r w:rsidRPr="00DF7958">
        <w:rPr>
          <w:rFonts w:eastAsia="Cambria"/>
          <w:highlight w:val="yellow"/>
          <w:u w:val="single"/>
        </w:rPr>
        <w:t>approaches infinity</w:t>
      </w:r>
      <w:r w:rsidRPr="00A50C23">
        <w:rPr>
          <w:rFonts w:eastAsia="Cambria"/>
          <w:sz w:val="16"/>
        </w:rPr>
        <w:t xml:space="preserve"> (e.g., if a case of nuclear terrorism is envisaged), then </w:t>
      </w:r>
      <w:r w:rsidRPr="00A50C23">
        <w:rPr>
          <w:rFonts w:eastAsia="Cambria"/>
          <w:u w:val="single"/>
        </w:rPr>
        <w:t>there is no balanced measure</w:t>
      </w:r>
      <w:r w:rsidRPr="00A50C23">
        <w:rPr>
          <w:rFonts w:eastAsia="Cambria"/>
          <w:sz w:val="16"/>
        </w:rPr>
        <w:t xml:space="preserve"> for antiterrorist efforts, </w:t>
      </w:r>
      <w:r w:rsidRPr="00A50C23">
        <w:rPr>
          <w:rFonts w:eastAsia="Cambria"/>
          <w:u w:val="single"/>
        </w:rPr>
        <w:t xml:space="preserve">and </w:t>
      </w:r>
      <w:r w:rsidRPr="00DF7958">
        <w:rPr>
          <w:rFonts w:eastAsia="Cambria"/>
          <w:b/>
          <w:iCs/>
          <w:highlight w:val="yellow"/>
          <w:u w:val="single"/>
        </w:rPr>
        <w:t xml:space="preserve">risk management </w:t>
      </w:r>
      <w:r w:rsidRPr="00A50C23">
        <w:rPr>
          <w:rFonts w:eastAsia="Cambria"/>
          <w:b/>
          <w:iCs/>
          <w:u w:val="single"/>
        </w:rPr>
        <w:t xml:space="preserve">as a rational endeavor </w:t>
      </w:r>
      <w:r w:rsidRPr="00DF7958">
        <w:rPr>
          <w:rFonts w:eastAsia="Cambria"/>
          <w:b/>
          <w:iCs/>
          <w:highlight w:val="yellow"/>
          <w:u w:val="single"/>
        </w:rPr>
        <w:t>breaks down</w:t>
      </w:r>
      <w:r w:rsidRPr="00A50C23">
        <w:rPr>
          <w:rFonts w:eastAsia="Cambria"/>
          <w:sz w:val="16"/>
        </w:rPr>
        <w:t xml:space="preserve">. Under the historical condition of bipolarity, the "ultimate" threat with nuclear weapons could be balanced by a similar counterthreat, and new equilibria could be achieved, albeit on higher levels of nuclear overkill. </w:t>
      </w:r>
      <w:r w:rsidRPr="00A50C23">
        <w:rPr>
          <w:rFonts w:eastAsia="Cambria"/>
          <w:u w:val="single"/>
        </w:rPr>
        <w:t>Under</w:t>
      </w:r>
      <w:r w:rsidRPr="00A50C23">
        <w:rPr>
          <w:rFonts w:eastAsia="Cambria"/>
          <w:sz w:val="16"/>
        </w:rPr>
        <w:t xml:space="preserve"> the new condition of </w:t>
      </w:r>
      <w:r w:rsidRPr="00A50C23">
        <w:rPr>
          <w:rFonts w:eastAsia="Cambria"/>
          <w:u w:val="single"/>
        </w:rPr>
        <w:t>uncertainty, no</w:t>
      </w:r>
      <w:r w:rsidRPr="00A50C23">
        <w:rPr>
          <w:rFonts w:eastAsia="Cambria"/>
          <w:sz w:val="16"/>
        </w:rPr>
        <w:t xml:space="preserve"> such </w:t>
      </w:r>
      <w:r w:rsidRPr="00A50C23">
        <w:rPr>
          <w:rFonts w:eastAsia="Cambria"/>
          <w:u w:val="single"/>
        </w:rPr>
        <w:t>rational balancing is possible since knowledge</w:t>
      </w:r>
      <w:r w:rsidRPr="00A50C23">
        <w:rPr>
          <w:rFonts w:eastAsia="Cambria"/>
          <w:sz w:val="16"/>
        </w:rPr>
        <w:t xml:space="preserve"> about actors, their </w:t>
      </w:r>
      <w:proofErr w:type="gramStart"/>
      <w:r w:rsidRPr="00A50C23">
        <w:rPr>
          <w:rFonts w:eastAsia="Cambria"/>
          <w:sz w:val="16"/>
        </w:rPr>
        <w:t>motives</w:t>
      </w:r>
      <w:proofErr w:type="gramEnd"/>
      <w:r w:rsidRPr="00A50C23">
        <w:rPr>
          <w:rFonts w:eastAsia="Cambria"/>
          <w:sz w:val="16"/>
        </w:rPr>
        <w:t xml:space="preserve"> and capabilities, </w:t>
      </w:r>
      <w:r w:rsidRPr="00A50C23">
        <w:rPr>
          <w:rFonts w:eastAsia="Cambria"/>
          <w:u w:val="single"/>
        </w:rPr>
        <w:t>is largely absent</w:t>
      </w:r>
      <w:r w:rsidRPr="00A50C23">
        <w:rPr>
          <w:rFonts w:eastAsia="Cambria"/>
          <w:sz w:val="16"/>
        </w:rPr>
        <w:t xml:space="preserve">. The second form of </w:t>
      </w:r>
      <w:r w:rsidRPr="00A50C23">
        <w:rPr>
          <w:rFonts w:eastAsia="Cambria"/>
          <w:u w:val="single"/>
        </w:rPr>
        <w:t>security policy</w:t>
      </w:r>
      <w:r w:rsidRPr="00A50C23">
        <w:rPr>
          <w:rFonts w:eastAsia="Cambria"/>
          <w:sz w:val="16"/>
        </w:rPr>
        <w:t xml:space="preserve"> that emerges when the deterrence model collapses </w:t>
      </w:r>
      <w:proofErr w:type="gramStart"/>
      <w:r w:rsidRPr="00A50C23">
        <w:rPr>
          <w:rFonts w:eastAsia="Cambria"/>
          <w:sz w:val="16"/>
        </w:rPr>
        <w:t>mirrors</w:t>
      </w:r>
      <w:proofErr w:type="gramEnd"/>
      <w:r w:rsidRPr="00A50C23">
        <w:rPr>
          <w:rFonts w:eastAsia="Cambria"/>
          <w:sz w:val="16"/>
        </w:rPr>
        <w:t xml:space="preserve"> the "social probability" approach. It </w:t>
      </w:r>
      <w:r w:rsidRPr="00A50C23">
        <w:rPr>
          <w:rFonts w:eastAsia="Cambria"/>
          <w:u w:val="single"/>
        </w:rPr>
        <w:t xml:space="preserve">represents a </w:t>
      </w:r>
      <w:r w:rsidRPr="00A50C23">
        <w:rPr>
          <w:rFonts w:eastAsia="Cambria"/>
          <w:b/>
          <w:iCs/>
          <w:u w:val="single"/>
        </w:rPr>
        <w:t>logic of catastrophe</w:t>
      </w:r>
      <w:r w:rsidRPr="00A50C23">
        <w:rPr>
          <w:rFonts w:eastAsia="Cambria"/>
          <w:sz w:val="16"/>
        </w:rPr>
        <w:t xml:space="preserve">. </w:t>
      </w:r>
      <w:r w:rsidRPr="00DF7958">
        <w:rPr>
          <w:rFonts w:eastAsia="Cambria"/>
          <w:highlight w:val="yellow"/>
          <w:u w:val="single"/>
        </w:rPr>
        <w:t xml:space="preserve">In contrast </w:t>
      </w:r>
      <w:r w:rsidRPr="00A50C23">
        <w:rPr>
          <w:rFonts w:eastAsia="Cambria"/>
          <w:u w:val="single"/>
        </w:rPr>
        <w:t>to risk</w:t>
      </w:r>
      <w:r w:rsidRPr="00A50C23">
        <w:rPr>
          <w:rFonts w:eastAsia="Cambria"/>
          <w:sz w:val="16"/>
        </w:rPr>
        <w:t xml:space="preserve"> management </w:t>
      </w:r>
      <w:r w:rsidRPr="00A50C23">
        <w:rPr>
          <w:rFonts w:eastAsia="Cambria"/>
          <w:u w:val="single"/>
        </w:rPr>
        <w:t>framed</w:t>
      </w:r>
      <w:r w:rsidRPr="00A50C23">
        <w:rPr>
          <w:rFonts w:eastAsia="Cambria"/>
          <w:sz w:val="16"/>
        </w:rPr>
        <w:t xml:space="preserve"> in line </w:t>
      </w:r>
      <w:r w:rsidRPr="00DF7958">
        <w:rPr>
          <w:rFonts w:eastAsia="Cambria"/>
          <w:highlight w:val="yellow"/>
          <w:u w:val="single"/>
        </w:rPr>
        <w:t>with logical probability</w:t>
      </w:r>
      <w:r w:rsidRPr="00A50C23">
        <w:rPr>
          <w:rFonts w:eastAsia="Cambria"/>
          <w:sz w:val="16"/>
        </w:rPr>
        <w:t xml:space="preserve"> theory, </w:t>
      </w:r>
      <w:r w:rsidRPr="00A50C23">
        <w:rPr>
          <w:rFonts w:eastAsia="Cambria"/>
          <w:u w:val="single"/>
        </w:rPr>
        <w:t xml:space="preserve">the </w:t>
      </w:r>
      <w:r w:rsidRPr="00DF7958">
        <w:rPr>
          <w:rFonts w:eastAsia="Cambria"/>
          <w:highlight w:val="yellow"/>
          <w:u w:val="single"/>
        </w:rPr>
        <w:t xml:space="preserve">logic of catastrophe does not </w:t>
      </w:r>
      <w:r w:rsidRPr="00A50C23">
        <w:rPr>
          <w:rFonts w:eastAsia="Cambria"/>
          <w:u w:val="single"/>
        </w:rPr>
        <w:t xml:space="preserve">attempt to provide means of </w:t>
      </w:r>
      <w:r w:rsidRPr="00DF7958">
        <w:rPr>
          <w:rFonts w:eastAsia="Cambria"/>
          <w:highlight w:val="yellow"/>
          <w:u w:val="single"/>
        </w:rPr>
        <w:t>absorb</w:t>
      </w:r>
      <w:r w:rsidRPr="00A50C23">
        <w:rPr>
          <w:rFonts w:eastAsia="Cambria"/>
          <w:u w:val="single"/>
        </w:rPr>
        <w:t>ing</w:t>
      </w:r>
      <w:r w:rsidRPr="00DF7958">
        <w:rPr>
          <w:rFonts w:eastAsia="Cambria"/>
          <w:highlight w:val="yellow"/>
          <w:u w:val="single"/>
        </w:rPr>
        <w:t xml:space="preserve"> uncertaint</w:t>
      </w:r>
      <w:r w:rsidRPr="00A50C23">
        <w:rPr>
          <w:rFonts w:eastAsia="Cambria"/>
          <w:u w:val="single"/>
        </w:rPr>
        <w:t>y</w:t>
      </w:r>
      <w:r w:rsidRPr="00A50C23">
        <w:rPr>
          <w:rFonts w:eastAsia="Cambria"/>
          <w:sz w:val="16"/>
        </w:rPr>
        <w:t xml:space="preserve">. Rather, </w:t>
      </w:r>
      <w:r w:rsidRPr="00A50C23">
        <w:rPr>
          <w:rFonts w:eastAsia="Cambria"/>
          <w:u w:val="single"/>
        </w:rPr>
        <w:t>it takes uncertainty as constitutive for</w:t>
      </w:r>
      <w:r w:rsidRPr="00A50C23">
        <w:rPr>
          <w:rFonts w:eastAsia="Cambria"/>
          <w:sz w:val="16"/>
        </w:rPr>
        <w:t xml:space="preserve"> the </w:t>
      </w:r>
      <w:r w:rsidRPr="00A50C23">
        <w:rPr>
          <w:rFonts w:eastAsia="Cambria"/>
          <w:u w:val="single"/>
        </w:rPr>
        <w:t>logic</w:t>
      </w:r>
      <w:r w:rsidRPr="00A50C23">
        <w:rPr>
          <w:rFonts w:eastAsia="Cambria"/>
          <w:sz w:val="16"/>
        </w:rPr>
        <w:t xml:space="preserve"> itself; </w:t>
      </w:r>
      <w:r w:rsidRPr="00A50C23">
        <w:rPr>
          <w:rFonts w:eastAsia="Cambria"/>
          <w:u w:val="single"/>
        </w:rPr>
        <w:t>uncertainty is a</w:t>
      </w:r>
      <w:r w:rsidRPr="00A50C23">
        <w:rPr>
          <w:rFonts w:eastAsia="Cambria"/>
          <w:sz w:val="16"/>
        </w:rPr>
        <w:t xml:space="preserve"> crucial </w:t>
      </w:r>
      <w:r w:rsidRPr="00A50C23">
        <w:rPr>
          <w:rFonts w:eastAsia="Cambria"/>
          <w:u w:val="single"/>
        </w:rPr>
        <w:t>precondition for catastrophes</w:t>
      </w:r>
      <w:r w:rsidRPr="00A50C23">
        <w:rPr>
          <w:rFonts w:eastAsia="Cambria"/>
          <w:sz w:val="16"/>
        </w:rPr>
        <w:t xml:space="preserve">. </w:t>
      </w:r>
      <w:proofErr w:type="gramStart"/>
      <w:r w:rsidRPr="00A50C23">
        <w:rPr>
          <w:rFonts w:eastAsia="Cambria"/>
          <w:sz w:val="16"/>
        </w:rPr>
        <w:t>In particular, catastrophes</w:t>
      </w:r>
      <w:proofErr w:type="gramEnd"/>
      <w:r w:rsidRPr="00A50C23">
        <w:rPr>
          <w:rFonts w:eastAsia="Cambria"/>
          <w:sz w:val="16"/>
        </w:rPr>
        <w:t xml:space="preserve"> happen at once, </w:t>
      </w:r>
      <w:r w:rsidRPr="00A50C23">
        <w:rPr>
          <w:rFonts w:eastAsia="Cambria"/>
          <w:u w:val="single"/>
        </w:rPr>
        <w:t>without</w:t>
      </w:r>
      <w:r w:rsidRPr="00A50C23">
        <w:rPr>
          <w:rFonts w:eastAsia="Cambria"/>
          <w:sz w:val="16"/>
        </w:rPr>
        <w:t xml:space="preserve"> a </w:t>
      </w:r>
      <w:r w:rsidRPr="00A50C23">
        <w:rPr>
          <w:rFonts w:eastAsia="Cambria"/>
          <w:u w:val="single"/>
        </w:rPr>
        <w:t>warning</w:t>
      </w:r>
      <w:r w:rsidRPr="00A50C23">
        <w:rPr>
          <w:rFonts w:eastAsia="Cambria"/>
          <w:sz w:val="16"/>
        </w:rPr>
        <w:t xml:space="preserve">, but with major implications for the world polity. In this category, </w:t>
      </w:r>
      <w:r w:rsidRPr="00A50C23">
        <w:rPr>
          <w:rFonts w:eastAsia="Cambria"/>
          <w:u w:val="single"/>
        </w:rPr>
        <w:t>we find</w:t>
      </w:r>
      <w:r w:rsidRPr="00A50C23">
        <w:rPr>
          <w:rFonts w:eastAsia="Cambria"/>
          <w:sz w:val="16"/>
        </w:rPr>
        <w:t xml:space="preserve"> the impact of </w:t>
      </w:r>
      <w:r w:rsidRPr="00A50C23">
        <w:rPr>
          <w:rFonts w:eastAsia="Cambria"/>
          <w:u w:val="single"/>
        </w:rPr>
        <w:t>meteorites</w:t>
      </w:r>
      <w:r w:rsidRPr="00A50C23">
        <w:rPr>
          <w:rFonts w:eastAsia="Cambria"/>
          <w:sz w:val="16"/>
        </w:rPr>
        <w:t xml:space="preserve">. Mars attacks, the tsunami in </w:t>
      </w:r>
      <w:proofErr w:type="gramStart"/>
      <w:r w:rsidRPr="00A50C23">
        <w:rPr>
          <w:rFonts w:eastAsia="Cambria"/>
          <w:u w:val="single"/>
        </w:rPr>
        <w:t>South East</w:t>
      </w:r>
      <w:proofErr w:type="gramEnd"/>
      <w:r w:rsidRPr="00A50C23">
        <w:rPr>
          <w:rFonts w:eastAsia="Cambria"/>
          <w:u w:val="single"/>
        </w:rPr>
        <w:t xml:space="preserve"> Asia, and 9/11</w:t>
      </w:r>
      <w:r w:rsidRPr="00A50C23">
        <w:rPr>
          <w:rFonts w:eastAsia="Cambria"/>
          <w:sz w:val="16"/>
        </w:rPr>
        <w:t xml:space="preserve">. </w:t>
      </w:r>
      <w:r w:rsidRPr="00A50C23">
        <w:rPr>
          <w:rFonts w:eastAsia="Cambria"/>
          <w:u w:val="single"/>
        </w:rPr>
        <w:t>To conceive of</w:t>
      </w:r>
      <w:r w:rsidRPr="00A50C23">
        <w:rPr>
          <w:rFonts w:eastAsia="Cambria"/>
          <w:sz w:val="16"/>
        </w:rPr>
        <w:t xml:space="preserve"> terrorism as </w:t>
      </w:r>
      <w:r w:rsidRPr="00A50C23">
        <w:rPr>
          <w:rFonts w:eastAsia="Cambria"/>
          <w:u w:val="single"/>
        </w:rPr>
        <w:t>catastrophe has consequences for</w:t>
      </w:r>
      <w:r w:rsidRPr="00A50C23">
        <w:rPr>
          <w:rFonts w:eastAsia="Cambria"/>
          <w:sz w:val="16"/>
        </w:rPr>
        <w:t xml:space="preserve"> the </w:t>
      </w:r>
      <w:r w:rsidRPr="00A50C23">
        <w:rPr>
          <w:rFonts w:eastAsia="Cambria"/>
          <w:u w:val="single"/>
        </w:rPr>
        <w:t>formulation of</w:t>
      </w:r>
      <w:r w:rsidRPr="00A50C23">
        <w:rPr>
          <w:rFonts w:eastAsia="Cambria"/>
          <w:sz w:val="16"/>
        </w:rPr>
        <w:t xml:space="preserve"> an </w:t>
      </w:r>
      <w:r w:rsidRPr="00A50C23">
        <w:rPr>
          <w:rFonts w:eastAsia="Cambria"/>
          <w:u w:val="single"/>
        </w:rPr>
        <w:t>adequate security policy</w:t>
      </w:r>
      <w:r w:rsidRPr="00A50C23">
        <w:rPr>
          <w:rFonts w:eastAsia="Cambria"/>
          <w:sz w:val="16"/>
        </w:rPr>
        <w:t xml:space="preserve">. Since </w:t>
      </w:r>
      <w:r w:rsidRPr="00A50C23">
        <w:rPr>
          <w:rFonts w:eastAsia="Cambria"/>
          <w:u w:val="single"/>
        </w:rPr>
        <w:t>catastrophes hap-pen irrespectively of human activity</w:t>
      </w:r>
      <w:r w:rsidRPr="00A50C23">
        <w:rPr>
          <w:rFonts w:eastAsia="Cambria"/>
          <w:sz w:val="16"/>
        </w:rPr>
        <w:t xml:space="preserve"> or inactivity, </w:t>
      </w:r>
      <w:r w:rsidRPr="00A50C23">
        <w:rPr>
          <w:rFonts w:eastAsia="Cambria"/>
          <w:b/>
          <w:iCs/>
          <w:u w:val="single"/>
        </w:rPr>
        <w:t>no political action</w:t>
      </w:r>
      <w:r w:rsidRPr="00A50C23">
        <w:rPr>
          <w:rFonts w:eastAsia="Cambria"/>
          <w:u w:val="single"/>
        </w:rPr>
        <w:t xml:space="preserve"> could</w:t>
      </w:r>
      <w:r w:rsidRPr="00A50C23">
        <w:rPr>
          <w:rFonts w:eastAsia="Cambria"/>
          <w:sz w:val="16"/>
        </w:rPr>
        <w:t xml:space="preserve"> possibly </w:t>
      </w:r>
      <w:r w:rsidRPr="00A50C23">
        <w:rPr>
          <w:rFonts w:eastAsia="Cambria"/>
          <w:u w:val="single"/>
        </w:rPr>
        <w:t>prevent them</w:t>
      </w:r>
      <w:r w:rsidRPr="00A50C23">
        <w:rPr>
          <w:rFonts w:eastAsia="Cambria"/>
          <w:sz w:val="16"/>
        </w:rPr>
        <w:t xml:space="preserve">. Of course, there are precautions that can be taken, but </w:t>
      </w:r>
      <w:r w:rsidRPr="00A50C23">
        <w:rPr>
          <w:rFonts w:eastAsia="Cambria"/>
          <w:u w:val="single"/>
        </w:rPr>
        <w:t>the framing of</w:t>
      </w:r>
      <w:r w:rsidRPr="00A50C23">
        <w:rPr>
          <w:rFonts w:eastAsia="Cambria"/>
          <w:sz w:val="16"/>
        </w:rPr>
        <w:t xml:space="preserve"> terrorist attack as </w:t>
      </w:r>
      <w:r w:rsidRPr="00A50C23">
        <w:rPr>
          <w:rFonts w:eastAsia="Cambria"/>
          <w:u w:val="single"/>
        </w:rPr>
        <w:t xml:space="preserve">a </w:t>
      </w:r>
      <w:proofErr w:type="gramStart"/>
      <w:r w:rsidRPr="00A50C23">
        <w:rPr>
          <w:rFonts w:eastAsia="Cambria"/>
          <w:u w:val="single"/>
        </w:rPr>
        <w:t>catastrophe points</w:t>
      </w:r>
      <w:proofErr w:type="gramEnd"/>
      <w:r w:rsidRPr="00A50C23">
        <w:rPr>
          <w:rFonts w:eastAsia="Cambria"/>
          <w:u w:val="single"/>
        </w:rPr>
        <w:t xml:space="preserve"> to spatial and temporal characteristics that are beyond "rationality." Thus</w:t>
      </w:r>
      <w:r w:rsidRPr="00A50C23">
        <w:rPr>
          <w:rFonts w:eastAsia="Cambria"/>
          <w:sz w:val="16"/>
        </w:rPr>
        <w:t xml:space="preserve">, political </w:t>
      </w:r>
      <w:r w:rsidRPr="00A50C23">
        <w:rPr>
          <w:rFonts w:eastAsia="Cambria"/>
          <w:u w:val="single"/>
        </w:rPr>
        <w:t>decision makers are exempt</w:t>
      </w:r>
      <w:r w:rsidRPr="00A50C23">
        <w:rPr>
          <w:rFonts w:eastAsia="Cambria"/>
          <w:sz w:val="16"/>
        </w:rPr>
        <w:t xml:space="preserve">ed </w:t>
      </w:r>
      <w:r w:rsidRPr="00A50C23">
        <w:rPr>
          <w:rFonts w:eastAsia="Cambria"/>
          <w:u w:val="single"/>
        </w:rPr>
        <w:t>from the responsibility to provide security</w:t>
      </w:r>
      <w:r w:rsidRPr="00A50C23">
        <w:rPr>
          <w:rFonts w:eastAsia="Cambria"/>
          <w:sz w:val="16"/>
        </w:rPr>
        <w:t>—</w:t>
      </w:r>
      <w:proofErr w:type="gramStart"/>
      <w:r w:rsidRPr="00A50C23">
        <w:rPr>
          <w:rFonts w:eastAsia="Cambria"/>
          <w:sz w:val="16"/>
        </w:rPr>
        <w:t>as long as</w:t>
      </w:r>
      <w:proofErr w:type="gramEnd"/>
      <w:r w:rsidRPr="00A50C23">
        <w:rPr>
          <w:rFonts w:eastAsia="Cambria"/>
          <w:sz w:val="16"/>
        </w:rPr>
        <w:t xml:space="preserve"> they at least try to preempt an attack. </w:t>
      </w:r>
      <w:proofErr w:type="gramStart"/>
      <w:r w:rsidRPr="00A50C23">
        <w:rPr>
          <w:rFonts w:eastAsia="Cambria"/>
          <w:sz w:val="16"/>
        </w:rPr>
        <w:t>Interestingly enough, 9/11</w:t>
      </w:r>
      <w:proofErr w:type="gramEnd"/>
      <w:r w:rsidRPr="00A50C23">
        <w:rPr>
          <w:rFonts w:eastAsia="Cambria"/>
          <w:sz w:val="16"/>
        </w:rPr>
        <w:t xml:space="preserve">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A50C23">
        <w:rPr>
          <w:rFonts w:eastAsia="Cambria"/>
          <w:sz w:val="16"/>
        </w:rPr>
        <w:t>As a consequence</w:t>
      </w:r>
      <w:proofErr w:type="gramEnd"/>
      <w:r w:rsidRPr="00A50C23">
        <w:rPr>
          <w:rFonts w:eastAsia="Cambria"/>
          <w:sz w:val="16"/>
        </w:rPr>
        <w:t xml:space="preserve">, </w:t>
      </w:r>
      <w:r w:rsidRPr="00A50C23">
        <w:rPr>
          <w:rFonts w:eastAsia="Cambria"/>
          <w:u w:val="single"/>
        </w:rPr>
        <w:t>the framework of</w:t>
      </w:r>
      <w:r w:rsidRPr="00A50C23">
        <w:rPr>
          <w:rFonts w:eastAsia="Cambria"/>
          <w:sz w:val="16"/>
        </w:rPr>
        <w:t xml:space="preserve"> the </w:t>
      </w:r>
      <w:r w:rsidRPr="00A50C23">
        <w:rPr>
          <w:rFonts w:eastAsia="Cambria"/>
          <w:u w:val="single"/>
        </w:rPr>
        <w:t>security</w:t>
      </w:r>
      <w:r w:rsidRPr="00A50C23">
        <w:rPr>
          <w:rFonts w:eastAsia="Cambria"/>
          <w:sz w:val="16"/>
        </w:rPr>
        <w:t xml:space="preserve"> dilemma </w:t>
      </w:r>
      <w:r w:rsidRPr="00A50C23">
        <w:rPr>
          <w:rFonts w:eastAsia="Cambria"/>
          <w:u w:val="single"/>
        </w:rPr>
        <w:t>fails to capture</w:t>
      </w:r>
      <w:r w:rsidRPr="00A50C23">
        <w:rPr>
          <w:rFonts w:eastAsia="Cambria"/>
          <w:sz w:val="16"/>
        </w:rPr>
        <w:t xml:space="preserve"> the </w:t>
      </w:r>
      <w:r w:rsidRPr="00A50C23">
        <w:rPr>
          <w:rFonts w:eastAsia="Cambria"/>
          <w:u w:val="single"/>
        </w:rPr>
        <w:t>basic uncertainties</w:t>
      </w:r>
      <w:r w:rsidRPr="00A50C23">
        <w:rPr>
          <w:rFonts w:eastAsia="Cambria"/>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A50C23">
        <w:rPr>
          <w:rFonts w:eastAsia="Cambria"/>
          <w:u w:val="single"/>
        </w:rPr>
        <w:t>we do not</w:t>
      </w:r>
      <w:r w:rsidRPr="00A50C23">
        <w:rPr>
          <w:rFonts w:eastAsia="Cambria"/>
          <w:sz w:val="16"/>
        </w:rPr>
        <w:t xml:space="preserve"> even </w:t>
      </w:r>
      <w:r w:rsidRPr="00A50C23">
        <w:rPr>
          <w:rFonts w:eastAsia="Cambria"/>
          <w:u w:val="single"/>
        </w:rPr>
        <w:t>know</w:t>
      </w:r>
      <w:r w:rsidRPr="00A50C23">
        <w:rPr>
          <w:rFonts w:eastAsia="Cambria"/>
          <w:sz w:val="16"/>
        </w:rPr>
        <w:t xml:space="preserve"> who or what will constitute </w:t>
      </w:r>
      <w:r w:rsidRPr="00A50C23">
        <w:rPr>
          <w:rFonts w:eastAsia="Cambria"/>
          <w:u w:val="single"/>
        </w:rPr>
        <w:t>the most serious future threat</w:t>
      </w:r>
      <w:r w:rsidRPr="00A50C23">
        <w:rPr>
          <w:rFonts w:eastAsia="Cambria"/>
          <w:sz w:val="16"/>
        </w:rPr>
        <w:t xml:space="preserve">, "^i </w:t>
      </w:r>
      <w:proofErr w:type="gramStart"/>
      <w:r w:rsidRPr="00A50C23">
        <w:rPr>
          <w:rFonts w:eastAsia="Cambria"/>
          <w:u w:val="single"/>
        </w:rPr>
        <w:t>In</w:t>
      </w:r>
      <w:proofErr w:type="gramEnd"/>
      <w:r w:rsidRPr="00A50C23">
        <w:rPr>
          <w:rFonts w:eastAsia="Cambria"/>
          <w:u w:val="single"/>
        </w:rPr>
        <w:t xml:space="preserve"> order to cope</w:t>
      </w:r>
      <w:r w:rsidRPr="00A50C23">
        <w:rPr>
          <w:rFonts w:eastAsia="Cambria"/>
          <w:sz w:val="16"/>
        </w:rPr>
        <w:t xml:space="preserve"> with this challenge it would be essential, another Rand researcher wrote, to break free from </w:t>
      </w:r>
      <w:r w:rsidRPr="00A50C23">
        <w:rPr>
          <w:rFonts w:eastAsia="Cambria"/>
          <w:u w:val="single"/>
        </w:rPr>
        <w:t>the</w:t>
      </w:r>
      <w:r w:rsidRPr="00A50C23">
        <w:rPr>
          <w:rFonts w:eastAsia="Cambria"/>
          <w:sz w:val="16"/>
        </w:rPr>
        <w:t xml:space="preserve"> "tyranny" of plausible scenario planning. The decisive </w:t>
      </w:r>
      <w:r w:rsidRPr="00A50C23">
        <w:rPr>
          <w:rFonts w:eastAsia="Cambria"/>
          <w:u w:val="single"/>
        </w:rPr>
        <w:t xml:space="preserve">step would be to create "discontinuous scenarios ... in which there is </w:t>
      </w:r>
      <w:r w:rsidRPr="00A50C23">
        <w:rPr>
          <w:rFonts w:eastAsia="Cambria"/>
          <w:b/>
          <w:iCs/>
          <w:u w:val="single"/>
        </w:rPr>
        <w:t>no plausible</w:t>
      </w:r>
      <w:r w:rsidRPr="00A50C23">
        <w:rPr>
          <w:rFonts w:eastAsia="Cambria"/>
          <w:sz w:val="16"/>
        </w:rPr>
        <w:t xml:space="preserve"> audit </w:t>
      </w:r>
      <w:r w:rsidRPr="00A50C23">
        <w:rPr>
          <w:rFonts w:eastAsia="Cambria"/>
          <w:b/>
          <w:iCs/>
          <w:u w:val="single"/>
        </w:rPr>
        <w:t>trail</w:t>
      </w:r>
      <w:r w:rsidRPr="00A50C23">
        <w:rPr>
          <w:rFonts w:eastAsia="Cambria"/>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A50C23">
        <w:rPr>
          <w:rFonts w:eastAsia="Cambria"/>
          <w:u w:val="single"/>
        </w:rPr>
        <w:t xml:space="preserve">even </w:t>
      </w:r>
      <w:r w:rsidRPr="00DF7958">
        <w:rPr>
          <w:rFonts w:eastAsia="Cambria"/>
          <w:highlight w:val="yellow"/>
          <w:u w:val="single"/>
        </w:rPr>
        <w:t xml:space="preserve">the most </w:t>
      </w:r>
      <w:r w:rsidRPr="00DF7958">
        <w:rPr>
          <w:rFonts w:eastAsia="Cambria"/>
          <w:b/>
          <w:iCs/>
          <w:highlight w:val="yellow"/>
          <w:u w:val="single"/>
        </w:rPr>
        <w:t>absurd scenarios</w:t>
      </w:r>
      <w:r w:rsidRPr="00A50C23">
        <w:rPr>
          <w:rFonts w:eastAsia="Cambria"/>
          <w:sz w:val="16"/>
        </w:rPr>
        <w:t xml:space="preserve"> can </w:t>
      </w:r>
      <w:r w:rsidRPr="00DF7958">
        <w:rPr>
          <w:rFonts w:eastAsia="Cambria"/>
          <w:highlight w:val="yellow"/>
          <w:u w:val="single"/>
        </w:rPr>
        <w:t>gain plausibility</w:t>
      </w:r>
      <w:r w:rsidRPr="00A50C23">
        <w:rPr>
          <w:rFonts w:eastAsia="Cambria"/>
          <w:sz w:val="16"/>
        </w:rPr>
        <w:t xml:space="preserve">. </w:t>
      </w:r>
      <w:r w:rsidRPr="00D21CD7">
        <w:rPr>
          <w:rFonts w:eastAsia="Cambria"/>
          <w:highlight w:val="yellow"/>
          <w:u w:val="single"/>
        </w:rPr>
        <w:t>By constructing a</w:t>
      </w:r>
      <w:r w:rsidRPr="00A50C23">
        <w:rPr>
          <w:rFonts w:eastAsia="Cambria"/>
          <w:u w:val="single"/>
        </w:rPr>
        <w:t xml:space="preserve"> </w:t>
      </w:r>
      <w:r w:rsidRPr="00DF7958">
        <w:rPr>
          <w:rFonts w:eastAsia="Cambria"/>
          <w:b/>
          <w:iCs/>
          <w:highlight w:val="yellow"/>
          <w:u w:val="single"/>
        </w:rPr>
        <w:t>chain of potentialities</w:t>
      </w:r>
      <w:r w:rsidRPr="00A50C23">
        <w:rPr>
          <w:rFonts w:eastAsia="Cambria"/>
          <w:u w:val="single"/>
        </w:rPr>
        <w:t>, improbable events are linked and brought into</w:t>
      </w:r>
      <w:r w:rsidRPr="00A50C23">
        <w:rPr>
          <w:rFonts w:eastAsia="Cambria"/>
          <w:sz w:val="16"/>
        </w:rPr>
        <w:t xml:space="preserve"> the realm of </w:t>
      </w:r>
      <w:r w:rsidRPr="00A50C23">
        <w:rPr>
          <w:rFonts w:eastAsia="Cambria"/>
          <w:u w:val="single"/>
        </w:rPr>
        <w:t>the possible, if not</w:t>
      </w:r>
      <w:r w:rsidRPr="00A50C23">
        <w:rPr>
          <w:rFonts w:eastAsia="Cambria"/>
          <w:sz w:val="16"/>
        </w:rPr>
        <w:t xml:space="preserve"> even the </w:t>
      </w:r>
      <w:r w:rsidRPr="00A50C23">
        <w:rPr>
          <w:rFonts w:eastAsia="Cambria"/>
          <w:u w:val="single"/>
        </w:rPr>
        <w:t>probable</w:t>
      </w:r>
      <w:r w:rsidRPr="00A50C23">
        <w:rPr>
          <w:rFonts w:eastAsia="Cambria"/>
          <w:sz w:val="16"/>
        </w:rPr>
        <w:t>. "</w:t>
      </w:r>
      <w:r w:rsidRPr="00A50C23">
        <w:rPr>
          <w:rFonts w:eastAsia="Cambria"/>
          <w:u w:val="single"/>
        </w:rPr>
        <w:t>Although</w:t>
      </w:r>
      <w:r w:rsidRPr="00A50C23">
        <w:rPr>
          <w:rFonts w:eastAsia="Cambria"/>
          <w:sz w:val="16"/>
        </w:rPr>
        <w:t xml:space="preserve"> the </w:t>
      </w:r>
      <w:r w:rsidRPr="00A50C23">
        <w:rPr>
          <w:rFonts w:eastAsia="Cambria"/>
          <w:u w:val="single"/>
        </w:rPr>
        <w:t>likelihood</w:t>
      </w:r>
      <w:r w:rsidRPr="00A50C23">
        <w:rPr>
          <w:rFonts w:eastAsia="Cambria"/>
          <w:sz w:val="16"/>
        </w:rPr>
        <w:t xml:space="preserve"> of the scenario </w:t>
      </w:r>
      <w:r w:rsidRPr="00A50C23">
        <w:rPr>
          <w:rFonts w:eastAsia="Cambria"/>
          <w:u w:val="single"/>
        </w:rPr>
        <w:t xml:space="preserve">dwindles with each step, the </w:t>
      </w:r>
      <w:r w:rsidRPr="00A50C23">
        <w:rPr>
          <w:rFonts w:eastAsia="Cambria"/>
          <w:sz w:val="16"/>
        </w:rPr>
        <w:t xml:space="preserve">residual </w:t>
      </w:r>
      <w:r w:rsidRPr="00A50C23">
        <w:rPr>
          <w:rFonts w:eastAsia="Cambria"/>
          <w:u w:val="single"/>
        </w:rPr>
        <w:t>impression is</w:t>
      </w:r>
      <w:r w:rsidRPr="00A50C23">
        <w:rPr>
          <w:rFonts w:eastAsia="Cambria"/>
          <w:sz w:val="16"/>
        </w:rPr>
        <w:t xml:space="preserve"> one </w:t>
      </w:r>
      <w:r w:rsidRPr="00A50C23">
        <w:rPr>
          <w:rFonts w:eastAsia="Cambria"/>
          <w:u w:val="single"/>
        </w:rPr>
        <w:t>of plausibility</w:t>
      </w:r>
      <w:r w:rsidRPr="00A50C23">
        <w:rPr>
          <w:rFonts w:eastAsia="Cambria"/>
          <w:sz w:val="16"/>
        </w:rPr>
        <w:t xml:space="preserve">. "54 This so-called Othello effect has been effective in the dawn of the recent war in Iraq. </w:t>
      </w:r>
      <w:r w:rsidRPr="00A50C23">
        <w:rPr>
          <w:rFonts w:eastAsia="Cambria"/>
          <w:u w:val="single"/>
        </w:rPr>
        <w:t>The connection between Saddam</w:t>
      </w:r>
      <w:r w:rsidRPr="00A50C23">
        <w:rPr>
          <w:rFonts w:eastAsia="Cambria"/>
          <w:sz w:val="16"/>
        </w:rPr>
        <w:t xml:space="preserve"> Hussein </w:t>
      </w:r>
      <w:r w:rsidRPr="00A50C23">
        <w:rPr>
          <w:rFonts w:eastAsia="Cambria"/>
          <w:u w:val="single"/>
        </w:rPr>
        <w:t>and Al Qaeda</w:t>
      </w:r>
      <w:r w:rsidRPr="00A50C23">
        <w:rPr>
          <w:rFonts w:eastAsia="Cambria"/>
          <w:sz w:val="16"/>
        </w:rPr>
        <w:t xml:space="preserve"> that the US government tried to prove </w:t>
      </w:r>
      <w:r w:rsidRPr="00A50C23">
        <w:rPr>
          <w:rFonts w:eastAsia="Cambria"/>
          <w:u w:val="single"/>
        </w:rPr>
        <w:t>was disputed from the</w:t>
      </w:r>
      <w:r w:rsidRPr="00A50C23">
        <w:rPr>
          <w:rFonts w:eastAsia="Cambria"/>
          <w:sz w:val="16"/>
        </w:rPr>
        <w:t xml:space="preserve"> very </w:t>
      </w:r>
      <w:r w:rsidRPr="00A50C23">
        <w:rPr>
          <w:rFonts w:eastAsia="Cambria"/>
          <w:u w:val="single"/>
        </w:rPr>
        <w:t>beginning. False evidence was</w:t>
      </w:r>
      <w:r w:rsidRPr="00A50C23">
        <w:rPr>
          <w:rFonts w:eastAsia="Cambria"/>
          <w:sz w:val="16"/>
        </w:rPr>
        <w:t xml:space="preserve"> again and again </w:t>
      </w:r>
      <w:r w:rsidRPr="00A50C23">
        <w:rPr>
          <w:rFonts w:eastAsia="Cambria"/>
          <w:u w:val="single"/>
        </w:rPr>
        <w:t>presented and refuted, but this did not prevent the</w:t>
      </w:r>
      <w:r w:rsidRPr="00A50C23">
        <w:rPr>
          <w:rFonts w:eastAsia="Cambria"/>
          <w:sz w:val="16"/>
        </w:rPr>
        <w:t xml:space="preserve"> administration from presenting as the main rationale for war the </w:t>
      </w:r>
      <w:r w:rsidRPr="00A50C23">
        <w:rPr>
          <w:rFonts w:eastAsia="Cambria"/>
          <w:u w:val="single"/>
        </w:rPr>
        <w:t>improbable yet possible connection</w:t>
      </w:r>
      <w:r w:rsidRPr="00A50C23">
        <w:rPr>
          <w:rFonts w:eastAsia="Cambria"/>
          <w:sz w:val="16"/>
        </w:rPr>
        <w:t xml:space="preserve"> between Iraq and the terrorist network and the improbable yet possible proliferation of an improbable yet possible nuclear weapon into the hands of Bin Laden. As Donald Rumsfeld famously said: "</w:t>
      </w:r>
      <w:r w:rsidRPr="00A50C23">
        <w:rPr>
          <w:rFonts w:eastAsia="Cambria"/>
          <w:b/>
          <w:iCs/>
          <w:u w:val="single"/>
        </w:rPr>
        <w:t>Absence of evidence is not evidence of absence</w:t>
      </w:r>
      <w:r w:rsidRPr="00A50C23">
        <w:rPr>
          <w:rFonts w:eastAsia="Cambria"/>
          <w:sz w:val="16"/>
        </w:rPr>
        <w:t>." This sentence indicates that under the condition of genuine uncertainty, different evidence criteria prevail than in situations where security problems can be assessed with relative certainty.</w:t>
      </w:r>
    </w:p>
    <w:p w14:paraId="32316596" w14:textId="77777777" w:rsidR="00E86146" w:rsidRDefault="00E86146" w:rsidP="00E86146">
      <w:pPr>
        <w:pStyle w:val="Heading4"/>
      </w:pPr>
      <w:r>
        <w:t>Reject extinction-first framing:</w:t>
      </w:r>
    </w:p>
    <w:p w14:paraId="2C13082E" w14:textId="77777777" w:rsidR="00E86146" w:rsidRPr="00DF7958" w:rsidRDefault="00E86146" w:rsidP="00E86146">
      <w:pPr>
        <w:pStyle w:val="Heading4"/>
        <w:numPr>
          <w:ilvl w:val="0"/>
          <w:numId w:val="14"/>
        </w:numPr>
        <w:tabs>
          <w:tab w:val="num" w:pos="360"/>
        </w:tabs>
        <w:ind w:left="360"/>
      </w:pPr>
      <w:r w:rsidRPr="00DF7958">
        <w:t>Apocalyptic rhetoric is an independent voter – justifies violence, trades off with addressing real risks, and causes nihilism.</w:t>
      </w:r>
    </w:p>
    <w:p w14:paraId="712D9AA2" w14:textId="77777777" w:rsidR="00E86146" w:rsidRPr="00DF7958" w:rsidRDefault="00E86146" w:rsidP="00E86146">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7D923574" w14:textId="77777777" w:rsidR="00E86146" w:rsidRPr="00925FBF" w:rsidRDefault="00E86146" w:rsidP="00E86146">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w:t>
      </w:r>
      <w:proofErr w:type="gramStart"/>
      <w:r w:rsidRPr="00DF7958">
        <w:rPr>
          <w:sz w:val="12"/>
        </w:rPr>
        <w:t>unnecessary.¶</w:t>
      </w:r>
      <w:proofErr w:type="gramEnd"/>
      <w:r w:rsidRPr="00DF7958">
        <w:rPr>
          <w:sz w:val="12"/>
        </w:rPr>
        <w:t xml:space="preserve">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w:t>
      </w:r>
      <w:proofErr w:type="gramStart"/>
      <w:r w:rsidRPr="00DF7958">
        <w:rPr>
          <w:sz w:val="12"/>
        </w:rPr>
        <w:t>grim</w:t>
      </w:r>
      <w:proofErr w:type="gramEnd"/>
      <w:r w:rsidRPr="00DF7958">
        <w:rPr>
          <w:sz w:val="12"/>
        </w:rPr>
        <w:t xml:space="preserve"> so we have to focus on looking after ourselves and those we love.”4¶ </w:t>
      </w:r>
      <w:r w:rsidRPr="00DF7958">
        <w:rPr>
          <w:sz w:val="12"/>
          <w:szCs w:val="12"/>
        </w:rPr>
        <w:t xml:space="preserve">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w:t>
      </w:r>
      <w:proofErr w:type="gramStart"/>
      <w:r w:rsidRPr="00DF7958">
        <w:rPr>
          <w:sz w:val="12"/>
          <w:szCs w:val="12"/>
        </w:rPr>
        <w:t>second grade</w:t>
      </w:r>
      <w:proofErr w:type="gramEnd"/>
      <w:r w:rsidRPr="00DF7958">
        <w:rPr>
          <w:sz w:val="12"/>
          <w:szCs w:val="12"/>
        </w:rPr>
        <w:t xml:space="preserv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6D19A60A" w14:textId="77777777" w:rsidR="00E86146" w:rsidRDefault="00E86146" w:rsidP="00E86146">
      <w:pPr>
        <w:keepNext/>
        <w:keepLines/>
        <w:spacing w:before="40" w:after="0"/>
        <w:outlineLvl w:val="3"/>
        <w:rPr>
          <w:rFonts w:eastAsia="MS Gothic"/>
          <w:b/>
          <w:iCs/>
          <w:sz w:val="26"/>
        </w:rPr>
      </w:pPr>
    </w:p>
    <w:p w14:paraId="0C03B410" w14:textId="77777777" w:rsidR="00E86146" w:rsidRPr="003C5A91" w:rsidRDefault="00E86146" w:rsidP="00E86146">
      <w:pPr>
        <w:keepNext/>
        <w:keepLines/>
        <w:spacing w:before="40" w:after="0"/>
        <w:outlineLvl w:val="3"/>
        <w:rPr>
          <w:rFonts w:eastAsia="MS Gothic"/>
          <w:b/>
          <w:iCs/>
          <w:sz w:val="26"/>
        </w:rPr>
      </w:pPr>
      <w:r w:rsidRPr="003C5A91">
        <w:rPr>
          <w:rFonts w:eastAsia="MS Gothic"/>
          <w:b/>
          <w:iCs/>
          <w:sz w:val="26"/>
        </w:rPr>
        <w:t>Their disads will surely be ridiculous.</w:t>
      </w:r>
    </w:p>
    <w:p w14:paraId="051F88FB" w14:textId="77777777" w:rsidR="00E86146" w:rsidRPr="003C5A91" w:rsidRDefault="00E86146" w:rsidP="00E86146">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5D6BD62" w14:textId="77777777" w:rsidR="00E86146" w:rsidRPr="003C5A91" w:rsidRDefault="00E86146" w:rsidP="00E86146">
      <w:pPr>
        <w:rPr>
          <w:rFonts w:eastAsia="Cambria"/>
        </w:rPr>
      </w:pPr>
    </w:p>
    <w:p w14:paraId="3A2C14EB" w14:textId="77777777" w:rsidR="00E86146" w:rsidRPr="003C5A91" w:rsidRDefault="00E86146" w:rsidP="00E86146">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482B5DAD" w14:textId="77777777" w:rsidR="00E86146" w:rsidRPr="003C5A91" w:rsidRDefault="00E86146" w:rsidP="00E86146">
      <w:pPr>
        <w:rPr>
          <w:rFonts w:eastAsia="Cambria"/>
        </w:rPr>
      </w:pPr>
    </w:p>
    <w:p w14:paraId="42B59BAD" w14:textId="77777777" w:rsidR="00E86146" w:rsidRPr="003C5A91" w:rsidRDefault="00E86146" w:rsidP="00E86146">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C220FEB" w14:textId="77777777" w:rsidR="00E86146" w:rsidRPr="003C5A91" w:rsidRDefault="00E86146" w:rsidP="00E86146">
      <w:pPr>
        <w:rPr>
          <w:rFonts w:eastAsia="Cambria"/>
        </w:rPr>
      </w:pPr>
    </w:p>
    <w:p w14:paraId="51C97C91" w14:textId="77777777" w:rsidR="00E86146" w:rsidRPr="003C5A91" w:rsidRDefault="00E86146" w:rsidP="00E86146">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39BCAA7B" w14:textId="77777777" w:rsidR="00E86146" w:rsidRPr="003C5A91" w:rsidRDefault="00E86146" w:rsidP="00E86146">
      <w:pPr>
        <w:rPr>
          <w:rFonts w:eastAsia="Cambria"/>
        </w:rPr>
      </w:pPr>
    </w:p>
    <w:p w14:paraId="15E5086D" w14:textId="77777777" w:rsidR="00E86146" w:rsidRDefault="00E86146" w:rsidP="00E86146">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0E810BFA" w14:textId="77777777" w:rsidR="00E86146" w:rsidRDefault="00E86146" w:rsidP="00E86146">
      <w:pPr>
        <w:pStyle w:val="Heading4"/>
      </w:pPr>
    </w:p>
    <w:p w14:paraId="07B52926" w14:textId="77777777" w:rsidR="00E86146" w:rsidRPr="00495380" w:rsidRDefault="00E86146" w:rsidP="00E86146"/>
    <w:p w14:paraId="4BF85A8A" w14:textId="77777777" w:rsidR="00E86146" w:rsidRPr="006213BA" w:rsidRDefault="00E86146" w:rsidP="00E86146">
      <w:pPr>
        <w:pStyle w:val="Heading4"/>
      </w:pPr>
      <w:r w:rsidRPr="006213BA">
        <w:t>Scholarly discourse and engagement with politics is key to effective structural reform - critique is insufficient.</w:t>
      </w:r>
    </w:p>
    <w:p w14:paraId="11B641C4" w14:textId="77777777" w:rsidR="00E86146" w:rsidRPr="00AD1EE8" w:rsidRDefault="00E86146" w:rsidP="00E86146">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Kapczynski,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1805C9AF" w14:textId="77777777" w:rsidR="00E86146" w:rsidRDefault="00E86146" w:rsidP="00E86146">
      <w:pPr>
        <w:ind w:left="720"/>
        <w:rPr>
          <w:rFonts w:eastAsia="Cambria"/>
          <w:sz w:val="8"/>
        </w:rPr>
      </w:pPr>
    </w:p>
    <w:p w14:paraId="3116EB02" w14:textId="77777777" w:rsidR="00E86146" w:rsidRPr="00623E01" w:rsidRDefault="00E86146" w:rsidP="00E86146">
      <w:pPr>
        <w:ind w:left="720"/>
        <w:rPr>
          <w:rFonts w:eastAsia="Cambria"/>
          <w:u w:val="single"/>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57427A8D" w14:textId="77777777" w:rsidR="00E86146" w:rsidRPr="006213BA" w:rsidRDefault="00E86146" w:rsidP="00E86146">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2C64505C" w14:textId="77777777" w:rsidR="00E86146" w:rsidRPr="006213BA" w:rsidRDefault="00E86146" w:rsidP="00E86146">
      <w:pPr>
        <w:rPr>
          <w:rFonts w:eastAsia="Cambria"/>
          <w:sz w:val="18"/>
          <w:szCs w:val="18"/>
        </w:rPr>
      </w:pPr>
      <w:r w:rsidRPr="006213BA">
        <w:rPr>
          <w:rFonts w:eastAsia="Cambria"/>
          <w:sz w:val="18"/>
          <w:szCs w:val="18"/>
        </w:rPr>
        <w:t>Kapoor, 2008 (Ilan, Associate Professor at the Faculty of Environmental Studies, York University, “The Postcolonial Politics of Development,” p. 138-139)</w:t>
      </w:r>
    </w:p>
    <w:p w14:paraId="1F6BAACC" w14:textId="77777777" w:rsidR="00E86146" w:rsidRPr="006213BA" w:rsidRDefault="00E86146" w:rsidP="00E86146">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and ideological apparatuses as deconstructible</w:t>
      </w:r>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w:t>
      </w:r>
      <w:proofErr w:type="gramStart"/>
      <w:r w:rsidRPr="006213BA">
        <w:rPr>
          <w:rFonts w:eastAsia="Cambria"/>
          <w:sz w:val="8"/>
        </w:rPr>
        <w:t>bastard</w:t>
      </w:r>
      <w:proofErr w:type="gramEnd"/>
      <w:r w:rsidRPr="006213BA">
        <w:rPr>
          <w:rFonts w:eastAsia="Cambria"/>
          <w:sz w:val="8"/>
        </w:rPr>
        <w:t xml:space="preserve">.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This reflects the negotiative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008411A1" w14:textId="77777777" w:rsidR="00E86146" w:rsidRPr="006213BA" w:rsidRDefault="00E86146" w:rsidP="00E86146">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65A505D5" w14:textId="77777777" w:rsidR="00E86146" w:rsidRPr="006213BA" w:rsidRDefault="00E86146" w:rsidP="00E86146">
      <w:pPr>
        <w:rPr>
          <w:rFonts w:eastAsia="Cambria"/>
          <w:sz w:val="18"/>
          <w:szCs w:val="18"/>
        </w:rPr>
      </w:pPr>
      <w:r>
        <w:rPr>
          <w:rStyle w:val="Style13ptBold"/>
        </w:rPr>
        <w:t xml:space="preserve">Zannoti ’13 - </w:t>
      </w:r>
      <w:r w:rsidRPr="006213BA">
        <w:rPr>
          <w:rFonts w:eastAsia="Cambria"/>
          <w:sz w:val="18"/>
          <w:szCs w:val="18"/>
        </w:rPr>
        <w:t>Zannoti,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06DDAD00" w14:textId="77777777" w:rsidR="00E86146" w:rsidRPr="00724829" w:rsidRDefault="00E86146" w:rsidP="00E86146">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It invites historically situated explorations and careful differentiations rather than overarching demonizations of ‘‘power,’’ romanticizations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w:t>
      </w:r>
      <w:proofErr w:type="gramStart"/>
      <w:r w:rsidRPr="00724829">
        <w:rPr>
          <w:rFonts w:eastAsia="Cambria"/>
          <w:sz w:val="12"/>
        </w:rPr>
        <w:t>exactly the same</w:t>
      </w:r>
      <w:proofErr w:type="gramEnd"/>
      <w:r w:rsidRPr="00724829">
        <w:rPr>
          <w:rFonts w:eastAsia="Cambria"/>
          <w:sz w:val="12"/>
        </w:rPr>
        <w:t xml:space="preserv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0142982B" w14:textId="77777777" w:rsidR="00E86146" w:rsidRPr="00542864" w:rsidRDefault="00E86146" w:rsidP="00E86146">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72D461D1" w14:textId="77777777" w:rsidR="00E86146" w:rsidRPr="00542864" w:rsidRDefault="00E86146" w:rsidP="00E86146">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58B9719B" w14:textId="77777777" w:rsidR="00E86146" w:rsidRPr="00542864" w:rsidRDefault="00E86146" w:rsidP="00E86146">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5D48353A" w14:textId="77777777" w:rsidR="00E86146" w:rsidRPr="00542864" w:rsidRDefault="00E86146" w:rsidP="00E86146">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w:t>
      </w:r>
      <w:proofErr w:type="gramStart"/>
      <w:r w:rsidRPr="00542864">
        <w:rPr>
          <w:rFonts w:eastAsia="Times New Roman"/>
          <w:b/>
          <w:bCs/>
          <w:highlight w:val="yellow"/>
          <w:u w:val="single"/>
        </w:rPr>
        <w:t>imperialistic</w:t>
      </w:r>
      <w:proofErr w:type="gramEnd"/>
      <w:r w:rsidRPr="00542864">
        <w:rPr>
          <w:rFonts w:eastAsia="Times New Roman"/>
          <w:b/>
          <w:bCs/>
          <w:highlight w:val="yellow"/>
          <w:u w:val="single"/>
        </w:rPr>
        <w:t xml:space="preserve">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proofErr w:type="gramStart"/>
      <w:r w:rsidRPr="00542864">
        <w:rPr>
          <w:rFonts w:eastAsia="Times New Roman"/>
          <w:b/>
          <w:bCs/>
          <w:highlight w:val="yellow"/>
          <w:u w:val="single"/>
        </w:rPr>
        <w:t>a number of</w:t>
      </w:r>
      <w:proofErr w:type="gramEnd"/>
      <w:r w:rsidRPr="00542864">
        <w:rPr>
          <w:rFonts w:eastAsia="Times New Roman"/>
          <w:b/>
          <w:bCs/>
          <w:highlight w:val="yellow"/>
          <w:u w:val="single"/>
        </w:rPr>
        <w:t xml:space="preserve"> poor families warm.</w:t>
      </w:r>
      <w:r w:rsidRPr="00542864">
        <w:rPr>
          <w:rFonts w:eastAsia="Times New Roman"/>
          <w:b/>
          <w:bCs/>
          <w:sz w:val="12"/>
          <w:szCs w:val="12"/>
          <w:u w:val="single"/>
        </w:rPr>
        <w:t xml:space="preserve"> </w:t>
      </w:r>
      <w:r w:rsidRPr="00542864">
        <w:rPr>
          <w:rFonts w:eastAsia="Times New Roman"/>
          <w:sz w:val="12"/>
          <w:szCs w:val="12"/>
        </w:rPr>
        <w:t>This may mean more to them than it does to a comfortable academic working in a 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w:t>
      </w:r>
      <w:proofErr w:type="gramStart"/>
      <w:r w:rsidRPr="00542864">
        <w:rPr>
          <w:rFonts w:eastAsia="Times New Roman"/>
          <w:b/>
          <w:bCs/>
          <w:highlight w:val="yellow"/>
          <w:u w:val="single"/>
        </w:rPr>
        <w:t>now</w:t>
      </w:r>
      <w:r w:rsidRPr="00542864">
        <w:rPr>
          <w:sz w:val="12"/>
        </w:rPr>
        <w:t>, unless</w:t>
      </w:r>
      <w:proofErr w:type="gramEnd"/>
      <w:r w:rsidRPr="00542864">
        <w:rPr>
          <w:sz w:val="12"/>
        </w:rPr>
        <w:t xml:space="preserve">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362EDDD1" w14:textId="77777777" w:rsidR="00E86146" w:rsidRPr="00837646" w:rsidRDefault="00E86146" w:rsidP="00E86146">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3F007C68" w14:textId="77777777" w:rsidR="00E86146" w:rsidRPr="00F601E6" w:rsidRDefault="00E86146" w:rsidP="00E86146"/>
    <w:p w14:paraId="00B8AE56" w14:textId="77777777" w:rsidR="00E86146" w:rsidRPr="00E86146" w:rsidRDefault="00E86146" w:rsidP="00E86146"/>
    <w:p w14:paraId="37EAA973" w14:textId="37AF70DF" w:rsidR="00CC4452" w:rsidRDefault="00CC4452" w:rsidP="00CC4452">
      <w:pPr>
        <w:pStyle w:val="Heading1"/>
      </w:pPr>
      <w:r>
        <w:t>1ar cards</w:t>
      </w:r>
    </w:p>
    <w:p w14:paraId="3D817447" w14:textId="77777777" w:rsidR="00CC4452" w:rsidRPr="001A2D5D" w:rsidRDefault="00CC4452" w:rsidP="00CC4452">
      <w:pPr>
        <w:pStyle w:val="Heading4"/>
        <w:rPr>
          <w:rStyle w:val="Style13ptBold"/>
          <w:rFonts w:cs="Calibri"/>
          <w:b/>
          <w:bCs w:val="0"/>
        </w:rPr>
      </w:pPr>
      <w:r w:rsidRPr="001A2D5D">
        <w:t>Counterinterpretation</w:t>
      </w:r>
      <w:r>
        <w:t>—</w:t>
      </w:r>
      <w:r>
        <w:rPr>
          <w:rStyle w:val="Style13ptBold"/>
          <w:rFonts w:cs="Calibri"/>
          <w:b/>
          <w:bCs w:val="0"/>
        </w:rPr>
        <w:t>Vaccines are a form of medication</w:t>
      </w:r>
      <w:r w:rsidRPr="001A2D5D">
        <w:rPr>
          <w:rStyle w:val="Style13ptBold"/>
          <w:rFonts w:cs="Calibri"/>
          <w:b/>
          <w:bCs w:val="0"/>
        </w:rPr>
        <w:t>. Reading text from chart. WTO 20</w:t>
      </w:r>
    </w:p>
    <w:p w14:paraId="2A569E1D" w14:textId="77777777" w:rsidR="00CC4452" w:rsidRPr="000A7202" w:rsidRDefault="00CC4452" w:rsidP="00CC4452">
      <w:r w:rsidRPr="000A7202">
        <w:t xml:space="preserve">World Trade Organization, 20 - ("Trade in Medical Goods in the Context of COVID-19," WTO4/3/2020, </w:t>
      </w:r>
      <w:hyperlink r:id="rId46" w:history="1">
        <w:r w:rsidRPr="000A7202">
          <w:rPr>
            <w:rStyle w:val="Hyperlink"/>
          </w:rPr>
          <w:t>https://www.wto.org/english/news_e/news20_e/rese_03apr20_e.pdf)//ML</w:t>
        </w:r>
      </w:hyperlink>
    </w:p>
    <w:p w14:paraId="57FC7B9A" w14:textId="77777777" w:rsidR="00CC4452" w:rsidRPr="000A7202" w:rsidRDefault="00CC4452" w:rsidP="00CC4452">
      <w:r w:rsidRPr="000A7202">
        <w:t>&lt;text of chart&gt;</w:t>
      </w:r>
    </w:p>
    <w:p w14:paraId="0C1E9E36" w14:textId="77777777" w:rsidR="00CC4452" w:rsidRPr="000A7202" w:rsidRDefault="00CC4452" w:rsidP="00CC4452">
      <w:pPr>
        <w:rPr>
          <w:sz w:val="12"/>
        </w:rPr>
      </w:pPr>
      <w:r w:rsidRPr="000A7202">
        <w:rPr>
          <w:rStyle w:val="StyleUnderline"/>
          <w:highlight w:val="yellow"/>
        </w:rPr>
        <w:t>Medicines</w:t>
      </w:r>
      <w:r w:rsidRPr="000A7202">
        <w:rPr>
          <w:sz w:val="12"/>
        </w:rPr>
        <w:t xml:space="preserve"> (Pharmaceuticals) HS 2017 Short product description ITAExp Pharma WCO 300213 Immunological products, unmixed, ... not for retail sale X 300214 Immunological products, mixed, ... not for retail sale X 300215 Immunological products, ... for retail sale X X 300219 Immunological products, n.e.s. X </w:t>
      </w:r>
      <w:r w:rsidRPr="000A7202">
        <w:rPr>
          <w:rStyle w:val="StyleUnderline"/>
        </w:rPr>
        <w:t xml:space="preserve">300220 </w:t>
      </w:r>
      <w:r w:rsidRPr="000A7202">
        <w:rPr>
          <w:rStyle w:val="StyleUnderline"/>
          <w:highlight w:val="yellow"/>
        </w:rPr>
        <w:t>Vaccines for human medicine</w:t>
      </w:r>
      <w:r w:rsidRPr="000A7202">
        <w:rPr>
          <w:sz w:val="12"/>
        </w:rPr>
        <w:t xml:space="preserve"> X 300310 Medicaments containing penicillins … not for retail sale X 300320 Medicaments containing antibiotics, … not for retail sale X 300331 Medicaments containing insulin, … not for retail sale X 300339 Medicaments containing hormones … not for retail sale X 300341 Medicaments containing ephedrine … not for retail sale X 300342 Medicaments containing pseudoephedrine "INN" or its salts, … not for retail sale X 300343 Medicaments containing norephedrine or its salts, … not for retail sale X 300349 Medicaments containing alkaloids or derivatives thereof, … not for retail sale X 300360 Medicaments containing any of the following antimalarial active principles: … not put up for retail sale X 300390 Medicaments consisting of two or more constituents mixed together for therapeutic or prophylactic uses, not for retail sale X 300410 Medicaments containing penicillins or derivatives thereof … for retail sale X 300420 Medicaments containing antibiotics, ... for retail sale X 300431 Medicaments containing insulin but not antibiotics, ... for retail sale X 300432 Medicaments containing corticosteroid hormones, ... for retail sale X 300439 Medicaments containing hormones or steroids ... for retail sale X 300441 Medicaments containing ephedrine or its salts, ... for retail sale X 300442 Medicaments containing pseudoephedrine "INN" or its salts, ... for retail sale X 300443 Medicaments containing norephedrine or its salts, ... for retail sale X 300449 Medicaments containing alkaloids or derivatives thereof... for retail sale X 300450 Medicaments containing provitamins, vitamins,... for retail sale X 300460 Medicaments containing any of the following antimalarial active principles ... for retail sale X 300490 Medicaments consisting of mixed or unmixed products ... for retail sale X X</w:t>
      </w:r>
    </w:p>
    <w:p w14:paraId="0DA83A3D" w14:textId="77777777" w:rsidR="00CC4452" w:rsidRPr="000A7202" w:rsidRDefault="00CC4452" w:rsidP="00CC4452">
      <w:r w:rsidRPr="000A7202">
        <w:t>&lt;chart below&gt;</w:t>
      </w:r>
    </w:p>
    <w:p w14:paraId="09CEE79E" w14:textId="77777777" w:rsidR="00CC4452" w:rsidRPr="000A7202" w:rsidRDefault="00CC4452" w:rsidP="00CC4452">
      <w:pPr>
        <w:rPr>
          <w:rStyle w:val="Style13ptBold"/>
        </w:rPr>
      </w:pPr>
      <w:r w:rsidRPr="000A7202">
        <w:rPr>
          <w:b/>
          <w:noProof/>
          <w:sz w:val="26"/>
        </w:rPr>
        <w:drawing>
          <wp:inline distT="0" distB="0" distL="0" distR="0" wp14:anchorId="32D27117" wp14:editId="4E493D65">
            <wp:extent cx="4390123" cy="3951111"/>
            <wp:effectExtent l="0" t="0" r="4445" b="0"/>
            <wp:docPr id="1" name="Picture 1"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able&#10;&#10;Description automatically generated"/>
                    <pic:cNvPicPr/>
                  </pic:nvPicPr>
                  <pic:blipFill>
                    <a:blip r:embed="rId47"/>
                    <a:stretch>
                      <a:fillRect/>
                    </a:stretch>
                  </pic:blipFill>
                  <pic:spPr>
                    <a:xfrm>
                      <a:off x="0" y="0"/>
                      <a:ext cx="4396170" cy="3956553"/>
                    </a:xfrm>
                    <a:prstGeom prst="rect">
                      <a:avLst/>
                    </a:prstGeom>
                  </pic:spPr>
                </pic:pic>
              </a:graphicData>
            </a:graphic>
          </wp:inline>
        </w:drawing>
      </w:r>
    </w:p>
    <w:p w14:paraId="61984760" w14:textId="77777777" w:rsidR="00CC4452" w:rsidRPr="000A7202" w:rsidRDefault="00CC4452" w:rsidP="00CC4452">
      <w:pPr>
        <w:pStyle w:val="Heading4"/>
        <w:rPr>
          <w:rFonts w:cs="Calibri"/>
        </w:rPr>
      </w:pPr>
      <w:r>
        <w:rPr>
          <w:rFonts w:cs="Calibri"/>
        </w:rPr>
        <w:t xml:space="preserve">The CDC also considers vaccines medicine. </w:t>
      </w:r>
    </w:p>
    <w:p w14:paraId="29F729CF" w14:textId="77777777" w:rsidR="00CC4452" w:rsidRPr="000A7202" w:rsidRDefault="00CC4452" w:rsidP="00CC4452">
      <w:r w:rsidRPr="000A7202">
        <w:rPr>
          <w:rStyle w:val="Style13ptBold"/>
        </w:rPr>
        <w:t>CDC 12</w:t>
      </w:r>
      <w:r w:rsidRPr="000A7202">
        <w:t xml:space="preserve"> - ("Basics of Vaccines," CDC, last reviewed 3/14.2012, https://www.cdc.gov/vaccines/vpd/vpd-vac-basics.html)//ML</w:t>
      </w:r>
    </w:p>
    <w:p w14:paraId="0A0BAE50" w14:textId="77777777" w:rsidR="00CC4452" w:rsidRPr="000A7202" w:rsidRDefault="00CC4452" w:rsidP="00CC4452">
      <w:pPr>
        <w:rPr>
          <w:rStyle w:val="StyleUnderline"/>
        </w:rPr>
      </w:pPr>
      <w:r w:rsidRPr="000A7202">
        <w:rPr>
          <w:sz w:val="12"/>
        </w:rPr>
        <w:t xml:space="preserve">Vaccines contain the same germs that cause disease. (For example, measles vaccine contains measles virus, and Hib vaccine contains Hib bacteria.) But they have been either killed or weakened to the point that they don’t make you sick. Some vaccines contain only a part of the disease </w:t>
      </w:r>
      <w:proofErr w:type="gramStart"/>
      <w:r w:rsidRPr="000A7202">
        <w:rPr>
          <w:sz w:val="12"/>
        </w:rPr>
        <w:t>germ.¶</w:t>
      </w:r>
      <w:proofErr w:type="gramEnd"/>
      <w:r w:rsidRPr="000A7202">
        <w:rPr>
          <w:sz w:val="12"/>
        </w:rPr>
        <w:t xml:space="preserve"> </w:t>
      </w:r>
      <w:r w:rsidRPr="000A7202">
        <w:rPr>
          <w:rStyle w:val="StyleUnderline"/>
          <w:highlight w:val="yellow"/>
        </w:rPr>
        <w:t>A vaccine stimulates your immune system to produce antibodies</w:t>
      </w:r>
      <w:r w:rsidRPr="000A7202">
        <w:rPr>
          <w:sz w:val="12"/>
        </w:rPr>
        <w:t xml:space="preserve">, exactly like it would if you were exposed to the disease. </w:t>
      </w:r>
      <w:r w:rsidRPr="000A7202">
        <w:rPr>
          <w:rStyle w:val="StyleUnderline"/>
        </w:rPr>
        <w:t xml:space="preserve">After getting vaccinated, you develop immunity to that disease, without having to get the disease </w:t>
      </w:r>
      <w:proofErr w:type="gramStart"/>
      <w:r w:rsidRPr="000A7202">
        <w:rPr>
          <w:rStyle w:val="StyleUnderline"/>
        </w:rPr>
        <w:t>first.¶</w:t>
      </w:r>
      <w:proofErr w:type="gramEnd"/>
      <w:r w:rsidRPr="000A7202">
        <w:rPr>
          <w:rStyle w:val="StyleUnderline"/>
        </w:rPr>
        <w:t xml:space="preserve"> </w:t>
      </w:r>
      <w:r w:rsidRPr="000A7202">
        <w:rPr>
          <w:rStyle w:val="StyleUnderline"/>
          <w:highlight w:val="yellow"/>
        </w:rPr>
        <w:t>This</w:t>
      </w:r>
      <w:r w:rsidRPr="000A7202">
        <w:rPr>
          <w:rStyle w:val="StyleUnderline"/>
        </w:rPr>
        <w:t xml:space="preserve"> is </w:t>
      </w:r>
      <w:r w:rsidRPr="000A7202">
        <w:rPr>
          <w:rStyle w:val="StyleUnderline"/>
          <w:highlight w:val="yellow"/>
        </w:rPr>
        <w:t>what makes vaccines</w:t>
      </w:r>
      <w:r w:rsidRPr="000A7202">
        <w:rPr>
          <w:rStyle w:val="StyleUnderline"/>
        </w:rPr>
        <w:t xml:space="preserve"> such </w:t>
      </w:r>
      <w:r w:rsidRPr="000A7202">
        <w:rPr>
          <w:rStyle w:val="StyleUnderline"/>
          <w:highlight w:val="yellow"/>
        </w:rPr>
        <w:t>powerful medicine</w:t>
      </w:r>
      <w:r w:rsidRPr="000A7202">
        <w:rPr>
          <w:rStyle w:val="StyleUnderline"/>
        </w:rPr>
        <w:t xml:space="preserve">. </w:t>
      </w:r>
      <w:r w:rsidRPr="000A7202">
        <w:rPr>
          <w:rStyle w:val="StyleUnderline"/>
          <w:highlight w:val="yellow"/>
        </w:rPr>
        <w:t>Unlike most medicines, which treat</w:t>
      </w:r>
      <w:r w:rsidRPr="000A7202">
        <w:rPr>
          <w:sz w:val="12"/>
        </w:rPr>
        <w:t xml:space="preserve"> or cure </w:t>
      </w:r>
      <w:r w:rsidRPr="000A7202">
        <w:rPr>
          <w:rStyle w:val="StyleUnderline"/>
          <w:highlight w:val="yellow"/>
        </w:rPr>
        <w:t>diseases</w:t>
      </w:r>
      <w:r w:rsidRPr="000A7202">
        <w:rPr>
          <w:sz w:val="12"/>
          <w:highlight w:val="yellow"/>
        </w:rPr>
        <w:t xml:space="preserve">, </w:t>
      </w:r>
      <w:r w:rsidRPr="000A7202">
        <w:rPr>
          <w:rStyle w:val="StyleUnderline"/>
          <w:highlight w:val="yellow"/>
        </w:rPr>
        <w:t>vaccines prevent them</w:t>
      </w:r>
      <w:r w:rsidRPr="000A7202">
        <w:rPr>
          <w:rStyle w:val="StyleUnderline"/>
        </w:rPr>
        <w:t>.</w:t>
      </w:r>
    </w:p>
    <w:p w14:paraId="66679B02" w14:textId="77777777" w:rsidR="00CC4452" w:rsidRDefault="00CC4452" w:rsidP="00CC4452">
      <w:pPr>
        <w:pStyle w:val="Heading2"/>
      </w:pPr>
      <w:r>
        <w:t>China Cp</w:t>
      </w:r>
    </w:p>
    <w:p w14:paraId="7187F178" w14:textId="77777777" w:rsidR="00CC4452" w:rsidRDefault="00CC4452" w:rsidP="00CC4452">
      <w:pPr>
        <w:pStyle w:val="Heading4"/>
        <w:numPr>
          <w:ilvl w:val="0"/>
          <w:numId w:val="12"/>
        </w:numPr>
      </w:pPr>
      <w:r>
        <w:t>Solvency deficit---not enough vaccine production now—china already producing</w:t>
      </w:r>
    </w:p>
    <w:p w14:paraId="07476C1A" w14:textId="77777777" w:rsidR="00CC4452" w:rsidRDefault="00CC4452" w:rsidP="00CC4452">
      <w:pPr>
        <w:pStyle w:val="Heading4"/>
      </w:pPr>
      <w:r>
        <w:t>Chinese vaccines are too ineffective. Mcdonald 21.</w:t>
      </w:r>
    </w:p>
    <w:p w14:paraId="5A0ADD50" w14:textId="77777777" w:rsidR="00CC4452" w:rsidRDefault="00CC4452" w:rsidP="00CC4452">
      <w:r>
        <w:t>Joe Mcdonald, 21 - ("Top Chinese official admits vaccines have low effectiveness," AP NEWS, 4-10-2021, 9-5-2021https://apnews.com/article/china-gao-fu-vaccines-offer-low-protection-coronavirus-675bcb6b5710c7329823148ffbff6ef9)//AW</w:t>
      </w:r>
    </w:p>
    <w:p w14:paraId="6DD924EB" w14:textId="77777777" w:rsidR="00CC4452" w:rsidRPr="009A60F6" w:rsidRDefault="00CC4452" w:rsidP="00CC4452">
      <w:pPr>
        <w:rPr>
          <w:sz w:val="10"/>
        </w:rPr>
      </w:pPr>
      <w:r w:rsidRPr="00B6741E">
        <w:rPr>
          <w:highlight w:val="yellow"/>
          <w:u w:val="single"/>
        </w:rPr>
        <w:t>China</w:t>
      </w:r>
      <w:r w:rsidRPr="009A60F6">
        <w:rPr>
          <w:sz w:val="10"/>
        </w:rPr>
        <w:t xml:space="preserve"> currently </w:t>
      </w:r>
      <w:r w:rsidRPr="00B6741E">
        <w:rPr>
          <w:highlight w:val="yellow"/>
          <w:u w:val="single"/>
        </w:rPr>
        <w:t>has five vaccines</w:t>
      </w:r>
      <w:r w:rsidRPr="009A60F6">
        <w:rPr>
          <w:sz w:val="10"/>
        </w:rPr>
        <w:t xml:space="preserve"> in use in its mass immunization campaign, three inactivated-virus vaccines from Sinovac and Sinopharm, a one-shot vaccine from CanSino, and the last from Gao’s team in partnership with Anhui Zhifei Longcom. </w:t>
      </w:r>
      <w:r w:rsidRPr="00B6741E">
        <w:rPr>
          <w:u w:val="single"/>
        </w:rPr>
        <w:t xml:space="preserve">The </w:t>
      </w:r>
      <w:r w:rsidRPr="00B6741E">
        <w:rPr>
          <w:highlight w:val="yellow"/>
          <w:u w:val="single"/>
        </w:rPr>
        <w:t>effectiveness</w:t>
      </w:r>
      <w:r w:rsidRPr="00B6741E">
        <w:rPr>
          <w:u w:val="single"/>
        </w:rPr>
        <w:t xml:space="preserve"> of the vaccines </w:t>
      </w:r>
      <w:proofErr w:type="gramStart"/>
      <w:r w:rsidRPr="00B6741E">
        <w:rPr>
          <w:highlight w:val="yellow"/>
          <w:u w:val="single"/>
        </w:rPr>
        <w:t>range</w:t>
      </w:r>
      <w:proofErr w:type="gramEnd"/>
      <w:r w:rsidRPr="00B6741E">
        <w:rPr>
          <w:u w:val="single"/>
        </w:rPr>
        <w:t xml:space="preserve"> </w:t>
      </w:r>
      <w:r w:rsidRPr="00B6741E">
        <w:rPr>
          <w:highlight w:val="yellow"/>
          <w:u w:val="single"/>
        </w:rPr>
        <w:t>from</w:t>
      </w:r>
      <w:r w:rsidRPr="00B6741E">
        <w:rPr>
          <w:u w:val="single"/>
        </w:rPr>
        <w:t xml:space="preserve"> just over </w:t>
      </w:r>
      <w:r w:rsidRPr="00B6741E">
        <w:rPr>
          <w:highlight w:val="yellow"/>
          <w:u w:val="single"/>
        </w:rPr>
        <w:t>50% to 79%</w:t>
      </w:r>
      <w:r w:rsidRPr="009A60F6">
        <w:rPr>
          <w:sz w:val="10"/>
        </w:rPr>
        <w:t xml:space="preserve">, based on what the companies have said. The shot from Gao’s team, was given emergency use approval a month ago, and has not publicly disclosed data yet about its efficacy. </w:t>
      </w:r>
      <w:r w:rsidRPr="00B6741E">
        <w:rPr>
          <w:highlight w:val="yellow"/>
          <w:u w:val="single"/>
        </w:rPr>
        <w:t>Pfizer</w:t>
      </w:r>
      <w:r w:rsidRPr="00B6741E">
        <w:rPr>
          <w:u w:val="single"/>
        </w:rPr>
        <w:t xml:space="preserve"> </w:t>
      </w:r>
      <w:r w:rsidRPr="00B6741E">
        <w:rPr>
          <w:highlight w:val="yellow"/>
          <w:u w:val="single"/>
        </w:rPr>
        <w:t>and</w:t>
      </w:r>
      <w:r w:rsidRPr="00B6741E">
        <w:rPr>
          <w:u w:val="single"/>
        </w:rPr>
        <w:t xml:space="preserve"> </w:t>
      </w:r>
      <w:r w:rsidRPr="00B6741E">
        <w:rPr>
          <w:highlight w:val="yellow"/>
          <w:u w:val="single"/>
        </w:rPr>
        <w:t>Moderna’s</w:t>
      </w:r>
      <w:r w:rsidRPr="009A60F6">
        <w:rPr>
          <w:sz w:val="10"/>
        </w:rPr>
        <w:t xml:space="preserve"> vaccines, which are primarily being used in developed countries, have both been shown </w:t>
      </w:r>
      <w:r w:rsidRPr="00B6741E">
        <w:rPr>
          <w:highlight w:val="yellow"/>
          <w:u w:val="single"/>
        </w:rPr>
        <w:t>to</w:t>
      </w:r>
      <w:r w:rsidRPr="00B6741E">
        <w:rPr>
          <w:u w:val="single"/>
        </w:rPr>
        <w:t xml:space="preserve"> </w:t>
      </w:r>
      <w:r w:rsidRPr="00B6741E">
        <w:rPr>
          <w:highlight w:val="yellow"/>
          <w:u w:val="single"/>
        </w:rPr>
        <w:t>be</w:t>
      </w:r>
      <w:r w:rsidRPr="00B6741E">
        <w:rPr>
          <w:u w:val="single"/>
        </w:rPr>
        <w:t xml:space="preserve"> about </w:t>
      </w:r>
      <w:r w:rsidRPr="00B6741E">
        <w:rPr>
          <w:highlight w:val="yellow"/>
          <w:u w:val="single"/>
        </w:rPr>
        <w:t>95%</w:t>
      </w:r>
      <w:r w:rsidRPr="009A60F6">
        <w:rPr>
          <w:sz w:val="10"/>
        </w:rPr>
        <w:t xml:space="preserve"> in protecting against COVID-19 in studies. As of April 2, some 34 million people in China have received the full two doses of Chinese vaccines and about 65 million received one, according to Gao.</w:t>
      </w:r>
    </w:p>
    <w:p w14:paraId="18B83092" w14:textId="77777777" w:rsidR="00CC4452" w:rsidRDefault="00CC4452" w:rsidP="00CC4452">
      <w:pPr>
        <w:pStyle w:val="Heading2"/>
      </w:pPr>
      <w:r>
        <w:t>Innovation DA</w:t>
      </w:r>
    </w:p>
    <w:p w14:paraId="6D2C12E6" w14:textId="77777777" w:rsidR="00CC4452" w:rsidRDefault="00CC4452" w:rsidP="00CC4452">
      <w:pPr>
        <w:pStyle w:val="Heading2"/>
      </w:pPr>
      <w:r>
        <w:t>AT innovation DA</w:t>
      </w:r>
    </w:p>
    <w:p w14:paraId="4EDDF4CB" w14:textId="77777777" w:rsidR="00CC4452" w:rsidRPr="00911E98" w:rsidRDefault="00CC4452" w:rsidP="00CC4452">
      <w:pPr>
        <w:pStyle w:val="Heading3"/>
      </w:pPr>
      <w:r>
        <w:t>NC – AT: Innovation DA</w:t>
      </w:r>
    </w:p>
    <w:p w14:paraId="3404F7AC" w14:textId="77777777" w:rsidR="00CC4452" w:rsidRDefault="00CC4452" w:rsidP="00CC4452">
      <w:pPr>
        <w:pStyle w:val="Heading4"/>
        <w:numPr>
          <w:ilvl w:val="0"/>
          <w:numId w:val="13"/>
        </w:numPr>
        <w:tabs>
          <w:tab w:val="num" w:pos="720"/>
        </w:tabs>
        <w:ind w:left="720"/>
      </w:pPr>
      <w:r>
        <w:t xml:space="preserve">Innovation down now---it’ll kill the pharma industry – turns their uniqueness bc plan is key. </w:t>
      </w:r>
    </w:p>
    <w:p w14:paraId="3D9E58DA" w14:textId="77777777" w:rsidR="00CC4452" w:rsidRDefault="00CC4452" w:rsidP="00CC4452">
      <w:r>
        <w:t xml:space="preserve">Standish </w:t>
      </w:r>
      <w:r w:rsidRPr="00FB30C6">
        <w:rPr>
          <w:rStyle w:val="Style13ptBold"/>
        </w:rPr>
        <w:t>Fleming 18</w:t>
      </w:r>
      <w:r>
        <w:t>, Managing Member at Forward Ventures and Owner, Forward Ventures, “Pharma's Innovation Crisis, Part 1: Why The Experts Can't Fix It,” September 6</w:t>
      </w:r>
      <w:r w:rsidRPr="00FB30C6">
        <w:rPr>
          <w:vertAlign w:val="superscript"/>
        </w:rPr>
        <w:t>th</w:t>
      </w:r>
      <w:r>
        <w:t xml:space="preserve">, 2018, </w:t>
      </w:r>
      <w:hyperlink r:id="rId48" w:history="1">
        <w:r w:rsidRPr="00A07B71">
          <w:rPr>
            <w:rStyle w:val="Hyperlink"/>
          </w:rPr>
          <w:t>https://www.forbes.com/sites/stanfleming/2018/09/06/why-experts-cant-fix-pharmas-innovation-crisis-part-1-and-what-to-do-about-it-part-2/?sh=40e24a0216fe</w:t>
        </w:r>
      </w:hyperlink>
    </w:p>
    <w:p w14:paraId="7EC37517" w14:textId="77777777" w:rsidR="00CC4452" w:rsidRDefault="00CC4452" w:rsidP="00CC4452">
      <w:pPr>
        <w:ind w:left="720"/>
        <w:rPr>
          <w:sz w:val="16"/>
        </w:rPr>
      </w:pPr>
      <w:r w:rsidRPr="00F6361A">
        <w:rPr>
          <w:rStyle w:val="StyleUnderline"/>
        </w:rPr>
        <w:t xml:space="preserve">Dr. Stott bases his assessment on </w:t>
      </w:r>
      <w:proofErr w:type="gramStart"/>
      <w:r w:rsidRPr="00F6361A">
        <w:rPr>
          <w:rStyle w:val="StyleUnderline"/>
        </w:rPr>
        <w:t>a number of</w:t>
      </w:r>
      <w:proofErr w:type="gramEnd"/>
      <w:r w:rsidRPr="00F6361A">
        <w:rPr>
          <w:rStyle w:val="StyleUnderline"/>
        </w:rPr>
        <w:t xml:space="preserve"> </w:t>
      </w:r>
      <w:r w:rsidRPr="00F22002">
        <w:rPr>
          <w:rStyle w:val="StyleUnderline"/>
          <w:highlight w:val="green"/>
        </w:rPr>
        <w:t>charts on productivity</w:t>
      </w:r>
      <w:r w:rsidRPr="00F6361A">
        <w:rPr>
          <w:rStyle w:val="StyleUnderline"/>
        </w:rPr>
        <w:t xml:space="preserve">, all </w:t>
      </w:r>
      <w:r w:rsidRPr="00F22002">
        <w:rPr>
          <w:rStyle w:val="Emphasis"/>
          <w:highlight w:val="green"/>
        </w:rPr>
        <w:t>pointing emphatically down and to the right</w:t>
      </w:r>
      <w:r w:rsidRPr="006E23D8">
        <w:rPr>
          <w:sz w:val="16"/>
        </w:rPr>
        <w:t xml:space="preserve">. </w:t>
      </w:r>
      <w:r w:rsidRPr="00F22002">
        <w:rPr>
          <w:rStyle w:val="StyleUnderline"/>
          <w:highlight w:val="green"/>
        </w:rPr>
        <w:t>R&amp;D</w:t>
      </w:r>
      <w:r w:rsidRPr="00F6361A">
        <w:rPr>
          <w:rStyle w:val="StyleUnderline"/>
        </w:rPr>
        <w:t xml:space="preserve"> </w:t>
      </w:r>
      <w:r w:rsidRPr="00F22002">
        <w:rPr>
          <w:rStyle w:val="StyleUnderline"/>
          <w:highlight w:val="green"/>
        </w:rPr>
        <w:t>returns</w:t>
      </w:r>
      <w:r w:rsidRPr="00F6361A">
        <w:rPr>
          <w:rStyle w:val="StyleUnderline"/>
        </w:rPr>
        <w:t xml:space="preserve"> in drug development currently stand at 3.2% and </w:t>
      </w:r>
      <w:r w:rsidRPr="00F22002">
        <w:rPr>
          <w:rStyle w:val="Emphasis"/>
          <w:highlight w:val="green"/>
        </w:rPr>
        <w:t>could reach 0</w:t>
      </w:r>
      <w:r w:rsidRPr="00F6361A">
        <w:rPr>
          <w:rStyle w:val="StyleUnderline"/>
        </w:rPr>
        <w:t xml:space="preserve"> in 2020, meaning that a dollar would return a dollar—</w:t>
      </w:r>
      <w:proofErr w:type="gramStart"/>
      <w:r w:rsidRPr="00F6361A">
        <w:rPr>
          <w:rStyle w:val="StyleUnderline"/>
        </w:rPr>
        <w:t>i.e.</w:t>
      </w:r>
      <w:proofErr w:type="gramEnd"/>
      <w:r w:rsidRPr="00F6361A">
        <w:rPr>
          <w:rStyle w:val="StyleUnderline"/>
        </w:rPr>
        <w:t xml:space="preserve"> </w:t>
      </w:r>
      <w:r w:rsidRPr="00F22002">
        <w:rPr>
          <w:rStyle w:val="Emphasis"/>
          <w:highlight w:val="green"/>
        </w:rPr>
        <w:t>no profit</w:t>
      </w:r>
      <w:r w:rsidRPr="006E23D8">
        <w:rPr>
          <w:sz w:val="16"/>
        </w:rPr>
        <w:t xml:space="preserve">. And there is no reason to believe the decline should stop there. The data correlates with the observation of virtually every serious researcher who has looked at the industry. </w:t>
      </w:r>
      <w:r w:rsidRPr="00F6361A">
        <w:rPr>
          <w:rStyle w:val="StyleUnderline"/>
        </w:rPr>
        <w:t>The data are alarming—</w:t>
      </w:r>
      <w:r w:rsidRPr="00F22002">
        <w:rPr>
          <w:rStyle w:val="Emphasis"/>
          <w:highlight w:val="green"/>
        </w:rPr>
        <w:t>an industry that destroys investor value faces a dim future</w:t>
      </w:r>
      <w:r w:rsidRPr="00F6361A">
        <w:rPr>
          <w:rStyle w:val="StyleUnderline"/>
        </w:rPr>
        <w:t>.</w:t>
      </w:r>
      <w:r w:rsidRPr="006E23D8">
        <w:rPr>
          <w:sz w:val="16"/>
        </w:rPr>
        <w:t xml:space="preserve"> Yet, when Dr. Stott proceeds from data to diagnosis and then to prescription, he fails to come up with a credible action plan. His study may be mathematically accurate, but his conclusions are based on faulty assumptions. As a result, they are misleading. He diagnoses the problem as a failure of technology and so looks for a science-based solution to the innovation crisis. What he finds provides no way out of the dilemma. Failing productivity seems like a strange problem in an industry that generates more cash than it can deploy, enjoys unlimited </w:t>
      </w:r>
      <w:proofErr w:type="gramStart"/>
      <w:r w:rsidRPr="006E23D8">
        <w:rPr>
          <w:sz w:val="16"/>
        </w:rPr>
        <w:t>demand</w:t>
      </w:r>
      <w:proofErr w:type="gramEnd"/>
      <w:r w:rsidRPr="006E23D8">
        <w:rPr>
          <w:sz w:val="16"/>
        </w:rPr>
        <w:t xml:space="preserve"> and wields monopolistic pricing power. </w:t>
      </w:r>
      <w:r w:rsidRPr="00F6361A">
        <w:rPr>
          <w:rStyle w:val="StyleUnderline"/>
        </w:rPr>
        <w:t xml:space="preserve">But </w:t>
      </w:r>
      <w:r w:rsidRPr="00F22002">
        <w:rPr>
          <w:rStyle w:val="Emphasis"/>
          <w:highlight w:val="green"/>
        </w:rPr>
        <w:t>pharma is not a “normal” business</w:t>
      </w:r>
      <w:r w:rsidRPr="00F6361A">
        <w:rPr>
          <w:rStyle w:val="StyleUnderline"/>
        </w:rPr>
        <w:t xml:space="preserve">. </w:t>
      </w:r>
      <w:r w:rsidRPr="00F22002">
        <w:rPr>
          <w:rStyle w:val="StyleUnderline"/>
          <w:highlight w:val="green"/>
        </w:rPr>
        <w:t>Each new drug</w:t>
      </w:r>
      <w:r w:rsidRPr="00F6361A">
        <w:rPr>
          <w:rStyle w:val="StyleUnderline"/>
        </w:rPr>
        <w:t xml:space="preserve">, each clinical trial is an experiment. Development </w:t>
      </w:r>
      <w:r w:rsidRPr="00F22002">
        <w:rPr>
          <w:rStyle w:val="Emphasis"/>
          <w:highlight w:val="green"/>
        </w:rPr>
        <w:t>is inherently unpredictabl</w:t>
      </w:r>
      <w:r w:rsidRPr="00F6361A">
        <w:rPr>
          <w:rStyle w:val="StyleUnderline"/>
        </w:rPr>
        <w:t>e, as reflected in a success rate of 2% (8% approval rate X 25% commercial success rate for small-molecule therapeutics), far worse than that offered by that notorious destroyer of value, Las Vegas</w:t>
      </w:r>
      <w:r w:rsidRPr="006E23D8">
        <w:rPr>
          <w:sz w:val="16"/>
        </w:rPr>
        <w:t xml:space="preserve">. </w:t>
      </w:r>
      <w:r w:rsidRPr="00F6361A">
        <w:rPr>
          <w:rStyle w:val="StyleUnderline"/>
        </w:rPr>
        <w:t xml:space="preserve">As a result, </w:t>
      </w:r>
      <w:r w:rsidRPr="00F22002">
        <w:rPr>
          <w:rStyle w:val="StyleUnderline"/>
          <w:highlight w:val="green"/>
        </w:rPr>
        <w:t xml:space="preserve">biopharma companies </w:t>
      </w:r>
      <w:r w:rsidRPr="00F22002">
        <w:rPr>
          <w:rStyle w:val="Emphasis"/>
          <w:highlight w:val="green"/>
        </w:rPr>
        <w:t>cannot increase productivity</w:t>
      </w:r>
      <w:r w:rsidRPr="00F22002">
        <w:rPr>
          <w:rStyle w:val="StyleUnderline"/>
          <w:highlight w:val="green"/>
        </w:rPr>
        <w:t xml:space="preserve"> by</w:t>
      </w:r>
      <w:r w:rsidRPr="00F6361A">
        <w:rPr>
          <w:rStyle w:val="StyleUnderline"/>
        </w:rPr>
        <w:t xml:space="preserve"> simply </w:t>
      </w:r>
      <w:r w:rsidRPr="00F22002">
        <w:rPr>
          <w:rStyle w:val="StyleUnderline"/>
          <w:highlight w:val="green"/>
        </w:rPr>
        <w:t>making more drugs</w:t>
      </w:r>
      <w:r w:rsidRPr="00F6361A">
        <w:rPr>
          <w:rStyle w:val="StyleUnderline"/>
        </w:rPr>
        <w:t xml:space="preserve">. The current </w:t>
      </w:r>
      <w:r w:rsidRPr="00F22002">
        <w:rPr>
          <w:rStyle w:val="Emphasis"/>
          <w:highlight w:val="green"/>
        </w:rPr>
        <w:t>business model does not scale</w:t>
      </w:r>
      <w:r w:rsidRPr="006E23D8">
        <w:rPr>
          <w:sz w:val="16"/>
        </w:rPr>
        <w:t xml:space="preserve">. </w:t>
      </w:r>
      <w:r w:rsidRPr="00F22002">
        <w:rPr>
          <w:rStyle w:val="StyleUnderline"/>
          <w:highlight w:val="green"/>
        </w:rPr>
        <w:t>Costs rise faster than expected returns</w:t>
      </w:r>
      <w:r w:rsidRPr="006E23D8">
        <w:rPr>
          <w:sz w:val="16"/>
        </w:rPr>
        <w:t xml:space="preserve">. While most drug developers readily acknowledge the problem, they ignore it in running their businesses. The results are reflected in Dr. Stott’s charts. </w:t>
      </w:r>
      <w:r w:rsidRPr="00F6361A">
        <w:rPr>
          <w:rStyle w:val="StyleUnderline"/>
        </w:rPr>
        <w:t xml:space="preserve">Top </w:t>
      </w:r>
      <w:r w:rsidRPr="00F22002">
        <w:rPr>
          <w:rStyle w:val="StyleUnderline"/>
          <w:highlight w:val="green"/>
        </w:rPr>
        <w:t xml:space="preserve">management in biopharma </w:t>
      </w:r>
      <w:r w:rsidRPr="00F22002">
        <w:rPr>
          <w:rStyle w:val="Emphasis"/>
          <w:highlight w:val="green"/>
        </w:rPr>
        <w:t>have difficulty with unpredictability</w:t>
      </w:r>
      <w:r w:rsidRPr="006E23D8">
        <w:rPr>
          <w:sz w:val="16"/>
        </w:rPr>
        <w:t xml:space="preserve">. As “experts” and truly some of the smartest people on the planet—molecular medicine is one of mankind’s great achievements--they instinctively believe that they can figure it out. The fact that they can’t is not a reflection on their capabilities. An unpublished study I worked on with Bernard Munos showed a mathematical basis for inherent unpredictability along the lines of that described by Nassim Taleb in his book the Black Swan. </w:t>
      </w:r>
      <w:r w:rsidRPr="00F22002">
        <w:rPr>
          <w:rStyle w:val="StyleUnderline"/>
          <w:highlight w:val="green"/>
        </w:rPr>
        <w:t>Ignoring the stochastic nature of drug development</w:t>
      </w:r>
      <w:r w:rsidRPr="00F6361A">
        <w:rPr>
          <w:rStyle w:val="StyleUnderline"/>
        </w:rPr>
        <w:t xml:space="preserve"> has </w:t>
      </w:r>
      <w:r w:rsidRPr="00F22002">
        <w:rPr>
          <w:rStyle w:val="StyleUnderline"/>
          <w:highlight w:val="green"/>
        </w:rPr>
        <w:t>led to</w:t>
      </w:r>
      <w:r w:rsidRPr="00F6361A">
        <w:rPr>
          <w:rStyle w:val="StyleUnderline"/>
        </w:rPr>
        <w:t xml:space="preserve"> costly mistakes and, ultimately, </w:t>
      </w:r>
      <w:r w:rsidRPr="00F22002">
        <w:rPr>
          <w:rStyle w:val="Emphasis"/>
          <w:highlight w:val="green"/>
        </w:rPr>
        <w:t>the industry's decline</w:t>
      </w:r>
      <w:r w:rsidRPr="006E23D8">
        <w:rPr>
          <w:sz w:val="16"/>
        </w:rPr>
        <w:t>.</w:t>
      </w:r>
    </w:p>
    <w:p w14:paraId="2B6FE1A7" w14:textId="77777777" w:rsidR="00CC4452" w:rsidRPr="00D20F20" w:rsidRDefault="00CC4452" w:rsidP="00CC4452">
      <w:pPr>
        <w:pStyle w:val="Heading4"/>
        <w:numPr>
          <w:ilvl w:val="0"/>
          <w:numId w:val="13"/>
        </w:numPr>
        <w:tabs>
          <w:tab w:val="num" w:pos="720"/>
        </w:tabs>
        <w:ind w:left="720"/>
      </w:pPr>
      <w:r>
        <w:t xml:space="preserve">Turn: Limiting IP protections </w:t>
      </w:r>
      <w:r>
        <w:rPr>
          <w:i/>
        </w:rPr>
        <w:t>increase</w:t>
      </w:r>
      <w:r>
        <w:t xml:space="preserve"> the incentive to create new drugs.</w:t>
      </w:r>
    </w:p>
    <w:p w14:paraId="7E308587" w14:textId="77777777" w:rsidR="00CC4452" w:rsidRDefault="00CC4452" w:rsidP="00CC4452">
      <w:r>
        <w:rPr>
          <w:rStyle w:val="Style13ptBold"/>
        </w:rPr>
        <w:t xml:space="preserve">Light &amp; Warburton ’11 - </w:t>
      </w:r>
      <w:r>
        <w:t xml:space="preserve">Donald W. Light [Visiting professor at Stanford University and a professor of comparative health-care at the University of Medicine and Dentistry of New Jersey. He is an economic and organizational sociologist who studies health care systems and pharmaceu- tical policy.] and Rebecca Warburton [associate professor and a health economist, specializing in the cost- benefit analysis of health-related public projects. Her current research primarily concerns assessing the validity of industry-sponsored estimates of the cost of drug </w:t>
      </w:r>
      <w:proofErr w:type="gramStart"/>
      <w:r>
        <w:t>development, and</w:t>
      </w:r>
      <w:proofErr w:type="gramEnd"/>
      <w:r>
        <w:t xml:space="preserve">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r w:rsidRPr="00D20F20">
        <w:rPr>
          <w:i/>
        </w:rPr>
        <w:t>BioSocieties</w:t>
      </w:r>
      <w:r w:rsidRPr="00D20F20">
        <w:t xml:space="preserve"> (2011) 6, 34–50. doi:10.1057/biosoc.2010.40; published online 7 February 20</w:t>
      </w:r>
      <w:r>
        <w:t>11. //JH</w:t>
      </w:r>
    </w:p>
    <w:p w14:paraId="267F7F49" w14:textId="77777777" w:rsidR="00CC4452" w:rsidRDefault="00CC4452" w:rsidP="00CC4452">
      <w:pPr>
        <w:ind w:left="720"/>
        <w:rPr>
          <w:rStyle w:val="StyleUnderline"/>
        </w:rPr>
      </w:pPr>
      <w:r w:rsidRPr="00191906">
        <w:rPr>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191906">
        <w:rPr>
          <w:rStyle w:val="StyleUnderline"/>
          <w:highlight w:val="yellow"/>
        </w:rPr>
        <w:t>Companies tightly control access to</w:t>
      </w:r>
      <w:r w:rsidRPr="00191906">
        <w:rPr>
          <w:rStyle w:val="StyleUnderline"/>
        </w:rPr>
        <w:t xml:space="preserve"> verifiable </w:t>
      </w:r>
      <w:r w:rsidRPr="00191906">
        <w:rPr>
          <w:rStyle w:val="StyleUnderline"/>
          <w:highlight w:val="yellow"/>
        </w:rPr>
        <w:t>facts about</w:t>
      </w:r>
      <w:r w:rsidRPr="00191906">
        <w:rPr>
          <w:rStyle w:val="StyleUnderline"/>
        </w:rPr>
        <w:t xml:space="preserve"> their risks and </w:t>
      </w:r>
      <w:r w:rsidRPr="00191906">
        <w:rPr>
          <w:rStyle w:val="StyleUnderline"/>
          <w:highlight w:val="yellow"/>
        </w:rPr>
        <w:t>costs</w:t>
      </w:r>
      <w:r w:rsidRPr="00191906">
        <w:rPr>
          <w:sz w:val="12"/>
        </w:rPr>
        <w:t>,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RotaTeq and Rotarix that found costs and risks were remarkably low up to the large final trials, and that concluded the companies recovered their investments within the first 18 months (Light et al, 2009). The companies could now sell these vaccines for rotavirus for one-tenth their Western price and still earn profits. ¶</w:t>
      </w:r>
      <w:r w:rsidRPr="00191906">
        <w:rPr>
          <w:rStyle w:val="StyleUnderline"/>
          <w:highlight w:val="yellow"/>
        </w:rPr>
        <w:t>Pharmaceutical companies have a strong</w:t>
      </w:r>
      <w:r w:rsidRPr="00191906">
        <w:rPr>
          <w:rStyle w:val="StyleUnderline"/>
        </w:rPr>
        <w:t xml:space="preserve"> vested </w:t>
      </w:r>
      <w:r w:rsidRPr="00191906">
        <w:rPr>
          <w:rStyle w:val="StyleUnderline"/>
          <w:highlight w:val="yellow"/>
        </w:rPr>
        <w:t>interest in maximizing figures for R&amp;D</w:t>
      </w:r>
      <w:r w:rsidRPr="00191906">
        <w:rPr>
          <w:rStyle w:val="StyleUnderline"/>
        </w:rPr>
        <w:t xml:space="preserve"> and supporting centres or researchers who help them do so</w:t>
      </w:r>
      <w:r w:rsidRPr="00191906">
        <w:rPr>
          <w:sz w:val="12"/>
        </w:rPr>
        <w:t xml:space="preserve">. </w:t>
      </w:r>
      <w:r w:rsidRPr="00191906">
        <w:rPr>
          <w:rStyle w:val="StyleUnderline"/>
        </w:rPr>
        <w:t xml:space="preserve">Since the Kefauver hearings in 1959–1962, </w:t>
      </w:r>
      <w:r w:rsidRPr="00191906">
        <w:rPr>
          <w:rStyle w:val="StyleUnderline"/>
          <w:highlight w:val="yellow"/>
        </w:rPr>
        <w:t>the industry’s principal justification for its high prices</w:t>
      </w:r>
      <w:r w:rsidRPr="00191906">
        <w:rPr>
          <w:rStyle w:val="StyleUnderline"/>
        </w:rPr>
        <w:t xml:space="preserve"> on patented drugs </w:t>
      </w:r>
      <w:r w:rsidRPr="00191906">
        <w:rPr>
          <w:rStyle w:val="StyleUnderline"/>
          <w:highlight w:val="yellow"/>
        </w:rPr>
        <w:t>has been the high cost of R&amp;</w:t>
      </w:r>
      <w:r w:rsidRPr="00191906">
        <w:rPr>
          <w:rStyle w:val="StyleUnderline"/>
        </w:rPr>
        <w:t>D, and it has sought further government protections from normal price competition.</w:t>
      </w:r>
      <w:r w:rsidRPr="00191906">
        <w:rPr>
          <w:sz w:val="12"/>
        </w:rPr>
        <w:t xml:space="preserve"> These include increasing patent terms and extending data exclusivity, without good evidence that these measures increase innovation (National Institute for Health Care Management, 2000; European Commission for Competition, 2008 (28 November); Adamini et al, 2009). Industry leaders and lobbyists routinely warn that lower prices will reduce funds for R&amp;D and result in suffering and death that future medicines could reduce. Marcia Angell, the former editor of the New England Journal of Medicine, describes this as ‘ya kind of blackmail’ (Angell, 2004, pp. 38–39). She quotes the president of the US industry’s trade association as saying, ‘Believe me, if we impose price controls on the pharmaceutical industry, and if you reduce the R&amp;D that this industry </w:t>
      </w:r>
      <w:proofErr w:type="gramStart"/>
      <w:r w:rsidRPr="00191906">
        <w:rPr>
          <w:sz w:val="12"/>
        </w:rPr>
        <w:t>is able to</w:t>
      </w:r>
      <w:proofErr w:type="gramEnd"/>
      <w:r w:rsidRPr="00191906">
        <w:rPr>
          <w:sz w:val="12"/>
        </w:rPr>
        <w:t xml:space="preserve"> provide, it’s going to harm my kids and it’s going to harm those millions of other Americans who have life-threatening conditions’. Merrill Goozner, former chief economic correspondent for the Chicago Tribune, points out that </w:t>
      </w:r>
      <w:r w:rsidRPr="00191906">
        <w:rPr>
          <w:rStyle w:val="Emphasis"/>
          <w:highlight w:val="yellow"/>
        </w:rPr>
        <w:t>no other research-oriented industry makes this</w:t>
      </w:r>
      <w:r w:rsidRPr="00191906">
        <w:rPr>
          <w:rStyle w:val="Emphasis"/>
        </w:rPr>
        <w:t xml:space="preserve"> kind of </w:t>
      </w:r>
      <w:r w:rsidRPr="00191906">
        <w:rPr>
          <w:rStyle w:val="Emphasis"/>
          <w:highlight w:val="yellow"/>
        </w:rPr>
        <w:t>argument</w:t>
      </w:r>
      <w:r w:rsidRPr="00191906">
        <w:rPr>
          <w:rStyle w:val="Emphasis"/>
        </w:rPr>
        <w:t xml:space="preserve"> (Goozner, 2004). In fact, </w:t>
      </w:r>
      <w:r w:rsidRPr="00191906">
        <w:rPr>
          <w:rStyle w:val="Emphasis"/>
          <w:highlight w:val="yellow"/>
        </w:rPr>
        <w:t>they do the opposite: when profits decline, they redouble their research efforts to find new products that will generate more profits</w:t>
      </w:r>
      <w:r w:rsidRPr="00191906">
        <w:rPr>
          <w:sz w:val="12"/>
        </w:rPr>
        <w:t xml:space="preserve">. </w:t>
      </w:r>
      <w:r w:rsidRPr="00191906">
        <w:rPr>
          <w:rStyle w:val="Emphasis"/>
          <w:highlight w:val="yellow"/>
        </w:rPr>
        <w:t>Not to do so guarantees</w:t>
      </w:r>
      <w:r w:rsidRPr="00191906">
        <w:rPr>
          <w:rStyle w:val="Emphasis"/>
        </w:rPr>
        <w:t xml:space="preserve"> their </w:t>
      </w:r>
      <w:r w:rsidRPr="00191906">
        <w:rPr>
          <w:rStyle w:val="Emphasis"/>
          <w:highlight w:val="yellow"/>
        </w:rPr>
        <w:t>decline</w:t>
      </w:r>
      <w:r w:rsidRPr="00191906">
        <w:rPr>
          <w:rStyle w:val="Emphasis"/>
        </w:rPr>
        <w:t>.</w:t>
      </w:r>
      <w:r w:rsidRPr="00191906">
        <w:rPr>
          <w:sz w:val="12"/>
        </w:rPr>
        <w:t xml:space="preserve"> </w:t>
      </w:r>
      <w:r w:rsidRPr="00191906">
        <w:rPr>
          <w:rStyle w:val="StyleUnderline"/>
          <w:highlight w:val="yellow"/>
        </w:rPr>
        <w:t>The industry’s view</w:t>
      </w:r>
      <w:r w:rsidRPr="00191906">
        <w:rPr>
          <w:rStyle w:val="StyleUnderline"/>
        </w:rPr>
        <w:t xml:space="preserve"> </w:t>
      </w:r>
      <w:r w:rsidRPr="00191906">
        <w:rPr>
          <w:rStyle w:val="StyleUnderline"/>
          <w:highlight w:val="yellow"/>
        </w:rPr>
        <w:t>of</w:t>
      </w:r>
      <w:r w:rsidRPr="00191906">
        <w:rPr>
          <w:rStyle w:val="StyleUnderline"/>
        </w:rPr>
        <w:t xml:space="preserve"> European </w:t>
      </w:r>
      <w:r w:rsidRPr="00191906">
        <w:rPr>
          <w:rStyle w:val="StyleUnderline"/>
          <w:highlight w:val="yellow"/>
        </w:rPr>
        <w:t>‘price controls’</w:t>
      </w:r>
      <w:r w:rsidRPr="00191906">
        <w:rPr>
          <w:rStyle w:val="StyleUnderline"/>
        </w:rPr>
        <w:t xml:space="preserve"> (actually, large-volume discounts) </w:t>
      </w:r>
      <w:r w:rsidRPr="00191906">
        <w:rPr>
          <w:rStyle w:val="StyleUnderline"/>
          <w:highlight w:val="yellow"/>
        </w:rPr>
        <w:t>is that they do not allow recovery of</w:t>
      </w:r>
      <w:r w:rsidRPr="00191906">
        <w:rPr>
          <w:rStyle w:val="StyleUnderline"/>
        </w:rPr>
        <w:t xml:space="preserve"> huge </w:t>
      </w:r>
      <w:r w:rsidRPr="00191906">
        <w:rPr>
          <w:rStyle w:val="StyleUnderline"/>
          <w:highlight w:val="yellow"/>
        </w:rPr>
        <w:t>R&amp;D costs</w:t>
      </w:r>
      <w:r w:rsidRPr="00191906">
        <w:rPr>
          <w:rStyle w:val="StyleUnderline"/>
        </w:rPr>
        <w:t xml:space="preserve"> so that Europeans are ‘free riders’ on Americans and force US prices higher to pay for unrecovered costs the ‘free riders’ refuse to pay. </w:t>
      </w:r>
      <w:r w:rsidRPr="00191906">
        <w:rPr>
          <w:rStyle w:val="StyleUnderline"/>
          <w:highlight w:val="yellow"/>
        </w:rPr>
        <w:t>This claim has been shown not to be supported by industry and government reports and to be illogical as well</w:t>
      </w:r>
      <w:r w:rsidRPr="00191906">
        <w:rPr>
          <w:rStyle w:val="StyleUnderline"/>
        </w:rPr>
        <w:t xml:space="preserve"> (Light and Lexchin, 2005).</w:t>
      </w:r>
    </w:p>
    <w:p w14:paraId="6089EA36" w14:textId="77777777" w:rsidR="00CC4452" w:rsidRPr="00CC4452" w:rsidRDefault="00CC4452" w:rsidP="00CC4452"/>
    <w:sectPr w:rsidR="00CC4452" w:rsidRPr="00CC44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854C20"/>
    <w:multiLevelType w:val="hybridMultilevel"/>
    <w:tmpl w:val="49F80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F3514F"/>
    <w:multiLevelType w:val="hybridMultilevel"/>
    <w:tmpl w:val="33B61EE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6F9D22D1"/>
    <w:multiLevelType w:val="hybridMultilevel"/>
    <w:tmpl w:val="2FD68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44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445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146"/>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6888C"/>
  <w14:defaultImageDpi w14:val="300"/>
  <w15:docId w15:val="{C38834ED-A2F6-E645-AAEA-6F437D742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44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44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44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CC44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C44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44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452"/>
  </w:style>
  <w:style w:type="character" w:customStyle="1" w:styleId="Heading1Char">
    <w:name w:val="Heading 1 Char"/>
    <w:aliases w:val="Pocket Char"/>
    <w:basedOn w:val="DefaultParagraphFont"/>
    <w:link w:val="Heading1"/>
    <w:uiPriority w:val="9"/>
    <w:rsid w:val="00CC44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4452"/>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CC445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C44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445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CC4452"/>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CC445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C445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C4452"/>
    <w:rPr>
      <w:color w:val="auto"/>
      <w:u w:val="none"/>
    </w:rPr>
  </w:style>
  <w:style w:type="paragraph" w:styleId="DocumentMap">
    <w:name w:val="Document Map"/>
    <w:basedOn w:val="Normal"/>
    <w:link w:val="DocumentMapChar"/>
    <w:uiPriority w:val="99"/>
    <w:semiHidden/>
    <w:unhideWhenUsed/>
    <w:rsid w:val="00CC44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4452"/>
    <w:rPr>
      <w:rFonts w:ascii="Lucida Grande" w:hAnsi="Lucida Grande" w:cs="Lucida Grande"/>
    </w:rPr>
  </w:style>
  <w:style w:type="paragraph" w:customStyle="1" w:styleId="Emphasis1">
    <w:name w:val="Emphasis1"/>
    <w:basedOn w:val="Normal"/>
    <w:link w:val="Emphasis"/>
    <w:autoRedefine/>
    <w:uiPriority w:val="20"/>
    <w:qFormat/>
    <w:rsid w:val="00CC445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CC4452"/>
    <w:pPr>
      <w:ind w:left="720"/>
      <w:contextualSpacing/>
    </w:p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CC445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8614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image" Target="media/image1.png"/><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49" Type="http://schemas.openxmlformats.org/officeDocument/2006/relationships/fontTable" Target="fontTable.xm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48" Type="http://schemas.openxmlformats.org/officeDocument/2006/relationships/hyperlink" Target="https://www.forbes.com/sites/stanfleming/2018/09/06/why-experts-cant-fix-pharmas-innovation-crisis-part-1-and-what-to-do-about-it-part-2/?sh=40e24a0216f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hyperlink" Target="https://www.wto.org/english/news_e/news20_e/rese_03apr20_e.pdf)//ML" TargetMode="Externa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14285</Words>
  <Characters>81426</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2021-10-16T16:36:00Z</dcterms:created>
  <dcterms:modified xsi:type="dcterms:W3CDTF">2021-10-16T16:42:00Z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