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B94CF" w14:textId="77777777" w:rsidR="00860B8E" w:rsidRPr="003714CF" w:rsidRDefault="00860B8E" w:rsidP="00860B8E">
      <w:pPr>
        <w:pStyle w:val="Heading1"/>
        <w:rPr>
          <w:rFonts w:cs="Calibri"/>
        </w:rPr>
      </w:pPr>
      <w:r w:rsidRPr="003714CF">
        <w:rPr>
          <w:rFonts w:cs="Calibri"/>
        </w:rPr>
        <w:t>AC</w:t>
      </w:r>
    </w:p>
    <w:p w14:paraId="58D8B4A5" w14:textId="77777777" w:rsidR="00860B8E" w:rsidRPr="00AE1703" w:rsidRDefault="00860B8E" w:rsidP="00860B8E">
      <w:pPr>
        <w:pStyle w:val="Heading4"/>
        <w:rPr>
          <w:b w:val="0"/>
          <w:bCs w:val="0"/>
        </w:rPr>
      </w:pPr>
      <w:r w:rsidRPr="00AE1703">
        <w:rPr>
          <w:rStyle w:val="Style13ptBold"/>
          <w:b/>
          <w:bCs w:val="0"/>
        </w:rPr>
        <w:t>Ambiguities in the OST that allow private appropriation have kicked off a race to develop space, setting the stage for a debris</w:t>
      </w:r>
      <w:r>
        <w:rPr>
          <w:rStyle w:val="Style13ptBold"/>
          <w:b/>
          <w:bCs w:val="0"/>
        </w:rPr>
        <w:t xml:space="preserve"> crisis</w:t>
      </w:r>
      <w:r w:rsidRPr="00AE1703">
        <w:rPr>
          <w:rStyle w:val="Style13ptBold"/>
          <w:b/>
          <w:bCs w:val="0"/>
        </w:rPr>
        <w:t>. Current laws fail due to lax rules and forum shopping.</w:t>
      </w:r>
    </w:p>
    <w:p w14:paraId="0C970A11" w14:textId="77777777" w:rsidR="00860B8E" w:rsidRPr="00CA1BD9" w:rsidRDefault="00860B8E" w:rsidP="00860B8E">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1969E5C6" w14:textId="77777777" w:rsidR="00860B8E" w:rsidRPr="008B349A" w:rsidRDefault="00860B8E" w:rsidP="00860B8E">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Ninety-five per cent of </w:t>
      </w:r>
      <w:r w:rsidRPr="002D51CC">
        <w:rPr>
          <w:rStyle w:val="Emphasis"/>
        </w:rPr>
        <w:t xml:space="preserve">the </w:t>
      </w:r>
      <w:r w:rsidRPr="00C544E8">
        <w:rPr>
          <w:rStyle w:val="Emphasis"/>
          <w:highlight w:val="yellow"/>
        </w:rPr>
        <w:t>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 xml:space="preserve">culture of </w:t>
      </w:r>
      <w:r w:rsidRPr="00C544E8">
        <w:rPr>
          <w:rStyle w:val="Emphasis"/>
          <w:highlight w:val="yellow"/>
        </w:rPr>
        <w:lastRenderedPageBreak/>
        <w:t>“permissionless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w:t>
      </w:r>
      <w:r w:rsidRPr="00F423D6">
        <w:rPr>
          <w:sz w:val="16"/>
        </w:rPr>
        <w:t xml:space="preserve">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F423D6">
        <w:rPr>
          <w:rStyle w:val="StyleUnderline"/>
        </w:rPr>
        <w:t xml:space="preserve">We live in a world where </w:t>
      </w:r>
      <w:r w:rsidRPr="00F423D6">
        <w:rPr>
          <w:rStyle w:val="Emphasis"/>
        </w:rPr>
        <w:t>‘meta-national’ companies</w:t>
      </w:r>
      <w:r w:rsidRPr="00F423D6">
        <w:rPr>
          <w:rStyle w:val="StyleUnderline"/>
        </w:rPr>
        <w:t xml:space="preserve"> can </w:t>
      </w:r>
      <w:r w:rsidRPr="00F423D6">
        <w:rPr>
          <w:rStyle w:val="Emphasis"/>
        </w:rPr>
        <w:t>accrue</w:t>
      </w:r>
      <w:r w:rsidRPr="00F423D6">
        <w:rPr>
          <w:rStyle w:val="StyleUnderline"/>
        </w:rPr>
        <w:t xml:space="preserve"> and exercise </w:t>
      </w:r>
      <w:r w:rsidRPr="00F423D6">
        <w:rPr>
          <w:rStyle w:val="Emphasis"/>
        </w:rPr>
        <w:t>more</w:t>
      </w:r>
      <w:r w:rsidRPr="00F423D6">
        <w:rPr>
          <w:rStyle w:val="StyleUnderline"/>
        </w:rPr>
        <w:t xml:space="preserve"> wealth </w:t>
      </w:r>
      <w:r w:rsidRPr="00F423D6">
        <w:rPr>
          <w:rStyle w:val="Emphasis"/>
        </w:rPr>
        <w:t>and power than</w:t>
      </w:r>
      <w:r w:rsidRPr="00F423D6">
        <w:rPr>
          <w:rStyle w:val="StyleUnderline"/>
        </w:rPr>
        <w:t xml:space="preserve"> traditional nation-</w:t>
      </w:r>
      <w:r w:rsidRPr="00F423D6">
        <w:rPr>
          <w:rStyle w:val="Emphasis"/>
        </w:rPr>
        <w:t>states</w:t>
      </w:r>
      <w:r w:rsidRPr="00F423D6">
        <w:rPr>
          <w:rStyle w:val="StyleUnderline"/>
        </w:rPr>
        <w:t xml:space="preserve">. </w:t>
      </w:r>
      <w:r w:rsidRPr="00F423D6">
        <w:rPr>
          <w:rStyle w:val="Emphasis"/>
        </w:rPr>
        <w:t>Silicon</w:t>
      </w:r>
      <w:r w:rsidRPr="00F423D6">
        <w:rPr>
          <w:rStyle w:val="StyleUnderline"/>
        </w:rPr>
        <w:t xml:space="preserve"> Valley </w:t>
      </w:r>
      <w:r w:rsidRPr="00F423D6">
        <w:rPr>
          <w:rStyle w:val="Emphasis"/>
        </w:rPr>
        <w:t>is</w:t>
      </w:r>
      <w:r w:rsidRPr="00F423D6">
        <w:rPr>
          <w:rStyle w:val="StyleUnderline"/>
        </w:rPr>
        <w:t xml:space="preserve"> believed to be </w:t>
      </w:r>
      <w:r w:rsidRPr="00F423D6">
        <w:rPr>
          <w:rStyle w:val="Emphasis"/>
        </w:rPr>
        <w:t>becoming more powerful</w:t>
      </w:r>
      <w:r w:rsidRPr="00F423D6">
        <w:rPr>
          <w:rStyle w:val="StyleUnderline"/>
        </w:rPr>
        <w:t xml:space="preserve"> </w:t>
      </w:r>
      <w:r w:rsidRPr="00F423D6">
        <w:rPr>
          <w:rStyle w:val="Emphasis"/>
        </w:rPr>
        <w:t>than</w:t>
      </w:r>
      <w:r w:rsidRPr="00F423D6">
        <w:rPr>
          <w:rStyle w:val="StyleUnderline"/>
        </w:rPr>
        <w:t xml:space="preserve"> not only Wall Street but also </w:t>
      </w:r>
      <w:r w:rsidRPr="00F423D6">
        <w:rPr>
          <w:rStyle w:val="Emphasis"/>
        </w:rPr>
        <w:t>the US government.</w:t>
      </w:r>
      <w:r w:rsidRPr="00F423D6">
        <w:rPr>
          <w:sz w:val="16"/>
        </w:rPr>
        <w:t xml:space="preserve"> </w:t>
      </w:r>
      <w:r w:rsidRPr="00F423D6">
        <w:rPr>
          <w:rStyle w:val="StyleUnderline"/>
        </w:rPr>
        <w:t xml:space="preserve">Branson and other </w:t>
      </w:r>
      <w:r w:rsidRPr="00F423D6">
        <w:rPr>
          <w:rStyle w:val="Emphasis"/>
        </w:rPr>
        <w:t>space billionaires</w:t>
      </w:r>
      <w:r w:rsidRPr="00F423D6">
        <w:rPr>
          <w:rStyle w:val="StyleUnderline"/>
        </w:rPr>
        <w:t xml:space="preserve"> like to </w:t>
      </w:r>
      <w:r w:rsidRPr="00F423D6">
        <w:rPr>
          <w:rStyle w:val="Emphasis"/>
        </w:rPr>
        <w:t>reassure</w:t>
      </w:r>
      <w:r w:rsidRPr="00F423D6">
        <w:rPr>
          <w:rStyle w:val="StyleUnderline"/>
        </w:rPr>
        <w:t xml:space="preserve"> the masses </w:t>
      </w:r>
      <w:r w:rsidRPr="00F423D6">
        <w:rPr>
          <w:rStyle w:val="Emphasis"/>
        </w:rPr>
        <w:t>they’re “democratising” space</w:t>
      </w:r>
      <w:r w:rsidRPr="00F423D6">
        <w:rPr>
          <w:rStyle w:val="StyleUnderline"/>
        </w:rPr>
        <w:t>: just as plane travel started</w:t>
      </w:r>
      <w:r w:rsidRPr="00CA1BD9">
        <w:rPr>
          <w:rStyle w:val="StyleUnderline"/>
        </w:rPr>
        <w:t xml:space="preserve">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0EA0AE3B" w14:textId="77777777" w:rsidR="00860B8E" w:rsidRDefault="00860B8E" w:rsidP="00860B8E"/>
    <w:p w14:paraId="4548C3FB" w14:textId="77777777" w:rsidR="00860B8E" w:rsidRPr="003714CF" w:rsidRDefault="00860B8E" w:rsidP="00860B8E">
      <w:pPr>
        <w:pStyle w:val="Heading3"/>
        <w:rPr>
          <w:rFonts w:cs="Calibri"/>
        </w:rPr>
      </w:pPr>
      <w:r w:rsidRPr="003714CF">
        <w:rPr>
          <w:rFonts w:cs="Calibri"/>
        </w:rPr>
        <w:lastRenderedPageBreak/>
        <w:t>Advantage 1: Space Debris</w:t>
      </w:r>
    </w:p>
    <w:p w14:paraId="13935704" w14:textId="77777777" w:rsidR="00860B8E" w:rsidRPr="003714CF" w:rsidRDefault="00860B8E" w:rsidP="00860B8E">
      <w:pPr>
        <w:pStyle w:val="Heading4"/>
        <w:rPr>
          <w:rFonts w:cs="Calibri"/>
        </w:rPr>
      </w:pPr>
      <w:r w:rsidRPr="003714CF">
        <w:rPr>
          <w:rFonts w:cs="Calibri"/>
        </w:rPr>
        <w:t xml:space="preserve">Increasing space debris levels inevitably set off a chain of collisions. </w:t>
      </w:r>
    </w:p>
    <w:p w14:paraId="167DFE56" w14:textId="77777777" w:rsidR="00860B8E" w:rsidRPr="003714CF" w:rsidRDefault="00860B8E" w:rsidP="00860B8E">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A92E076" w14:textId="77777777" w:rsidR="00860B8E" w:rsidRDefault="00860B8E" w:rsidP="00860B8E">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6FBA0A0C" w14:textId="77777777" w:rsidR="00860B8E" w:rsidRPr="003714CF" w:rsidRDefault="00860B8E" w:rsidP="00860B8E">
      <w:pPr>
        <w:rPr>
          <w:sz w:val="10"/>
        </w:rPr>
      </w:pPr>
    </w:p>
    <w:p w14:paraId="4F205FE0" w14:textId="77777777" w:rsidR="00860B8E" w:rsidRPr="003714CF" w:rsidRDefault="00860B8E" w:rsidP="00860B8E">
      <w:pPr>
        <w:pStyle w:val="Heading4"/>
        <w:rPr>
          <w:rFonts w:cs="Calibri"/>
        </w:rPr>
      </w:pPr>
      <w:r w:rsidRPr="003714CF">
        <w:rPr>
          <w:rFonts w:cs="Calibri"/>
        </w:rPr>
        <w:t>Collisions make orbit unusable, causing nuclear war, mass starvation, and economic destruction. Jonson 13</w:t>
      </w:r>
    </w:p>
    <w:p w14:paraId="280AF569" w14:textId="77777777" w:rsidR="00860B8E" w:rsidRPr="003714CF" w:rsidRDefault="00860B8E" w:rsidP="00860B8E">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4775793D" w14:textId="77777777" w:rsidR="00860B8E" w:rsidRPr="003714CF" w:rsidRDefault="00860B8E" w:rsidP="00860B8E">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w:t>
      </w:r>
      <w:r w:rsidRPr="003714CF">
        <w:rPr>
          <w:sz w:val="12"/>
        </w:rPr>
        <w:lastRenderedPageBreak/>
        <w:t xml:space="preserve">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w:t>
      </w:r>
      <w:r w:rsidRPr="003714CF">
        <w:rPr>
          <w:rStyle w:val="StyleUnderline"/>
        </w:rPr>
        <w:lastRenderedPageBreak/>
        <w:t xml:space="preserve">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0B8E691" w14:textId="77777777" w:rsidR="00860B8E" w:rsidRPr="003714CF" w:rsidRDefault="00860B8E" w:rsidP="00860B8E">
      <w:pPr>
        <w:rPr>
          <w:sz w:val="12"/>
        </w:rPr>
      </w:pPr>
    </w:p>
    <w:p w14:paraId="5071EE24" w14:textId="77777777" w:rsidR="00860B8E" w:rsidRDefault="00860B8E" w:rsidP="00860B8E">
      <w:pPr>
        <w:pStyle w:val="Heading3"/>
        <w:rPr>
          <w:rFonts w:cs="Calibri"/>
        </w:rPr>
      </w:pPr>
      <w:r w:rsidRPr="003714CF">
        <w:rPr>
          <w:rFonts w:cs="Calibri"/>
        </w:rPr>
        <w:lastRenderedPageBreak/>
        <w:t xml:space="preserve">Advantage 2: </w:t>
      </w:r>
      <w:r>
        <w:rPr>
          <w:rFonts w:cs="Calibri"/>
        </w:rPr>
        <w:t>Conflict</w:t>
      </w:r>
    </w:p>
    <w:p w14:paraId="3DC9AE06" w14:textId="77777777" w:rsidR="00860B8E" w:rsidRPr="00B23284" w:rsidRDefault="00860B8E" w:rsidP="00860B8E">
      <w:pPr>
        <w:pStyle w:val="Heading4"/>
        <w:numPr>
          <w:ilvl w:val="0"/>
          <w:numId w:val="13"/>
        </w:numPr>
        <w:tabs>
          <w:tab w:val="num" w:pos="360"/>
        </w:tabs>
        <w:ind w:left="0" w:firstLine="0"/>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supervise their citizens in space.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7D260467" w14:textId="77777777" w:rsidR="00860B8E" w:rsidRPr="00744C0D" w:rsidRDefault="00860B8E" w:rsidP="00860B8E">
      <w:r w:rsidRPr="00744C0D">
        <w:rPr>
          <w:rStyle w:val="Style13ptBold"/>
        </w:rPr>
        <w:t>Ferreira-Snyman 21</w:t>
      </w:r>
      <w:r w:rsidRPr="00744C0D">
        <w:t xml:space="preserve"> [Anél Ferreira-Snyman, "Challenges to the Prohibition on Sovereignty in Outer Space - A New Frontier for Space Governance" PER / PELJ 2021(24) – DOIhttp://dx.doi.org/10. 17159/17273781/2021/v24i0a8685] CT</w:t>
      </w:r>
    </w:p>
    <w:p w14:paraId="3683D6A9" w14:textId="77777777" w:rsidR="00860B8E" w:rsidRPr="00D71715" w:rsidRDefault="00860B8E" w:rsidP="00860B8E">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744C0D">
        <w:rPr>
          <w:rStyle w:val="Emphasis"/>
          <w:highlight w:val="yellow"/>
        </w:rPr>
        <w:t>The activities of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r w:rsidRPr="009B5EA5">
        <w:rPr>
          <w:rStyle w:val="StyleUnderline"/>
        </w:rPr>
        <w:t>authorised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744C0D">
        <w:rPr>
          <w:rStyle w:val="Emphasis"/>
          <w:highlight w:val="yellow"/>
        </w:rPr>
        <w:t>the lines between private ownership and state sovereignty become blurred</w:t>
      </w:r>
      <w:r w:rsidRPr="00744C0D">
        <w:rPr>
          <w:rStyle w:val="StyleUnderline"/>
        </w:rPr>
        <w:t>, as both require control over the space object to the exclusion of others.</w:t>
      </w:r>
      <w:r w:rsidRPr="00744C0D">
        <w:rPr>
          <w:sz w:val="16"/>
        </w:rPr>
        <w:t xml:space="preserve"> </w:t>
      </w:r>
      <w:r w:rsidRPr="00744C0D">
        <w:rPr>
          <w:rStyle w:val="Emphasis"/>
          <w:highlight w:val="yellow"/>
        </w:rPr>
        <w:t>Therefore, de facto appropriation by private companies could</w:t>
      </w:r>
      <w:r w:rsidRPr="00744C0D">
        <w:rPr>
          <w:rStyle w:val="StyleUnderline"/>
        </w:rPr>
        <w:t xml:space="preserve"> arguably </w:t>
      </w:r>
      <w:r w:rsidRPr="00744C0D">
        <w:rPr>
          <w:rStyle w:val="Emphasis"/>
          <w:highlight w:val="yellow"/>
        </w:rPr>
        <w:t>become legal once states</w:t>
      </w:r>
      <w:r w:rsidRPr="00744C0D">
        <w:rPr>
          <w:rStyle w:val="StyleUnderline"/>
        </w:rPr>
        <w:t xml:space="preserve"> start to </w:t>
      </w:r>
      <w:r w:rsidRPr="00744C0D">
        <w:rPr>
          <w:rStyle w:val="Emphasis"/>
          <w:highlight w:val="yellow"/>
        </w:rPr>
        <w:t>recognise such rights</w:t>
      </w:r>
      <w:r w:rsidRPr="00744C0D">
        <w:rPr>
          <w:rStyle w:val="StyleUnderline"/>
        </w:rPr>
        <w:t>,183 as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r>
        <w:rPr>
          <w:sz w:val="16"/>
        </w:rPr>
        <w:t xml:space="preserve">¶ </w:t>
      </w:r>
      <w:r w:rsidRPr="00744C0D">
        <w:rPr>
          <w:rStyle w:val="Emphasis"/>
          <w:highlight w:val="yellow"/>
        </w:rPr>
        <w:t>Should States buckle to private</w:t>
      </w:r>
      <w:r w:rsidRPr="00744C0D">
        <w:rPr>
          <w:rStyle w:val="StyleUnderline"/>
        </w:rPr>
        <w:t xml:space="preserve"> commercial </w:t>
      </w:r>
      <w:r w:rsidRPr="00744C0D">
        <w:rPr>
          <w:rStyle w:val="Emphasis"/>
          <w:highlight w:val="yellow"/>
        </w:rPr>
        <w:t>pressure</w:t>
      </w:r>
      <w:r w:rsidRPr="00744C0D">
        <w:rPr>
          <w:rStyle w:val="StyleUnderline"/>
        </w:rPr>
        <w:t xml:space="preserve"> or independently recognize the economic benefits of domestic companies obtaining private property in celestial territory, </w:t>
      </w:r>
      <w:r w:rsidRPr="00744C0D">
        <w:rPr>
          <w:rStyle w:val="Emphasis"/>
          <w:highlight w:val="yellow"/>
        </w:rPr>
        <w:t>States would have</w:t>
      </w:r>
      <w:r w:rsidRPr="00744C0D">
        <w:rPr>
          <w:rStyle w:val="StyleUnderline"/>
        </w:rPr>
        <w:t xml:space="preserve"> a newfound </w:t>
      </w:r>
      <w:r w:rsidRPr="00744C0D">
        <w:rPr>
          <w:rStyle w:val="Emphasis"/>
          <w:highlight w:val="yellow"/>
        </w:rPr>
        <w:t xml:space="preserve">interest in recognizing </w:t>
      </w:r>
      <w:r w:rsidRPr="0082111C">
        <w:rPr>
          <w:rStyle w:val="Emphasis"/>
        </w:rPr>
        <w:t xml:space="preserve">and protecting </w:t>
      </w:r>
      <w:r w:rsidRPr="00744C0D">
        <w:rPr>
          <w:rStyle w:val="Emphasis"/>
          <w:highlight w:val="yellow"/>
        </w:rPr>
        <w:t>in situ rights.</w:t>
      </w:r>
      <w:r w:rsidRPr="00744C0D">
        <w:rPr>
          <w:rStyle w:val="StyleUnderline"/>
        </w:rPr>
        <w:t xml:space="preserve"> </w:t>
      </w:r>
      <w:r w:rsidRPr="00744C0D">
        <w:rPr>
          <w:rStyle w:val="Emphasis"/>
          <w:highlight w:val="yellow"/>
        </w:rPr>
        <w:t>The</w:t>
      </w:r>
      <w:r w:rsidRPr="00744C0D">
        <w:rPr>
          <w:rStyle w:val="StyleUnderline"/>
        </w:rPr>
        <w:t xml:space="preserve"> legal </w:t>
      </w:r>
      <w:r w:rsidRPr="00744C0D">
        <w:rPr>
          <w:rStyle w:val="Emphasis"/>
          <w:highlight w:val="yellow"/>
        </w:rPr>
        <w:t>justifications for</w:t>
      </w:r>
      <w:r w:rsidRPr="00744C0D">
        <w:rPr>
          <w:rStyle w:val="StyleUnderline"/>
        </w:rPr>
        <w:t xml:space="preserve"> de jure or de facto cooperation in </w:t>
      </w:r>
      <w:r w:rsidRPr="00744C0D">
        <w:rPr>
          <w:rStyle w:val="Emphasis"/>
          <w:highlight w:val="yellow"/>
        </w:rPr>
        <w:t>non-recognition</w:t>
      </w:r>
      <w:r w:rsidRPr="00744C0D">
        <w:rPr>
          <w:rStyle w:val="StyleUnderline"/>
        </w:rPr>
        <w:t xml:space="preserve"> would likely </w:t>
      </w:r>
      <w:r w:rsidRPr="00744C0D">
        <w:rPr>
          <w:rStyle w:val="Emphasis"/>
          <w:highlight w:val="yellow"/>
        </w:rPr>
        <w:t>become subordinate to economic incentives</w:t>
      </w:r>
      <w:r w:rsidRPr="00744C0D">
        <w:rPr>
          <w:rStyle w:val="StyleUnderline"/>
        </w:rPr>
        <w:t xml:space="preserve"> – spurring the adoption of new legal arguments to support shifting State </w:t>
      </w:r>
      <w:r w:rsidRPr="0085427C">
        <w:rPr>
          <w:rStyle w:val="StyleUnderline"/>
        </w:rPr>
        <w:t xml:space="preserve">interests.¶ </w:t>
      </w:r>
      <w:r w:rsidRPr="0085427C">
        <w:rPr>
          <w:rStyle w:val="Emphasis"/>
        </w:rPr>
        <w:t>It</w:t>
      </w:r>
      <w:r w:rsidRPr="0085427C">
        <w:rPr>
          <w:rStyle w:val="StyleUnderline"/>
        </w:rPr>
        <w:t xml:space="preserve"> therefore </w:t>
      </w:r>
      <w:r w:rsidRPr="0085427C">
        <w:rPr>
          <w:rStyle w:val="Emphasis"/>
        </w:rPr>
        <w:t>seems inevitable that</w:t>
      </w:r>
      <w:r w:rsidRPr="00744C0D">
        <w:rPr>
          <w:rStyle w:val="Emphasis"/>
          <w:highlight w:val="yellow"/>
        </w:rPr>
        <w:t xml:space="preserve"> once a private company has de facto control over a space object</w:t>
      </w:r>
      <w:r w:rsidRPr="00744C0D">
        <w:rPr>
          <w:rStyle w:val="StyleUnderline"/>
        </w:rPr>
        <w:t xml:space="preserve"> such as the moon or an asteroid, such control may become legal once the majority of states recognises or at least does not object to such appropriation. Arguably, </w:t>
      </w:r>
      <w:r w:rsidRPr="00744C0D">
        <w:rPr>
          <w:rStyle w:val="Emphasis"/>
          <w:highlight w:val="yellow"/>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authorised and supervised186 by the particular state. In other words, </w:t>
      </w:r>
      <w:r w:rsidRPr="00744C0D">
        <w:rPr>
          <w:rStyle w:val="Emphasis"/>
          <w:highlight w:val="yellow"/>
        </w:rPr>
        <w:t>the state could thus achieve "extraterrestrial sovereignty through its citizen's actions."</w:t>
      </w:r>
      <w:r w:rsidRPr="00744C0D">
        <w:rPr>
          <w:sz w:val="16"/>
        </w:rPr>
        <w:t xml:space="preserve">187 In </w:t>
      </w:r>
      <w:r w:rsidRPr="00744C0D">
        <w:rPr>
          <w:rStyle w:val="StyleUnderline"/>
        </w:rPr>
        <w:t xml:space="preserve">this regard Durkee188 argues that </w:t>
      </w:r>
      <w:r w:rsidRPr="000042CD">
        <w:rPr>
          <w:rStyle w:val="StyleUnderline"/>
        </w:rPr>
        <w:t>"private companies are themselves developing the international law of outer space."</w:t>
      </w:r>
      <w:r w:rsidRPr="00744C0D">
        <w:rPr>
          <w:sz w:val="16"/>
        </w:rPr>
        <w:t xml:space="preserve"> She explains this "attributed lawmaking" as follows:189</w:t>
      </w:r>
      <w:r>
        <w:rPr>
          <w:sz w:val="16"/>
        </w:rPr>
        <w:t xml:space="preserve">¶ </w:t>
      </w:r>
      <w:r w:rsidRPr="00744C0D">
        <w:rPr>
          <w:rStyle w:val="Emphasis"/>
          <w:highlight w:val="yellow"/>
        </w:rPr>
        <w:t>When a corporation</w:t>
      </w:r>
      <w:r w:rsidRPr="00744C0D">
        <w:rPr>
          <w:rStyle w:val="StyleUnderline"/>
        </w:rPr>
        <w:t xml:space="preserve"> whose activity is attributed to the state </w:t>
      </w:r>
      <w:r w:rsidRPr="00744C0D">
        <w:rPr>
          <w:rStyle w:val="Emphasis"/>
          <w:highlight w:val="yellow"/>
        </w:rPr>
        <w:t>publically asserts a legal rule and acts on it and a nation does nothing, the nation implicitly accepts the</w:t>
      </w:r>
      <w:r w:rsidRPr="00744C0D">
        <w:rPr>
          <w:rStyle w:val="Emphasis"/>
        </w:rPr>
        <w:t xml:space="preserve"> </w:t>
      </w:r>
      <w:r w:rsidRPr="00744C0D">
        <w:rPr>
          <w:rStyle w:val="StyleUnderline"/>
        </w:rPr>
        <w:t xml:space="preserve">corporate </w:t>
      </w:r>
      <w:r w:rsidRPr="00744C0D">
        <w:rPr>
          <w:rStyle w:val="Emphasis"/>
          <w:highlight w:val="yellow"/>
        </w:rPr>
        <w:t>rule</w:t>
      </w:r>
      <w:r w:rsidRPr="00744C0D">
        <w:rPr>
          <w:rStyle w:val="StyleUnderline"/>
        </w:rPr>
        <w:t>.</w:t>
      </w:r>
      <w:r w:rsidRPr="00744C0D">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w:t>
      </w:r>
      <w:r w:rsidRPr="00744C0D">
        <w:rPr>
          <w:sz w:val="16"/>
        </w:rPr>
        <w:lastRenderedPageBreak/>
        <w:t xml:space="preserve">Space Treaty. </w:t>
      </w:r>
      <w:r w:rsidRPr="00744C0D">
        <w:rPr>
          <w:rStyle w:val="StyleUnderline"/>
        </w:rPr>
        <w:t xml:space="preserve">The result … is that private companies may be </w:t>
      </w:r>
      <w:r w:rsidRPr="00744C0D">
        <w:rPr>
          <w:rStyle w:val="Emphasis"/>
          <w:highlight w:val="yellow"/>
        </w:rPr>
        <w:t xml:space="preserve">forcing development of an international legal rule that is permissive to appropriation of space </w:t>
      </w:r>
      <w:r w:rsidRPr="00706BF2">
        <w:rPr>
          <w:rStyle w:val="Emphasis"/>
        </w:rPr>
        <w:t>resources</w:t>
      </w:r>
      <w:r w:rsidRPr="00744C0D">
        <w:rPr>
          <w:rStyle w:val="Emphasis"/>
          <w:highlight w:val="yellow"/>
        </w:rPr>
        <w:t>.</w:t>
      </w:r>
      <w:r>
        <w:rPr>
          <w:rStyle w:val="Emphasis"/>
        </w:rPr>
        <w:t>¶</w:t>
      </w:r>
      <w:r>
        <w:rPr>
          <w:rStyle w:val="StyleUnderline"/>
        </w:rPr>
        <w:t xml:space="preserve"> </w:t>
      </w: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humanitatus</w:t>
      </w:r>
      <w:r>
        <w:rPr>
          <w:sz w:val="16"/>
        </w:rPr>
        <w:t xml:space="preserve">¶ </w:t>
      </w:r>
      <w:r w:rsidRPr="00744C0D">
        <w:rPr>
          <w:sz w:val="16"/>
          <w:szCs w:val="16"/>
        </w:rPr>
        <w:t>meaning that it is a place where people can still have individual property rights and be rewarded for their labor based on first possession, but where settlers will act on behalf of the interests of humanity rather than a single terrestrial nation. In this manner, res nullius humanitatus would guarantee all humans equal access to the rewards offered by outer space, rather than a de facto equal share in the rewards reaped from such exploration and exploitation simply because they are human.193</w:t>
      </w:r>
      <w:r>
        <w:rPr>
          <w:sz w:val="16"/>
          <w:szCs w:val="16"/>
        </w:rPr>
        <w:t xml:space="preserve">¶ </w:t>
      </w:r>
      <w:r w:rsidRPr="00744C0D">
        <w:rPr>
          <w:sz w:val="16"/>
          <w:szCs w:val="16"/>
        </w:rPr>
        <w:t>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global commons.</w:t>
      </w:r>
      <w:r>
        <w:rPr>
          <w:sz w:val="16"/>
          <w:szCs w:val="16"/>
        </w:rPr>
        <w:t xml:space="preserve">¶ </w:t>
      </w:r>
      <w:r w:rsidRPr="00744C0D">
        <w:rPr>
          <w:sz w:val="16"/>
          <w:szCs w:val="16"/>
        </w:rPr>
        <w:t>Although the rule of first possession have been criticised for promoting a space race, colonialism and the possibility of an "unmitigated land rush", 195 it is agreed with arguments that this principle, if properly regulated, might provide the basis for establishing a property rights regime in outer space. As MacWhorter proposes:196</w:t>
      </w:r>
      <w:r>
        <w:rPr>
          <w:sz w:val="16"/>
          <w:szCs w:val="16"/>
        </w:rPr>
        <w:t xml:space="preserve">¶ </w:t>
      </w: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r>
        <w:rPr>
          <w:sz w:val="16"/>
          <w:szCs w:val="16"/>
        </w:rPr>
        <w:t xml:space="preserve">¶ </w:t>
      </w:r>
      <w:r w:rsidRPr="00744C0D">
        <w:rPr>
          <w:rStyle w:val="Emphasis"/>
          <w:highlight w:val="yellow"/>
        </w:rPr>
        <w:t>To circumvent the non-appropriation principle, a number of</w:t>
      </w:r>
      <w:r w:rsidRPr="00744C0D">
        <w:rPr>
          <w:rStyle w:val="Emphasis"/>
        </w:rPr>
        <w:t xml:space="preserve"> </w:t>
      </w:r>
      <w:r w:rsidRPr="00744C0D">
        <w:rPr>
          <w:rStyle w:val="StyleUnderline"/>
        </w:rPr>
        <w:t xml:space="preserve">other </w:t>
      </w:r>
      <w:r w:rsidRPr="00744C0D">
        <w:rPr>
          <w:rStyle w:val="Emphasis"/>
          <w:highlight w:val="yellow"/>
        </w:rPr>
        <w:t>alternatives</w:t>
      </w:r>
      <w:r w:rsidRPr="00744C0D">
        <w:rPr>
          <w:rStyle w:val="StyleUnderline"/>
        </w:rPr>
        <w:t xml:space="preserve"> to create some kind of sui generis right of ownership </w:t>
      </w:r>
      <w:r w:rsidRPr="00744C0D">
        <w:rPr>
          <w:rStyle w:val="Emphasis"/>
          <w:highlight w:val="yellow"/>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744C0D">
        <w:rPr>
          <w:rStyle w:val="Emphasis"/>
          <w:highlight w:val="yellow"/>
        </w:rPr>
        <w:t>suggestions include</w:t>
      </w:r>
      <w:r w:rsidRPr="00744C0D">
        <w:rPr>
          <w:rStyle w:val="StyleUnderline"/>
        </w:rPr>
        <w:t xml:space="preserve"> certain "property-like rights" not constituting ownership, such as "concessions, mining licences, prospecting rights, and certain contractual rights"; 198 a "</w:t>
      </w:r>
      <w:r w:rsidRPr="00744C0D">
        <w:rPr>
          <w:rStyle w:val="Emphasis"/>
          <w:highlight w:val="yellow"/>
        </w:rPr>
        <w:t>credit-swap</w:t>
      </w:r>
      <w:r w:rsidRPr="00744C0D">
        <w:rPr>
          <w:rStyle w:val="StyleUnderline"/>
        </w:rPr>
        <w:t xml:space="preserve">" system;199 the </w:t>
      </w:r>
      <w:r w:rsidRPr="00744C0D">
        <w:rPr>
          <w:rStyle w:val="Emphasis"/>
          <w:highlight w:val="yellow"/>
        </w:rPr>
        <w:t>leasing</w:t>
      </w:r>
      <w:r w:rsidRPr="00744C0D">
        <w:rPr>
          <w:rStyle w:val="StyleUnderline"/>
        </w:rPr>
        <w:t xml:space="preserve"> of outer space to nations and private companies;200 the creation of </w:t>
      </w:r>
      <w:r w:rsidRPr="00744C0D">
        <w:rPr>
          <w:rStyle w:val="Emphasis"/>
          <w:highlight w:val="yellow"/>
        </w:rPr>
        <w:t>a public trust</w:t>
      </w:r>
      <w:r w:rsidRPr="00744C0D">
        <w:rPr>
          <w:rStyle w:val="StyleUnderline"/>
        </w:rPr>
        <w:t xml:space="preserve"> to manage property in outer space; 201 a hybrid property regime; 202 </w:t>
      </w:r>
      <w:r w:rsidRPr="00744C0D">
        <w:rPr>
          <w:rStyle w:val="Emphasis"/>
          <w:highlight w:val="yellow"/>
        </w:rPr>
        <w:t>stewardship’</w:t>
      </w:r>
      <w:r w:rsidRPr="00744C0D">
        <w:rPr>
          <w:rStyle w:val="StyleUnderline"/>
        </w:rPr>
        <w:t xml:space="preserve"> 203 </w:t>
      </w:r>
      <w:r w:rsidRPr="00744C0D">
        <w:rPr>
          <w:rStyle w:val="Emphasis"/>
          <w:highlight w:val="yellow"/>
        </w:rPr>
        <w:t>lotteries; tradable credits</w:t>
      </w:r>
      <w:r w:rsidRPr="00744C0D">
        <w:rPr>
          <w:sz w:val="16"/>
        </w:rPr>
        <w:t xml:space="preserve">; 204 and tenders.205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744C0D">
        <w:rPr>
          <w:rStyle w:val="Emphasis"/>
          <w:highlight w:val="yellow"/>
        </w:rPr>
        <w:t>some involvement of 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r>
        <w:rPr>
          <w:sz w:val="16"/>
        </w:rPr>
        <w:t xml:space="preserve">¶ </w:t>
      </w:r>
      <w:r w:rsidRPr="00744C0D">
        <w:rPr>
          <w:sz w:val="16"/>
          <w:szCs w:val="16"/>
        </w:rPr>
        <w:t>3 The way forward for space governance?</w:t>
      </w:r>
      <w:r>
        <w:rPr>
          <w:sz w:val="16"/>
          <w:szCs w:val="16"/>
        </w:rPr>
        <w:t xml:space="preserve">¶ </w:t>
      </w:r>
      <w:r w:rsidRPr="00744C0D">
        <w:rPr>
          <w:sz w:val="16"/>
          <w:szCs w:val="16"/>
        </w:rPr>
        <w:t>In response to the adoption of the United States Commercial Space Launch Competitiveness Act, the Board of Directors of the International Institute of Space Law stated as follows:206</w:t>
      </w:r>
      <w:r>
        <w:rPr>
          <w:sz w:val="16"/>
          <w:szCs w:val="16"/>
        </w:rPr>
        <w:t xml:space="preserve">¶ </w:t>
      </w:r>
      <w:r w:rsidRPr="00744C0D">
        <w:rPr>
          <w:sz w:val="16"/>
          <w:szCs w:val="16"/>
        </w:rPr>
        <w:t>Whether the United States interpretation of Art. II of the Outer Space Treaty is followed by other states will be central to the future understanding and development of the non-appropriation principle. It can be a starting point for the development of international rules to be evaluated by means of an international dialogue in order to coordinate the free exploitation and use of outer space, including resource extraction, for the benefit and in the interest of all countries.</w:t>
      </w:r>
      <w:r>
        <w:rPr>
          <w:sz w:val="16"/>
          <w:szCs w:val="16"/>
        </w:rPr>
        <w:t xml:space="preserve">¶ </w:t>
      </w:r>
      <w:r w:rsidRPr="00744C0D">
        <w:rPr>
          <w:sz w:val="16"/>
          <w:szCs w:val="16"/>
        </w:rPr>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r>
        <w:rPr>
          <w:sz w:val="16"/>
          <w:szCs w:val="16"/>
        </w:rPr>
        <w:t xml:space="preserve">¶ </w:t>
      </w: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programme, which aims to send the first women and the next man to the moon by 2024 - is a set of standards for the exploration of the moon211 and is intended to create a framework agreed on by the United States and its partners212 in the Artemis programme by clarifying some of the lacunae in the Outer Space Treaty. 213 The idea is to create an agreement without utilising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criticised by Russia as an attempt by the United States to side-line the United Nations and to invade the moon in a manner similar to that in which it invaded Iraq and Afghanistan.216 It is also to be expected that China will not react favourably to the Accords,217 which are perceived by some academic commentators as expressing an "ambition for space hegemony" 218 by the United States. In addition, </w:t>
      </w:r>
      <w:r w:rsidRPr="00744C0D">
        <w:rPr>
          <w:sz w:val="16"/>
          <w:szCs w:val="16"/>
        </w:rPr>
        <w:lastRenderedPageBreak/>
        <w:t>the deliberate exclusion of non-space-faring states from the creation of the legal framework is another clear confirmation of the United States' stance that outer space is not a global commons.</w:t>
      </w:r>
      <w:r>
        <w:rPr>
          <w:sz w:val="16"/>
          <w:szCs w:val="16"/>
        </w:rPr>
        <w:t xml:space="preserve">¶ </w:t>
      </w: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r>
        <w:rPr>
          <w:sz w:val="16"/>
          <w:szCs w:val="16"/>
        </w:rPr>
        <w:t xml:space="preserve">¶ </w:t>
      </w: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privatise space would be unacceptable.222 </w:t>
      </w:r>
      <w:r>
        <w:rPr>
          <w:sz w:val="16"/>
          <w:szCs w:val="16"/>
        </w:rPr>
        <w:t xml:space="preserve">¶ </w:t>
      </w: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w:t>
      </w:r>
      <w:r w:rsidRPr="00706BF2">
        <w:rPr>
          <w:sz w:val="16"/>
        </w:rPr>
        <w:t xml:space="preserve">claim over the affected areas,223 it may be argued that such zones at least display some characteristics of territorial sovereignty by exerting control over a particular area on the moon to the exclusion of others. </w:t>
      </w:r>
      <w:r w:rsidRPr="00706BF2">
        <w:rPr>
          <w:rStyle w:val="StyleUnderline"/>
        </w:rPr>
        <w:t>As Weaver points out, "</w:t>
      </w:r>
      <w:r w:rsidRPr="00706BF2">
        <w:rPr>
          <w:rStyle w:val="Emphasis"/>
        </w:rPr>
        <w:t xml:space="preserve">'commercial' appropriation is </w:t>
      </w:r>
      <w:r w:rsidRPr="00706BF2">
        <w:rPr>
          <w:rStyle w:val="StyleUnderline"/>
        </w:rPr>
        <w:t>much more</w:t>
      </w:r>
      <w:r w:rsidRPr="00706BF2">
        <w:rPr>
          <w:rStyle w:val="Emphasis"/>
        </w:rPr>
        <w:t xml:space="preserve"> subtle </w:t>
      </w:r>
      <w:r w:rsidRPr="00706BF2">
        <w:rPr>
          <w:rStyle w:val="StyleUnderline"/>
        </w:rPr>
        <w:t>than outright legal appropriation"</w:t>
      </w:r>
      <w:r w:rsidRPr="00706BF2">
        <w:rPr>
          <w:rStyle w:val="Emphasis"/>
        </w:rPr>
        <w:t xml:space="preserve"> since the claimant does not make any (explicit) proclamation of sovereign control</w:t>
      </w:r>
      <w:r w:rsidRPr="00706BF2">
        <w:rPr>
          <w:rStyle w:val="StyleUnderline"/>
        </w:rPr>
        <w:t xml:space="preserve"> to the international community.224 Nevertheless, </w:t>
      </w:r>
      <w:r w:rsidRPr="00706BF2">
        <w:rPr>
          <w:rStyle w:val="Emphasis"/>
        </w:rPr>
        <w:t xml:space="preserve">the outcome is </w:t>
      </w:r>
      <w:r w:rsidRPr="00706BF2">
        <w:rPr>
          <w:rStyle w:val="StyleUnderline"/>
        </w:rPr>
        <w:t>in essence</w:t>
      </w:r>
      <w:r w:rsidRPr="00706BF2">
        <w:rPr>
          <w:rStyle w:val="Emphasis"/>
        </w:rPr>
        <w:t xml:space="preserve"> the same</w:t>
      </w:r>
      <w:r w:rsidRPr="00706BF2">
        <w:rPr>
          <w:rStyle w:val="StyleUnderline"/>
        </w:rPr>
        <w:t>, since the benefits are gathered to the exclusion of others.</w:t>
      </w:r>
      <w:r w:rsidRPr="00706BF2">
        <w:rPr>
          <w:sz w:val="16"/>
        </w:rPr>
        <w:t xml:space="preserve"> </w:t>
      </w:r>
      <w:r w:rsidRPr="00706BF2">
        <w:rPr>
          <w:rStyle w:val="StyleUnderline"/>
        </w:rPr>
        <w:t>The establishment of lunar safety zones seems to be similar to the rule of first possession, which strengthens the earlier argument that the principle of "first in time, first in right" might provide the basis for establishing</w:t>
      </w:r>
      <w:r w:rsidRPr="00744C0D">
        <w:rPr>
          <w:rStyle w:val="StyleUnderline"/>
        </w:rPr>
        <w:t xml:space="preserve"> property rights in space.</w:t>
      </w:r>
      <w:r w:rsidRPr="00744C0D">
        <w:rPr>
          <w:sz w:val="16"/>
        </w:rPr>
        <w:t xml:space="preserve"> According to American officials, a state nearing another state's operations in a safety zone has to consult the latter state first to prevent damage or interference.</w:t>
      </w:r>
      <w:r w:rsidRPr="00744C0D">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744C0D">
        <w:rPr>
          <w:rStyle w:val="Emphasis"/>
          <w:highlight w:val="yellow"/>
        </w:rPr>
        <w:t>This 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r w:rsidRPr="00744C0D">
        <w:rPr>
          <w:rStyle w:val="Emphasis"/>
          <w:highlight w:val="yellow"/>
        </w:rPr>
        <w:t xml:space="preserve">militarisation </w:t>
      </w:r>
      <w:r w:rsidRPr="00706BF2">
        <w:rPr>
          <w:rStyle w:val="Emphasis"/>
        </w:rPr>
        <w:t>and</w:t>
      </w:r>
      <w:r w:rsidRPr="00706BF2">
        <w:rPr>
          <w:rStyle w:val="StyleUnderline"/>
        </w:rPr>
        <w:t xml:space="preserve">, even more seriously, </w:t>
      </w:r>
      <w:r w:rsidRPr="00706BF2">
        <w:rPr>
          <w:rStyle w:val="Emphasis"/>
        </w:rPr>
        <w:t xml:space="preserve">weaponisation </w:t>
      </w:r>
      <w:r w:rsidRPr="00744C0D">
        <w:rPr>
          <w:rStyle w:val="Emphasis"/>
          <w:highlight w:val="yellow"/>
        </w:rPr>
        <w:t>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w:t>
      </w:r>
      <w:r w:rsidRPr="00706BF2">
        <w:rPr>
          <w:rStyle w:val="StyleUnderline"/>
        </w:rPr>
        <w:t xml:space="preserve">resources, </w:t>
      </w:r>
      <w:r w:rsidRPr="00706BF2">
        <w:rPr>
          <w:rStyle w:val="Emphasis"/>
        </w:rPr>
        <w:t>a tendency which may create conflict</w:t>
      </w:r>
      <w:r w:rsidRPr="00706BF2">
        <w:rPr>
          <w:rStyle w:val="StyleUnderline"/>
        </w:rPr>
        <w:t xml:space="preserve"> between competing states. ¶</w:t>
      </w:r>
      <w:r w:rsidRPr="00706BF2">
        <w:rPr>
          <w:sz w:val="16"/>
        </w:rPr>
        <w:t xml:space="preserve"> The practical implications of the Artemis Accords remain to be seen. </w:t>
      </w:r>
      <w:r w:rsidRPr="00706BF2">
        <w:rPr>
          <w:rStyle w:val="StyleUnderline"/>
        </w:rPr>
        <w:t>However, in order to prevent that outer space "turns into the Wild West of the twenty-first century", 228 legal rules for the exploitation</w:t>
      </w:r>
      <w:r w:rsidRPr="00744C0D">
        <w:rPr>
          <w:rStyle w:val="StyleUnderline"/>
        </w:rPr>
        <w:t xml:space="preserve"> of outer space bodies have to be developed under the auspices of an international institution and not left to individual states or, for that matter, selected private companies. This would not only result in the fragmentation of outer space governance, which could create more legal 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r>
        <w:rPr>
          <w:sz w:val="16"/>
        </w:rPr>
        <w:t xml:space="preserve">¶ </w:t>
      </w: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similar to the International Seabed Authority, could be created to oversee their implementation,232 also by means of states' national legislation, and to protect the rights of developing states. </w:t>
      </w:r>
      <w:r>
        <w:rPr>
          <w:sz w:val="16"/>
          <w:szCs w:val="16"/>
        </w:rPr>
        <w:t xml:space="preserve">¶ </w:t>
      </w: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w:t>
      </w:r>
      <w:r w:rsidRPr="00744C0D">
        <w:rPr>
          <w:sz w:val="16"/>
          <w:szCs w:val="16"/>
        </w:rPr>
        <w:lastRenderedPageBreak/>
        <w:t xml:space="preserve">process by providing the premises from which customary international law might develop, and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organisations, academia and NGOs. On 12 November 2019 the Working Group adopted the "Building Blocks for the Development of an International Framework on Space Resource Activities".241 The Building Blocks could thus form the basis for multilateral discussions on the development of softlaw rules for the regulation of commercial activities in outer space. </w:t>
      </w:r>
      <w:r>
        <w:rPr>
          <w:sz w:val="16"/>
          <w:szCs w:val="16"/>
        </w:rPr>
        <w:t xml:space="preserve">¶ </w:t>
      </w:r>
      <w:r w:rsidRPr="00744C0D">
        <w:rPr>
          <w:rStyle w:val="Emphasis"/>
          <w:highlight w:val="yellow"/>
        </w:rPr>
        <w:t>The unregulated exploitation of outer space is</w:t>
      </w:r>
      <w:r w:rsidRPr="00744C0D">
        <w:rPr>
          <w:rStyle w:val="StyleUnderline"/>
        </w:rPr>
        <w:t xml:space="preserve"> not only </w:t>
      </w:r>
      <w:r w:rsidRPr="00744C0D">
        <w:rPr>
          <w:rStyle w:val="Emphasis"/>
          <w:highlight w:val="yellow"/>
        </w:rPr>
        <w:t>a catalyst for conflict between states</w:t>
      </w:r>
      <w:r w:rsidRPr="00744C0D">
        <w:rPr>
          <w:rStyle w:val="StyleUnderline"/>
        </w:rPr>
        <w:t>, but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7ACED2F4" w14:textId="77777777" w:rsidR="00860B8E" w:rsidRPr="00744C0D" w:rsidRDefault="00860B8E" w:rsidP="00860B8E">
      <w:pPr>
        <w:pStyle w:val="Heading4"/>
        <w:rPr>
          <w:rFonts w:cs="Calibri"/>
        </w:rPr>
      </w:pPr>
      <w:r w:rsidRPr="00744C0D">
        <w:rPr>
          <w:rFonts w:cs="Calibri"/>
        </w:rPr>
        <w:t xml:space="preserve">2. Land grabs -- appropriation causes </w:t>
      </w:r>
      <w:r w:rsidRPr="00744C0D">
        <w:rPr>
          <w:rFonts w:cs="Calibri"/>
          <w:u w:val="single"/>
        </w:rPr>
        <w:t>space racing</w:t>
      </w:r>
      <w:r w:rsidRPr="00744C0D">
        <w:rPr>
          <w:rFonts w:cs="Calibri"/>
        </w:rPr>
        <w:t xml:space="preserve"> and </w:t>
      </w:r>
      <w:r w:rsidRPr="00744C0D">
        <w:rPr>
          <w:rFonts w:cs="Calibri"/>
          <w:u w:val="single"/>
        </w:rPr>
        <w:t>land-grabs</w:t>
      </w:r>
      <w:r w:rsidRPr="00744C0D">
        <w:rPr>
          <w:rFonts w:cs="Calibri"/>
        </w:rPr>
        <w:t xml:space="preserve"> between states and private entities making</w:t>
      </w:r>
      <w:r w:rsidRPr="00744C0D">
        <w:rPr>
          <w:rFonts w:cs="Calibri"/>
          <w:u w:val="single"/>
        </w:rPr>
        <w:t xml:space="preserve"> war inevitable</w:t>
      </w:r>
    </w:p>
    <w:p w14:paraId="6B7FD85E" w14:textId="77777777" w:rsidR="00860B8E" w:rsidRPr="00744C0D" w:rsidRDefault="00860B8E" w:rsidP="00860B8E">
      <w:r w:rsidRPr="00744C0D">
        <w:rPr>
          <w:rStyle w:val="Style13ptBold"/>
        </w:rPr>
        <w:t>Tronchetti 08</w:t>
      </w:r>
      <w:r w:rsidRPr="00744C0D">
        <w:t xml:space="preserve"> [Fabio Tronchetti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229C868F" w14:textId="77777777" w:rsidR="00860B8E" w:rsidRPr="00744C0D" w:rsidRDefault="00860B8E" w:rsidP="00860B8E">
      <w:pPr>
        <w:ind w:left="720"/>
        <w:rPr>
          <w:u w:val="single"/>
        </w:rPr>
      </w:pPr>
      <w:r w:rsidRPr="00744C0D">
        <w:rPr>
          <w:rStyle w:val="StyleUnderline"/>
        </w:rPr>
        <w:t>The first proposal of this group is a very radical one: it simply argues that the best solution for promoting the use of space resources and for securing the interests of private operators is to remove the non-appropriation principle.19 Thus, private individuals and entities would be free to appropriate celestial bodies and their resources and to be allowed to keep the profits and the benefits obtained therefrom.</w:t>
      </w:r>
      <w:r w:rsidRPr="00744C0D">
        <w:rPr>
          <w:sz w:val="16"/>
        </w:rPr>
        <w:t xml:space="preserve"> This solution would remove the legal uncertainty which has stopped private operators so far from investing in space exploitative activities and would give these operators the go-ahead for commercial activities. This proposal is not acceptable for several reasons. First of all, it is important to stress that every theory which calls for the abolition of the non-appropriation doctrine must be looked at with scepticism. Abrogation of the non-appropriation principle is not justified simply because it would make space commerce possible. On the contrary, the principle must remain the basis for present and future activities in outer space. </w:t>
      </w:r>
      <w:r w:rsidRPr="00744C0D">
        <w:rPr>
          <w:rStyle w:val="StyleUnderline"/>
        </w:rPr>
        <w:t xml:space="preserve">Secondly, </w:t>
      </w:r>
      <w:r w:rsidRPr="00744C0D">
        <w:rPr>
          <w:rStyle w:val="Emphasis"/>
          <w:highlight w:val="yellow"/>
        </w:rPr>
        <w:t>the</w:t>
      </w:r>
      <w:r w:rsidRPr="00744C0D">
        <w:rPr>
          <w:rStyle w:val="StyleUnderline"/>
        </w:rPr>
        <w:t xml:space="preserve"> only </w:t>
      </w:r>
      <w:r w:rsidRPr="00706BF2">
        <w:rPr>
          <w:rStyle w:val="StyleUnderline"/>
        </w:rPr>
        <w:t>predictable</w:t>
      </w:r>
      <w:r w:rsidRPr="00706BF2">
        <w:rPr>
          <w:rStyle w:val="Emphasis"/>
        </w:rPr>
        <w:t xml:space="preserve"> result of the </w:t>
      </w:r>
      <w:r w:rsidRPr="00744C0D">
        <w:rPr>
          <w:rStyle w:val="Emphasis"/>
          <w:highlight w:val="yellow"/>
        </w:rPr>
        <w:t xml:space="preserve">removal of the non-appropriation principle would </w:t>
      </w:r>
      <w:r w:rsidRPr="00706BF2">
        <w:rPr>
          <w:rStyle w:val="Emphasis"/>
          <w:highlight w:val="yellow"/>
        </w:rPr>
        <w:t>be</w:t>
      </w:r>
      <w:r w:rsidRPr="00706BF2">
        <w:rPr>
          <w:rStyle w:val="StyleUnderline"/>
          <w:highlight w:val="yellow"/>
        </w:rPr>
        <w:t xml:space="preserve"> the beginning of</w:t>
      </w:r>
      <w:r w:rsidRPr="00744C0D">
        <w:rPr>
          <w:rStyle w:val="StyleUnderline"/>
        </w:rPr>
        <w:t xml:space="preserve"> </w:t>
      </w:r>
      <w:r w:rsidRPr="00744C0D">
        <w:rPr>
          <w:rStyle w:val="Emphasis"/>
          <w:highlight w:val="yellow"/>
        </w:rPr>
        <w:t>a space race</w:t>
      </w:r>
      <w:r w:rsidRPr="00744C0D">
        <w:rPr>
          <w:rStyle w:val="StyleUnderline"/>
          <w:highlight w:val="yellow"/>
        </w:rPr>
        <w:t xml:space="preserve"> </w:t>
      </w:r>
      <w:r w:rsidRPr="00706BF2">
        <w:rPr>
          <w:rStyle w:val="Emphasis"/>
        </w:rPr>
        <w:t>which is likely to adversely</w:t>
      </w:r>
      <w:r w:rsidRPr="00706BF2">
        <w:rPr>
          <w:rStyle w:val="StyleUnderline"/>
        </w:rPr>
        <w:t xml:space="preserve"> </w:t>
      </w:r>
      <w:r w:rsidRPr="00706BF2">
        <w:rPr>
          <w:rStyle w:val="Emphasis"/>
        </w:rPr>
        <w:t>affect</w:t>
      </w:r>
      <w:r w:rsidRPr="00706BF2">
        <w:rPr>
          <w:rStyle w:val="StyleUnderline"/>
        </w:rPr>
        <w:t xml:space="preserve"> one of the main features of outer space, namely </w:t>
      </w:r>
      <w:r w:rsidRPr="00706BF2">
        <w:rPr>
          <w:rStyle w:val="Emphasis"/>
        </w:rPr>
        <w:t>its peaceful nature</w:t>
      </w:r>
      <w:r w:rsidRPr="00744C0D">
        <w:rPr>
          <w:rStyle w:val="Emphasis"/>
          <w:highlight w:val="yellow"/>
        </w:rPr>
        <w:t>. States and private</w:t>
      </w:r>
      <w:r w:rsidRPr="00744C0D">
        <w:rPr>
          <w:rStyle w:val="StyleUnderline"/>
        </w:rPr>
        <w:t xml:space="preserve"> </w:t>
      </w:r>
      <w:r w:rsidRPr="00744C0D">
        <w:rPr>
          <w:rStyle w:val="Emphasis"/>
          <w:highlight w:val="yellow"/>
        </w:rPr>
        <w:t>operators,</w:t>
      </w:r>
      <w:r w:rsidRPr="00744C0D">
        <w:rPr>
          <w:rStyle w:val="StyleUnderline"/>
        </w:rPr>
        <w:t xml:space="preserve"> indeed, </w:t>
      </w:r>
      <w:r w:rsidRPr="00535B83">
        <w:rPr>
          <w:rStyle w:val="StyleUnderline"/>
        </w:rPr>
        <w:t>would start to</w:t>
      </w:r>
      <w:r w:rsidRPr="00744C0D">
        <w:rPr>
          <w:rStyle w:val="Emphasis"/>
          <w:highlight w:val="yellow"/>
        </w:rPr>
        <w:t xml:space="preserve"> compete in appropriating celestial bodies and</w:t>
      </w:r>
      <w:r w:rsidRPr="00744C0D">
        <w:rPr>
          <w:rStyle w:val="StyleUnderline"/>
        </w:rPr>
        <w:t xml:space="preserve"> the </w:t>
      </w:r>
      <w:r w:rsidRPr="00744C0D">
        <w:rPr>
          <w:rStyle w:val="Emphasis"/>
          <w:highlight w:val="yellow"/>
        </w:rPr>
        <w:t>resources</w:t>
      </w:r>
      <w:r w:rsidRPr="00744C0D">
        <w:rPr>
          <w:rStyle w:val="StyleUnderline"/>
        </w:rPr>
        <w:t xml:space="preserve"> contained therein. In a similar </w:t>
      </w:r>
      <w:r w:rsidRPr="00FA1C44">
        <w:rPr>
          <w:rStyle w:val="StyleUnderline"/>
        </w:rPr>
        <w:t xml:space="preserve">scenario </w:t>
      </w:r>
      <w:r w:rsidRPr="00FA1C44">
        <w:rPr>
          <w:rStyle w:val="Emphasis"/>
        </w:rPr>
        <w:t>the risk of disputes</w:t>
      </w:r>
      <w:r w:rsidRPr="00FA1C44">
        <w:rPr>
          <w:rStyle w:val="StyleUnderline"/>
        </w:rPr>
        <w:t xml:space="preserve"> between competing claimants </w:t>
      </w:r>
      <w:r w:rsidRPr="00FA1C44">
        <w:rPr>
          <w:rStyle w:val="Emphasis"/>
        </w:rPr>
        <w:t xml:space="preserve">would be high, and </w:t>
      </w:r>
      <w:r w:rsidRPr="00744C0D">
        <w:rPr>
          <w:rStyle w:val="Emphasis"/>
          <w:highlight w:val="yellow"/>
        </w:rPr>
        <w:t>armed conflicts beyond the Earth’s boundaries would be inevitable</w:t>
      </w:r>
      <w:r w:rsidRPr="00744C0D">
        <w:rPr>
          <w:rStyle w:val="StyleUnderline"/>
        </w:rPr>
        <w:t xml:space="preserve">. Moreover, </w:t>
      </w:r>
      <w:r w:rsidRPr="00744C0D">
        <w:rPr>
          <w:rStyle w:val="Emphasis"/>
          <w:highlight w:val="yellow"/>
        </w:rPr>
        <w:t>it is questionable whether the removal of the non-appropriation</w:t>
      </w:r>
      <w:r w:rsidRPr="00744C0D">
        <w:rPr>
          <w:rStyle w:val="StyleUnderline"/>
        </w:rPr>
        <w:t xml:space="preserve"> principle </w:t>
      </w:r>
      <w:r w:rsidRPr="00744C0D">
        <w:rPr>
          <w:rStyle w:val="Emphasis"/>
          <w:highlight w:val="yellow"/>
        </w:rPr>
        <w:t xml:space="preserve">would be beneficial to </w:t>
      </w:r>
      <w:r w:rsidRPr="00744C0D">
        <w:rPr>
          <w:rStyle w:val="StyleUnderline"/>
        </w:rPr>
        <w:t xml:space="preserve">the development </w:t>
      </w:r>
      <w:r w:rsidRPr="003324B8">
        <w:rPr>
          <w:rStyle w:val="Emphasis"/>
        </w:rPr>
        <w:t xml:space="preserve">of </w:t>
      </w:r>
      <w:r w:rsidRPr="00FA1C44">
        <w:rPr>
          <w:rStyle w:val="Emphasis"/>
        </w:rPr>
        <w:t xml:space="preserve">space </w:t>
      </w:r>
      <w:r w:rsidRPr="00744C0D">
        <w:rPr>
          <w:rStyle w:val="Emphasis"/>
          <w:highlight w:val="yellow"/>
        </w:rPr>
        <w:t>commerce</w:t>
      </w:r>
      <w:r w:rsidRPr="00744C0D">
        <w:rPr>
          <w:rStyle w:val="StyleUnderline"/>
        </w:rPr>
        <w:t xml:space="preserve">. Once </w:t>
      </w:r>
      <w:r w:rsidRPr="00744C0D">
        <w:rPr>
          <w:rStyle w:val="Emphasis"/>
          <w:highlight w:val="yellow"/>
        </w:rPr>
        <w:t>States</w:t>
      </w:r>
      <w:r w:rsidRPr="00744C0D">
        <w:rPr>
          <w:rStyle w:val="StyleUnderline"/>
        </w:rPr>
        <w:t xml:space="preserve"> have gained sovereignty over an area of outer space, they </w:t>
      </w:r>
      <w:r w:rsidRPr="00744C0D">
        <w:rPr>
          <w:rStyle w:val="Emphasis"/>
          <w:highlight w:val="yellow"/>
        </w:rPr>
        <w:t>would</w:t>
      </w:r>
      <w:r w:rsidRPr="00744C0D">
        <w:rPr>
          <w:rStyle w:val="StyleUnderline"/>
        </w:rPr>
        <w:t xml:space="preserve"> surely </w:t>
      </w:r>
      <w:r w:rsidRPr="00744C0D">
        <w:rPr>
          <w:rStyle w:val="Emphasis"/>
          <w:highlight w:val="yellow"/>
        </w:rPr>
        <w:t>impose tributes in the form of fees</w:t>
      </w:r>
      <w:r w:rsidRPr="00744C0D">
        <w:rPr>
          <w:rStyle w:val="StyleUnderline"/>
        </w:rPr>
        <w:t xml:space="preserve">, royalties </w:t>
      </w:r>
      <w:r w:rsidRPr="00744C0D">
        <w:rPr>
          <w:rStyle w:val="Emphasis"/>
          <w:highlight w:val="yellow"/>
        </w:rPr>
        <w:t>and other charges</w:t>
      </w:r>
      <w:r w:rsidRPr="00744C0D">
        <w:rPr>
          <w:rStyle w:val="StyleUnderline"/>
        </w:rPr>
        <w:t xml:space="preserve"> for the access, use or occupation of their space property. </w:t>
      </w:r>
      <w:r w:rsidRPr="00744C0D">
        <w:rPr>
          <w:rStyle w:val="Emphasis"/>
          <w:highlight w:val="yellow"/>
        </w:rPr>
        <w:t>This would increase the cost of doing business in space</w:t>
      </w:r>
      <w:r w:rsidRPr="00744C0D">
        <w:rPr>
          <w:rStyle w:val="StyleUnderline"/>
        </w:rPr>
        <w:t xml:space="preserve"> and, as a consequence, would restrain rather than support the commercialization of space and its resources.</w:t>
      </w:r>
      <w:r w:rsidRPr="00744C0D">
        <w:rPr>
          <w:sz w:val="16"/>
        </w:rPr>
        <w:t xml:space="preserve"> Additionally, it is quite clear that when States and private operators would start appropriating areas of outer space, the principle established in Article I of the Outer space Treaty requiring the exploration and use of outer space to be carried out for the benefit and in the interests of all countries would progressively lose its relevance. States and private operators, indeed, would operate with the purpose of maximizing their investments and getting maximum profit </w:t>
      </w:r>
      <w:r w:rsidRPr="00FA1C44">
        <w:rPr>
          <w:sz w:val="16"/>
        </w:rPr>
        <w:t xml:space="preserve">from their activities. Thus, the requirement to use outer space as a means for generating benefits for all countries would effectively be cast aside. Therefore, this proposal must be firmly rejected. </w:t>
      </w:r>
      <w:r w:rsidRPr="00FA1C44">
        <w:rPr>
          <w:rStyle w:val="StyleUnderline"/>
        </w:rPr>
        <w:t xml:space="preserve">If accepted, not only would outer </w:t>
      </w:r>
      <w:r w:rsidRPr="00FA1C44">
        <w:rPr>
          <w:rStyle w:val="Emphasis"/>
        </w:rPr>
        <w:t xml:space="preserve">space would lose its res communis </w:t>
      </w:r>
      <w:r w:rsidRPr="00FA1C44">
        <w:rPr>
          <w:rStyle w:val="Emphasis"/>
        </w:rPr>
        <w:lastRenderedPageBreak/>
        <w:t xml:space="preserve">omnium nature, but it would also become the theatre of conflict </w:t>
      </w:r>
      <w:r w:rsidRPr="00FA1C44">
        <w:rPr>
          <w:rStyle w:val="StyleUnderline"/>
        </w:rPr>
        <w:t>and tensions</w:t>
      </w:r>
      <w:r w:rsidRPr="00FA1C44">
        <w:rPr>
          <w:rStyle w:val="Emphasis"/>
        </w:rPr>
        <w:t xml:space="preserve"> among States and private operators</w:t>
      </w:r>
      <w:r w:rsidRPr="00FA1C44">
        <w:rPr>
          <w:rStyle w:val="StyleUnderline"/>
        </w:rPr>
        <w:t>.</w:t>
      </w:r>
      <w:r w:rsidRPr="00744C0D">
        <w:rPr>
          <w:rStyle w:val="StyleUnderline"/>
        </w:rPr>
        <w:t xml:space="preserve"> </w:t>
      </w:r>
    </w:p>
    <w:p w14:paraId="69E2F1E4" w14:textId="77777777" w:rsidR="00860B8E" w:rsidRPr="00744C0D" w:rsidRDefault="00860B8E" w:rsidP="00860B8E">
      <w:pPr>
        <w:ind w:left="720"/>
        <w:rPr>
          <w:sz w:val="16"/>
        </w:rPr>
      </w:pPr>
    </w:p>
    <w:p w14:paraId="42669EC8" w14:textId="77777777" w:rsidR="00860B8E" w:rsidRPr="00B23284" w:rsidRDefault="00860B8E" w:rsidP="00860B8E">
      <w:pPr>
        <w:pStyle w:val="Heading4"/>
        <w:numPr>
          <w:ilvl w:val="0"/>
          <w:numId w:val="14"/>
        </w:numPr>
        <w:tabs>
          <w:tab w:val="num" w:pos="360"/>
        </w:tabs>
        <w:ind w:left="0" w:firstLine="0"/>
        <w:rPr>
          <w:rFonts w:cs="Calibri"/>
        </w:rPr>
      </w:pPr>
      <w:r w:rsidRPr="00744C0D">
        <w:rPr>
          <w:rFonts w:cs="Calibri"/>
        </w:rPr>
        <w:t xml:space="preserve">Ownership disputes -- Private appropriation inevitably leads to overlapping claims causing armed conflict. </w:t>
      </w:r>
    </w:p>
    <w:p w14:paraId="75E62828" w14:textId="77777777" w:rsidR="00860B8E" w:rsidRPr="00744C0D" w:rsidRDefault="00860B8E" w:rsidP="00860B8E">
      <w:pPr>
        <w:ind w:left="720"/>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10"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199F8E01" w14:textId="77777777" w:rsidR="00860B8E" w:rsidRPr="00744C0D" w:rsidRDefault="00860B8E" w:rsidP="00860B8E">
      <w:pPr>
        <w:ind w:left="720"/>
        <w:rPr>
          <w:sz w:val="16"/>
        </w:rPr>
      </w:pPr>
      <w:r w:rsidRPr="00744C0D">
        <w:rPr>
          <w:sz w:val="16"/>
        </w:rPr>
        <w:t>a. Should Article II be Abrogated?</w:t>
      </w:r>
    </w:p>
    <w:p w14:paraId="19177F6D" w14:textId="77777777" w:rsidR="00860B8E" w:rsidRPr="00744C0D" w:rsidRDefault="00860B8E" w:rsidP="00860B8E">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62  It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 xml:space="preserve">Abrogation of article II would result in a multitude of claims </w:t>
      </w:r>
      <w:r w:rsidRPr="0081260A">
        <w:rPr>
          <w:rStyle w:val="Emphasis"/>
        </w:rPr>
        <w:t>to orbits</w:t>
      </w:r>
      <w:r w:rsidRPr="0081260A">
        <w:rPr>
          <w:rStyle w:val="StyleUnderline"/>
        </w:rPr>
        <w:t xml:space="preserve">, locations, and entire moons </w:t>
      </w:r>
      <w:r w:rsidRPr="0081260A">
        <w:rPr>
          <w:rStyle w:val="Emphasis"/>
        </w:rPr>
        <w:t>and</w:t>
      </w:r>
      <w:r w:rsidRPr="0081260A">
        <w:rPr>
          <w:rStyle w:val="StyleUnderline"/>
        </w:rPr>
        <w:t xml:space="preserve"> other </w:t>
      </w:r>
      <w:r w:rsidRPr="0081260A">
        <w:rPr>
          <w:rStyle w:val="Emphasis"/>
        </w:rPr>
        <w:t xml:space="preserve">celestial bodies. </w:t>
      </w:r>
      <w:r w:rsidRPr="00744C0D">
        <w:rPr>
          <w:rStyle w:val="Emphasis"/>
          <w:highlight w:val="yellow"/>
        </w:rPr>
        <w:t>These</w:t>
      </w:r>
      <w:r w:rsidRPr="00744C0D">
        <w:rPr>
          <w:rStyle w:val="StyleUnderline"/>
        </w:rPr>
        <w:t xml:space="preserve"> claims </w:t>
      </w:r>
      <w:r w:rsidRPr="00744C0D">
        <w:rPr>
          <w:rStyle w:val="Emphasis"/>
          <w:highlight w:val="yellow"/>
        </w:rPr>
        <w:t>would not have</w:t>
      </w:r>
      <w:r w:rsidRPr="00744C0D">
        <w:rPr>
          <w:rStyle w:val="Emphasis"/>
        </w:rPr>
        <w:t xml:space="preserve"> </w:t>
      </w:r>
      <w:r w:rsidRPr="00744C0D">
        <w:rPr>
          <w:rStyle w:val="StyleUnderline"/>
        </w:rPr>
        <w:t xml:space="preserve">any </w:t>
      </w:r>
      <w:r w:rsidRPr="00744C0D">
        <w:rPr>
          <w:rStyle w:val="Emphasis"/>
          <w:highlight w:val="yellow"/>
        </w:rPr>
        <w:t>uniformity</w:t>
      </w:r>
      <w:r w:rsidRPr="00744C0D">
        <w:rPr>
          <w:rStyle w:val="StyleUnderline"/>
        </w:rPr>
        <w:t xml:space="preserve"> in terms of method of discovery.</w:t>
      </w:r>
      <w:r w:rsidRPr="00744C0D">
        <w:rPr>
          <w:sz w:val="16"/>
        </w:rPr>
        <w:t xml:space="preserve"> </w:t>
      </w:r>
      <w:r w:rsidRPr="00744C0D">
        <w:rPr>
          <w:rStyle w:val="StyleUnderline"/>
        </w:rPr>
        <w:t xml:space="preserve">That is, </w:t>
      </w:r>
      <w:r w:rsidRPr="00744C0D">
        <w:rPr>
          <w:rStyle w:val="Emphasis"/>
          <w:highlight w:val="yellow"/>
        </w:rPr>
        <w:t xml:space="preserve">claims could be founded on any basis </w:t>
      </w:r>
      <w:r w:rsidRPr="00744C0D">
        <w:rPr>
          <w:rStyle w:val="StyleUnderline"/>
        </w:rPr>
        <w:t xml:space="preserve">on which the claimant can assert that it was the first to "discover" the subject of the claim, 63  </w:t>
      </w:r>
      <w:r w:rsidRPr="00744C0D">
        <w:rPr>
          <w:rStyle w:val="Emphasis"/>
          <w:highlight w:val="yellow"/>
        </w:rPr>
        <w:t>whether by exploration, use, landing, imaging, mapping, surveying, or telepossession.</w:t>
      </w:r>
      <w:r w:rsidRPr="00744C0D">
        <w:rPr>
          <w:sz w:val="16"/>
        </w:rPr>
        <w:t xml:space="preserve"> 64  As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65  [*808]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744C0D">
        <w:rPr>
          <w:rStyle w:val="Emphasis"/>
          <w:highlight w:val="yellow"/>
        </w:rPr>
        <w:t>would overlay</w:t>
      </w:r>
      <w:r w:rsidRPr="00744C0D">
        <w:rPr>
          <w:rStyle w:val="StyleUnderline"/>
        </w:rPr>
        <w:t xml:space="preserve"> yet another level of </w:t>
      </w:r>
      <w:r w:rsidRPr="00744C0D">
        <w:rPr>
          <w:rStyle w:val="Emphasis"/>
          <w:highlight w:val="yellow"/>
        </w:rPr>
        <w:t>claims, separate and distinct from</w:t>
      </w:r>
      <w:r w:rsidRPr="00744C0D">
        <w:rPr>
          <w:rStyle w:val="StyleUnderline"/>
        </w:rPr>
        <w:t xml:space="preserve"> the claims of </w:t>
      </w:r>
      <w:r w:rsidRPr="00744C0D">
        <w:rPr>
          <w:rStyle w:val="Emphasis"/>
          <w:highlight w:val="yellow"/>
        </w:rPr>
        <w:t>states</w:t>
      </w:r>
      <w:r w:rsidRPr="00744C0D">
        <w:rPr>
          <w:rStyle w:val="StyleUnderline"/>
        </w:rPr>
        <w:t xml:space="preserve">. </w:t>
      </w:r>
      <w:r w:rsidRPr="00744C0D">
        <w:rPr>
          <w:sz w:val="16"/>
        </w:rPr>
        <w:t xml:space="preserve">Whether individual states would enact domestic laws recognizing and enforcing such private claims is a matter of pure speculation. </w:t>
      </w:r>
      <w:r w:rsidRPr="00744C0D">
        <w:rPr>
          <w:rStyle w:val="StyleUnderline"/>
        </w:rPr>
        <w:t xml:space="preserve">It is difficult to envision a scenario whereby </w:t>
      </w:r>
      <w:r w:rsidRPr="00744C0D">
        <w:rPr>
          <w:rStyle w:val="Emphasis"/>
          <w:highlight w:val="yellow"/>
        </w:rPr>
        <w:t>the various 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744C0D">
        <w:rPr>
          <w:rStyle w:val="Emphasis"/>
          <w:highlight w:val="yellow"/>
        </w:rPr>
        <w:t xml:space="preserve">overlap </w:t>
      </w:r>
      <w:r w:rsidRPr="00D71715">
        <w:rPr>
          <w:rStyle w:val="Emphasis"/>
        </w:rPr>
        <w:t xml:space="preserve">and </w:t>
      </w:r>
      <w:r w:rsidRPr="00D71715">
        <w:rPr>
          <w:rStyle w:val="StyleUnderline"/>
        </w:rPr>
        <w:t xml:space="preserve">thereby </w:t>
      </w:r>
      <w:r w:rsidRPr="00D71715">
        <w:rPr>
          <w:rStyle w:val="Emphasis"/>
        </w:rPr>
        <w:t>conflict</w:t>
      </w:r>
      <w:r w:rsidRPr="00D71715">
        <w:rPr>
          <w:rStyle w:val="StyleUnderline"/>
        </w:rPr>
        <w:t>. Thus</w:t>
      </w:r>
      <w:r w:rsidRPr="00744C0D">
        <w:rPr>
          <w:rStyle w:val="StyleUnderline"/>
        </w:rPr>
        <w:t xml:space="preserve">,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r w:rsidRPr="00744C0D">
        <w:rPr>
          <w:sz w:val="16"/>
        </w:rPr>
        <w:t xml:space="preserve">66  </w:t>
      </w:r>
      <w:r w:rsidRPr="00744C0D">
        <w:rPr>
          <w:rStyle w:val="StyleUnderline"/>
        </w:rPr>
        <w:t xml:space="preserve">Pop has identified several theories which conceivably could give rise to claims to property, 67  </w:t>
      </w:r>
      <w:r w:rsidRPr="00D71715">
        <w:rPr>
          <w:rStyle w:val="StyleUnderline"/>
        </w:rPr>
        <w:t xml:space="preserve">but </w:t>
      </w:r>
      <w:r w:rsidRPr="00D71715">
        <w:rPr>
          <w:rStyle w:val="Emphasis"/>
        </w:rPr>
        <w:t>no matter what basis</w:t>
      </w:r>
      <w:r w:rsidRPr="00D71715">
        <w:rPr>
          <w:rStyle w:val="StyleUnderline"/>
        </w:rPr>
        <w:t xml:space="preserve"> is utilized to provide theoretical justification </w:t>
      </w:r>
      <w:r w:rsidRPr="00D71715">
        <w:rPr>
          <w:rStyle w:val="Emphasis"/>
        </w:rPr>
        <w:t xml:space="preserve">for the assertion of claims, </w:t>
      </w:r>
      <w:r w:rsidRPr="00744C0D">
        <w:rPr>
          <w:rStyle w:val="Emphasis"/>
          <w:highlight w:val="yellow"/>
        </w:rPr>
        <w:t>the enforcement of claims</w:t>
      </w:r>
      <w:r w:rsidRPr="00744C0D">
        <w:rPr>
          <w:rStyle w:val="StyleUnderline"/>
        </w:rPr>
        <w:t xml:space="preserve"> (i.e., the exclusion of others therefrom) in the final analysis </w:t>
      </w:r>
      <w:r w:rsidRPr="00D71715">
        <w:rPr>
          <w:rStyle w:val="Emphasis"/>
        </w:rPr>
        <w:t xml:space="preserve">ultimately </w:t>
      </w:r>
      <w:r w:rsidRPr="00744C0D">
        <w:rPr>
          <w:rStyle w:val="Emphasis"/>
          <w:highlight w:val="yellow"/>
        </w:rPr>
        <w:t xml:space="preserve">devolves upon the successful application of military force. Armed conflict in space </w:t>
      </w:r>
      <w:r w:rsidRPr="00D71715">
        <w:rPr>
          <w:rStyle w:val="Emphasis"/>
        </w:rPr>
        <w:t xml:space="preserve">obviously </w:t>
      </w:r>
      <w:r w:rsidRPr="00744C0D">
        <w:rPr>
          <w:rStyle w:val="Emphasis"/>
          <w:highlight w:val="yellow"/>
        </w:rPr>
        <w:t xml:space="preserve">would not engender an atmosphere conducive to </w:t>
      </w:r>
      <w:r w:rsidRPr="00D71715">
        <w:rPr>
          <w:rStyle w:val="Emphasis"/>
        </w:rPr>
        <w:t xml:space="preserve">private </w:t>
      </w:r>
      <w:r w:rsidRPr="00744C0D">
        <w:rPr>
          <w:rStyle w:val="Emphasis"/>
          <w:highlight w:val="yellow"/>
        </w:rPr>
        <w:t>commercial ventures.</w:t>
      </w:r>
      <w:r w:rsidRPr="00744C0D">
        <w:rPr>
          <w:rStyle w:val="StyleUnderline"/>
        </w:rPr>
        <w:t xml:space="preserve"> Even where conflict or the threat of conflict may be averted, states claiming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68  The corpus juris spatialis provides that states have the right to explore and utilize areas on or below the surface of celestial bodies. </w:t>
      </w:r>
      <w:r w:rsidRPr="00744C0D">
        <w:rPr>
          <w:rStyle w:val="StyleUnderline"/>
        </w:rPr>
        <w:lastRenderedPageBreak/>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it also prevents the competition from establishing one as well, and thereby creates a level playing field. </w:t>
      </w:r>
      <w:r w:rsidRPr="00744C0D">
        <w:rPr>
          <w:sz w:val="16"/>
        </w:rPr>
        <w:t>69  Those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70  Thus, the non-appropriation principle has become part of customary international law, and as such, is binding on states independently of the Outer Space Treaty. 71  That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358041E1" w14:textId="77777777" w:rsidR="00860B8E" w:rsidRPr="00744C0D" w:rsidRDefault="00860B8E" w:rsidP="00860B8E">
      <w:pPr>
        <w:rPr>
          <w:sz w:val="16"/>
          <w:szCs w:val="16"/>
        </w:rPr>
      </w:pPr>
    </w:p>
    <w:p w14:paraId="146C20F1" w14:textId="77777777" w:rsidR="00860B8E" w:rsidRPr="00B23284" w:rsidRDefault="00860B8E" w:rsidP="00860B8E">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13388CFA" w14:textId="77777777" w:rsidR="00860B8E" w:rsidRPr="00744C0D" w:rsidRDefault="00860B8E" w:rsidP="00860B8E">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11" w:history="1">
        <w:r w:rsidRPr="00744C0D">
          <w:rPr>
            <w:rStyle w:val="Hyperlink"/>
          </w:rPr>
          <w:t>https://allthingsnuclear.org/lgrego/preventing-space-war</w:t>
        </w:r>
      </w:hyperlink>
      <w:r w:rsidRPr="00744C0D">
        <w:rPr>
          <w:rStyle w:val="Hyperlink"/>
        </w:rPr>
        <w:t>] JDN</w:t>
      </w:r>
    </w:p>
    <w:p w14:paraId="7B851AF9" w14:textId="77777777" w:rsidR="00860B8E" w:rsidRPr="00744C0D" w:rsidRDefault="00860B8E" w:rsidP="00860B8E">
      <w:pPr>
        <w:ind w:left="720"/>
        <w:rPr>
          <w:sz w:val="14"/>
        </w:rPr>
      </w:pPr>
      <w:r w:rsidRPr="00744C0D">
        <w:rPr>
          <w:sz w:val="14"/>
        </w:rPr>
        <w:t xml:space="preserve">So says a very good New York Times editorial “Preventing a Space War” this week. Sounds right, if X-Wing fighters come to mind when you think space conflict. But </w:t>
      </w:r>
      <w:r w:rsidRPr="00744C0D">
        <w:rPr>
          <w:rStyle w:val="StyleUnderline"/>
        </w:rPr>
        <w:t xml:space="preserve">in reality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nuclear weapon 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r w:rsidRPr="00744C0D">
        <w:rPr>
          <w:rStyle w:val="Emphasis"/>
        </w:rPr>
        <w:t>sophistication</w:t>
      </w:r>
      <w:r w:rsidRPr="00744C0D">
        <w:rPr>
          <w:sz w:val="14"/>
        </w:rPr>
        <w:t xml:space="preserve">, </w:t>
      </w:r>
      <w:r w:rsidRPr="00744C0D">
        <w:rPr>
          <w:rStyle w:val="StyleUnderline"/>
        </w:rPr>
        <w:t xml:space="preserve">but continue to find that </w:t>
      </w:r>
      <w:r w:rsidRPr="00744C0D">
        <w:rPr>
          <w:rStyle w:val="StyleUnderline"/>
          <w:highlight w:val="yellow"/>
        </w:rPr>
        <w:t>conflicts</w:t>
      </w:r>
      <w:r w:rsidRPr="00744C0D">
        <w:rPr>
          <w:rStyle w:val="StyleUnderline"/>
        </w:rPr>
        <w:t xml:space="preserve"> can </w:t>
      </w:r>
      <w:r w:rsidRPr="003C5501">
        <w:rPr>
          <w:rStyle w:val="Emphasis"/>
        </w:rPr>
        <w:t xml:space="preserve">rapidly escalate and </w:t>
      </w:r>
      <w:r w:rsidRPr="00744C0D">
        <w:rPr>
          <w:rStyle w:val="Emphasis"/>
          <w:highlight w:val="yellow"/>
        </w:rPr>
        <w:t>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Participants</w:t>
      </w:r>
      <w:r w:rsidRPr="00744C0D">
        <w:rPr>
          <w:rStyle w:val="StyleUnderline"/>
        </w:rPr>
        <w:t xml:space="preserve"> in the most recent Schriever war games </w:t>
      </w:r>
      <w:r w:rsidRPr="00744C0D">
        <w:rPr>
          <w:rStyle w:val="StyleUnderline"/>
          <w:highlight w:val="yellow"/>
        </w:rPr>
        <w:t xml:space="preserve">found that when </w:t>
      </w:r>
      <w:r w:rsidRPr="00744C0D">
        <w:rPr>
          <w:rStyle w:val="Emphasis"/>
          <w:highlight w:val="yellow"/>
        </w:rPr>
        <w:t>space weapons</w:t>
      </w:r>
      <w:r w:rsidRPr="00744C0D">
        <w:rPr>
          <w:rStyle w:val="StyleUnderline"/>
          <w:highlight w:val="yellow"/>
        </w:rPr>
        <w:t xml:space="preserve"> were introduced in a </w:t>
      </w:r>
      <w:r w:rsidRPr="00744C0D">
        <w:rPr>
          <w:rStyle w:val="Emphasis"/>
          <w:highlight w:val="yellow"/>
        </w:rPr>
        <w:t>regional crisis</w:t>
      </w:r>
      <w:r w:rsidRPr="00744C0D">
        <w:rPr>
          <w:sz w:val="14"/>
          <w:highlight w:val="yellow"/>
        </w:rPr>
        <w:t xml:space="preserve">, </w:t>
      </w:r>
      <w:r w:rsidRPr="00744C0D">
        <w:rPr>
          <w:rStyle w:val="StyleUnderline"/>
          <w:highlight w:val="yellow"/>
        </w:rPr>
        <w:t xml:space="preserve">it </w:t>
      </w:r>
      <w:r w:rsidRPr="00744C0D">
        <w:rPr>
          <w:rStyle w:val="Emphasis"/>
          <w:highlight w:val="yellow"/>
        </w:rPr>
        <w:t>escalated quickly</w:t>
      </w:r>
      <w:r w:rsidRPr="00744C0D">
        <w:rPr>
          <w:rStyle w:val="StyleUnderline"/>
          <w:highlight w:val="yellow"/>
        </w:rPr>
        <w:t xml:space="preserve"> and was difficult to </w:t>
      </w:r>
      <w:r w:rsidRPr="00744C0D">
        <w:rPr>
          <w:rStyle w:val="Emphasis"/>
          <w:highlight w:val="yellow"/>
        </w:rPr>
        <w:t>stop from spreading</w:t>
      </w:r>
      <w:r w:rsidRPr="00744C0D">
        <w:rPr>
          <w:rStyle w:val="StyleUnderline"/>
        </w:rPr>
        <w:t>.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44C0D">
        <w:rPr>
          <w:sz w:val="14"/>
        </w:rPr>
        <w:t>from Boston to Washington, DC.</w:t>
      </w:r>
    </w:p>
    <w:p w14:paraId="3C68BF96" w14:textId="77777777" w:rsidR="00860B8E" w:rsidRPr="002401A3" w:rsidRDefault="00860B8E" w:rsidP="00860B8E">
      <w:pPr>
        <w:pStyle w:val="Heading3"/>
        <w:rPr>
          <w:rFonts w:cs="Calibri"/>
        </w:rPr>
      </w:pPr>
      <w:r w:rsidRPr="002401A3">
        <w:rPr>
          <w:rFonts w:cs="Calibri"/>
        </w:rPr>
        <w:lastRenderedPageBreak/>
        <w:t>Plan</w:t>
      </w:r>
      <w:r>
        <w:rPr>
          <w:rFonts w:cs="Calibri"/>
        </w:rPr>
        <w:t>/Solvency</w:t>
      </w:r>
    </w:p>
    <w:p w14:paraId="198AC485" w14:textId="77777777" w:rsidR="00860B8E" w:rsidRPr="00E14A91" w:rsidRDefault="00860B8E" w:rsidP="00860B8E">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BA1F2C9" w14:textId="77777777" w:rsidR="00860B8E" w:rsidRPr="001A6991" w:rsidRDefault="00860B8E" w:rsidP="00860B8E">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EEC0C5F" w14:textId="77777777" w:rsidR="00860B8E" w:rsidRDefault="00860B8E" w:rsidP="00860B8E">
      <w:pPr>
        <w:pStyle w:val="Heading4"/>
      </w:pPr>
      <w:r>
        <w:t>The aff:</w:t>
      </w:r>
    </w:p>
    <w:p w14:paraId="10A35C06" w14:textId="77777777" w:rsidR="00860B8E" w:rsidRPr="003955A7" w:rsidRDefault="00860B8E" w:rsidP="00860B8E">
      <w:pPr>
        <w:pStyle w:val="Heading4"/>
        <w:numPr>
          <w:ilvl w:val="0"/>
          <w:numId w:val="12"/>
        </w:numPr>
        <w:tabs>
          <w:tab w:val="num" w:pos="360"/>
        </w:tabs>
        <w:ind w:left="0" w:firstLine="0"/>
      </w:pPr>
      <w:r>
        <w:t>solves debris by ensuring the sustainable and equitable use of outer space resources.</w:t>
      </w:r>
    </w:p>
    <w:p w14:paraId="660E1EE7" w14:textId="77777777" w:rsidR="00860B8E" w:rsidRDefault="00860B8E" w:rsidP="00860B8E">
      <w:pPr>
        <w:pStyle w:val="ListParagraph"/>
        <w:numPr>
          <w:ilvl w:val="0"/>
          <w:numId w:val="12"/>
        </w:numPr>
        <w:rPr>
          <w:rStyle w:val="Style13ptBold"/>
        </w:rPr>
      </w:pPr>
      <w:r>
        <w:rPr>
          <w:rStyle w:val="Style13ptBold"/>
        </w:rPr>
        <w:t>prevents circumvention by aligning the interests of state parties.</w:t>
      </w:r>
    </w:p>
    <w:p w14:paraId="46C4841F" w14:textId="77777777" w:rsidR="00860B8E" w:rsidRPr="005D41A1" w:rsidRDefault="00860B8E" w:rsidP="00860B8E">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7C0D6AEE" w14:textId="77777777" w:rsidR="00860B8E" w:rsidRDefault="00860B8E" w:rsidP="00860B8E">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9CC2C37" w14:textId="77777777" w:rsidR="00860B8E" w:rsidRPr="009C185C" w:rsidRDefault="00860B8E" w:rsidP="00860B8E">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3A5B87">
        <w:rPr>
          <w:rStyle w:val="StyleUnderline"/>
        </w:rPr>
        <w:t xml:space="preserve">113 </w:t>
      </w:r>
      <w:r w:rsidRPr="003A5B87">
        <w:rPr>
          <w:rStyle w:val="Emphasis"/>
        </w:rPr>
        <w:t xml:space="preserve">The international community cannot realize the advantages </w:t>
      </w:r>
      <w:r w:rsidRPr="003A5B87">
        <w:rPr>
          <w:rStyle w:val="StyleUnderline"/>
        </w:rPr>
        <w:t xml:space="preserve">of the common heritage principle </w:t>
      </w:r>
      <w:r w:rsidRPr="003A5B87">
        <w:rPr>
          <w:rStyle w:val="Emphasis"/>
        </w:rPr>
        <w:t xml:space="preserve">under a property regime </w:t>
      </w:r>
      <w:r w:rsidRPr="003A5B87">
        <w:t>because</w:t>
      </w:r>
      <w:r w:rsidRPr="003A5B87">
        <w:rPr>
          <w:rStyle w:val="Emphasis"/>
        </w:rPr>
        <w:t xml:space="preserve"> any </w:t>
      </w:r>
      <w:r w:rsidRPr="003A5B87">
        <w:rPr>
          <w:rStyle w:val="StyleUnderline"/>
        </w:rPr>
        <w:t>conceivable</w:t>
      </w:r>
      <w:r w:rsidRPr="003A5B87">
        <w:rPr>
          <w:rStyle w:val="Emphasis"/>
        </w:rPr>
        <w:t xml:space="preserve"> assignment would</w:t>
      </w:r>
      <w:r w:rsidRPr="003A5B87">
        <w:rPr>
          <w:rStyle w:val="StyleUnderline"/>
        </w:rPr>
        <w:t xml:space="preserve"> violate the non-appropriation clause or</w:t>
      </w:r>
      <w:r w:rsidRPr="003A5B87">
        <w:rPr>
          <w:rStyle w:val="Emphasis"/>
        </w:rPr>
        <w:t xml:space="preserve"> unjustly enrich a particular interest</w:t>
      </w:r>
      <w:r w:rsidRPr="003A5B87">
        <w:rPr>
          <w:sz w:val="16"/>
        </w:rPr>
        <w:t>.114</w:t>
      </w:r>
      <w:r w:rsidRPr="00AD6934">
        <w:rPr>
          <w:sz w:val="16"/>
        </w:rPr>
        <w:t xml:space="preserve">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8C90849" w14:textId="77777777" w:rsidR="00860B8E" w:rsidRPr="00744C0D" w:rsidRDefault="00860B8E" w:rsidP="00860B8E">
      <w:pPr>
        <w:pStyle w:val="Heading4"/>
        <w:rPr>
          <w:rFonts w:cs="Calibri"/>
        </w:rPr>
      </w:pPr>
      <w:r w:rsidRPr="00744C0D">
        <w:rPr>
          <w:rFonts w:cs="Calibri"/>
        </w:rPr>
        <w:t>Treating space as a commons solves orbital debris. Current non-binding agreements are not enough.</w:t>
      </w:r>
    </w:p>
    <w:p w14:paraId="734F84E0" w14:textId="77777777" w:rsidR="00860B8E" w:rsidRPr="003714CF" w:rsidRDefault="00860B8E" w:rsidP="00860B8E">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12" w:history="1">
        <w:r w:rsidRPr="003714CF">
          <w:rPr>
            <w:rStyle w:val="Hyperlink"/>
            <w:sz w:val="16"/>
          </w:rPr>
          <w:t>https://carnegieendowment.org/2021/03/09/space-is-great-commons.-it-s-time-to-treat-it-as-such-pub-84018</w:t>
        </w:r>
      </w:hyperlink>
      <w:r w:rsidRPr="003714CF">
        <w:rPr>
          <w:sz w:val="16"/>
        </w:rPr>
        <w:t>&gt; AT</w:t>
      </w:r>
    </w:p>
    <w:p w14:paraId="4CA97398" w14:textId="77777777" w:rsidR="00860B8E" w:rsidRPr="003714CF" w:rsidRDefault="00860B8E" w:rsidP="00860B8E">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w:t>
      </w:r>
      <w:r w:rsidRPr="008F3CD1">
        <w:rPr>
          <w:rStyle w:val="StyleUnderline"/>
        </w:rPr>
        <w:t xml:space="preserve">to organize space traffic and </w:t>
      </w:r>
      <w:r w:rsidRPr="00867C6E">
        <w:rPr>
          <w:rStyle w:val="StyleUnderline"/>
          <w:highlight w:val="yellow"/>
        </w:rPr>
        <w:t xml:space="preserve">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w:t>
      </w:r>
      <w:r w:rsidRPr="008F3CD1">
        <w:rPr>
          <w:sz w:val="12"/>
          <w:szCs w:val="12"/>
        </w:rPr>
        <w:t xml:space="preserve">from using single (or few) exquisite assets in higher orbits and toward using many satellites in low Earth orbits. These new operational concepts could lead to an increase in collision risks.¶ </w:t>
      </w:r>
      <w:r w:rsidRPr="008F3CD1">
        <w:rPr>
          <w:rStyle w:val="StyleUnderline"/>
        </w:rPr>
        <w:t>Without new governance</w:t>
      </w:r>
      <w:r w:rsidRPr="008F3CD1">
        <w:rPr>
          <w:sz w:val="12"/>
        </w:rPr>
        <w:t xml:space="preserve"> agreements, problems related to </w:t>
      </w:r>
      <w:r w:rsidRPr="008F3CD1">
        <w:rPr>
          <w:rStyle w:val="StyleUnderline"/>
        </w:rPr>
        <w:t>debris, heavy orbital traffic, and harmful interference will only intensify.</w:t>
      </w:r>
      <w:r w:rsidRPr="008F3CD1">
        <w:rPr>
          <w:sz w:val="12"/>
        </w:rPr>
        <w:t xml:space="preserve"> Debris in higher orbits can persist for a century or more. </w:t>
      </w:r>
      <w:r w:rsidRPr="008F3CD1">
        <w:rPr>
          <w:rStyle w:val="StyleUnderline"/>
        </w:rPr>
        <w:t>The costs of adapting to</w:t>
      </w:r>
      <w:r w:rsidRPr="008F3CD1">
        <w:rPr>
          <w:sz w:val="12"/>
        </w:rPr>
        <w:t xml:space="preserve"> increasingly </w:t>
      </w:r>
      <w:r w:rsidRPr="008F3CD1">
        <w:rPr>
          <w:rStyle w:val="StyleUnderline"/>
        </w:rPr>
        <w:t>polluted orbits would be immense, and the opportunity costs would be even higher</w:t>
      </w:r>
      <w:r w:rsidRPr="008F3CD1">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F3CD1">
        <w:rPr>
          <w:rStyle w:val="StyleUnderline"/>
        </w:rPr>
        <w:t>borne by all space actors, including emerging states</w:t>
      </w:r>
      <w:r w:rsidRPr="008D7D08">
        <w:rPr>
          <w:rStyle w:val="StyleUnderline"/>
        </w:rPr>
        <w:t xml:space="preserve">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BC46F8E" w14:textId="77777777" w:rsidR="00860B8E" w:rsidRPr="00AE7D26" w:rsidRDefault="00860B8E" w:rsidP="00860B8E">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59F84C30" w14:textId="77777777" w:rsidR="00860B8E" w:rsidRPr="00744C0D" w:rsidRDefault="00860B8E" w:rsidP="00860B8E">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258FB0B8" w14:textId="77777777" w:rsidR="00860B8E" w:rsidRPr="002B74BE" w:rsidRDefault="00860B8E" w:rsidP="00860B8E">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 xml:space="preserve">Throughout the years, outer space has been subject to a specific international framework based on </w:t>
      </w:r>
      <w:r w:rsidRPr="00257E1A">
        <w:rPr>
          <w:sz w:val="16"/>
        </w:rPr>
        <w:lastRenderedPageBreak/>
        <w:t>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147B502C" w14:textId="77777777" w:rsidR="00860B8E" w:rsidRPr="00F601E6" w:rsidRDefault="00860B8E" w:rsidP="00860B8E"/>
    <w:p w14:paraId="50F9B0BA" w14:textId="5020E434" w:rsidR="00E42E4C" w:rsidRDefault="00860B8E" w:rsidP="00860B8E">
      <w:pPr>
        <w:pStyle w:val="Heading1"/>
      </w:pPr>
      <w:r>
        <w:lastRenderedPageBreak/>
        <w:t>1ar cards</w:t>
      </w:r>
    </w:p>
    <w:p w14:paraId="18DF7031" w14:textId="2F36400D" w:rsidR="00860B8E" w:rsidRDefault="00860B8E" w:rsidP="00860B8E">
      <w:pPr>
        <w:pStyle w:val="Heading2"/>
      </w:pPr>
      <w:r>
        <w:lastRenderedPageBreak/>
        <w:t>China pic</w:t>
      </w:r>
    </w:p>
    <w:p w14:paraId="7C7E11B4" w14:textId="77777777" w:rsidR="00860B8E" w:rsidRPr="00744C0D" w:rsidRDefault="00860B8E" w:rsidP="00860B8E">
      <w:pPr>
        <w:pStyle w:val="Heading4"/>
        <w:numPr>
          <w:ilvl w:val="0"/>
          <w:numId w:val="15"/>
        </w:numPr>
        <w:tabs>
          <w:tab w:val="num" w:pos="360"/>
        </w:tabs>
        <w:ind w:left="0" w:firstLine="0"/>
        <w:rPr>
          <w:rFonts w:cs="Calibri"/>
        </w:rPr>
      </w:pPr>
      <w:r w:rsidRPr="00744C0D">
        <w:rPr>
          <w:rFonts w:cs="Calibri"/>
        </w:rPr>
        <w:t xml:space="preserve">Exemptions </w:t>
      </w:r>
      <w:r w:rsidRPr="00744C0D">
        <w:rPr>
          <w:rFonts w:cs="Calibri"/>
          <w:u w:val="single"/>
        </w:rPr>
        <w:t>devastate</w:t>
      </w:r>
      <w:r w:rsidRPr="00744C0D">
        <w:rPr>
          <w:rFonts w:cs="Calibri"/>
        </w:rPr>
        <w:t xml:space="preserve"> Regulation Credibility – OST </w:t>
      </w:r>
      <w:r w:rsidRPr="00744C0D">
        <w:rPr>
          <w:rFonts w:cs="Calibri"/>
          <w:u w:val="single"/>
        </w:rPr>
        <w:t>proves</w:t>
      </w:r>
      <w:r w:rsidRPr="00744C0D">
        <w:rPr>
          <w:rFonts w:cs="Calibri"/>
        </w:rPr>
        <w:t>.</w:t>
      </w:r>
    </w:p>
    <w:p w14:paraId="0B7A1849" w14:textId="77777777" w:rsidR="00860B8E" w:rsidRPr="00744C0D" w:rsidRDefault="00860B8E" w:rsidP="00860B8E">
      <w:r w:rsidRPr="00744C0D">
        <w:rPr>
          <w:rStyle w:val="Style13ptBold"/>
        </w:rPr>
        <w:t>Hickman and Dolman 2</w:t>
      </w:r>
      <w:r w:rsidRPr="00744C0D">
        <w:t xml:space="preserve"> John Hickman and Everett Dolman Volume 21 Number 1 2002 “Resurrecting the Space Age: A State–Centered Commentary on the Outer Space Regime” (associate professor in the Department of Government and International Studies at Berry College in Mt. Berry)//Elmer </w:t>
      </w:r>
    </w:p>
    <w:p w14:paraId="66025F97" w14:textId="77777777" w:rsidR="00860B8E" w:rsidRDefault="00860B8E" w:rsidP="00860B8E">
      <w:pPr>
        <w:rPr>
          <w:sz w:val="16"/>
        </w:rPr>
      </w:pPr>
      <w:r w:rsidRPr="00744C0D">
        <w:rPr>
          <w:sz w:val="16"/>
        </w:rPr>
        <w:t>Thus a state party need merely announce its intention to withdraw and then wait one year. Withdrawal of a single state party to the treaty, however, would not necessarily terminate the treaty between the other state parties</w:t>
      </w:r>
      <w:r w:rsidRPr="00744C0D">
        <w:rPr>
          <w:rStyle w:val="Emphasis"/>
        </w:rPr>
        <w:t>. Yet</w:t>
      </w:r>
      <w:r w:rsidRPr="00744C0D">
        <w:rPr>
          <w:rStyle w:val="Emphasis"/>
          <w:highlight w:val="green"/>
        </w:rPr>
        <w:t>, the decision of an important state not to be bound by a regime–creating treaty</w:t>
      </w:r>
      <w:r w:rsidRPr="00744C0D">
        <w:rPr>
          <w:rStyle w:val="Emphasis"/>
        </w:rPr>
        <w:t xml:space="preserve"> obviously </w:t>
      </w:r>
      <w:r w:rsidRPr="00744C0D">
        <w:rPr>
          <w:rStyle w:val="Emphasis"/>
          <w:highlight w:val="green"/>
        </w:rPr>
        <w:t>endangers the entire treaty.</w:t>
      </w:r>
      <w:r w:rsidRPr="00744C0D">
        <w:rPr>
          <w:rStyle w:val="Emphasis"/>
        </w:rPr>
        <w:t xml:space="preserve"> </w:t>
      </w:r>
      <w:r w:rsidRPr="00744C0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744C0D">
        <w:rPr>
          <w:rStyle w:val="Emphasis"/>
          <w:highlight w:val="green"/>
        </w:rPr>
        <w:t>For the OST to remain good international law, it must be accepted as such by the major space faring states of the 21st Century</w:t>
      </w:r>
      <w:r w:rsidRPr="00744C0D">
        <w:rPr>
          <w:sz w:val="16"/>
        </w:rPr>
        <w:t xml:space="preserve">: </w:t>
      </w:r>
    </w:p>
    <w:p w14:paraId="041A111B" w14:textId="77777777" w:rsidR="00860B8E" w:rsidRDefault="00860B8E" w:rsidP="00860B8E">
      <w:pPr>
        <w:rPr>
          <w:sz w:val="16"/>
        </w:rPr>
      </w:pPr>
    </w:p>
    <w:p w14:paraId="770EE5D6" w14:textId="77777777" w:rsidR="00860B8E" w:rsidRPr="00744C0D" w:rsidRDefault="00860B8E" w:rsidP="00860B8E">
      <w:pPr>
        <w:rPr>
          <w:u w:val="single"/>
        </w:rPr>
      </w:pPr>
      <w:r w:rsidRPr="00744C0D">
        <w:rPr>
          <w:rStyle w:val="StyleUnderline"/>
        </w:rPr>
        <w:t xml:space="preserve">the United States, Russia, the European Union, Japan, and China. </w:t>
      </w:r>
      <w:r w:rsidRPr="00744C0D">
        <w:rPr>
          <w:rStyle w:val="Emphasis"/>
          <w:highlight w:val="green"/>
        </w:rPr>
        <w:t>One defection</w:t>
      </w:r>
      <w:r w:rsidRPr="00744C0D">
        <w:rPr>
          <w:rStyle w:val="StyleUnderline"/>
        </w:rPr>
        <w:t xml:space="preserve"> from the regime by a member of this group </w:t>
      </w:r>
      <w:r w:rsidRPr="00744C0D">
        <w:rPr>
          <w:rStyle w:val="Emphasis"/>
          <w:highlight w:val="green"/>
        </w:rPr>
        <w:t>would</w:t>
      </w:r>
      <w:r w:rsidRPr="00744C0D">
        <w:rPr>
          <w:rStyle w:val="StyleUnderline"/>
        </w:rPr>
        <w:t xml:space="preserve"> no doubt </w:t>
      </w:r>
      <w:r w:rsidRPr="00744C0D">
        <w:rPr>
          <w:rStyle w:val="Emphasis"/>
          <w:highlight w:val="green"/>
        </w:rPr>
        <w:t>lead to its effective collapse</w:t>
      </w:r>
      <w:r w:rsidRPr="00744C0D">
        <w:rPr>
          <w:rStyle w:val="StyleUnderline"/>
        </w:rPr>
        <w:t xml:space="preserve">, </w:t>
      </w:r>
      <w:r w:rsidRPr="00744C0D">
        <w:rPr>
          <w:rStyle w:val="Emphasis"/>
          <w:highlight w:val="green"/>
        </w:rPr>
        <w:t>as the remaining space faring states are unlikely to use</w:t>
      </w:r>
      <w:r w:rsidRPr="00744C0D">
        <w:rPr>
          <w:rStyle w:val="StyleUnderline"/>
        </w:rPr>
        <w:t xml:space="preserve"> the kind of </w:t>
      </w:r>
      <w:r w:rsidRPr="00744C0D">
        <w:rPr>
          <w:rStyle w:val="Emphasis"/>
          <w:highlight w:val="green"/>
          <w:bdr w:val="single" w:sz="18" w:space="0" w:color="auto"/>
        </w:rPr>
        <w:t>coercion necessary to enforce the regime</w:t>
      </w:r>
      <w:r w:rsidRPr="00744C0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1944951" w14:textId="77777777" w:rsidR="00860B8E" w:rsidRPr="00744C0D" w:rsidRDefault="00860B8E" w:rsidP="00860B8E"/>
    <w:p w14:paraId="0903BB28" w14:textId="77777777" w:rsidR="00860B8E" w:rsidRPr="00744C0D" w:rsidRDefault="00860B8E" w:rsidP="00860B8E">
      <w:pPr>
        <w:pStyle w:val="Heading4"/>
        <w:numPr>
          <w:ilvl w:val="0"/>
          <w:numId w:val="16"/>
        </w:numPr>
        <w:tabs>
          <w:tab w:val="num" w:pos="360"/>
          <w:tab w:val="num" w:pos="720"/>
        </w:tabs>
        <w:ind w:left="0" w:firstLine="0"/>
        <w:rPr>
          <w:rFonts w:cs="Calibri"/>
        </w:rPr>
      </w:pPr>
      <w:r w:rsidRPr="00744C0D">
        <w:rPr>
          <w:rFonts w:cs="Calibri"/>
        </w:rPr>
        <w:t>Diversionary War thesis is wrong and unapplicable to Xi</w:t>
      </w:r>
    </w:p>
    <w:p w14:paraId="6F2FA008" w14:textId="77777777" w:rsidR="00860B8E" w:rsidRPr="00744C0D" w:rsidRDefault="00860B8E" w:rsidP="00860B8E">
      <w:r w:rsidRPr="00744C0D">
        <w:rPr>
          <w:rStyle w:val="Style13ptBold"/>
        </w:rPr>
        <w:t>Yin 19 —</w:t>
      </w:r>
      <w:r w:rsidRPr="00744C0D">
        <w:t xml:space="preserve"> (George Yin, Writer at Brookings, “Domestic repression and international aggression? Why Xi is uninterested in diversionary conflict“, Brookings, 1-22-2019, https://www.brookings.edu/articles/domestic-repression-and-international-aggression-why-xi-is-uninterested-in-diversionary-conflict/, accessed 12-19-2020, HKR-AR)</w:t>
      </w:r>
    </w:p>
    <w:p w14:paraId="111B3D15" w14:textId="77777777" w:rsidR="00860B8E" w:rsidRPr="00744C0D" w:rsidRDefault="00860B8E" w:rsidP="00860B8E">
      <w:pPr>
        <w:rPr>
          <w:u w:val="single"/>
        </w:rPr>
      </w:pPr>
      <w:r w:rsidRPr="00744C0D">
        <w:t xml:space="preserve">Crucially, </w:t>
      </w:r>
      <w:r w:rsidRPr="00744C0D">
        <w:rPr>
          <w:highlight w:val="yellow"/>
          <w:u w:val="single"/>
        </w:rPr>
        <w:t>diversionary war theory</w:t>
      </w:r>
      <w:r w:rsidRPr="00744C0D">
        <w:rPr>
          <w:u w:val="single"/>
        </w:rPr>
        <w:t xml:space="preserve"> rests on a number of assumptions, two of which do </w:t>
      </w:r>
      <w:r w:rsidRPr="00744C0D">
        <w:rPr>
          <w:highlight w:val="yellow"/>
          <w:u w:val="single"/>
        </w:rPr>
        <w:t>not hold for Xi</w:t>
      </w:r>
      <w:r w:rsidRPr="00744C0D">
        <w:rPr>
          <w:u w:val="single"/>
        </w:rPr>
        <w:t xml:space="preserve"> today.</w:t>
      </w:r>
    </w:p>
    <w:p w14:paraId="5D0310F0" w14:textId="77777777" w:rsidR="00860B8E" w:rsidRPr="00744C0D" w:rsidRDefault="00860B8E" w:rsidP="00860B8E">
      <w:r w:rsidRPr="00744C0D">
        <w:rPr>
          <w:highlight w:val="yellow"/>
          <w:u w:val="single"/>
        </w:rPr>
        <w:t>Assumption</w:t>
      </w:r>
      <w:r w:rsidRPr="00744C0D">
        <w:rPr>
          <w:u w:val="single"/>
        </w:rPr>
        <w:t xml:space="preserve"> 1: </w:t>
      </w:r>
      <w:r w:rsidRPr="00744C0D">
        <w:rPr>
          <w:highlight w:val="yellow"/>
          <w:u w:val="single"/>
        </w:rPr>
        <w:t>Leaders prefer</w:t>
      </w:r>
      <w:r w:rsidRPr="00744C0D">
        <w:rPr>
          <w:u w:val="single"/>
        </w:rPr>
        <w:t xml:space="preserve"> foreign </w:t>
      </w:r>
      <w:r w:rsidRPr="00744C0D">
        <w:rPr>
          <w:highlight w:val="yellow"/>
          <w:u w:val="single"/>
        </w:rPr>
        <w:t>adventure over addressing domestic troubles</w:t>
      </w:r>
      <w:r w:rsidRPr="00744C0D">
        <w:t>.</w:t>
      </w:r>
    </w:p>
    <w:p w14:paraId="59ADBDDF" w14:textId="77777777" w:rsidR="00860B8E" w:rsidRDefault="00860B8E" w:rsidP="00860B8E">
      <w:pPr>
        <w:rPr>
          <w:u w:val="single"/>
        </w:rPr>
      </w:pPr>
      <w:r w:rsidRPr="00744C0D">
        <w:t>As discussed earlier, in the realm of domestic policies, Xi has been criticized for primarily two things: his promotion of his cult of personality and a slowing Chinese economy overly focused on inefficient SOEs</w:t>
      </w:r>
      <w:r w:rsidRPr="00744C0D">
        <w:rPr>
          <w:u w:val="single"/>
        </w:rPr>
        <w:t xml:space="preserve">. It is </w:t>
      </w:r>
      <w:r w:rsidRPr="00744C0D">
        <w:rPr>
          <w:highlight w:val="yellow"/>
          <w:u w:val="single"/>
        </w:rPr>
        <w:t>easy for Xi to dial back</w:t>
      </w:r>
      <w:r w:rsidRPr="00744C0D">
        <w:rPr>
          <w:u w:val="single"/>
        </w:rPr>
        <w:t xml:space="preserve"> his cult of personality, and he has already done so. Reverting his policy of guo jin min tui (“as the state advances, the private sector retreats”) is not going to be easy and would entail important financial system and legal reforms (see discussions from the 2018 Chinese Economists 50 forum), but is quite  doable. There is </w:t>
      </w:r>
      <w:r w:rsidRPr="00744C0D">
        <w:rPr>
          <w:highlight w:val="yellow"/>
          <w:u w:val="single"/>
        </w:rPr>
        <w:t>little reason why Xi</w:t>
      </w:r>
      <w:r w:rsidRPr="00744C0D">
        <w:rPr>
          <w:u w:val="single"/>
        </w:rPr>
        <w:t xml:space="preserve"> would </w:t>
      </w:r>
      <w:r w:rsidRPr="00744C0D">
        <w:rPr>
          <w:highlight w:val="yellow"/>
          <w:u w:val="single"/>
        </w:rPr>
        <w:t>want to create international tension to distract</w:t>
      </w:r>
      <w:r w:rsidRPr="00744C0D">
        <w:rPr>
          <w:u w:val="single"/>
        </w:rPr>
        <w:t xml:space="preserve"> his </w:t>
      </w:r>
      <w:r w:rsidRPr="00744C0D">
        <w:rPr>
          <w:highlight w:val="yellow"/>
          <w:u w:val="single"/>
        </w:rPr>
        <w:t>critics when</w:t>
      </w:r>
      <w:r w:rsidRPr="00744C0D">
        <w:rPr>
          <w:u w:val="single"/>
        </w:rPr>
        <w:t xml:space="preserve"> it is much </w:t>
      </w:r>
      <w:r w:rsidRPr="00744C0D">
        <w:rPr>
          <w:highlight w:val="yellow"/>
          <w:u w:val="single"/>
        </w:rPr>
        <w:t>more straightforward</w:t>
      </w:r>
      <w:r w:rsidRPr="00744C0D">
        <w:rPr>
          <w:u w:val="single"/>
        </w:rPr>
        <w:t xml:space="preserve"> </w:t>
      </w:r>
      <w:r w:rsidRPr="00744C0D">
        <w:rPr>
          <w:highlight w:val="yellow"/>
          <w:u w:val="single"/>
        </w:rPr>
        <w:t>to directly</w:t>
      </w:r>
      <w:r w:rsidRPr="00744C0D">
        <w:rPr>
          <w:u w:val="single"/>
        </w:rPr>
        <w:t xml:space="preserve"> </w:t>
      </w:r>
      <w:r w:rsidRPr="00744C0D">
        <w:rPr>
          <w:highlight w:val="yellow"/>
          <w:u w:val="single"/>
        </w:rPr>
        <w:t>address</w:t>
      </w:r>
      <w:r w:rsidRPr="00744C0D">
        <w:rPr>
          <w:u w:val="single"/>
        </w:rPr>
        <w:t xml:space="preserve"> the </w:t>
      </w:r>
      <w:r w:rsidRPr="00744C0D">
        <w:rPr>
          <w:highlight w:val="yellow"/>
          <w:u w:val="single"/>
        </w:rPr>
        <w:t>domestic issues</w:t>
      </w:r>
    </w:p>
    <w:p w14:paraId="795A096C" w14:textId="77777777" w:rsidR="00860B8E" w:rsidRDefault="00860B8E" w:rsidP="00860B8E">
      <w:pPr>
        <w:rPr>
          <w:u w:val="single"/>
        </w:rPr>
      </w:pPr>
    </w:p>
    <w:p w14:paraId="0E286647" w14:textId="77777777" w:rsidR="00860B8E" w:rsidRDefault="00860B8E" w:rsidP="00860B8E">
      <w:pPr>
        <w:rPr>
          <w:u w:val="single"/>
        </w:rPr>
      </w:pPr>
    </w:p>
    <w:p w14:paraId="3EE876F4" w14:textId="77777777" w:rsidR="00860B8E" w:rsidRPr="00744C0D" w:rsidRDefault="00860B8E" w:rsidP="00860B8E">
      <w:pPr>
        <w:rPr>
          <w:u w:val="single"/>
        </w:rPr>
      </w:pPr>
      <w:r w:rsidRPr="00744C0D">
        <w:rPr>
          <w:u w:val="single"/>
        </w:rPr>
        <w:t xml:space="preserve">. Furthermore, a </w:t>
      </w:r>
      <w:r w:rsidRPr="00744C0D">
        <w:rPr>
          <w:highlight w:val="yellow"/>
          <w:u w:val="single"/>
        </w:rPr>
        <w:t>diversionary skirmish involving Vietnam or</w:t>
      </w:r>
      <w:r w:rsidRPr="00744C0D">
        <w:rPr>
          <w:u w:val="single"/>
        </w:rPr>
        <w:t xml:space="preserve"> the </w:t>
      </w:r>
      <w:r w:rsidRPr="00744C0D">
        <w:rPr>
          <w:highlight w:val="yellow"/>
          <w:u w:val="single"/>
        </w:rPr>
        <w:t>Philippines</w:t>
      </w:r>
      <w:r w:rsidRPr="00744C0D">
        <w:rPr>
          <w:u w:val="single"/>
        </w:rPr>
        <w:t xml:space="preserve"> over one of the South China Sea islands would </w:t>
      </w:r>
      <w:r w:rsidRPr="00744C0D">
        <w:rPr>
          <w:highlight w:val="yellow"/>
          <w:u w:val="single"/>
        </w:rPr>
        <w:t>hardly</w:t>
      </w:r>
      <w:r w:rsidRPr="00744C0D">
        <w:rPr>
          <w:u w:val="single"/>
        </w:rPr>
        <w:t xml:space="preserve"> be </w:t>
      </w:r>
      <w:r w:rsidRPr="00744C0D">
        <w:rPr>
          <w:highlight w:val="yellow"/>
          <w:u w:val="single"/>
        </w:rPr>
        <w:t>significant enough for diversion</w:t>
      </w:r>
      <w:r w:rsidRPr="00744C0D">
        <w:rPr>
          <w:u w:val="single"/>
        </w:rPr>
        <w:t xml:space="preserve">. To rally the nation behind him, Xi must pick on Taiwan, Japan, or even the United States. The problem is that a </w:t>
      </w:r>
      <w:r w:rsidRPr="00744C0D">
        <w:rPr>
          <w:highlight w:val="yellow"/>
          <w:u w:val="single"/>
        </w:rPr>
        <w:t>confrontation with either Taiwan or Japan</w:t>
      </w:r>
      <w:r w:rsidRPr="00744C0D">
        <w:rPr>
          <w:u w:val="single"/>
        </w:rPr>
        <w:t xml:space="preserve"> is </w:t>
      </w:r>
      <w:r w:rsidRPr="00744C0D">
        <w:rPr>
          <w:highlight w:val="yellow"/>
          <w:u w:val="single"/>
        </w:rPr>
        <w:t>highly risky.</w:t>
      </w:r>
      <w:r w:rsidRPr="00744C0D">
        <w:rPr>
          <w:u w:val="single"/>
        </w:rPr>
        <w:t xml:space="preserve"> The Chinese military, which has not fought a war since the Sino-Vietnamese conflict in 1979 and is embroiled in corruption scandals, might well suffer defeat. Perhaps China could take on the United States in the economics arena, but China has been unable to react effectively to the ongoing trade war with the United States.</w:t>
      </w:r>
    </w:p>
    <w:p w14:paraId="77283B37" w14:textId="77777777" w:rsidR="00860B8E" w:rsidRPr="00744C0D" w:rsidRDefault="00860B8E" w:rsidP="00860B8E">
      <w:r w:rsidRPr="00744C0D">
        <w:rPr>
          <w:highlight w:val="yellow"/>
          <w:u w:val="single"/>
        </w:rPr>
        <w:t>Assumption</w:t>
      </w:r>
      <w:r w:rsidRPr="00744C0D">
        <w:rPr>
          <w:u w:val="single"/>
        </w:rPr>
        <w:t xml:space="preserve"> 2: Key </w:t>
      </w:r>
      <w:r w:rsidRPr="00744C0D">
        <w:rPr>
          <w:highlight w:val="yellow"/>
          <w:u w:val="single"/>
        </w:rPr>
        <w:t>domestic political players want conflict</w:t>
      </w:r>
      <w:r w:rsidRPr="00744C0D">
        <w:t>.</w:t>
      </w:r>
    </w:p>
    <w:p w14:paraId="5D749F3F" w14:textId="77777777" w:rsidR="00860B8E" w:rsidRPr="00744C0D" w:rsidRDefault="00860B8E" w:rsidP="00860B8E">
      <w:pPr>
        <w:rPr>
          <w:u w:val="single"/>
        </w:rPr>
      </w:pPr>
      <w:r w:rsidRPr="00744C0D">
        <w:t xml:space="preserve">Most importantly, </w:t>
      </w:r>
      <w:r w:rsidRPr="00744C0D">
        <w:rPr>
          <w:u w:val="single"/>
        </w:rPr>
        <w:t xml:space="preserve">the </w:t>
      </w:r>
      <w:r w:rsidRPr="00744C0D">
        <w:rPr>
          <w:highlight w:val="yellow"/>
          <w:u w:val="single"/>
        </w:rPr>
        <w:t>CCP</w:t>
      </w:r>
      <w:r w:rsidRPr="00744C0D">
        <w:rPr>
          <w:u w:val="single"/>
        </w:rPr>
        <w:t xml:space="preserve"> elites do not </w:t>
      </w:r>
      <w:r w:rsidRPr="00744C0D">
        <w:rPr>
          <w:highlight w:val="yellow"/>
          <w:u w:val="single"/>
        </w:rPr>
        <w:t>want</w:t>
      </w:r>
      <w:r w:rsidRPr="00744C0D">
        <w:rPr>
          <w:u w:val="single"/>
        </w:rPr>
        <w:t xml:space="preserve"> international conflict, especially one involving the United States</w:t>
      </w:r>
      <w:r w:rsidRPr="00744C0D">
        <w:t xml:space="preserve">. This is not because the CCP elites like the United States, which is still seen by many as an imperial power that supports Japanese militarism and secessionism in Taiwan, Hong Kong, Tibet, and Xinjiang. However, in Fan’s words, it is important </w:t>
      </w:r>
      <w:r w:rsidRPr="00744C0D">
        <w:rPr>
          <w:u w:val="single"/>
        </w:rPr>
        <w:t xml:space="preserve">“to </w:t>
      </w:r>
      <w:r w:rsidRPr="00744C0D">
        <w:rPr>
          <w:highlight w:val="yellow"/>
          <w:u w:val="single"/>
        </w:rPr>
        <w:t>deal with domestic issues before</w:t>
      </w:r>
      <w:r w:rsidRPr="00744C0D">
        <w:rPr>
          <w:u w:val="single"/>
        </w:rPr>
        <w:t xml:space="preserve"> </w:t>
      </w:r>
      <w:r w:rsidRPr="00744C0D">
        <w:rPr>
          <w:highlight w:val="yellow"/>
          <w:u w:val="single"/>
        </w:rPr>
        <w:t>pacifying</w:t>
      </w:r>
      <w:r w:rsidRPr="00744C0D">
        <w:rPr>
          <w:u w:val="single"/>
        </w:rPr>
        <w:t xml:space="preserve"> the </w:t>
      </w:r>
      <w:r w:rsidRPr="00744C0D">
        <w:rPr>
          <w:highlight w:val="yellow"/>
          <w:u w:val="single"/>
        </w:rPr>
        <w:t>barbarians</w:t>
      </w:r>
      <w:r w:rsidRPr="00744C0D">
        <w:rPr>
          <w:u w:val="single"/>
        </w:rPr>
        <w:t>”</w:t>
      </w:r>
      <w:r w:rsidRPr="00744C0D">
        <w:t xml:space="preserve"> (an nei rang wai). In the eyes of his critics, </w:t>
      </w:r>
      <w:r w:rsidRPr="00744C0D">
        <w:rPr>
          <w:highlight w:val="yellow"/>
          <w:u w:val="single"/>
        </w:rPr>
        <w:t>any foreign adventure</w:t>
      </w:r>
      <w:r w:rsidRPr="00744C0D">
        <w:rPr>
          <w:u w:val="single"/>
        </w:rPr>
        <w:t xml:space="preserve"> would </w:t>
      </w:r>
      <w:r w:rsidRPr="00744C0D">
        <w:rPr>
          <w:highlight w:val="yellow"/>
          <w:u w:val="single"/>
        </w:rPr>
        <w:t>indicate</w:t>
      </w:r>
      <w:r w:rsidRPr="00744C0D">
        <w:rPr>
          <w:u w:val="single"/>
        </w:rPr>
        <w:t xml:space="preserve"> that </w:t>
      </w:r>
      <w:r w:rsidRPr="00744C0D">
        <w:rPr>
          <w:highlight w:val="yellow"/>
          <w:u w:val="single"/>
        </w:rPr>
        <w:t>Xi</w:t>
      </w:r>
      <w:r w:rsidRPr="00744C0D">
        <w:rPr>
          <w:u w:val="single"/>
        </w:rPr>
        <w:t xml:space="preserve"> was </w:t>
      </w:r>
      <w:r w:rsidRPr="00744C0D">
        <w:rPr>
          <w:highlight w:val="yellow"/>
          <w:u w:val="single"/>
        </w:rPr>
        <w:t>getting</w:t>
      </w:r>
      <w:r w:rsidRPr="00744C0D">
        <w:rPr>
          <w:u w:val="single"/>
        </w:rPr>
        <w:t xml:space="preserve"> the </w:t>
      </w:r>
      <w:r w:rsidRPr="00744C0D">
        <w:rPr>
          <w:highlight w:val="yellow"/>
          <w:u w:val="single"/>
        </w:rPr>
        <w:t>priorities wrong</w:t>
      </w:r>
      <w:r w:rsidRPr="00744C0D">
        <w:rPr>
          <w:u w:val="single"/>
        </w:rPr>
        <w:t xml:space="preserve"> and further deviate from Deng’s grand strategy of fostering a favorable foreign environment to promote development. A diversionary conflict is therefore likely to </w:t>
      </w:r>
      <w:r w:rsidRPr="00744C0D">
        <w:rPr>
          <w:highlight w:val="yellow"/>
          <w:u w:val="single"/>
        </w:rPr>
        <w:t>further galvanize Xi’s opposition</w:t>
      </w:r>
      <w:r w:rsidRPr="00744C0D">
        <w:rPr>
          <w:u w:val="single"/>
        </w:rPr>
        <w:t>.</w:t>
      </w:r>
    </w:p>
    <w:p w14:paraId="4F43F0EA" w14:textId="2A272FE8" w:rsidR="00860B8E" w:rsidRDefault="00860B8E" w:rsidP="00860B8E">
      <w:pPr>
        <w:pStyle w:val="Heading2"/>
      </w:pPr>
      <w:r>
        <w:lastRenderedPageBreak/>
        <w:t>Jcpoa DA</w:t>
      </w:r>
      <w:r>
        <w:br/>
      </w:r>
    </w:p>
    <w:p w14:paraId="22FB52F0" w14:textId="77777777" w:rsidR="00860B8E" w:rsidRPr="009816A1" w:rsidRDefault="00860B8E" w:rsidP="00860B8E">
      <w:pPr>
        <w:pStyle w:val="Heading4"/>
        <w:numPr>
          <w:ilvl w:val="0"/>
          <w:numId w:val="17"/>
        </w:numPr>
        <w:tabs>
          <w:tab w:val="num" w:pos="360"/>
        </w:tabs>
        <w:ind w:left="1080" w:firstLine="0"/>
      </w:pPr>
      <w:r w:rsidRPr="009816A1">
        <w:t>The JCPOA won’t pass now</w:t>
      </w:r>
      <w:r>
        <w:t>—Chinese coop with Iran, US partisanship, and other foreign policy crises</w:t>
      </w:r>
      <w:r w:rsidRPr="009816A1">
        <w:t xml:space="preserve">. </w:t>
      </w:r>
      <w:r>
        <w:t xml:space="preserve">Bremmer </w:t>
      </w:r>
      <w:r w:rsidRPr="009816A1">
        <w:t>2/18</w:t>
      </w:r>
    </w:p>
    <w:p w14:paraId="1EA985E6" w14:textId="77777777" w:rsidR="00860B8E" w:rsidRPr="009816A1" w:rsidRDefault="00860B8E" w:rsidP="00860B8E">
      <w:r w:rsidRPr="009816A1">
        <w:t>IAN BREMMER [foreign affairs columnist and editor-at-large at TIME], 22 - ("Why a New Iranian Nuclear Deal Still Seems Unlikely," Time, 2-18-2022, accessed 2-19-2022, &lt;span class="skimlinks-unlinked"&gt;https://time.com/6149306/biden-iran-nuclear-deal/)//ML&lt;/span&gt;</w:t>
      </w:r>
    </w:p>
    <w:p w14:paraId="688291AF" w14:textId="77777777" w:rsidR="00860B8E" w:rsidRDefault="00860B8E" w:rsidP="00860B8E">
      <w:pPr>
        <w:rPr>
          <w:sz w:val="12"/>
        </w:rPr>
      </w:pPr>
      <w:r w:rsidRPr="009816A1">
        <w:rPr>
          <w:sz w:val="12"/>
        </w:rPr>
        <w:t>In Vienna</w:t>
      </w:r>
      <w:r w:rsidRPr="009816A1">
        <w:rPr>
          <w:rStyle w:val="StyleUnderline"/>
        </w:rPr>
        <w:t xml:space="preserve">, </w:t>
      </w:r>
      <w:r w:rsidRPr="009816A1">
        <w:rPr>
          <w:rStyle w:val="StyleUnderline"/>
          <w:highlight w:val="yellow"/>
        </w:rPr>
        <w:t>an eighth round of talks on Iran’s nuclear program continues with little cause for hope</w:t>
      </w:r>
      <w:r w:rsidRPr="009816A1">
        <w:rPr>
          <w:rStyle w:val="StyleUnderline"/>
        </w:rPr>
        <w:t xml:space="preserve"> that a deal is near.</w:t>
      </w:r>
      <w:r w:rsidRPr="009816A1">
        <w:rPr>
          <w:sz w:val="12"/>
        </w:rPr>
        <w:t xml:space="preserve"> The Biden Administration wants a return to the so-called Joint Comprehensive Plan of Action (JCPOA), the nuclear deal agreed to in 2015 by Iran, the Obama Administration, France, the U.K., Germany, Russia, and China. Then President Donald Trump </w:t>
      </w:r>
      <w:hyperlink r:id="rId13" w:tgtFrame="_blank" w:history="1">
        <w:r w:rsidRPr="009816A1">
          <w:rPr>
            <w:rStyle w:val="Hyperlink"/>
            <w:sz w:val="12"/>
          </w:rPr>
          <w:t>withdrew</w:t>
        </w:r>
      </w:hyperlink>
      <w:r w:rsidRPr="009816A1">
        <w:rPr>
          <w:sz w:val="12"/>
        </w:rPr>
        <w:t xml:space="preserve"> the U.S. from that deal in 2018, and Biden ran for President on pledges to bring it back. For now, Iran’s negotiators remain at the table, but they’ve made clear Iran is far from satisfied with the terms on offer. A decision in early February by Iran’s army to show off a new </w:t>
      </w:r>
      <w:hyperlink r:id="rId14" w:tgtFrame="_blank" w:history="1">
        <w:r w:rsidRPr="009816A1">
          <w:rPr>
            <w:rStyle w:val="Hyperlink"/>
            <w:sz w:val="12"/>
          </w:rPr>
          <w:t>long-range missile</w:t>
        </w:r>
      </w:hyperlink>
      <w:r w:rsidRPr="009816A1">
        <w:rPr>
          <w:sz w:val="12"/>
        </w:rPr>
        <w:t xml:space="preserve"> doesn’t help.¶ The talks aren’t dead. In fact, a return to JCPOA would, in some ways, be easier than it was to reach the original agreement. The Biden Administration appears willing to accept a deal with looser limits on nuclear activity and to lift sanctions that weren’t part of the original agreement. In addition, parts of JCPOA begin to expire in a few years. Iran wouldn’t be making long-term concessions. By signing again on the dotted line, Iran could regain access to $100 billion in frozen foreign reserves and sell more oil at a market price that’s near $100 per barrel. A return to JCPOA would also open new trade and investment opportunities for an Iranian economy that badly needs them.¶ But </w:t>
      </w:r>
      <w:r w:rsidRPr="009816A1">
        <w:rPr>
          <w:rStyle w:val="StyleUnderline"/>
          <w:highlight w:val="yellow"/>
        </w:rPr>
        <w:t>Iran’s government</w:t>
      </w:r>
      <w:r w:rsidRPr="009816A1">
        <w:rPr>
          <w:rStyle w:val="StyleUnderline"/>
        </w:rPr>
        <w:t xml:space="preserve">, now led by hard-line President Ebrahim Raisi, </w:t>
      </w:r>
      <w:r w:rsidRPr="009816A1">
        <w:rPr>
          <w:rStyle w:val="StyleUnderline"/>
          <w:highlight w:val="yellow"/>
        </w:rPr>
        <w:t>may not feel that Iran needs the boost.</w:t>
      </w:r>
      <w:r w:rsidRPr="009816A1">
        <w:rPr>
          <w:rStyle w:val="StyleUnderline"/>
        </w:rPr>
        <w:t xml:space="preserve"> </w:t>
      </w:r>
      <w:r w:rsidRPr="009816A1">
        <w:rPr>
          <w:rStyle w:val="StyleUnderline"/>
          <w:highlight w:val="yellow"/>
        </w:rPr>
        <w:t xml:space="preserve">China’s willingness to </w:t>
      </w:r>
      <w:hyperlink r:id="rId15" w:tgtFrame="_blank" w:history="1">
        <w:r w:rsidRPr="009816A1">
          <w:rPr>
            <w:rStyle w:val="StyleUnderline"/>
            <w:highlight w:val="yellow"/>
          </w:rPr>
          <w:t>ignore U.S. sanctions</w:t>
        </w:r>
      </w:hyperlink>
      <w:r w:rsidRPr="009816A1">
        <w:rPr>
          <w:rStyle w:val="StyleUnderline"/>
          <w:highlight w:val="yellow"/>
        </w:rPr>
        <w:t xml:space="preserve"> in order to buy Iranian oil has provided Tehran an economic lifeline it didn’t have </w:t>
      </w:r>
      <w:r w:rsidRPr="0082213B">
        <w:rPr>
          <w:rStyle w:val="StyleUnderline"/>
        </w:rPr>
        <w:t>when JCPOA</w:t>
      </w:r>
      <w:r w:rsidRPr="009816A1">
        <w:rPr>
          <w:rStyle w:val="StyleUnderline"/>
        </w:rPr>
        <w:t xml:space="preserve"> was signed </w:t>
      </w:r>
      <w:r w:rsidRPr="0082213B">
        <w:rPr>
          <w:rStyle w:val="StyleUnderline"/>
          <w:highlight w:val="yellow"/>
        </w:rPr>
        <w:t>in 2015</w:t>
      </w:r>
      <w:r w:rsidRPr="009816A1">
        <w:rPr>
          <w:sz w:val="12"/>
        </w:rPr>
        <w:t>.</w:t>
      </w:r>
    </w:p>
    <w:p w14:paraId="741BCB33" w14:textId="77777777" w:rsidR="00860B8E" w:rsidRDefault="00860B8E" w:rsidP="00860B8E">
      <w:pPr>
        <w:rPr>
          <w:sz w:val="12"/>
        </w:rPr>
      </w:pPr>
    </w:p>
    <w:p w14:paraId="694F618E" w14:textId="77777777" w:rsidR="00860B8E" w:rsidRDefault="00860B8E" w:rsidP="00860B8E">
      <w:pPr>
        <w:rPr>
          <w:sz w:val="12"/>
        </w:rPr>
      </w:pPr>
    </w:p>
    <w:p w14:paraId="255E7282" w14:textId="77777777" w:rsidR="00860B8E" w:rsidRPr="00C86638" w:rsidRDefault="00860B8E" w:rsidP="00860B8E">
      <w:pPr>
        <w:rPr>
          <w:u w:val="single"/>
        </w:rPr>
      </w:pPr>
      <w:r w:rsidRPr="009816A1">
        <w:rPr>
          <w:sz w:val="12"/>
        </w:rPr>
        <w:t xml:space="preserve"> That’s part of why Iran’s currency has strengthened against the dollar over the past two months to the highest level since Raisi became President.¶ </w:t>
      </w:r>
      <w:r w:rsidRPr="000052A7">
        <w:rPr>
          <w:rStyle w:val="StyleUnderline"/>
          <w:highlight w:val="yellow"/>
        </w:rPr>
        <w:t>Iran has reason not to trust Biden Administration promises</w:t>
      </w:r>
      <w:r w:rsidRPr="009816A1">
        <w:rPr>
          <w:rStyle w:val="StyleUnderline"/>
        </w:rPr>
        <w:t xml:space="preserve">. U.S. elections are on the horizon, and </w:t>
      </w:r>
      <w:r w:rsidRPr="000052A7">
        <w:rPr>
          <w:rStyle w:val="StyleUnderline"/>
          <w:highlight w:val="yellow"/>
        </w:rPr>
        <w:t>the GOP</w:t>
      </w:r>
      <w:r w:rsidRPr="009816A1">
        <w:rPr>
          <w:rStyle w:val="StyleUnderline"/>
        </w:rPr>
        <w:t xml:space="preserve">, which is generally </w:t>
      </w:r>
      <w:hyperlink r:id="rId16" w:tgtFrame="_blank" w:history="1">
        <w:r w:rsidRPr="009816A1">
          <w:rPr>
            <w:rStyle w:val="StyleUnderline"/>
          </w:rPr>
          <w:t>more hostile</w:t>
        </w:r>
      </w:hyperlink>
      <w:r w:rsidRPr="009816A1">
        <w:rPr>
          <w:rStyle w:val="StyleUnderline"/>
        </w:rPr>
        <w:t xml:space="preserve"> than Democrats to any bargaining with Iran</w:t>
      </w:r>
      <w:r w:rsidRPr="000052A7">
        <w:rPr>
          <w:rStyle w:val="StyleUnderline"/>
          <w:highlight w:val="yellow"/>
        </w:rPr>
        <w:t>, is likely to take majority control of both houses of Congres</w:t>
      </w:r>
      <w:r w:rsidRPr="009816A1">
        <w:rPr>
          <w:rStyle w:val="StyleUnderline"/>
        </w:rPr>
        <w:t>s</w:t>
      </w:r>
      <w:r w:rsidRPr="009816A1">
        <w:rPr>
          <w:sz w:val="12"/>
        </w:rPr>
        <w:t xml:space="preserve">. Today, </w:t>
      </w:r>
      <w:r w:rsidRPr="000052A7">
        <w:rPr>
          <w:rStyle w:val="StyleUnderline"/>
          <w:highlight w:val="yellow"/>
        </w:rPr>
        <w:t>Republicans</w:t>
      </w:r>
      <w:r w:rsidRPr="009816A1">
        <w:rPr>
          <w:sz w:val="12"/>
        </w:rPr>
        <w:t xml:space="preserve"> can’t block a Biden deal. But they can complicate its implementation. They </w:t>
      </w:r>
      <w:r w:rsidRPr="000052A7">
        <w:rPr>
          <w:rStyle w:val="StyleUnderline"/>
          <w:highlight w:val="yellow"/>
        </w:rPr>
        <w:t>can also propose new sanctions on Iran</w:t>
      </w:r>
      <w:r w:rsidRPr="009816A1">
        <w:rPr>
          <w:rStyle w:val="StyleUnderline"/>
        </w:rPr>
        <w:t>, which, even with a Biden veto, could discourage or delay the return of international investment to Iran. Then, of course, there is the 2024 presidential election. The return of Trump, or the election of a Trump-endorsed nominee, would likely again scuttle any agreement</w:t>
      </w:r>
      <w:r w:rsidRPr="009816A1">
        <w:rPr>
          <w:sz w:val="12"/>
        </w:rPr>
        <w:t xml:space="preserve">. </w:t>
      </w:r>
      <w:r w:rsidRPr="00E63FA6">
        <w:rPr>
          <w:rStyle w:val="StyleUnderline"/>
        </w:rPr>
        <w:t xml:space="preserve">¶ </w:t>
      </w:r>
      <w:r w:rsidRPr="00E63FA6">
        <w:rPr>
          <w:rStyle w:val="StyleUnderline"/>
          <w:highlight w:val="yellow"/>
        </w:rPr>
        <w:t>Another reason</w:t>
      </w:r>
      <w:r w:rsidRPr="009816A1">
        <w:rPr>
          <w:sz w:val="12"/>
        </w:rPr>
        <w:t xml:space="preserve"> there may be no deal</w:t>
      </w:r>
      <w:r w:rsidRPr="009816A1">
        <w:rPr>
          <w:rStyle w:val="StyleUnderline"/>
        </w:rPr>
        <w:t xml:space="preserve">: </w:t>
      </w:r>
      <w:r w:rsidRPr="00E63FA6">
        <w:rPr>
          <w:rStyle w:val="StyleUnderline"/>
          <w:highlight w:val="yellow"/>
        </w:rPr>
        <w:t>the Biden team is mightily distracted</w:t>
      </w:r>
      <w:r w:rsidRPr="009816A1">
        <w:rPr>
          <w:rStyle w:val="StyleUnderline"/>
        </w:rPr>
        <w:t xml:space="preserve"> at the moment. </w:t>
      </w:r>
      <w:r w:rsidRPr="00E63FA6">
        <w:rPr>
          <w:rStyle w:val="StyleUnderline"/>
          <w:highlight w:val="yellow"/>
        </w:rPr>
        <w:t>With its pandemic policy in flux, inflation at historically high levels, its legislative agenda stalled, a</w:t>
      </w:r>
      <w:r w:rsidRPr="009816A1">
        <w:rPr>
          <w:rStyle w:val="StyleUnderline"/>
        </w:rPr>
        <w:t xml:space="preserve"> credible </w:t>
      </w:r>
      <w:r w:rsidRPr="00E63FA6">
        <w:rPr>
          <w:rStyle w:val="StyleUnderline"/>
          <w:highlight w:val="yellow"/>
        </w:rPr>
        <w:t>risk that Russia will invade Ukraine</w:t>
      </w:r>
      <w:r w:rsidRPr="009816A1">
        <w:rPr>
          <w:rStyle w:val="StyleUnderline"/>
        </w:rPr>
        <w:t xml:space="preserve">, and a need to focus more attention on China, </w:t>
      </w:r>
      <w:r w:rsidRPr="00E63FA6">
        <w:rPr>
          <w:rStyle w:val="StyleUnderline"/>
          <w:highlight w:val="yellow"/>
        </w:rPr>
        <w:t>a new Iran deal can’t be a top priority.</w:t>
      </w:r>
    </w:p>
    <w:p w14:paraId="3C65A86E" w14:textId="77777777" w:rsidR="00860B8E" w:rsidRPr="00860B8E" w:rsidRDefault="00860B8E" w:rsidP="00860B8E"/>
    <w:sectPr w:rsidR="00860B8E" w:rsidRPr="00860B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93168F"/>
    <w:multiLevelType w:val="hybridMultilevel"/>
    <w:tmpl w:val="EE8ACC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9917145">
    <w:abstractNumId w:val="10"/>
  </w:num>
  <w:num w:numId="2" w16cid:durableId="467282527">
    <w:abstractNumId w:val="8"/>
  </w:num>
  <w:num w:numId="3" w16cid:durableId="1624536321">
    <w:abstractNumId w:val="7"/>
  </w:num>
  <w:num w:numId="4" w16cid:durableId="1143497958">
    <w:abstractNumId w:val="6"/>
  </w:num>
  <w:num w:numId="5" w16cid:durableId="1304383388">
    <w:abstractNumId w:val="5"/>
  </w:num>
  <w:num w:numId="6" w16cid:durableId="1189099211">
    <w:abstractNumId w:val="9"/>
  </w:num>
  <w:num w:numId="7" w16cid:durableId="812481446">
    <w:abstractNumId w:val="4"/>
  </w:num>
  <w:num w:numId="8" w16cid:durableId="1238326689">
    <w:abstractNumId w:val="3"/>
  </w:num>
  <w:num w:numId="9" w16cid:durableId="1425806049">
    <w:abstractNumId w:val="2"/>
  </w:num>
  <w:num w:numId="10" w16cid:durableId="1586264605">
    <w:abstractNumId w:val="1"/>
  </w:num>
  <w:num w:numId="11" w16cid:durableId="2085494013">
    <w:abstractNumId w:val="0"/>
  </w:num>
  <w:num w:numId="12" w16cid:durableId="3898949">
    <w:abstractNumId w:val="16"/>
  </w:num>
  <w:num w:numId="13" w16cid:durableId="1848397452">
    <w:abstractNumId w:val="14"/>
  </w:num>
  <w:num w:numId="14" w16cid:durableId="247547370">
    <w:abstractNumId w:val="12"/>
  </w:num>
  <w:num w:numId="15" w16cid:durableId="114373457">
    <w:abstractNumId w:val="13"/>
  </w:num>
  <w:num w:numId="16" w16cid:durableId="415901686">
    <w:abstractNumId w:val="11"/>
  </w:num>
  <w:num w:numId="17" w16cid:durableId="10190401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B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B8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2342B"/>
  <w14:defaultImageDpi w14:val="300"/>
  <w15:docId w15:val="{05CC64E4-69A8-144C-B867-2FB14840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B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0B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0B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60B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60B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0B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B8E"/>
  </w:style>
  <w:style w:type="character" w:customStyle="1" w:styleId="Heading1Char">
    <w:name w:val="Heading 1 Char"/>
    <w:aliases w:val="Pocket Char"/>
    <w:basedOn w:val="DefaultParagraphFont"/>
    <w:link w:val="Heading1"/>
    <w:uiPriority w:val="9"/>
    <w:rsid w:val="00860B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0B8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60B8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60B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0B8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60B8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860B8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60B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60B8E"/>
    <w:rPr>
      <w:color w:val="auto"/>
      <w:u w:val="none"/>
    </w:rPr>
  </w:style>
  <w:style w:type="paragraph" w:styleId="DocumentMap">
    <w:name w:val="Document Map"/>
    <w:basedOn w:val="Normal"/>
    <w:link w:val="DocumentMapChar"/>
    <w:uiPriority w:val="99"/>
    <w:semiHidden/>
    <w:unhideWhenUsed/>
    <w:rsid w:val="00860B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0B8E"/>
    <w:rPr>
      <w:rFonts w:ascii="Lucida Grande" w:hAnsi="Lucida Grande" w:cs="Lucida Grande"/>
    </w:rPr>
  </w:style>
  <w:style w:type="paragraph" w:customStyle="1" w:styleId="Emphasis1">
    <w:name w:val="Emphasis1"/>
    <w:basedOn w:val="Normal"/>
    <w:link w:val="Emphasis"/>
    <w:autoRedefine/>
    <w:uiPriority w:val="20"/>
    <w:qFormat/>
    <w:rsid w:val="00860B8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B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860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8/05/08/world/middleeast/trump-iran-nuclear-deal.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rnegieendowment.org/2021/03/09/space-is-great-commons.-it-s-time-to-treat-it-as-such-pub-8401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xios.com/house-gop-spoil-bidens-iran-diplomacy-0375de00-f85e-4d20-a539-3993a2a9cea6.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lthingsnuclear.org/lgrego/preventing-space-war" TargetMode="External"/><Relationship Id="rId5" Type="http://schemas.openxmlformats.org/officeDocument/2006/relationships/numbering" Target="numbering.xml"/><Relationship Id="rId15" Type="http://schemas.openxmlformats.org/officeDocument/2006/relationships/hyperlink" Target="https://www.reuters.com/world/china/china-reaffirms-opposition-us-sanctions-iran-2022-01-15/" TargetMode="External"/><Relationship Id="rId10" Type="http://schemas.openxmlformats.org/officeDocument/2006/relationships/hyperlink" Target="https://advance-lexis-com.ezp-prod1.hul.harvard.edu/api/document?collection=analytical-materials&amp;id=urn:contentItem:50MP-12V0-00CT-T042-00000-00&amp;context=1516831"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www.reuters.com/world/middle-east/iran-unveils-missile-with-range-1450km-tasnim-2022-02-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13775</Words>
  <Characters>78524</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2022-04-10T15:59:00Z</dcterms:created>
  <dcterms:modified xsi:type="dcterms:W3CDTF">2022-04-10T16:01:00Z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