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6C3B4" w14:textId="77777777" w:rsidR="00124469" w:rsidRDefault="00124469" w:rsidP="00124469">
      <w:pPr>
        <w:pStyle w:val="Heading2"/>
      </w:pPr>
      <w:r>
        <w:t>I. Vaccine Apartheid</w:t>
      </w:r>
    </w:p>
    <w:p w14:paraId="478E9806" w14:textId="77777777" w:rsidR="00124469" w:rsidRPr="00BB588A" w:rsidRDefault="00124469" w:rsidP="00124469">
      <w:pPr>
        <w:pStyle w:val="Heading4"/>
        <w:rPr>
          <w:rFonts w:cs="Calibri"/>
          <w:color w:val="FF0000"/>
        </w:rPr>
      </w:pPr>
      <w:r w:rsidRPr="00BB588A">
        <w:rPr>
          <w:rFonts w:cs="Calibri"/>
        </w:rPr>
        <w:t xml:space="preserve">A TRIPS waiver for covid vaccines will not pass in the squo. Baschuk 7/26 </w:t>
      </w:r>
    </w:p>
    <w:p w14:paraId="446AEA88" w14:textId="77777777" w:rsidR="00124469" w:rsidRPr="00BB588A" w:rsidRDefault="00124469" w:rsidP="00124469">
      <w:r w:rsidRPr="00BB588A">
        <w:t>Bryce Baschuk [Reporter, Bloomberg Economics], 21 - ("WTO Holiday From Vaccine Equity Talks Draws Calls for Action," Bloomberg, 7-26-2021, accessed 8-18-2021, https://www.bloomberg.com/news/articles/2021-07-26/wto-s-holiday-from-vaccine-equity-talks-draws-calls-for-action)//ML</w:t>
      </w:r>
    </w:p>
    <w:p w14:paraId="54B440C4" w14:textId="77777777" w:rsidR="00124469" w:rsidRPr="003C7242" w:rsidRDefault="00124469" w:rsidP="00124469">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Okonjo-Iweala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Shailly Gupta, a spokesperson at Médecins Sans Frontières.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according to a draft status report produced by Dagfinn Sørli,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r w:rsidRPr="00BB588A">
          <w:rPr>
            <w:rStyle w:val="Hyperlink"/>
            <w:rFonts w:eastAsiaTheme="majorEastAsia"/>
            <w:sz w:val="12"/>
          </w:rPr>
          <w:t>Moderna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Thiru Balasubramaniam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2225857B" w14:textId="77777777" w:rsidR="00124469" w:rsidRPr="00161F0C" w:rsidRDefault="00124469" w:rsidP="00124469">
      <w:pPr>
        <w:pStyle w:val="Heading4"/>
      </w:pPr>
      <w:r>
        <w:t>The only way to solve the pandemic is global vaccination, but current production is woefully short.</w:t>
      </w:r>
    </w:p>
    <w:p w14:paraId="147E9734" w14:textId="77777777" w:rsidR="00124469" w:rsidRPr="00E16557" w:rsidRDefault="00124469" w:rsidP="00124469">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577B5F5C" w14:textId="77777777" w:rsidR="00124469" w:rsidRPr="002C3011" w:rsidRDefault="00124469" w:rsidP="00124469">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3306327A" w14:textId="77777777" w:rsidR="00124469" w:rsidRPr="00161F0C" w:rsidRDefault="00124469" w:rsidP="00124469">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0FCB34EF" w14:textId="77777777" w:rsidR="00124469" w:rsidRPr="00161F0C" w:rsidRDefault="00124469" w:rsidP="00124469">
      <w:pPr>
        <w:rPr>
          <w:rFonts w:eastAsia="Cambria"/>
        </w:rPr>
      </w:pPr>
      <w:r w:rsidRPr="00161F0C">
        <w:rPr>
          <w:rFonts w:eastAsia="Cambria"/>
        </w:rPr>
        <w:t xml:space="preserve">Sophie Harman [professor of Politics and International Relations, Queen Mary University of London], Parsa Erfani [Fogarty Global Health Fellow at the University of Global Health Equity and a medical student at Harvard Medical School], Tinashe Goronga [Community Organiser Equal Health Global Campaign Against Racism at EqualHealth],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01BA7AA9" w14:textId="77777777" w:rsidR="00124469" w:rsidRPr="00161F0C" w:rsidRDefault="00124469" w:rsidP="00124469">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trialled.¶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In May 2020, the WHO created the COVID-19 Technology Access Pool for companies to share IP and transfer technologies in a coordinated manner. But to date, not a single company has utilised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r w:rsidRPr="22DF304D">
        <w:rPr>
          <w:rFonts w:eastAsia="Cambria"/>
          <w:u w:val="single"/>
        </w:rPr>
        <w:t>Organisations such as the WHO and African Union are currently mobilising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xml:space="preserve">, and time-consuming diplomacy and filibustering over what is or is it not within current trade rules (WTO).¶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down</w:t>
      </w:r>
      <w:r w:rsidRPr="22DF304D">
        <w:rPr>
          <w:rFonts w:eastAsia="Cambria"/>
          <w:sz w:val="12"/>
          <w:szCs w:val="12"/>
        </w:rPr>
        <w:t>.¶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them.¶ Conclusion¶ Vaccine apartheid is only one symptom of broader global 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r w:rsidRPr="22DF304D">
        <w:rPr>
          <w:rFonts w:eastAsia="Cambria"/>
          <w:highlight w:val="yellow"/>
          <w:u w:val="single"/>
        </w:rPr>
        <w:t>democratising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6A0063F5" w14:textId="77777777" w:rsidR="00124469" w:rsidRPr="00E16557" w:rsidRDefault="00124469" w:rsidP="00124469">
      <w:pPr>
        <w:pStyle w:val="Heading4"/>
      </w:pPr>
      <w:r w:rsidRPr="00E16557">
        <w:t>Compulsory licensing is not sufficient – drug company resistance, IP thickets, and devolved decision-making.</w:t>
      </w:r>
    </w:p>
    <w:p w14:paraId="2C07A18C" w14:textId="77777777" w:rsidR="00124469" w:rsidRPr="00E16557" w:rsidRDefault="00124469" w:rsidP="00124469">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3BCD45C9" w14:textId="77777777" w:rsidR="00124469" w:rsidRPr="002F264B" w:rsidRDefault="00124469" w:rsidP="00124469">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are sufficient, they lobby the U.S. government to sanction countries that use that tool.</w:t>
      </w:r>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them.¶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4CFB0643" w14:textId="77777777" w:rsidR="00124469" w:rsidRPr="007108BA" w:rsidRDefault="00124469" w:rsidP="00124469">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552C14CD" w14:textId="77777777" w:rsidR="00124469" w:rsidRPr="007108BA" w:rsidRDefault="00124469" w:rsidP="00124469">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1726DBDC" w14:textId="77777777" w:rsidR="00124469" w:rsidRPr="00DC78EB" w:rsidRDefault="00124469" w:rsidP="00124469">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48CD432A" w14:textId="77777777" w:rsidR="00124469" w:rsidRDefault="00124469" w:rsidP="00124469">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05967D99" w14:textId="77777777" w:rsidR="00124469" w:rsidRPr="00076CD9" w:rsidRDefault="00124469" w:rsidP="00124469">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795D1A2A" w14:textId="77777777" w:rsidR="00124469" w:rsidRPr="00076CD9" w:rsidRDefault="00124469" w:rsidP="00124469">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03C1B752" w14:textId="77777777" w:rsidR="00124469" w:rsidRPr="000A3F40" w:rsidRDefault="00124469" w:rsidP="00124469">
      <w:pPr>
        <w:ind w:left="720"/>
        <w:rPr>
          <w:sz w:val="12"/>
        </w:rPr>
      </w:pPr>
      <w:r w:rsidRPr="000A3F40">
        <w:rPr>
          <w:sz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ve and 17 (218 million) are child laborers, more than half in hazardous work (ILO 2006, 6)</w:t>
      </w:r>
      <w:r w:rsidRPr="00F2476B">
        <w:rPr>
          <w:rStyle w:val="Emphasis"/>
          <w:highlight w:val="yellow"/>
        </w:rPr>
        <w:t>.</w:t>
      </w:r>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nutritionrelated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(onethird of all deaths), severe poverty would kill some 16,000 Americans and 26,000 citizens of the European Union each week.¶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39A27438" w14:textId="77777777" w:rsidR="00124469" w:rsidRPr="00DC78EB" w:rsidRDefault="00124469" w:rsidP="00124469">
      <w:pPr>
        <w:rPr>
          <w:sz w:val="12"/>
        </w:rPr>
      </w:pPr>
    </w:p>
    <w:p w14:paraId="2851615C" w14:textId="77777777" w:rsidR="00124469" w:rsidRPr="00DC78EB" w:rsidRDefault="00124469" w:rsidP="00124469">
      <w:pPr>
        <w:rPr>
          <w:sz w:val="12"/>
        </w:rPr>
      </w:pPr>
    </w:p>
    <w:p w14:paraId="5510D82B" w14:textId="77777777" w:rsidR="00124469" w:rsidRDefault="00124469" w:rsidP="00124469">
      <w:pPr>
        <w:pStyle w:val="Heading2"/>
      </w:pPr>
      <w:r>
        <w:t>II. Solvency</w:t>
      </w:r>
    </w:p>
    <w:p w14:paraId="0241C9FC" w14:textId="77777777" w:rsidR="00124469" w:rsidRPr="00E16557" w:rsidRDefault="00124469" w:rsidP="00124469">
      <w:pPr>
        <w:pStyle w:val="Heading4"/>
      </w:pPr>
      <w:r>
        <w:t>Plan text: The member nations of the World Trade Organization ought to waive intellectual property protections for Covid-19 related medicines.</w:t>
      </w:r>
    </w:p>
    <w:p w14:paraId="30EE6C4A" w14:textId="77777777" w:rsidR="00124469" w:rsidRPr="00E16557" w:rsidRDefault="00124469" w:rsidP="00124469">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45BD1F03" w14:textId="77777777" w:rsidR="00124469" w:rsidRPr="00DC5CFA" w:rsidRDefault="00124469" w:rsidP="00124469">
      <w:pPr>
        <w:ind w:left="720"/>
        <w:rPr>
          <w:sz w:val="12"/>
        </w:rPr>
      </w:pPr>
      <w:r w:rsidRPr="0061477E">
        <w:rPr>
          <w:sz w:val="12"/>
        </w:rPr>
        <w:t xml:space="preserve">We the undersigned organizations respectfully urge you to speedily secure a waiver that is:¶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035B958D" w14:textId="77777777" w:rsidR="00124469" w:rsidRPr="00E16557" w:rsidRDefault="00124469" w:rsidP="00124469">
      <w:pPr>
        <w:pStyle w:val="Heading4"/>
      </w:pPr>
      <w:r w:rsidRPr="00E16557">
        <w:t>A waiver would increase leverage over pharma and provide legal certainty needed to spur critical production.</w:t>
      </w:r>
    </w:p>
    <w:p w14:paraId="6B85056E" w14:textId="77777777" w:rsidR="00124469" w:rsidRPr="00E16557" w:rsidRDefault="00124469" w:rsidP="00124469">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692E4A8A" w14:textId="77777777" w:rsidR="00124469" w:rsidRPr="00D308C4" w:rsidRDefault="00124469" w:rsidP="00124469">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transfer of tech</w:t>
      </w:r>
      <w:r w:rsidRPr="00D308C4">
        <w:rPr>
          <w:sz w:val="12"/>
        </w:rPr>
        <w:t xml:space="preserve">nology.¶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2FEE7A75" w14:textId="77777777" w:rsidR="00124469" w:rsidRPr="00E16557" w:rsidRDefault="00124469" w:rsidP="00124469">
      <w:pPr>
        <w:pStyle w:val="Heading4"/>
      </w:pPr>
      <w:r>
        <w:t>Legal certainty unlocks global production.</w:t>
      </w:r>
    </w:p>
    <w:p w14:paraId="6ADCAAAD" w14:textId="77777777" w:rsidR="00124469" w:rsidRPr="00E16557" w:rsidRDefault="00124469" w:rsidP="00124469">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2E8C9653" w14:textId="77777777" w:rsidR="00124469" w:rsidRPr="0061477E" w:rsidRDefault="00124469" w:rsidP="00124469">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 xml:space="preserve">have significant information from the firms that they could share </w:t>
      </w:r>
      <w:r w:rsidRPr="005D32A7">
        <w:rPr>
          <w:rStyle w:val="Emphasis"/>
        </w:rPr>
        <w:t>with skilled teams from local universities, government agencies and pharmaceutical manufacturers</w:t>
      </w:r>
      <w:r w:rsidRPr="005D32A7">
        <w:rPr>
          <w:sz w:val="12"/>
        </w:rPr>
        <w:t xml:space="preserve"> —</w:t>
      </w:r>
      <w:r w:rsidRPr="0061477E">
        <w:rPr>
          <w:sz w:val="12"/>
        </w:rPr>
        <w:t xml:space="preserve">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626FC225" w14:textId="77777777" w:rsidR="00124469" w:rsidRPr="007108BA" w:rsidRDefault="00124469" w:rsidP="00124469">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7477F708" w14:textId="77777777" w:rsidR="00124469" w:rsidRPr="007108BA" w:rsidRDefault="00124469" w:rsidP="00124469">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394CD5D5" w14:textId="77777777" w:rsidR="00124469" w:rsidRPr="00F828E6" w:rsidRDefault="00124469" w:rsidP="00124469">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shared.¶ 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r w:rsidRPr="007C0DCB">
        <w:rPr>
          <w:rStyle w:val="Emphasis"/>
          <w:highlight w:val="yellow"/>
        </w:rPr>
        <w:t>production.</w:t>
      </w:r>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53B423D2" w14:textId="77777777" w:rsidR="00124469" w:rsidRDefault="00124469" w:rsidP="00124469">
      <w:pPr>
        <w:pStyle w:val="Heading2"/>
      </w:pPr>
      <w:r>
        <w:t>III. Framing</w:t>
      </w:r>
    </w:p>
    <w:p w14:paraId="40CF0827" w14:textId="77777777" w:rsidR="00124469" w:rsidRDefault="00124469" w:rsidP="00124469">
      <w:pPr>
        <w:pStyle w:val="Heading4"/>
      </w:pPr>
      <w:r>
        <w:t>The Aff challenges dehumanizing cultural frames that allow us to ignore human suffering. Recognition of common vulnerability is key to a politics that rejects violence, oppression, and indifference.</w:t>
      </w:r>
    </w:p>
    <w:p w14:paraId="6178AA57" w14:textId="77777777" w:rsidR="00124469" w:rsidRPr="00896404" w:rsidRDefault="00124469" w:rsidP="00124469">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6D2BB434" w14:textId="77777777" w:rsidR="00124469" w:rsidRPr="005F464B" w:rsidRDefault="00124469" w:rsidP="00124469">
      <w:pPr>
        <w:spacing w:after="0" w:line="240" w:lineRule="auto"/>
        <w:ind w:left="720" w:right="720"/>
        <w:rPr>
          <w:rFonts w:eastAsia="Times New Roman" w:cs="Times New Roman"/>
          <w:sz w:val="12"/>
        </w:rPr>
      </w:pPr>
      <w:r w:rsidRPr="00E716F9">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w:t>
      </w:r>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and thus certain human lives are more grievable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w:t>
      </w:r>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“grievable.”</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time</w:t>
      </w:r>
      <w:r w:rsidRPr="007C0DCB">
        <w:rPr>
          <w:rStyle w:val="Emphasis"/>
          <w:highlight w:val="yellow"/>
        </w:rPr>
        <w:t>.</w:t>
      </w:r>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What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w:t>
      </w:r>
      <w:r w:rsidRPr="0038093A">
        <w:rPr>
          <w:rFonts w:eastAsia="Times New Roman" w:cs="Times New Roman"/>
          <w:sz w:val="12"/>
        </w:rPr>
        <w:t xml:space="preserve">lives considered as "unreal"? Does violence effect that unreality? Does violence take place on the condition of that unreality?¶ If violence is done </w:t>
      </w:r>
      <w:r w:rsidRPr="0038093A">
        <w:rPr>
          <w:sz w:val="12"/>
        </w:rPr>
        <w:t>against those who are unreal, then, from the perspective of violence, it fails to injure or negate those lives since those lives are already negated. But they have a strange way of remaining animated and so must be negated again (and again).</w:t>
      </w:r>
      <w:r w:rsidRPr="0038093A">
        <w:rPr>
          <w:rFonts w:eastAsia="Times New Roman" w:cs="Times New Roman"/>
          <w:sz w:val="2"/>
        </w:rPr>
        <w:t xml:space="preserve"> </w:t>
      </w:r>
      <w:r w:rsidRPr="0038093A">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w:t>
      </w:r>
      <w:r w:rsidRPr="005F464B">
        <w:rPr>
          <w:rFonts w:eastAsia="Times New Roman" w:cs="Times New Roman"/>
          <w:sz w:val="12"/>
        </w:rPr>
        <w:t xml:space="preserv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Are there names attached to those children?</w:t>
      </w:r>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40AD1E9C" w14:textId="77777777" w:rsidR="00124469" w:rsidRDefault="00124469" w:rsidP="00124469">
      <w:pPr>
        <w:spacing w:after="0" w:line="240" w:lineRule="auto"/>
        <w:ind w:left="720" w:right="720"/>
        <w:rPr>
          <w:rFonts w:eastAsia="Times New Roman" w:cs="Times New Roman"/>
          <w:sz w:val="24"/>
        </w:rPr>
      </w:pPr>
    </w:p>
    <w:p w14:paraId="4C7C19EB" w14:textId="77777777" w:rsidR="00124469" w:rsidRPr="003C5A91" w:rsidRDefault="00124469" w:rsidP="00124469">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4FFB1EA4" w14:textId="77777777" w:rsidR="00124469" w:rsidRPr="003C5A91" w:rsidRDefault="00124469" w:rsidP="00124469">
      <w:pPr>
        <w:tabs>
          <w:tab w:val="left" w:pos="2745"/>
        </w:tabs>
        <w:rPr>
          <w:rFonts w:eastAsia="Cambria"/>
          <w:szCs w:val="20"/>
        </w:rPr>
      </w:pPr>
      <w:r w:rsidRPr="003C5A91">
        <w:rPr>
          <w:rFonts w:eastAsia="Cambria"/>
          <w:b/>
          <w:bCs/>
          <w:sz w:val="26"/>
        </w:rPr>
        <w:t xml:space="preserve">Santos 3 </w:t>
      </w:r>
      <w:r w:rsidRPr="003C5A91">
        <w:rPr>
          <w:rFonts w:eastAsia="Cambria"/>
        </w:rPr>
        <w:t>2003, Boaventura de Souza Santos is a Professor of Sociology at the University of Coimbra, “Collective Suicide?”, Bad Subjects, Issue # 63 , http://www.ces.fe.uc.pt/opiniao/bss/072en.php</w:t>
      </w:r>
    </w:p>
    <w:p w14:paraId="6FD36459" w14:textId="77777777" w:rsidR="00124469" w:rsidRPr="00DA48B2" w:rsidRDefault="00124469" w:rsidP="00124469">
      <w:pPr>
        <w:ind w:left="720"/>
        <w:rPr>
          <w:rFonts w:eastAsia="Cambria"/>
          <w:sz w:val="12"/>
        </w:rPr>
      </w:pPr>
      <w:r w:rsidRPr="003C5A91">
        <w:rPr>
          <w:rFonts w:eastAsia="Cambria"/>
          <w:sz w:val="12"/>
        </w:rPr>
        <w:t xml:space="preserve">According to Franz Hinkelammert,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opened up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and even the semiperiphery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 , to refer to the deaths, as a result of war, of thousands of innocent civilians.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1BBDA451" w14:textId="77777777" w:rsidR="00124469" w:rsidRDefault="00124469" w:rsidP="00124469">
      <w:pPr>
        <w:pStyle w:val="Heading2"/>
        <w:rPr>
          <w:rFonts w:eastAsia="MS Gothic"/>
        </w:rPr>
      </w:pPr>
      <w:r>
        <w:rPr>
          <w:rFonts w:eastAsia="MS Gothic"/>
        </w:rPr>
        <w:t>Underview</w:t>
      </w:r>
    </w:p>
    <w:p w14:paraId="5555862D" w14:textId="77777777" w:rsidR="00124469" w:rsidRPr="003C5A91" w:rsidRDefault="00124469" w:rsidP="00124469">
      <w:pPr>
        <w:keepNext/>
        <w:keepLines/>
        <w:spacing w:before="40" w:after="0"/>
        <w:outlineLvl w:val="3"/>
        <w:rPr>
          <w:rFonts w:eastAsia="MS Gothic"/>
          <w:b/>
          <w:iCs/>
          <w:sz w:val="26"/>
        </w:rPr>
      </w:pPr>
      <w:r w:rsidRPr="003C5A91">
        <w:rPr>
          <w:rFonts w:eastAsia="MS Gothic"/>
          <w:b/>
          <w:iCs/>
          <w:sz w:val="26"/>
        </w:rPr>
        <w:t>Their disads will surely be ridiculous.</w:t>
      </w:r>
    </w:p>
    <w:p w14:paraId="4D094284" w14:textId="77777777" w:rsidR="00124469" w:rsidRPr="003C5A91" w:rsidRDefault="00124469" w:rsidP="00124469">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77499771" w14:textId="77777777" w:rsidR="00124469" w:rsidRPr="003C5A91" w:rsidRDefault="00124469" w:rsidP="00124469">
      <w:pPr>
        <w:rPr>
          <w:rFonts w:eastAsia="Cambria"/>
        </w:rPr>
      </w:pPr>
    </w:p>
    <w:p w14:paraId="5D43D3EB" w14:textId="77777777" w:rsidR="00124469" w:rsidRPr="003C5A91" w:rsidRDefault="00124469" w:rsidP="00124469">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0E25C09B" w14:textId="77777777" w:rsidR="00124469" w:rsidRPr="003C5A91" w:rsidRDefault="00124469" w:rsidP="00124469">
      <w:pPr>
        <w:rPr>
          <w:rFonts w:eastAsia="Cambria"/>
        </w:rPr>
      </w:pPr>
    </w:p>
    <w:p w14:paraId="595AB2CE" w14:textId="77777777" w:rsidR="00124469" w:rsidRPr="003C5A91" w:rsidRDefault="00124469" w:rsidP="00124469">
      <w:pPr>
        <w:keepNext/>
        <w:keepLines/>
        <w:spacing w:before="40" w:after="0"/>
        <w:outlineLvl w:val="3"/>
        <w:rPr>
          <w:rFonts w:eastAsia="MS Gothic"/>
          <w:b/>
          <w:iCs/>
          <w:sz w:val="26"/>
        </w:rPr>
      </w:pPr>
      <w:r w:rsidRPr="003C5A91">
        <w:rPr>
          <w:rFonts w:eastAsia="MS Gothic"/>
          <w:b/>
          <w:iCs/>
          <w:sz w:val="26"/>
        </w:rPr>
        <w:t>(C) Causal Direction - They will say the fractional probability of a huge impact still has a large expecte</w:t>
      </w:r>
      <w:r>
        <w:rPr>
          <w:rFonts w:eastAsia="MS Gothic"/>
          <w:b/>
          <w:iCs/>
          <w:sz w:val="26"/>
        </w:rPr>
        <w:t>d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078A6108" w14:textId="77777777" w:rsidR="00124469" w:rsidRPr="003C5A91" w:rsidRDefault="00124469" w:rsidP="00124469">
      <w:pPr>
        <w:rPr>
          <w:rFonts w:eastAsia="Cambria"/>
        </w:rPr>
      </w:pPr>
    </w:p>
    <w:p w14:paraId="62B91B5D" w14:textId="77777777" w:rsidR="00124469" w:rsidRPr="003C5A91" w:rsidRDefault="00124469" w:rsidP="00124469">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e.g. </w:t>
      </w:r>
      <w:r>
        <w:rPr>
          <w:rFonts w:eastAsia="MS Gothic"/>
          <w:b/>
          <w:iCs/>
          <w:sz w:val="26"/>
        </w:rPr>
        <w:t>leaders</w:t>
      </w:r>
      <w:r w:rsidRPr="003C5A91">
        <w:rPr>
          <w:rFonts w:eastAsia="MS Gothic"/>
          <w:b/>
          <w:iCs/>
          <w:sz w:val="26"/>
        </w:rPr>
        <w:t xml:space="preserve"> backing down during the Cuban Missile Crisis.</w:t>
      </w:r>
    </w:p>
    <w:p w14:paraId="725BA61C" w14:textId="77777777" w:rsidR="00124469" w:rsidRPr="003C5A91" w:rsidRDefault="00124469" w:rsidP="00124469">
      <w:pPr>
        <w:rPr>
          <w:rFonts w:eastAsia="Cambria"/>
        </w:rPr>
      </w:pPr>
    </w:p>
    <w:p w14:paraId="41006C85" w14:textId="77777777" w:rsidR="00124469" w:rsidRDefault="00124469" w:rsidP="00124469">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484FF6F8" w14:textId="77777777" w:rsidR="00124469" w:rsidRDefault="00124469" w:rsidP="00124469">
      <w:pPr>
        <w:pStyle w:val="Heading4"/>
      </w:pPr>
    </w:p>
    <w:p w14:paraId="3EC25AF7" w14:textId="77777777" w:rsidR="00124469" w:rsidRPr="006213BA" w:rsidRDefault="00124469" w:rsidP="00124469">
      <w:pPr>
        <w:pStyle w:val="Heading4"/>
      </w:pPr>
      <w:r w:rsidRPr="006213BA">
        <w:t>Scholarly discourse and engagement with politics is key to effective structural reform - critique is insufficient.</w:t>
      </w:r>
    </w:p>
    <w:p w14:paraId="41288B86" w14:textId="77777777" w:rsidR="00124469" w:rsidRPr="00AD1EE8" w:rsidRDefault="00124469" w:rsidP="00124469">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Jedediah S. Britton-Purdy et al, 20 - ("Building a Law-and-Political-Economy Framework: Beyond the Twentieth-Century Synthesis by Jedediah S. Britton-Purdy, David Singh Grewal, Amy Kapczynski, K. Sabeel Rahman :: SSRN," 3-2-2020, https://papers.ssrn.com/sol3/papers.cfm?abstract_id=3547312)//ey/</w:t>
      </w:r>
    </w:p>
    <w:p w14:paraId="4B7D6CB2" w14:textId="77777777" w:rsidR="00124469" w:rsidRDefault="00124469" w:rsidP="00124469">
      <w:pPr>
        <w:ind w:left="720"/>
        <w:rPr>
          <w:rFonts w:eastAsia="Cambria"/>
          <w:sz w:val="8"/>
        </w:rPr>
      </w:pPr>
    </w:p>
    <w:p w14:paraId="25BFBA6A" w14:textId="77777777" w:rsidR="00124469" w:rsidRDefault="00124469" w:rsidP="00124469">
      <w:pPr>
        <w:ind w:left="720"/>
        <w:rPr>
          <w:rFonts w:eastAsia="Cambria"/>
          <w:u w:val="single"/>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AD1EE8">
        <w:rPr>
          <w:rFonts w:eastAsia="Cambria"/>
          <w:u w:val="single"/>
        </w:rPr>
        <w:t xml:space="preserve">Thus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p>
    <w:p w14:paraId="475F2E81" w14:textId="77777777" w:rsidR="00124469" w:rsidRDefault="00124469" w:rsidP="00124469">
      <w:pPr>
        <w:ind w:left="720"/>
        <w:rPr>
          <w:rFonts w:eastAsia="Cambria"/>
          <w:u w:val="single"/>
        </w:rPr>
      </w:pPr>
    </w:p>
    <w:p w14:paraId="2987D4F8" w14:textId="77777777" w:rsidR="00124469" w:rsidRPr="00AD1EE8" w:rsidRDefault="00124469" w:rsidP="00124469">
      <w:pPr>
        <w:ind w:left="720"/>
        <w:rPr>
          <w:rFonts w:eastAsia="Cambria"/>
          <w:sz w:val="8"/>
        </w:rPr>
      </w:pP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5B01FA38" w14:textId="77777777" w:rsidR="00124469" w:rsidRPr="006213BA" w:rsidRDefault="00124469" w:rsidP="00124469">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75E92529" w14:textId="77777777" w:rsidR="00124469" w:rsidRPr="006213BA" w:rsidRDefault="00124469" w:rsidP="00124469">
      <w:pPr>
        <w:rPr>
          <w:rFonts w:eastAsia="Cambria"/>
          <w:sz w:val="18"/>
          <w:szCs w:val="18"/>
        </w:rPr>
      </w:pPr>
      <w:r w:rsidRPr="006213BA">
        <w:rPr>
          <w:rFonts w:eastAsia="Cambria"/>
          <w:sz w:val="18"/>
          <w:szCs w:val="18"/>
        </w:rPr>
        <w:t>Kapoor, 2008 (Ilan, Associate Professor at the Faculty of Environmental Studies, York University, “The Postcolonial Politics of Development,” p. 138-139)</w:t>
      </w:r>
    </w:p>
    <w:p w14:paraId="0C43888A" w14:textId="77777777" w:rsidR="00124469" w:rsidRPr="006213BA" w:rsidRDefault="00124469" w:rsidP="00124469">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and ideological apparatuses as deconstructible</w:t>
      </w:r>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has to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This reflects the negotiative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14:paraId="15D9C651" w14:textId="77777777" w:rsidR="00124469" w:rsidRPr="006213BA" w:rsidRDefault="00124469" w:rsidP="00124469">
      <w:pPr>
        <w:keepNext/>
        <w:keepLines/>
        <w:spacing w:before="40" w:after="0"/>
        <w:outlineLvl w:val="3"/>
        <w:rPr>
          <w:rFonts w:eastAsia="MS Gothic" w:cs="Times New Roman"/>
          <w:b/>
          <w:iCs/>
          <w:sz w:val="26"/>
        </w:rPr>
      </w:pPr>
      <w:r w:rsidRPr="006213BA">
        <w:rPr>
          <w:rFonts w:eastAsia="MS Gothic" w:cs="Times New Roman"/>
          <w:b/>
          <w:iCs/>
          <w:sz w:val="26"/>
        </w:rPr>
        <w:t xml:space="preserve">Using the government as a heuristic is better pragmatically and forces us to truly investigate political structures in search of ways to improve instead of using abstract </w:t>
      </w:r>
      <w:r>
        <w:rPr>
          <w:rFonts w:eastAsia="MS Gothic" w:cs="Times New Roman"/>
          <w:b/>
          <w:iCs/>
          <w:sz w:val="26"/>
        </w:rPr>
        <w:t>solutions for concrete impacts.</w:t>
      </w:r>
    </w:p>
    <w:p w14:paraId="5E99BD08" w14:textId="77777777" w:rsidR="00124469" w:rsidRPr="006213BA" w:rsidRDefault="00124469" w:rsidP="00124469">
      <w:pPr>
        <w:rPr>
          <w:rFonts w:eastAsia="Cambria"/>
          <w:sz w:val="18"/>
          <w:szCs w:val="18"/>
        </w:rPr>
      </w:pPr>
      <w:r>
        <w:rPr>
          <w:rStyle w:val="Style13ptBold"/>
        </w:rPr>
        <w:t xml:space="preserve">Zannoti ’13 - </w:t>
      </w:r>
      <w:r w:rsidRPr="006213BA">
        <w:rPr>
          <w:rFonts w:eastAsia="Cambria"/>
          <w:sz w:val="18"/>
          <w:szCs w:val="18"/>
        </w:rPr>
        <w:t>Zannoti,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w:t>
      </w:r>
    </w:p>
    <w:p w14:paraId="4AF5D12B" w14:textId="77777777" w:rsidR="00124469" w:rsidRPr="00724829" w:rsidRDefault="00124469" w:rsidP="00124469">
      <w:pPr>
        <w:ind w:left="720"/>
        <w:rPr>
          <w:rFonts w:eastAsia="Cambria"/>
          <w:sz w:val="12"/>
        </w:rPr>
      </w:pPr>
      <w:r w:rsidRPr="00724829">
        <w:rPr>
          <w:rFonts w:eastAsia="Cambria"/>
          <w:sz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542864">
        <w:rPr>
          <w:rFonts w:eastAsia="Cambria"/>
          <w:b/>
          <w:iCs/>
          <w:highlight w:val="yellow"/>
          <w:u w:val="single"/>
        </w:rPr>
        <w:t xml:space="preserve"> Options for resistance to governmental scripts are not limited to ‘‘rejection,’’ ‘‘revolution,’’ or ‘‘dispossession’’ to regain </w:t>
      </w:r>
      <w:r w:rsidRPr="00724829">
        <w:rPr>
          <w:sz w:val="12"/>
        </w:rPr>
        <w:t>a pristine ‘‘freedom from all constraints’’ or</w:t>
      </w:r>
      <w:r w:rsidRPr="00542864">
        <w:rPr>
          <w:rFonts w:eastAsia="Cambria"/>
          <w:b/>
          <w:iCs/>
          <w:highlight w:val="yellow"/>
          <w:u w:val="single"/>
        </w:rPr>
        <w:t xml:space="preserve"> an immanent ideal social order. It is found </w:t>
      </w:r>
      <w:r w:rsidRPr="00724829">
        <w:rPr>
          <w:sz w:val="12"/>
        </w:rPr>
        <w:t>instead</w:t>
      </w:r>
      <w:r w:rsidRPr="00542864">
        <w:rPr>
          <w:rFonts w:eastAsia="Cambria"/>
          <w:b/>
          <w:iCs/>
          <w:highlight w:val="yellow"/>
          <w:u w:val="single"/>
        </w:rPr>
        <w:t xml:space="preserve"> in </w:t>
      </w:r>
      <w:r w:rsidRPr="00724829">
        <w:rPr>
          <w:rFonts w:eastAsia="Cambria"/>
          <w:sz w:val="12"/>
        </w:rPr>
        <w:t>multifarious and contingent</w:t>
      </w:r>
      <w:r w:rsidRPr="00542864">
        <w:rPr>
          <w:rFonts w:eastAsia="Cambria"/>
          <w:b/>
          <w:iCs/>
          <w:highlight w:val="yellow"/>
          <w:u w:val="single"/>
        </w:rPr>
        <w:t xml:space="preserve"> struggles </w:t>
      </w:r>
      <w:r w:rsidRPr="00724829">
        <w:rPr>
          <w:sz w:val="12"/>
        </w:rPr>
        <w:t>that are</w:t>
      </w:r>
      <w:r w:rsidRPr="00542864">
        <w:rPr>
          <w:rFonts w:eastAsia="Cambria"/>
          <w:b/>
          <w:iCs/>
          <w:highlight w:val="yellow"/>
          <w:u w:val="single"/>
        </w:rPr>
        <w:t xml:space="preserve"> constituted within the scripts of governmental rationalities and at the same time exceed and transform them. This approach questions oversimplifications </w:t>
      </w:r>
      <w:r w:rsidRPr="00724829">
        <w:rPr>
          <w:sz w:val="12"/>
        </w:rPr>
        <w:t>of the complexities</w:t>
      </w:r>
      <w:r w:rsidRPr="00542864">
        <w:rPr>
          <w:rFonts w:eastAsia="Cambria"/>
          <w:b/>
          <w:iCs/>
          <w:highlight w:val="yellow"/>
          <w:u w:val="single"/>
        </w:rPr>
        <w:t xml:space="preserve"> of liberal political rationalities and </w:t>
      </w:r>
      <w:r w:rsidRPr="00724829">
        <w:rPr>
          <w:rFonts w:eastAsia="Cambria"/>
          <w:sz w:val="12"/>
        </w:rPr>
        <w:t>of their interactions with non-liberal political players and</w:t>
      </w:r>
      <w:r w:rsidRPr="00542864">
        <w:rPr>
          <w:rFonts w:eastAsia="Cambria"/>
          <w:b/>
          <w:iCs/>
          <w:highlight w:val="yellow"/>
          <w:u w:val="single"/>
        </w:rPr>
        <w:t xml:space="preserve"> nurtures a radical skepticism about identifying universally good or bad actors or abstract solutions to political problems. </w:t>
      </w:r>
      <w:r w:rsidRPr="00724829">
        <w:rPr>
          <w:rFonts w:eastAsia="Cambria"/>
          <w:sz w:val="12"/>
        </w:rPr>
        <w:t>International power interacts in complex ways with diverse political spaces and within these spaces it is appropriated, hybridized, redescribed, hijacked, and tinkered with.</w:t>
      </w:r>
      <w:r w:rsidRPr="00542864">
        <w:rPr>
          <w:rFonts w:eastAsia="Cambria"/>
          <w:b/>
          <w:iCs/>
          <w:highlight w:val="yellow"/>
          <w:u w:val="single"/>
        </w:rPr>
        <w:t xml:space="preserve"> Governmentality as a heuristic focuses on performing complex diagnostics of events. </w:t>
      </w:r>
      <w:r w:rsidRPr="00724829">
        <w:rPr>
          <w:rFonts w:eastAsia="Cambria"/>
          <w:sz w:val="12"/>
        </w:rPr>
        <w:t>It invites historically situated explorations and careful differentiations rather than overarching demonizations of ‘‘power,’’ romanticizations of the ‘‘rebel’’ or the ‘‘the local.</w:t>
      </w:r>
      <w:r w:rsidRPr="00542864">
        <w:rPr>
          <w:rFonts w:eastAsia="Cambria"/>
          <w:b/>
          <w:iCs/>
          <w:highlight w:val="yellow"/>
          <w:u w:val="single"/>
        </w:rPr>
        <w:t xml:space="preserve">’’ </w:t>
      </w:r>
      <w:r w:rsidRPr="00724829">
        <w:rPr>
          <w:rFonts w:eastAsia="Cambria"/>
          <w:sz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542864">
        <w:rPr>
          <w:rFonts w:eastAsia="Cambria"/>
          <w:b/>
          <w:iCs/>
          <w:highlight w:val="yellow"/>
          <w:u w:val="single"/>
        </w:rPr>
        <w:t xml:space="preserve"> These alternative formulations </w:t>
      </w:r>
      <w:r w:rsidRPr="00724829">
        <w:rPr>
          <w:sz w:val="12"/>
        </w:rPr>
        <w:t>also</w:t>
      </w:r>
      <w:r w:rsidRPr="00542864">
        <w:rPr>
          <w:rFonts w:eastAsia="Cambria"/>
          <w:b/>
          <w:iCs/>
          <w:highlight w:val="yellow"/>
          <w:u w:val="single"/>
        </w:rPr>
        <w:t xml:space="preserve"> foster an ethics of political engagement, </w:t>
      </w:r>
      <w:r w:rsidRPr="00724829">
        <w:rPr>
          <w:rFonts w:eastAsia="Cambria"/>
          <w:sz w:val="12"/>
        </w:rPr>
        <w:t>to be continuously taken up through plural and uncertain practices,</w:t>
      </w:r>
      <w:r w:rsidRPr="00542864">
        <w:rPr>
          <w:rFonts w:eastAsia="Cambria"/>
          <w:b/>
          <w:iCs/>
          <w:highlight w:val="yellow"/>
          <w:u w:val="single"/>
        </w:rPr>
        <w:t xml:space="preserve"> that demand continuous attention to ‘‘what happens’’ instead of fixations on ‘‘what ought to be.’’</w:t>
      </w:r>
      <w:r w:rsidRPr="00724829">
        <w:rPr>
          <w:rFonts w:eastAsia="Cambria"/>
          <w:sz w:val="12"/>
        </w:rPr>
        <w:t>83</w:t>
      </w:r>
      <w:r w:rsidRPr="00542864">
        <w:rPr>
          <w:rFonts w:eastAsia="Cambria"/>
          <w:b/>
          <w:iCs/>
          <w:highlight w:val="yellow"/>
          <w:u w:val="single"/>
        </w:rPr>
        <w:t xml:space="preserve"> Such ethics of engagement would not await the revolution to come </w:t>
      </w:r>
      <w:r w:rsidRPr="00724829">
        <w:rPr>
          <w:sz w:val="12"/>
        </w:rPr>
        <w:t>or hope for a pristine ‘‘freedom’’ to be regained</w:t>
      </w:r>
      <w:r w:rsidRPr="00542864">
        <w:rPr>
          <w:rFonts w:eastAsia="Cambria"/>
          <w:b/>
          <w:i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724829">
        <w:rPr>
          <w:rFonts w:eastAsia="Cambria"/>
          <w:sz w:val="12"/>
        </w:rPr>
        <w:t>To conclude with a famous phrase by Michel Foucault ‘‘my point is not that everything is bad, but that everything is dangerous, which is not exactly the same as bad. If everything is dangerous, then we always have something to do. So my position leads not to apathy but to hyper- and pessimistic activism.</w:t>
      </w:r>
    </w:p>
    <w:p w14:paraId="536642B9" w14:textId="77777777" w:rsidR="00124469" w:rsidRPr="00542864" w:rsidRDefault="00124469" w:rsidP="00124469">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151AA6D3" w14:textId="77777777" w:rsidR="00124469" w:rsidRPr="00542864" w:rsidRDefault="00124469" w:rsidP="00124469">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3A7EAA8B" w14:textId="77777777" w:rsidR="00124469" w:rsidRPr="00542864" w:rsidRDefault="00124469" w:rsidP="00124469">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286171B0" w14:textId="77777777" w:rsidR="00124469" w:rsidRPr="00542864" w:rsidRDefault="00124469" w:rsidP="00124469">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Minorities know from bitter experience that occasional court victories do not mean the Promised Land is at hand.</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directing a housing authority 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may postpone the revolution, or it may not. In the meantime, the order keeps a number of 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3D532296" w14:textId="77777777" w:rsidR="00124469" w:rsidRPr="00837646" w:rsidRDefault="00124469" w:rsidP="00124469">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3C0E7A1A" w14:textId="4F87B362" w:rsidR="00E42E4C" w:rsidRDefault="00124469" w:rsidP="00124469">
      <w:pPr>
        <w:pStyle w:val="Heading1"/>
      </w:pPr>
      <w:r>
        <w:t>1ar cards</w:t>
      </w:r>
    </w:p>
    <w:p w14:paraId="23F994B7" w14:textId="4C204D64" w:rsidR="00124469" w:rsidRDefault="00124469" w:rsidP="00124469">
      <w:pPr>
        <w:pStyle w:val="Heading2"/>
      </w:pPr>
      <w:r>
        <w:t>T vaccines</w:t>
      </w:r>
    </w:p>
    <w:p w14:paraId="283A8A02" w14:textId="77777777" w:rsidR="00124469" w:rsidRPr="001A2D5D" w:rsidRDefault="00124469" w:rsidP="00124469">
      <w:pPr>
        <w:pStyle w:val="Heading4"/>
        <w:rPr>
          <w:rStyle w:val="Style13ptBold"/>
          <w:rFonts w:cs="Calibri"/>
          <w:b/>
          <w:bCs w:val="0"/>
        </w:rPr>
      </w:pPr>
      <w:r w:rsidRPr="001A2D5D">
        <w:t>Counterinterpretation</w:t>
      </w:r>
      <w:r>
        <w:t>—</w:t>
      </w:r>
      <w:r>
        <w:rPr>
          <w:rStyle w:val="Style13ptBold"/>
          <w:rFonts w:cs="Calibri"/>
          <w:b/>
          <w:bCs w:val="0"/>
        </w:rPr>
        <w:t>Vaccines are a form of medication</w:t>
      </w:r>
      <w:r w:rsidRPr="001A2D5D">
        <w:rPr>
          <w:rStyle w:val="Style13ptBold"/>
          <w:rFonts w:cs="Calibri"/>
          <w:b/>
          <w:bCs w:val="0"/>
        </w:rPr>
        <w:t>. Reading text from chart. WTO 20</w:t>
      </w:r>
    </w:p>
    <w:p w14:paraId="68CD403F" w14:textId="77777777" w:rsidR="00124469" w:rsidRPr="000A7202" w:rsidRDefault="00124469" w:rsidP="00124469">
      <w:r w:rsidRPr="000A7202">
        <w:t xml:space="preserve">World Trade Organization, 20 - ("Trade in Medical Goods in the Context of COVID-19," WTO4/3/2020, </w:t>
      </w:r>
      <w:hyperlink r:id="rId46" w:history="1">
        <w:r w:rsidRPr="000A7202">
          <w:rPr>
            <w:rStyle w:val="Hyperlink"/>
          </w:rPr>
          <w:t>https://www.wto.org/english/news_e/news20_e/rese_03apr20_e.pdf)//ML</w:t>
        </w:r>
      </w:hyperlink>
    </w:p>
    <w:p w14:paraId="2526A2B4" w14:textId="77777777" w:rsidR="00124469" w:rsidRPr="000A7202" w:rsidRDefault="00124469" w:rsidP="00124469">
      <w:r w:rsidRPr="000A7202">
        <w:t>&lt;text of chart&gt;</w:t>
      </w:r>
    </w:p>
    <w:p w14:paraId="563CA9DB" w14:textId="77777777" w:rsidR="00124469" w:rsidRPr="000A7202" w:rsidRDefault="00124469" w:rsidP="00124469">
      <w:pPr>
        <w:rPr>
          <w:sz w:val="12"/>
        </w:rPr>
      </w:pPr>
      <w:r w:rsidRPr="000A7202">
        <w:rPr>
          <w:rStyle w:val="StyleUnderline"/>
          <w:highlight w:val="yellow"/>
        </w:rPr>
        <w:t>Medicines</w:t>
      </w:r>
      <w:r w:rsidRPr="000A7202">
        <w:rPr>
          <w:sz w:val="12"/>
        </w:rPr>
        <w:t xml:space="preserve"> (Pharmaceuticals) HS 2017 Short product description ITAExp Pharma WCO 300213 Immunological products, unmixed, ... not for retail sale X 300214 Immunological products, mixed, ... not for retail sale X 300215 Immunological products, ... for retail sale X X 300219 Immunological products, n.e.s. X </w:t>
      </w:r>
      <w:r w:rsidRPr="000A7202">
        <w:rPr>
          <w:rStyle w:val="StyleUnderline"/>
        </w:rPr>
        <w:t xml:space="preserve">300220 </w:t>
      </w:r>
      <w:r w:rsidRPr="000A7202">
        <w:rPr>
          <w:rStyle w:val="StyleUnderline"/>
          <w:highlight w:val="yellow"/>
        </w:rPr>
        <w:t>Vaccines for human medicine</w:t>
      </w:r>
      <w:r w:rsidRPr="000A7202">
        <w:rPr>
          <w:sz w:val="12"/>
        </w:rPr>
        <w:t xml:space="preserve"> X 300310 Medicaments containing penicillins … not for retail sale X 300320 Medicaments containing antibiotics, … not for retail sale X 300331 Medicaments containing insulin, … not for retail sale X 300339 Medicaments containing hormones … not for retail sale X 300341 Medicaments containing ephedrine … not for retail sale X 300342 Medicaments containing pseudoephedrine "INN" or its salts, … not for retail sale X 300343 Medicaments containing norephedrine or its salts, … not for retail sale X 300349 Medicaments containing alkaloids or derivatives thereof, … not for retail sale X 300360 Medicaments containing any of the following antimalarial active principles: … not put up for retail sale X 300390 Medicaments consisting of two or more constituents mixed together for therapeutic or prophylactic uses, not for retail sale X 300410 Medicaments containing penicillins or derivatives thereof … for retail sale X 300420 Medicaments containing antibiotics, ... for retail sale X 300431 Medicaments containing insulin but not antibiotics, ... for retail sale X 300432 Medicaments containing corticosteroid hormones, ... for retail sale X 300439 Medicaments containing hormones or steroids ... for retail sale X 300441 Medicaments containing ephedrine or its salts, ... for retail sale X 300442 Medicaments containing pseudoephedrine "INN" or its salts, ... for retail sale X 300443 Medicaments containing norephedrine or its salts, ... for retail sale X 300449 Medicaments containing alkaloids or derivatives thereof... for retail sale X 300450 Medicaments containing provitamins, vitamins,... for retail sale X 300460 Medicaments containing any of the following antimalarial active principles ... for retail sale X 300490 Medicaments consisting of mixed or unmixed products ... for retail sale X X</w:t>
      </w:r>
    </w:p>
    <w:p w14:paraId="704D27EC" w14:textId="77777777" w:rsidR="00124469" w:rsidRPr="000A7202" w:rsidRDefault="00124469" w:rsidP="00124469">
      <w:r w:rsidRPr="000A7202">
        <w:t>&lt;chart below&gt;</w:t>
      </w:r>
    </w:p>
    <w:p w14:paraId="5B01821E" w14:textId="77777777" w:rsidR="00124469" w:rsidRPr="000A7202" w:rsidRDefault="00124469" w:rsidP="00124469">
      <w:pPr>
        <w:rPr>
          <w:rStyle w:val="Style13ptBold"/>
        </w:rPr>
      </w:pPr>
      <w:r w:rsidRPr="000A7202">
        <w:rPr>
          <w:b/>
          <w:noProof/>
          <w:sz w:val="26"/>
        </w:rPr>
        <w:drawing>
          <wp:inline distT="0" distB="0" distL="0" distR="0" wp14:anchorId="45811C0F" wp14:editId="051E32B6">
            <wp:extent cx="4390123" cy="3951111"/>
            <wp:effectExtent l="0" t="0" r="4445" b="0"/>
            <wp:docPr id="30" name="Picture 30"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Graphical user interface, table&#10;&#10;Description automatically generated"/>
                    <pic:cNvPicPr/>
                  </pic:nvPicPr>
                  <pic:blipFill>
                    <a:blip r:embed="rId47"/>
                    <a:stretch>
                      <a:fillRect/>
                    </a:stretch>
                  </pic:blipFill>
                  <pic:spPr>
                    <a:xfrm>
                      <a:off x="0" y="0"/>
                      <a:ext cx="4390123" cy="3951111"/>
                    </a:xfrm>
                    <a:prstGeom prst="rect">
                      <a:avLst/>
                    </a:prstGeom>
                  </pic:spPr>
                </pic:pic>
              </a:graphicData>
            </a:graphic>
          </wp:inline>
        </w:drawing>
      </w:r>
    </w:p>
    <w:p w14:paraId="63E99CA0" w14:textId="77777777" w:rsidR="00124469" w:rsidRPr="000A7202" w:rsidRDefault="00124469" w:rsidP="00124469">
      <w:pPr>
        <w:pStyle w:val="Heading4"/>
        <w:rPr>
          <w:rFonts w:cs="Calibri"/>
        </w:rPr>
      </w:pPr>
      <w:r>
        <w:rPr>
          <w:rFonts w:cs="Calibri"/>
        </w:rPr>
        <w:t xml:space="preserve">The CDC also considers vaccines medicine. </w:t>
      </w:r>
    </w:p>
    <w:p w14:paraId="142A9D44" w14:textId="77777777" w:rsidR="00124469" w:rsidRPr="000A7202" w:rsidRDefault="00124469" w:rsidP="00124469">
      <w:r w:rsidRPr="000A7202">
        <w:rPr>
          <w:rStyle w:val="Style13ptBold"/>
        </w:rPr>
        <w:t>CDC 12</w:t>
      </w:r>
      <w:r w:rsidRPr="000A7202">
        <w:t xml:space="preserve"> - ("Basics of Vaccines," CDC, last reviewed 3/14.2012, https://www.cdc.gov/vaccines/vpd/vpd-vac-basics.html)//ML</w:t>
      </w:r>
    </w:p>
    <w:p w14:paraId="41DFE5D6" w14:textId="77777777" w:rsidR="00124469" w:rsidRPr="000A7202" w:rsidRDefault="00124469" w:rsidP="00124469">
      <w:pPr>
        <w:rPr>
          <w:rStyle w:val="StyleUnderline"/>
        </w:rPr>
      </w:pPr>
      <w:r w:rsidRPr="000A7202">
        <w:rPr>
          <w:sz w:val="12"/>
        </w:rPr>
        <w:t xml:space="preserve">Vaccines contain the same germs that cause disease. (For example, measles vaccine contains measles virus, and Hib vaccine contains Hib bacteria.) But they have been either killed or weakened to the point that they don’t make you sick. Some vaccines contain only a part of the disease germ.¶ </w:t>
      </w:r>
      <w:r w:rsidRPr="000A7202">
        <w:rPr>
          <w:rStyle w:val="StyleUnderline"/>
          <w:highlight w:val="yellow"/>
        </w:rPr>
        <w:t>A vaccine stimulates your immune system to produce antibodies</w:t>
      </w:r>
      <w:r w:rsidRPr="000A7202">
        <w:rPr>
          <w:sz w:val="12"/>
        </w:rPr>
        <w:t xml:space="preserve">, exactly like it would if you were exposed to the disease. </w:t>
      </w:r>
      <w:r w:rsidRPr="000A7202">
        <w:rPr>
          <w:rStyle w:val="StyleUnderline"/>
        </w:rPr>
        <w:t xml:space="preserve">After getting vaccinated, you develop immunity to that disease, without having to get the disease first.¶ </w:t>
      </w:r>
      <w:r w:rsidRPr="000A7202">
        <w:rPr>
          <w:rStyle w:val="StyleUnderline"/>
          <w:highlight w:val="yellow"/>
        </w:rPr>
        <w:t>This</w:t>
      </w:r>
      <w:r w:rsidRPr="000A7202">
        <w:rPr>
          <w:rStyle w:val="StyleUnderline"/>
        </w:rPr>
        <w:t xml:space="preserve"> is </w:t>
      </w:r>
      <w:r w:rsidRPr="000A7202">
        <w:rPr>
          <w:rStyle w:val="StyleUnderline"/>
          <w:highlight w:val="yellow"/>
        </w:rPr>
        <w:t>what makes vaccines</w:t>
      </w:r>
      <w:r w:rsidRPr="000A7202">
        <w:rPr>
          <w:rStyle w:val="StyleUnderline"/>
        </w:rPr>
        <w:t xml:space="preserve"> such </w:t>
      </w:r>
      <w:r w:rsidRPr="000A7202">
        <w:rPr>
          <w:rStyle w:val="StyleUnderline"/>
          <w:highlight w:val="yellow"/>
        </w:rPr>
        <w:t>powerful medicine</w:t>
      </w:r>
      <w:r w:rsidRPr="000A7202">
        <w:rPr>
          <w:rStyle w:val="StyleUnderline"/>
        </w:rPr>
        <w:t xml:space="preserve">. </w:t>
      </w:r>
      <w:r w:rsidRPr="000A7202">
        <w:rPr>
          <w:rStyle w:val="StyleUnderline"/>
          <w:highlight w:val="yellow"/>
        </w:rPr>
        <w:t>Unlike most medicines, which treat</w:t>
      </w:r>
      <w:r w:rsidRPr="000A7202">
        <w:rPr>
          <w:sz w:val="12"/>
        </w:rPr>
        <w:t xml:space="preserve"> or cure </w:t>
      </w:r>
      <w:r w:rsidRPr="000A7202">
        <w:rPr>
          <w:rStyle w:val="StyleUnderline"/>
          <w:highlight w:val="yellow"/>
        </w:rPr>
        <w:t>diseases</w:t>
      </w:r>
      <w:r w:rsidRPr="000A7202">
        <w:rPr>
          <w:sz w:val="12"/>
          <w:highlight w:val="yellow"/>
        </w:rPr>
        <w:t xml:space="preserve">, </w:t>
      </w:r>
      <w:r w:rsidRPr="000A7202">
        <w:rPr>
          <w:rStyle w:val="StyleUnderline"/>
          <w:highlight w:val="yellow"/>
        </w:rPr>
        <w:t>vaccines prevent them</w:t>
      </w:r>
      <w:r w:rsidRPr="000A7202">
        <w:rPr>
          <w:rStyle w:val="StyleUnderline"/>
        </w:rPr>
        <w:t>.</w:t>
      </w:r>
    </w:p>
    <w:p w14:paraId="0E45D64A" w14:textId="35BFC18D" w:rsidR="00124469" w:rsidRDefault="00124469" w:rsidP="00124469">
      <w:pPr>
        <w:pStyle w:val="Heading2"/>
      </w:pPr>
      <w:r>
        <w:t>Innovation DA</w:t>
      </w:r>
    </w:p>
    <w:p w14:paraId="44B23B20" w14:textId="77777777" w:rsidR="00124469" w:rsidRPr="00D20F20" w:rsidRDefault="00124469" w:rsidP="00124469">
      <w:pPr>
        <w:pStyle w:val="Heading4"/>
        <w:numPr>
          <w:ilvl w:val="0"/>
          <w:numId w:val="12"/>
        </w:numPr>
        <w:tabs>
          <w:tab w:val="num" w:pos="360"/>
          <w:tab w:val="num" w:pos="720"/>
        </w:tabs>
      </w:pPr>
      <w:r>
        <w:t xml:space="preserve">Turn: Limiting IP protections </w:t>
      </w:r>
      <w:r>
        <w:rPr>
          <w:i/>
        </w:rPr>
        <w:t>increase</w:t>
      </w:r>
      <w:r>
        <w:t xml:space="preserve"> the incentive to create new drugs.</w:t>
      </w:r>
    </w:p>
    <w:p w14:paraId="04930748" w14:textId="77777777" w:rsidR="00124469" w:rsidRDefault="00124469" w:rsidP="00124469">
      <w:r>
        <w:rPr>
          <w:rStyle w:val="Style13ptBold"/>
        </w:rPr>
        <w:t xml:space="preserve">Light &amp; Warburton ’11 - </w:t>
      </w:r>
      <w:r>
        <w:t xml:space="preserve">Donald W. Light [Visiting professor at Stanford University and a professor of comparative health-care at the University of Medicine and Dentistry of New Jersey. He is an economic and organizational sociologist who studies health care systems and pharmaceu- tical policy.] and Rebecca Warburton [associate professor and a health economist, specializing in the cost- benefit analysis of health-related public projects. Her current research primarily concerns assessing the validity of industry-sponsored estimates of the cost of drug development, and assessing the costs and effects of patient safety improvements. She has a PhD in economics from the University of London (1995), and an M.Sc. in economics from the London School of Economics (1980); School of Public Administration, University of Victoria, British Columbia], “Demythologizing the high costs of pharmaceutical research </w:t>
      </w:r>
      <w:r w:rsidRPr="00D20F20">
        <w:rPr>
          <w:i/>
        </w:rPr>
        <w:t>BioSocieties</w:t>
      </w:r>
      <w:r w:rsidRPr="00D20F20">
        <w:t xml:space="preserve"> (2011) 6, 34–50. doi:10.1057/biosoc.2010.40; published online 7 February 20</w:t>
      </w:r>
      <w:r>
        <w:t>11. //JH</w:t>
      </w:r>
    </w:p>
    <w:p w14:paraId="178B01AB" w14:textId="77777777" w:rsidR="00124469" w:rsidRDefault="00124469" w:rsidP="00124469">
      <w:pPr>
        <w:ind w:left="720"/>
        <w:rPr>
          <w:rStyle w:val="StyleUnderline"/>
        </w:rPr>
      </w:pPr>
      <w:r w:rsidRPr="00191906">
        <w:rPr>
          <w:sz w:val="12"/>
        </w:rPr>
        <w:t xml:space="preserve">Industry executives, well supplied with facts and figures by the industry’s global press network, awe audiences with staggering figures for the cost of a single trial, like tribal chieftains and their scribes who recount the mythic costs of a great victory in a remote pass where no outside witnesses saw the battle. </w:t>
      </w:r>
      <w:r w:rsidRPr="00191906">
        <w:rPr>
          <w:rStyle w:val="StyleUnderline"/>
          <w:highlight w:val="yellow"/>
        </w:rPr>
        <w:t>Companies tightly control access to</w:t>
      </w:r>
      <w:r w:rsidRPr="00191906">
        <w:rPr>
          <w:rStyle w:val="StyleUnderline"/>
        </w:rPr>
        <w:t xml:space="preserve"> verifiable </w:t>
      </w:r>
      <w:r w:rsidRPr="00191906">
        <w:rPr>
          <w:rStyle w:val="StyleUnderline"/>
          <w:highlight w:val="yellow"/>
        </w:rPr>
        <w:t>facts about</w:t>
      </w:r>
      <w:r w:rsidRPr="00191906">
        <w:rPr>
          <w:rStyle w:val="StyleUnderline"/>
        </w:rPr>
        <w:t xml:space="preserve"> their risks and </w:t>
      </w:r>
      <w:r w:rsidRPr="00191906">
        <w:rPr>
          <w:rStyle w:val="StyleUnderline"/>
          <w:highlight w:val="yellow"/>
        </w:rPr>
        <w:t>costs</w:t>
      </w:r>
      <w:r w:rsidRPr="00191906">
        <w:rPr>
          <w:sz w:val="12"/>
        </w:rPr>
        <w:t>, allowing access only to supported economists at consulting firms and universities, who develop methods for showing how large costs and risks are; and then the public, politicians and journalists often take them at face value, accepting them as fact. The global press network never tells audiences about the detailed reconstruction of R&amp;D costs for RotaTeq and Rotarix that found costs and risks were remarkably low up to the large final trials, and that concluded the companies recovered their investments within the first 18 months (Light et al, 2009). The companies could now sell these vaccines for rotavirus for one-tenth their Western price and still earn profits. ¶</w:t>
      </w:r>
      <w:r w:rsidRPr="00191906">
        <w:rPr>
          <w:rStyle w:val="StyleUnderline"/>
          <w:highlight w:val="yellow"/>
        </w:rPr>
        <w:t>Pharmaceutical companies have a strong</w:t>
      </w:r>
      <w:r w:rsidRPr="00191906">
        <w:rPr>
          <w:rStyle w:val="StyleUnderline"/>
        </w:rPr>
        <w:t xml:space="preserve"> vested </w:t>
      </w:r>
      <w:r w:rsidRPr="00191906">
        <w:rPr>
          <w:rStyle w:val="StyleUnderline"/>
          <w:highlight w:val="yellow"/>
        </w:rPr>
        <w:t>interest in maximizing figures for R&amp;D</w:t>
      </w:r>
      <w:r w:rsidRPr="00191906">
        <w:rPr>
          <w:rStyle w:val="StyleUnderline"/>
        </w:rPr>
        <w:t xml:space="preserve"> and supporting centres or researchers who help them do so</w:t>
      </w:r>
      <w:r w:rsidRPr="00191906">
        <w:rPr>
          <w:sz w:val="12"/>
        </w:rPr>
        <w:t xml:space="preserve">. </w:t>
      </w:r>
      <w:r w:rsidRPr="00191906">
        <w:rPr>
          <w:rStyle w:val="StyleUnderline"/>
        </w:rPr>
        <w:t xml:space="preserve">Since the Kefauver hearings in 1959–1962, </w:t>
      </w:r>
      <w:r w:rsidRPr="00191906">
        <w:rPr>
          <w:rStyle w:val="StyleUnderline"/>
          <w:highlight w:val="yellow"/>
        </w:rPr>
        <w:t>the industry’s principal justification for its high prices</w:t>
      </w:r>
      <w:r w:rsidRPr="00191906">
        <w:rPr>
          <w:rStyle w:val="StyleUnderline"/>
        </w:rPr>
        <w:t xml:space="preserve"> on patented drugs </w:t>
      </w:r>
      <w:r w:rsidRPr="00191906">
        <w:rPr>
          <w:rStyle w:val="StyleUnderline"/>
          <w:highlight w:val="yellow"/>
        </w:rPr>
        <w:t>has been the high cost of R&amp;</w:t>
      </w:r>
      <w:r w:rsidRPr="00191906">
        <w:rPr>
          <w:rStyle w:val="StyleUnderline"/>
        </w:rPr>
        <w:t>D, and it has sought further government protections from normal price competition.</w:t>
      </w:r>
      <w:r w:rsidRPr="00191906">
        <w:rPr>
          <w:sz w:val="12"/>
        </w:rPr>
        <w:t xml:space="preserve"> These include increasing patent terms and extending data exclusivity, without good evidence that these measures increase innovation (National Institute for Health Care Management, 2000; European Commission for Competition, 2008 (28 November); Adamini et al, 2009). Industry leaders and lobbyists routinely warn that lower prices will reduce funds for R&amp;D and result in suffering and death that future medicines could reduce. Marcia Angell, the former editor of the New England Journal of Medicine, describes this as ‘ya kind of blackmail’ (Angell, 2004, pp. 38–39). She quotes the president of the US industry’s trade association as saying, ‘Believe me, if we impose price controls on the pharmaceutical industry, and if you reduce the R&amp;D that this industry is able to provide, it’s going to harm my kids and it’s going to harm those millions of other Americans who have life-threatening conditions’. Merrill Goozner, former chief economic correspondent for the Chicago Tribune, points out that </w:t>
      </w:r>
      <w:r w:rsidRPr="00191906">
        <w:rPr>
          <w:rStyle w:val="Emphasis"/>
          <w:highlight w:val="yellow"/>
        </w:rPr>
        <w:t>no other research-oriented industry makes this</w:t>
      </w:r>
      <w:r w:rsidRPr="00191906">
        <w:rPr>
          <w:rStyle w:val="Emphasis"/>
        </w:rPr>
        <w:t xml:space="preserve"> kind of </w:t>
      </w:r>
      <w:r w:rsidRPr="00191906">
        <w:rPr>
          <w:rStyle w:val="Emphasis"/>
          <w:highlight w:val="yellow"/>
        </w:rPr>
        <w:t>argument</w:t>
      </w:r>
      <w:r w:rsidRPr="00191906">
        <w:rPr>
          <w:rStyle w:val="Emphasis"/>
        </w:rPr>
        <w:t xml:space="preserve"> (Goozner, 2004). In fact, </w:t>
      </w:r>
      <w:r w:rsidRPr="00191906">
        <w:rPr>
          <w:rStyle w:val="Emphasis"/>
          <w:highlight w:val="yellow"/>
        </w:rPr>
        <w:t>they do the opposite: when profits decline, they redouble their research efforts to find new products that will generate more profits</w:t>
      </w:r>
      <w:r w:rsidRPr="00191906">
        <w:rPr>
          <w:sz w:val="12"/>
        </w:rPr>
        <w:t xml:space="preserve">. </w:t>
      </w:r>
      <w:r w:rsidRPr="00191906">
        <w:rPr>
          <w:rStyle w:val="Emphasis"/>
          <w:highlight w:val="yellow"/>
        </w:rPr>
        <w:t>Not to do so guarantees</w:t>
      </w:r>
      <w:r w:rsidRPr="00191906">
        <w:rPr>
          <w:rStyle w:val="Emphasis"/>
        </w:rPr>
        <w:t xml:space="preserve"> their </w:t>
      </w:r>
      <w:r w:rsidRPr="00191906">
        <w:rPr>
          <w:rStyle w:val="Emphasis"/>
          <w:highlight w:val="yellow"/>
        </w:rPr>
        <w:t>decline</w:t>
      </w:r>
      <w:r w:rsidRPr="00191906">
        <w:rPr>
          <w:rStyle w:val="Emphasis"/>
        </w:rPr>
        <w:t>.</w:t>
      </w:r>
      <w:r w:rsidRPr="00191906">
        <w:rPr>
          <w:sz w:val="12"/>
        </w:rPr>
        <w:t xml:space="preserve"> </w:t>
      </w:r>
      <w:r w:rsidRPr="00191906">
        <w:rPr>
          <w:rStyle w:val="StyleUnderline"/>
          <w:highlight w:val="yellow"/>
        </w:rPr>
        <w:t>The industry’s view</w:t>
      </w:r>
      <w:r w:rsidRPr="00191906">
        <w:rPr>
          <w:rStyle w:val="StyleUnderline"/>
        </w:rPr>
        <w:t xml:space="preserve"> </w:t>
      </w:r>
      <w:r w:rsidRPr="00191906">
        <w:rPr>
          <w:rStyle w:val="StyleUnderline"/>
          <w:highlight w:val="yellow"/>
        </w:rPr>
        <w:t>of</w:t>
      </w:r>
      <w:r w:rsidRPr="00191906">
        <w:rPr>
          <w:rStyle w:val="StyleUnderline"/>
        </w:rPr>
        <w:t xml:space="preserve"> European </w:t>
      </w:r>
      <w:r w:rsidRPr="00191906">
        <w:rPr>
          <w:rStyle w:val="StyleUnderline"/>
          <w:highlight w:val="yellow"/>
        </w:rPr>
        <w:t>‘price controls’</w:t>
      </w:r>
      <w:r w:rsidRPr="00191906">
        <w:rPr>
          <w:rStyle w:val="StyleUnderline"/>
        </w:rPr>
        <w:t xml:space="preserve"> (actually, large-volume discounts) </w:t>
      </w:r>
      <w:r w:rsidRPr="00191906">
        <w:rPr>
          <w:rStyle w:val="StyleUnderline"/>
          <w:highlight w:val="yellow"/>
        </w:rPr>
        <w:t>is that they do not allow recovery of</w:t>
      </w:r>
    </w:p>
    <w:p w14:paraId="4ACBAC8D" w14:textId="77777777" w:rsidR="00124469" w:rsidRDefault="00124469" w:rsidP="00124469">
      <w:pPr>
        <w:ind w:left="720"/>
        <w:rPr>
          <w:rStyle w:val="StyleUnderline"/>
        </w:rPr>
      </w:pPr>
    </w:p>
    <w:p w14:paraId="02A7763E" w14:textId="77777777" w:rsidR="00124469" w:rsidRDefault="00124469" w:rsidP="00124469">
      <w:pPr>
        <w:ind w:left="720"/>
        <w:rPr>
          <w:rStyle w:val="StyleUnderline"/>
        </w:rPr>
      </w:pPr>
      <w:r w:rsidRPr="00191906">
        <w:rPr>
          <w:rStyle w:val="StyleUnderline"/>
        </w:rPr>
        <w:t xml:space="preserve"> huge </w:t>
      </w:r>
      <w:r w:rsidRPr="00191906">
        <w:rPr>
          <w:rStyle w:val="StyleUnderline"/>
          <w:highlight w:val="yellow"/>
        </w:rPr>
        <w:t>R&amp;D costs</w:t>
      </w:r>
      <w:r w:rsidRPr="00191906">
        <w:rPr>
          <w:rStyle w:val="StyleUnderline"/>
        </w:rPr>
        <w:t xml:space="preserve"> so that Europeans are ‘free riders’ on Americans and force US prices higher to pay for unrecovered costs the ‘free riders’ refuse to pay. </w:t>
      </w:r>
      <w:r w:rsidRPr="00191906">
        <w:rPr>
          <w:rStyle w:val="StyleUnderline"/>
          <w:highlight w:val="yellow"/>
        </w:rPr>
        <w:t>This claim has been shown not to be supported by industry and government reports and to be illogical as well</w:t>
      </w:r>
      <w:r w:rsidRPr="00191906">
        <w:rPr>
          <w:rStyle w:val="StyleUnderline"/>
        </w:rPr>
        <w:t xml:space="preserve"> (Light and Lexchin, 2005).</w:t>
      </w:r>
    </w:p>
    <w:p w14:paraId="18711152" w14:textId="77777777" w:rsidR="00124469" w:rsidRPr="00124469" w:rsidRDefault="00124469" w:rsidP="00124469"/>
    <w:sectPr w:rsidR="00124469" w:rsidRPr="001244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F3514F"/>
    <w:multiLevelType w:val="hybridMultilevel"/>
    <w:tmpl w:val="33B61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44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46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EB9B38"/>
  <w14:defaultImageDpi w14:val="300"/>
  <w15:docId w15:val="{09909BA1-8FEF-0F48-9FA5-E7633F810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446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244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44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44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a"/>
    <w:basedOn w:val="Normal"/>
    <w:next w:val="Normal"/>
    <w:link w:val="Heading4Char"/>
    <w:uiPriority w:val="9"/>
    <w:unhideWhenUsed/>
    <w:qFormat/>
    <w:rsid w:val="001244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44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4469"/>
  </w:style>
  <w:style w:type="character" w:customStyle="1" w:styleId="Heading1Char">
    <w:name w:val="Heading 1 Char"/>
    <w:aliases w:val="Pocket Char"/>
    <w:basedOn w:val="DefaultParagraphFont"/>
    <w:link w:val="Heading1"/>
    <w:uiPriority w:val="9"/>
    <w:rsid w:val="0012446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446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446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12446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24469"/>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124469"/>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12446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2446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124469"/>
    <w:rPr>
      <w:color w:val="auto"/>
      <w:u w:val="none"/>
    </w:rPr>
  </w:style>
  <w:style w:type="paragraph" w:styleId="DocumentMap">
    <w:name w:val="Document Map"/>
    <w:basedOn w:val="Normal"/>
    <w:link w:val="DocumentMapChar"/>
    <w:uiPriority w:val="99"/>
    <w:semiHidden/>
    <w:unhideWhenUsed/>
    <w:rsid w:val="001244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4469"/>
    <w:rPr>
      <w:rFonts w:ascii="Lucida Grande" w:hAnsi="Lucida Grande" w:cs="Lucida Grande"/>
    </w:rPr>
  </w:style>
  <w:style w:type="paragraph" w:customStyle="1" w:styleId="textbold">
    <w:name w:val="text bold"/>
    <w:basedOn w:val="Normal"/>
    <w:link w:val="Emphasis"/>
    <w:uiPriority w:val="20"/>
    <w:qFormat/>
    <w:rsid w:val="00124469"/>
    <w:pPr>
      <w:ind w:left="720"/>
      <w:jc w:val="both"/>
    </w:pPr>
    <w:rPr>
      <w:b/>
      <w:iCs/>
      <w:u w:val="single"/>
    </w:rPr>
  </w:style>
  <w:style w:type="paragraph" w:customStyle="1" w:styleId="Emphasis1">
    <w:name w:val="Emphasis1"/>
    <w:basedOn w:val="Normal"/>
    <w:autoRedefine/>
    <w:uiPriority w:val="20"/>
    <w:qFormat/>
    <w:rsid w:val="0012446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image" Target="media/image1.png"/><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49" Type="http://schemas.openxmlformats.org/officeDocument/2006/relationships/theme" Target="theme/theme1.xm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hyperlink" Target="https://www.wto.org/english/news_e/news20_e/rese_03apr20_e.pdf)//ML" TargetMode="Externa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12191</Words>
  <Characters>69490</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81518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cp:revision>
  <dcterms:created xsi:type="dcterms:W3CDTF">2021-09-19T16:02:00Z</dcterms:created>
  <dcterms:modified xsi:type="dcterms:W3CDTF">2021-09-19T16:04:00Z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