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3639" w14:textId="77777777" w:rsidR="00681165" w:rsidRDefault="00681165" w:rsidP="00681165">
      <w:pPr>
        <w:pStyle w:val="Heading1"/>
      </w:pPr>
      <w:r>
        <w:t xml:space="preserve">Aff </w:t>
      </w:r>
    </w:p>
    <w:p w14:paraId="4EA100AC" w14:textId="77777777" w:rsidR="00681165" w:rsidRDefault="00681165" w:rsidP="00681165">
      <w:pPr>
        <w:pStyle w:val="Heading2"/>
      </w:pPr>
      <w:r>
        <w:t>AC</w:t>
      </w:r>
    </w:p>
    <w:p w14:paraId="11A3A9C4" w14:textId="77777777" w:rsidR="00681165" w:rsidRPr="0079304C" w:rsidRDefault="00681165" w:rsidP="00681165">
      <w:pPr>
        <w:pStyle w:val="Heading4"/>
        <w:rPr>
          <w:rFonts w:cs="Calibri"/>
        </w:rPr>
      </w:pPr>
      <w:r w:rsidRPr="0079304C">
        <w:rPr>
          <w:rFonts w:cs="Calibri"/>
        </w:rPr>
        <w:t xml:space="preserve">Incarcerated workers do not </w:t>
      </w:r>
      <w:r>
        <w:rPr>
          <w:rFonts w:cs="Calibri"/>
        </w:rPr>
        <w:t xml:space="preserve">currently </w:t>
      </w:r>
      <w:r w:rsidRPr="0079304C">
        <w:rPr>
          <w:rFonts w:cs="Calibri"/>
        </w:rPr>
        <w:t>have a right to strike in the US</w:t>
      </w:r>
      <w:r>
        <w:rPr>
          <w:rFonts w:cs="Calibri"/>
        </w:rPr>
        <w:t>.</w:t>
      </w:r>
    </w:p>
    <w:p w14:paraId="4EB49187" w14:textId="77777777" w:rsidR="00681165" w:rsidRPr="0079304C" w:rsidRDefault="00681165" w:rsidP="00681165">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003FD345" w14:textId="77777777" w:rsidR="00681165" w:rsidRDefault="00681165" w:rsidP="00681165">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2B98AEC5" w14:textId="77777777" w:rsidR="00681165" w:rsidRPr="00DF073A" w:rsidRDefault="00681165" w:rsidP="00681165">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1B7597F5" w14:textId="77777777" w:rsidR="00681165" w:rsidRPr="00DF073A" w:rsidRDefault="00681165" w:rsidP="00681165">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9535272" w14:textId="77777777" w:rsidR="00681165" w:rsidRPr="00ED06A4" w:rsidRDefault="00681165" w:rsidP="00681165">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5C8E9AFB" w14:textId="77777777" w:rsidR="00681165" w:rsidRDefault="00681165" w:rsidP="00681165">
      <w:pPr>
        <w:pStyle w:val="Heading4"/>
        <w:rPr>
          <w:rFonts w:cs="Calibri"/>
        </w:rPr>
      </w:pPr>
      <w:r>
        <w:rPr>
          <w:rFonts w:cs="Calibri"/>
        </w:rPr>
        <w:t>Prison working conditions are terrible—prisoners work in unsafe environments and accrue thousands of dollars in debt. Eisen 20</w:t>
      </w:r>
    </w:p>
    <w:p w14:paraId="65DC7888" w14:textId="77777777" w:rsidR="00681165" w:rsidRPr="00DF5337" w:rsidRDefault="00681165" w:rsidP="00681165">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608E214" w14:textId="77777777" w:rsidR="00681165" w:rsidRPr="00A43A7F" w:rsidRDefault="00681165" w:rsidP="00681165">
      <w:pPr>
        <w:ind w:left="720"/>
        <w:rPr>
          <w:sz w:val="14"/>
        </w:rPr>
      </w:pPr>
      <w:r w:rsidRPr="00A43A7F">
        <w:rPr>
          <w:sz w:val="14"/>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A43A7F">
        <w:rPr>
          <w:sz w:val="14"/>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A43A7F">
        <w:rPr>
          <w:sz w:val="14"/>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A43A7F">
          <w:rPr>
            <w:rStyle w:val="Hyperlink"/>
            <w:sz w:val="14"/>
          </w:rPr>
          <w:t>held</w:t>
        </w:r>
      </w:hyperlink>
      <w:r w:rsidRPr="00A43A7F">
        <w:rPr>
          <w:sz w:val="14"/>
        </w:rPr>
        <w:t xml:space="preserve"> that it is up to Congress, not the courts, to decide whether the FLSA applies to incarcerated workers.¶ Courts have also </w:t>
      </w:r>
      <w:hyperlink r:id="rId17" w:tgtFrame="_blank" w:history="1">
        <w:r w:rsidRPr="00A43A7F">
          <w:rPr>
            <w:rStyle w:val="Hyperlink"/>
            <w:sz w:val="14"/>
          </w:rPr>
          <w:t>ruled</w:t>
        </w:r>
      </w:hyperlink>
      <w:r w:rsidRPr="00A43A7F">
        <w:rPr>
          <w:sz w:val="14"/>
        </w:rPr>
        <w:t xml:space="preserve"> that the National Labor Relations Act, which guarantees the right of private sector employees to collective bargaining, does not apply in prisoners.¶ Even worse</w:t>
      </w:r>
      <w:r w:rsidRPr="00A43A7F">
        <w:rPr>
          <w:sz w:val="14"/>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w:t>
        </w:r>
        <w:r w:rsidRPr="00652222">
          <w:rPr>
            <w:rStyle w:val="StyleUnderline"/>
          </w:rPr>
          <w:t xml:space="preserve"> physical</w:t>
        </w:r>
        <w:r w:rsidRPr="00DF5337">
          <w:rPr>
            <w:rStyle w:val="StyleUnderline"/>
            <w:highlight w:val="yellow"/>
          </w:rPr>
          <w:t xml:space="preserve">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A43A7F">
        <w:rPr>
          <w:sz w:val="14"/>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A43A7F">
          <w:rPr>
            <w:rStyle w:val="Hyperlink"/>
            <w:sz w:val="14"/>
          </w:rPr>
          <w:t>poorly</w:t>
        </w:r>
      </w:hyperlink>
      <w:r w:rsidRPr="00A43A7F">
        <w:rPr>
          <w:sz w:val="14"/>
        </w:rPr>
        <w:t xml:space="preserve"> as they had been as slaves. Records </w:t>
      </w:r>
      <w:hyperlink r:id="rId21" w:anchor="v=onepage&amp;q=Robert%20Zieger%2C%20%E2%80%9CFor%20Jobs%20and%20Freedom%3A%20Race%20and%20Labor%20in%20America%20Since%201965.%E2%80%9D&amp;f=false" w:tgtFrame="_blank" w:history="1">
        <w:r w:rsidRPr="00A43A7F">
          <w:rPr>
            <w:rStyle w:val="Hyperlink"/>
            <w:sz w:val="14"/>
          </w:rPr>
          <w:t>approximate</w:t>
        </w:r>
      </w:hyperlink>
      <w:r w:rsidRPr="00A43A7F">
        <w:rPr>
          <w:sz w:val="14"/>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A43A7F">
          <w:rPr>
            <w:rStyle w:val="Hyperlink"/>
            <w:sz w:val="14"/>
          </w:rPr>
          <w:t>series of laws</w:t>
        </w:r>
      </w:hyperlink>
      <w:r w:rsidRPr="00A43A7F">
        <w:rPr>
          <w:sz w:val="14"/>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A43A7F">
          <w:rPr>
            <w:rStyle w:val="Hyperlink"/>
            <w:sz w:val="14"/>
          </w:rPr>
          <w:t>legislation</w:t>
        </w:r>
      </w:hyperlink>
      <w:r w:rsidRPr="00A43A7F">
        <w:rPr>
          <w:sz w:val="14"/>
        </w:rPr>
        <w:t xml:space="preserve"> allowing state corrections officials to collaborate with private industries to produce prison-made goods, birthing the modern era of prison labor. ¶ Today, </w:t>
      </w:r>
      <w:hyperlink r:id="rId24" w:tgtFrame="_blank" w:history="1">
        <w:r w:rsidRPr="00A43A7F">
          <w:rPr>
            <w:rStyle w:val="Hyperlink"/>
            <w:sz w:val="14"/>
          </w:rPr>
          <w:t>approximately 55 percent</w:t>
        </w:r>
      </w:hyperlink>
      <w:r w:rsidRPr="00A43A7F">
        <w:rPr>
          <w:sz w:val="14"/>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A43A7F">
        <w:rPr>
          <w:sz w:val="14"/>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551F22">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A43A7F">
        <w:rPr>
          <w:sz w:val="14"/>
        </w:rPr>
        <w:t xml:space="preserve">In 2018, prisoners in dozens of facilities across the country went on strike and issued a </w:t>
      </w:r>
      <w:hyperlink r:id="rId25" w:tgtFrame="_blank" w:history="1">
        <w:r w:rsidRPr="00A43A7F">
          <w:rPr>
            <w:rStyle w:val="Hyperlink"/>
            <w:sz w:val="14"/>
          </w:rPr>
          <w:t>list of demands</w:t>
        </w:r>
      </w:hyperlink>
      <w:r w:rsidRPr="00A43A7F">
        <w:rPr>
          <w:sz w:val="14"/>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A43A7F">
        <w:rPr>
          <w:sz w:val="14"/>
        </w:rPr>
        <w:t>. To fail to do so is not far off from the devaluation and brutalization of slave labor that was ostensibly abandoned a century and a half ago.</w:t>
      </w:r>
    </w:p>
    <w:p w14:paraId="2DD60FF4" w14:textId="77777777" w:rsidR="00681165" w:rsidRPr="0079304C" w:rsidRDefault="00681165" w:rsidP="00681165">
      <w:pPr>
        <w:pStyle w:val="Heading4"/>
        <w:rPr>
          <w:rFonts w:cs="Calibri"/>
        </w:rPr>
      </w:pPr>
      <w:r w:rsidRPr="0079304C">
        <w:rPr>
          <w:rFonts w:cs="Calibri"/>
        </w:rPr>
        <w:t xml:space="preserve">Prisoners </w:t>
      </w:r>
      <w:r>
        <w:rPr>
          <w:rFonts w:cs="Calibri"/>
        </w:rPr>
        <w:t xml:space="preserve">get virtually zero pay for their labor. </w:t>
      </w:r>
      <w:r w:rsidRPr="0079304C">
        <w:rPr>
          <w:rFonts w:cs="Calibri"/>
        </w:rPr>
        <w:t>Fulcher 15</w:t>
      </w:r>
    </w:p>
    <w:p w14:paraId="082ED2B2" w14:textId="77777777" w:rsidR="00681165" w:rsidRPr="00557219" w:rsidRDefault="00681165" w:rsidP="00681165">
      <w:r w:rsidRPr="000F0E69">
        <w:t>Patrice A. Fulcher [Associate Professor at The John Marshall Law School], 15 - ("," Journal of Civil Rights and Economic Development, Winter 2015, accessed 10-28-2021, https://scholarship.law.stjohns.edu/cgi/viewcontent.cgi?article=1759&amp;context=jcred)//ML</w:t>
      </w:r>
    </w:p>
    <w:p w14:paraId="07559BFB" w14:textId="77777777" w:rsidR="00681165" w:rsidRDefault="00681165" w:rsidP="00681165">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 xml:space="preserve">private prisons </w:t>
      </w:r>
      <w:r w:rsidRPr="005F1051">
        <w:rPr>
          <w:rStyle w:val="Emphasis"/>
        </w:rPr>
        <w:t xml:space="preserve">on average </w:t>
      </w:r>
      <w:r w:rsidRPr="00952FE1">
        <w:rPr>
          <w:rStyle w:val="Emphasis"/>
          <w:highlight w:val="yellow"/>
        </w:rPr>
        <w:t>pay</w:t>
      </w:r>
      <w:r w:rsidRPr="005F1051">
        <w:rPr>
          <w:rStyle w:val="Emphasis"/>
        </w:rPr>
        <w:t xml:space="preserve"> </w:t>
      </w:r>
      <w:r w:rsidRPr="008B08AC">
        <w:rPr>
          <w:rStyle w:val="Emphasis"/>
          <w:highlight w:val="yellow"/>
        </w:rPr>
        <w:t>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A4DB130" w14:textId="77777777" w:rsidR="00681165" w:rsidRDefault="00681165" w:rsidP="00681165">
      <w:pPr>
        <w:pStyle w:val="Heading4"/>
      </w:pPr>
      <w:r>
        <w:t>Low wages for prisoners create cycles of recidivism. Fulcher 15</w:t>
      </w:r>
    </w:p>
    <w:p w14:paraId="119389CF" w14:textId="77777777" w:rsidR="00681165" w:rsidRPr="000F0E69" w:rsidRDefault="00681165" w:rsidP="00681165">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641A77FB" w14:textId="77777777" w:rsidR="00681165" w:rsidRPr="00BC66A8" w:rsidRDefault="00681165" w:rsidP="00681165">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6679B159" w14:textId="77777777" w:rsidR="00681165" w:rsidRDefault="00681165" w:rsidP="00681165">
      <w:pPr>
        <w:pStyle w:val="Heading2"/>
      </w:pPr>
      <w:r>
        <w:t xml:space="preserve">Plan </w:t>
      </w:r>
    </w:p>
    <w:p w14:paraId="65958303" w14:textId="77777777" w:rsidR="00681165" w:rsidRPr="00822A17" w:rsidRDefault="00681165" w:rsidP="00681165">
      <w:pPr>
        <w:pStyle w:val="Heading4"/>
      </w:pPr>
      <w:r>
        <w:t xml:space="preserve">Plan: The United States ought to recognize the unconditional right of incarcerated workers to strike. </w:t>
      </w:r>
    </w:p>
    <w:p w14:paraId="33D00892" w14:textId="77777777" w:rsidR="00681165" w:rsidRPr="0044595D" w:rsidRDefault="00681165" w:rsidP="00681165">
      <w:pPr>
        <w:pStyle w:val="Heading2"/>
      </w:pPr>
      <w:r>
        <w:t xml:space="preserve">Solvency </w:t>
      </w:r>
    </w:p>
    <w:p w14:paraId="4EE593E4" w14:textId="77777777" w:rsidR="00681165" w:rsidRPr="0079304C" w:rsidRDefault="00681165" w:rsidP="00681165">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58677D46" w14:textId="77777777" w:rsidR="00681165" w:rsidRPr="0079304C" w:rsidRDefault="00681165" w:rsidP="00681165">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153DD267" w14:textId="77777777" w:rsidR="00681165" w:rsidRPr="00C37B5A" w:rsidRDefault="00681165" w:rsidP="00681165">
      <w:pPr>
        <w:rPr>
          <w:sz w:val="12"/>
          <w:szCs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C37B5A">
        <w:rPr>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7FBD8970" w14:textId="77777777" w:rsidR="00681165" w:rsidRPr="000D3D12" w:rsidRDefault="00681165" w:rsidP="00681165">
      <w:pPr>
        <w:rPr>
          <w:sz w:val="12"/>
        </w:rPr>
      </w:pPr>
    </w:p>
    <w:p w14:paraId="254E8D98" w14:textId="77777777" w:rsidR="00681165" w:rsidRPr="00D75425" w:rsidRDefault="00681165" w:rsidP="00681165">
      <w:pPr>
        <w:pStyle w:val="Heading4"/>
      </w:pPr>
      <w:r>
        <w:t>Incarcerated workers are uniquely vulnerable to exploitation -- the right to strike is a key weapon in fighting for better conditions</w:t>
      </w:r>
    </w:p>
    <w:p w14:paraId="519AB617" w14:textId="77777777" w:rsidR="00681165" w:rsidRDefault="00681165" w:rsidP="00681165">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37488133" w14:textId="77777777" w:rsidR="00681165" w:rsidRPr="002A7C57" w:rsidRDefault="00681165" w:rsidP="00681165">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73914A21" w14:textId="77777777" w:rsidR="00681165" w:rsidRDefault="00681165" w:rsidP="00681165">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27D5D491" w14:textId="77777777" w:rsidR="00681165" w:rsidRPr="00822A17" w:rsidRDefault="00681165" w:rsidP="00681165">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1488CD3" w14:textId="77777777" w:rsidR="00681165" w:rsidRDefault="00681165" w:rsidP="00681165">
      <w:pPr>
        <w:pStyle w:val="Heading2"/>
      </w:pPr>
      <w:r>
        <w:t xml:space="preserve">Framework </w:t>
      </w:r>
    </w:p>
    <w:p w14:paraId="674F65CC" w14:textId="77777777" w:rsidR="00681165" w:rsidRPr="00E27770" w:rsidRDefault="00681165" w:rsidP="00681165">
      <w:pPr>
        <w:pStyle w:val="Heading4"/>
        <w:rPr>
          <w:rFonts w:cs="Calibri"/>
        </w:rPr>
      </w:pPr>
      <w:bookmarkStart w:id="0" w:name="_Hlk54560893"/>
      <w:r>
        <w:rPr>
          <w:rFonts w:cs="Calibri"/>
        </w:rPr>
        <w:t>The impact of structural violence cumulatively outweighs – challenging the structures that facilitate inequality is necessary</w:t>
      </w:r>
    </w:p>
    <w:p w14:paraId="6C013992" w14:textId="77777777" w:rsidR="00681165" w:rsidRPr="00E27770" w:rsidRDefault="00681165" w:rsidP="00681165">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060A768D" w14:textId="77777777" w:rsidR="00681165" w:rsidRPr="00324812" w:rsidRDefault="00681165" w:rsidP="00681165">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5A72B0E6" w14:textId="77777777" w:rsidR="00681165" w:rsidRPr="0051515F" w:rsidRDefault="00681165" w:rsidP="00681165">
      <w:pPr>
        <w:pStyle w:val="Heading3"/>
      </w:pPr>
      <w:r w:rsidRPr="0051515F">
        <w:rPr>
          <w:rFonts w:eastAsia="Calibri" w:cs="Calibri"/>
          <w:sz w:val="44"/>
          <w:szCs w:val="44"/>
        </w:rPr>
        <w:t xml:space="preserve">Underview 1 </w:t>
      </w:r>
    </w:p>
    <w:p w14:paraId="7CF951CD" w14:textId="77777777" w:rsidR="00681165" w:rsidRDefault="00681165" w:rsidP="00681165">
      <w:pPr>
        <w:pStyle w:val="Heading4"/>
      </w:pPr>
      <w:r w:rsidRPr="4A4EEA91">
        <w:rPr>
          <w:rFonts w:eastAsia="Calibri" w:cs="Calibri"/>
        </w:rPr>
        <w:t xml:space="preserve">Scholarly discourse and engagement with politics is key to effective structural reform - critique is insufficient. </w:t>
      </w:r>
    </w:p>
    <w:p w14:paraId="03C4150B" w14:textId="77777777" w:rsidR="00681165" w:rsidRDefault="00681165" w:rsidP="00681165">
      <w:r w:rsidRPr="4A4EEA91">
        <w:rPr>
          <w:b/>
          <w:bCs/>
          <w:sz w:val="26"/>
          <w:szCs w:val="26"/>
        </w:rPr>
        <w:t>Purdy ’20</w:t>
      </w:r>
      <w:r w:rsidRPr="4A4EEA91">
        <w:rPr>
          <w:rFonts w:eastAsia="Calibri"/>
          <w:b/>
          <w:bCs/>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14680C4F" w14:textId="77777777" w:rsidR="00681165" w:rsidRDefault="00681165" w:rsidP="00681165">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76ACE6D9" w14:textId="77777777" w:rsidR="00681165" w:rsidRDefault="00681165" w:rsidP="00681165">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6220FCDB" w14:textId="77777777" w:rsidR="00681165" w:rsidRDefault="00681165" w:rsidP="00681165">
      <w:r w:rsidRPr="4A4EEA91">
        <w:rPr>
          <w:b/>
          <w:bCs/>
          <w:sz w:val="26"/>
          <w:szCs w:val="26"/>
        </w:rPr>
        <w:t>Delgado ’87</w:t>
      </w:r>
      <w:r w:rsidRPr="4A4EEA91">
        <w:rPr>
          <w:rFonts w:eastAsia="Calibri"/>
          <w:b/>
          <w:bCs/>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691384C" w14:textId="77777777" w:rsidR="00681165" w:rsidRDefault="00681165" w:rsidP="00681165">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2C29942D" w14:textId="77777777" w:rsidR="00681165" w:rsidRDefault="00681165" w:rsidP="00681165">
      <w:r w:rsidRPr="4A4EEA91">
        <w:rPr>
          <w:rFonts w:eastAsia="Calibri"/>
          <w:b/>
          <w:bCs/>
          <w:szCs w:val="22"/>
          <w:highlight w:val="yellow"/>
          <w:u w:val="single"/>
        </w:rPr>
        <w:t xml:space="preserve">The </w:t>
      </w:r>
      <w:r w:rsidRPr="4A4EEA91">
        <w:rPr>
          <w:rFonts w:eastAsia="Calibri"/>
          <w:sz w:val="12"/>
          <w:szCs w:val="12"/>
        </w:rPr>
        <w:t>CLS</w:t>
      </w:r>
      <w:r w:rsidRPr="4A4EEA91">
        <w:rPr>
          <w:b/>
          <w:bCs/>
          <w:sz w:val="12"/>
          <w:szCs w:val="12"/>
          <w:u w:val="single"/>
        </w:rPr>
        <w:t xml:space="preserve"> </w:t>
      </w:r>
      <w:r w:rsidRPr="4A4EEA91">
        <w:rPr>
          <w:rFonts w:eastAsia="Calibri"/>
          <w:b/>
          <w:bCs/>
          <w:szCs w:val="22"/>
          <w:highlight w:val="yellow"/>
          <w:u w:val="single"/>
        </w:rPr>
        <w:t>critique of piecemeal reform is</w:t>
      </w:r>
      <w:r w:rsidRPr="4A4EEA91">
        <w:rPr>
          <w:szCs w:val="22"/>
        </w:rPr>
        <w:t xml:space="preserve"> </w:t>
      </w:r>
      <w:r w:rsidRPr="4A4EEA91">
        <w:rPr>
          <w:rFonts w:eastAsia="Calibri"/>
          <w:sz w:val="12"/>
          <w:szCs w:val="12"/>
        </w:rPr>
        <w:t>familiar</w:t>
      </w:r>
      <w:r w:rsidRPr="4A4EEA91">
        <w:rPr>
          <w:szCs w:val="22"/>
        </w:rPr>
        <w:t>,</w:t>
      </w:r>
      <w:r w:rsidRPr="4A4EEA91">
        <w:rPr>
          <w:rFonts w:eastAsia="Calibri"/>
          <w:b/>
          <w:bCs/>
          <w:szCs w:val="22"/>
          <w:highlight w:val="yellow"/>
          <w:u w:val="single"/>
        </w:rPr>
        <w:t xml:space="preserve"> imperialistic and wrong.</w:t>
      </w:r>
      <w:r w:rsidRPr="4A4EEA91">
        <w:rPr>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b/>
          <w:bCs/>
          <w:szCs w:val="22"/>
          <w:highlight w:val="yellow"/>
          <w:u w:val="single"/>
        </w:rPr>
        <w:t>.</w:t>
      </w:r>
      <w:r w:rsidRPr="4A4EEA91">
        <w:rPr>
          <w:szCs w:val="22"/>
        </w:rPr>
        <w:t xml:space="preserve"> </w:t>
      </w:r>
      <w:r w:rsidRPr="4A4EEA91">
        <w:rPr>
          <w:rFonts w:eastAsia="Calibri"/>
          <w:sz w:val="12"/>
          <w:szCs w:val="12"/>
        </w:rPr>
        <w:t xml:space="preserve">The Crits do not offer such evidence.  </w:t>
      </w:r>
    </w:p>
    <w:p w14:paraId="522650A6" w14:textId="77777777" w:rsidR="00681165" w:rsidRDefault="00681165" w:rsidP="00681165">
      <w:r w:rsidRPr="4A4EEA91">
        <w:rPr>
          <w:rFonts w:eastAsia="Calibri"/>
          <w:sz w:val="12"/>
          <w:szCs w:val="12"/>
        </w:rPr>
        <w:t>Indeed, some</w:t>
      </w:r>
      <w:r w:rsidRPr="4A4EEA91">
        <w:rPr>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b/>
          <w:bCs/>
          <w:szCs w:val="22"/>
          <w:highlight w:val="yellow"/>
          <w:u w:val="single"/>
        </w:rPr>
        <w:t xml:space="preserve">. </w:t>
      </w:r>
      <w:r w:rsidRPr="4A4EEA91">
        <w:rPr>
          <w:rFonts w:eastAsia="Calibri"/>
          <w:sz w:val="12"/>
          <w:szCs w:val="12"/>
        </w:rPr>
        <w:t>Not all</w:t>
      </w:r>
      <w:r w:rsidRPr="4A4EEA91">
        <w:rPr>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rPr>
        <w:t xml:space="preserve"> </w:t>
      </w:r>
    </w:p>
    <w:p w14:paraId="22F0C307" w14:textId="77777777" w:rsidR="00681165" w:rsidRDefault="00681165" w:rsidP="00681165">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0976AB67" w14:textId="77777777" w:rsidR="00681165" w:rsidRDefault="00681165" w:rsidP="00681165">
      <w:r w:rsidRPr="4A4EEA91">
        <w:rPr>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289A4950" w14:textId="77777777" w:rsidR="00681165" w:rsidRPr="0071706D" w:rsidRDefault="00681165" w:rsidP="00681165">
      <w:pPr>
        <w:rPr>
          <w:rFonts w:eastAsia="Calibri"/>
          <w:b/>
          <w:bCs/>
          <w:szCs w:val="22"/>
          <w:u w:val="single"/>
        </w:rPr>
      </w:pPr>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41FB530F" w14:textId="77777777" w:rsidR="00681165" w:rsidRDefault="00681165" w:rsidP="00681165">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61AE4DD9" w14:textId="77777777" w:rsidR="00681165" w:rsidRDefault="00681165" w:rsidP="00681165">
      <w:r w:rsidRPr="4A4EEA91">
        <w:rPr>
          <w:b/>
          <w:bCs/>
          <w:sz w:val="26"/>
          <w:szCs w:val="26"/>
        </w:rPr>
        <w:t>Zannoti ’13</w:t>
      </w:r>
      <w:r w:rsidRPr="4A4EEA91">
        <w:rPr>
          <w:rFonts w:eastAsia="Calibri"/>
          <w:b/>
          <w:bCs/>
        </w:rPr>
        <w:t xml:space="preserve"> - </w:t>
      </w:r>
      <w:r w:rsidRPr="4A4EEA91">
        <w:rPr>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76ED7125" w14:textId="77777777" w:rsidR="00681165" w:rsidRDefault="00681165" w:rsidP="00681165">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sz w:val="12"/>
          <w:szCs w:val="12"/>
        </w:rPr>
        <w:t>demonizations</w:t>
      </w:r>
      <w:r w:rsidRPr="4A4EEA91">
        <w:rPr>
          <w:rFonts w:eastAsia="Calibri"/>
          <w:sz w:val="12"/>
          <w:szCs w:val="12"/>
        </w:rPr>
        <w:t xml:space="preserve"> of ‘‘power,’’ </w:t>
      </w:r>
      <w:r w:rsidRPr="4A4EEA91">
        <w:rPr>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sz w:val="12"/>
          <w:szCs w:val="12"/>
        </w:rPr>
        <w:t>So</w:t>
      </w:r>
      <w:r w:rsidRPr="4A4EEA91">
        <w:rPr>
          <w:rFonts w:eastAsia="Calibri"/>
          <w:sz w:val="12"/>
          <w:szCs w:val="12"/>
        </w:rPr>
        <w:t xml:space="preserve"> my position leads not to apathy but to hyper- and pessimistic activism. </w:t>
      </w:r>
    </w:p>
    <w:p w14:paraId="0E1A8730" w14:textId="77777777" w:rsidR="00681165" w:rsidRDefault="00681165" w:rsidP="00681165">
      <w:r w:rsidRPr="4A4EEA91">
        <w:rPr>
          <w:rFonts w:eastAsia="Calibri"/>
        </w:rPr>
        <w:t xml:space="preserve"> </w:t>
      </w:r>
    </w:p>
    <w:p w14:paraId="2AC101E6" w14:textId="77777777" w:rsidR="00681165" w:rsidRDefault="00681165" w:rsidP="00681165">
      <w:pPr>
        <w:pStyle w:val="Heading3"/>
      </w:pPr>
      <w:r w:rsidRPr="4A4EEA91">
        <w:rPr>
          <w:rFonts w:eastAsia="Calibri" w:cs="Calibri"/>
          <w:sz w:val="44"/>
          <w:szCs w:val="44"/>
        </w:rPr>
        <w:t xml:space="preserve">Underview 2 </w:t>
      </w:r>
    </w:p>
    <w:p w14:paraId="497296A4" w14:textId="77777777" w:rsidR="00681165" w:rsidRDefault="00681165" w:rsidP="00681165">
      <w:pPr>
        <w:pStyle w:val="Heading4"/>
      </w:pPr>
      <w:r w:rsidRPr="4A4EEA91">
        <w:rPr>
          <w:rFonts w:eastAsia="Calibri" w:cs="Calibri"/>
        </w:rPr>
        <w:t xml:space="preserve">Their disads will surely be ridiculous. </w:t>
      </w:r>
    </w:p>
    <w:p w14:paraId="4C09F35C" w14:textId="77777777" w:rsidR="00681165" w:rsidRDefault="00681165" w:rsidP="00681165">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34C9EBD6" w14:textId="77777777" w:rsidR="00681165" w:rsidRDefault="00681165" w:rsidP="00681165">
      <w:pPr>
        <w:pStyle w:val="Heading4"/>
      </w:pPr>
      <w:r w:rsidRPr="4A4EEA91">
        <w:rPr>
          <w:rFonts w:eastAsia="Calibri" w:cs="Calibri"/>
        </w:rPr>
        <w:t xml:space="preserve">(B) Compound Probability - Multiplied probabilities of long link chains have negligible net probabilities. This is the slippery slope fallacy. </w:t>
      </w:r>
    </w:p>
    <w:p w14:paraId="41693B4C" w14:textId="77777777" w:rsidR="00681165" w:rsidRDefault="00681165" w:rsidP="00681165">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7D14A22E" w14:textId="77777777" w:rsidR="00681165" w:rsidRDefault="00681165" w:rsidP="00681165">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1B9EBB2B" w14:textId="77777777" w:rsidR="00681165" w:rsidRDefault="00681165" w:rsidP="00681165">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37F2F39" w14:textId="77777777" w:rsidR="00681165" w:rsidRPr="00416991" w:rsidRDefault="00681165" w:rsidP="00681165"/>
    <w:p w14:paraId="0E0B3FE8" w14:textId="2459D741" w:rsidR="00E42E4C" w:rsidRDefault="00681165" w:rsidP="00681165">
      <w:pPr>
        <w:pStyle w:val="Heading1"/>
      </w:pPr>
      <w:r>
        <w:t>1ar cards</w:t>
      </w:r>
    </w:p>
    <w:p w14:paraId="579E4F06" w14:textId="77777777" w:rsidR="00681165" w:rsidRDefault="00681165" w:rsidP="00681165">
      <w:pPr>
        <w:pStyle w:val="Heading2"/>
      </w:pPr>
      <w:r>
        <w:t>T</w:t>
      </w:r>
    </w:p>
    <w:p w14:paraId="1A2AAA73" w14:textId="77777777" w:rsidR="00681165" w:rsidRPr="00FD4BB7" w:rsidRDefault="00681165" w:rsidP="00681165">
      <w:pPr>
        <w:pStyle w:val="Heading4"/>
        <w:rPr>
          <w:rFonts w:cs="Calibri"/>
        </w:rPr>
      </w:pPr>
      <w:r w:rsidRPr="00FD4BB7">
        <w:rPr>
          <w:rFonts w:cs="Calibri"/>
        </w:rPr>
        <w:t>Indefinite articles can indicate particular instances</w:t>
      </w:r>
    </w:p>
    <w:p w14:paraId="71D9CE06" w14:textId="77777777" w:rsidR="00681165" w:rsidRPr="00FD4BB7" w:rsidRDefault="00681165" w:rsidP="00681165">
      <w:r w:rsidRPr="00FD4BB7">
        <w:rPr>
          <w:rStyle w:val="Style13ptBold"/>
        </w:rPr>
        <w:t>Dictionary.com, 20</w:t>
      </w:r>
      <w:r w:rsidRPr="00FD4BB7">
        <w:t xml:space="preserve"> – (dictionary.com, “a,” https://www.merriam-webster.com/dictionary/a)//usc-br/</w:t>
      </w:r>
    </w:p>
    <w:p w14:paraId="4BC1AAA0" w14:textId="77777777" w:rsidR="00681165" w:rsidRPr="00FD4BB7" w:rsidRDefault="00681165" w:rsidP="00681165">
      <w:pPr>
        <w:rPr>
          <w:sz w:val="16"/>
        </w:rPr>
      </w:pPr>
      <w:r w:rsidRPr="00FD4BB7">
        <w:rPr>
          <w:rStyle w:val="StyleUnderline"/>
        </w:rPr>
        <w:t xml:space="preserve">a indefinite article </w:t>
      </w:r>
      <w:r w:rsidRPr="00FD4BB7">
        <w:rPr>
          <w:sz w:val="16"/>
        </w:rPr>
        <w:t xml:space="preserve">\ ə, for emphasis (ˈ)ā , Canadian ˈa \ Definition of a (Entry 2 of 13) 1—used as a function word before singular nouns when the referent is unspecified a man overboard and before number collectives and some numbers a dozen 2: the same birds of a feather swords all of a length </w:t>
      </w:r>
    </w:p>
    <w:p w14:paraId="5FBB8C12" w14:textId="77777777" w:rsidR="00681165" w:rsidRPr="00FD4BB7" w:rsidRDefault="00681165" w:rsidP="00681165">
      <w:pPr>
        <w:rPr>
          <w:sz w:val="16"/>
        </w:rPr>
      </w:pPr>
      <w:r w:rsidRPr="00FD4BB7">
        <w:rPr>
          <w:rStyle w:val="StyleUnderline"/>
        </w:rPr>
        <w:t>3</w:t>
      </w:r>
      <w:r w:rsidRPr="00FD4BB7">
        <w:rPr>
          <w:sz w:val="16"/>
        </w:rPr>
        <w:t>a—used as a function word before a singular noun followed by a restrictive modifier a man who was here yesterday b: ANY a person who is sick can't work</w:t>
      </w:r>
    </w:p>
    <w:p w14:paraId="38F98779" w14:textId="77777777" w:rsidR="00681165" w:rsidRPr="00FD4BB7" w:rsidRDefault="00681165" w:rsidP="00681165">
      <w:pPr>
        <w:rPr>
          <w:sz w:val="16"/>
        </w:rPr>
      </w:pPr>
      <w:r w:rsidRPr="00FD4BB7">
        <w:rPr>
          <w:sz w:val="16"/>
        </w:rPr>
        <w:t>c—</w:t>
      </w:r>
      <w:r w:rsidRPr="00FD4BB7">
        <w:rPr>
          <w:rStyle w:val="StyleUnderline"/>
          <w:highlight w:val="yellow"/>
        </w:rPr>
        <w:t>used</w:t>
      </w:r>
      <w:r w:rsidRPr="00FD4BB7">
        <w:rPr>
          <w:rStyle w:val="StyleUnderline"/>
        </w:rPr>
        <w:t xml:space="preserve"> as a function word </w:t>
      </w:r>
      <w:r w:rsidRPr="00FD4BB7">
        <w:rPr>
          <w:rStyle w:val="StyleUnderline"/>
          <w:highlight w:val="yellow"/>
        </w:rPr>
        <w:t>before a mass noun to denote</w:t>
      </w:r>
      <w:r w:rsidRPr="00FD4BB7">
        <w:rPr>
          <w:rStyle w:val="StyleUnderline"/>
        </w:rPr>
        <w:t xml:space="preserve"> a </w:t>
      </w:r>
      <w:r w:rsidRPr="00FD4BB7">
        <w:rPr>
          <w:rStyle w:val="Emphasis"/>
          <w:highlight w:val="yellow"/>
        </w:rPr>
        <w:t>particular type or instance</w:t>
      </w:r>
      <w:r w:rsidRPr="00FD4BB7">
        <w:rPr>
          <w:rStyle w:val="Emphasis"/>
        </w:rPr>
        <w:t xml:space="preserve"> </w:t>
      </w:r>
      <w:r w:rsidRPr="00FD4BB7">
        <w:rPr>
          <w:sz w:val="16"/>
        </w:rPr>
        <w:t>a bronze made in ancient times</w:t>
      </w:r>
    </w:p>
    <w:p w14:paraId="25A38E44" w14:textId="6D3C6E6F" w:rsidR="00681165" w:rsidRDefault="00681165" w:rsidP="00681165">
      <w:pPr>
        <w:pStyle w:val="Heading2"/>
      </w:pPr>
      <w:r>
        <w:t>cap k</w:t>
      </w:r>
    </w:p>
    <w:p w14:paraId="426596E1" w14:textId="77777777" w:rsidR="00681165" w:rsidRPr="00FD4BB7" w:rsidRDefault="00681165" w:rsidP="00681165">
      <w:pPr>
        <w:pStyle w:val="Heading4"/>
        <w:rPr>
          <w:rFonts w:cs="Calibri"/>
        </w:rPr>
      </w:pPr>
      <w:r w:rsidRPr="00FD4BB7">
        <w:rPr>
          <w:rFonts w:cs="Calibri"/>
        </w:rPr>
        <w:t xml:space="preserve">Turn: aff is anti-capitalist, it increases the power of workers through giving them the unlimited right to strike so they can challenge the bourgeoisie. </w:t>
      </w:r>
    </w:p>
    <w:p w14:paraId="4E5A07A2" w14:textId="77777777" w:rsidR="00681165" w:rsidRPr="00FD4BB7" w:rsidRDefault="00681165" w:rsidP="00681165">
      <w:pPr>
        <w:pStyle w:val="ListParagraph"/>
        <w:rPr>
          <w:rFonts w:eastAsia="Cambria"/>
        </w:rPr>
      </w:pPr>
      <w:r w:rsidRPr="00FD4BB7">
        <w:rPr>
          <w:rFonts w:eastAsiaTheme="majorEastAsia"/>
          <w:b/>
          <w:bCs/>
          <w:sz w:val="26"/>
          <w:szCs w:val="26"/>
        </w:rPr>
        <w:t>Kerrissey 15</w:t>
      </w:r>
      <w:r w:rsidRPr="00FD4BB7">
        <w:rPr>
          <w:rFonts w:eastAsia="Cambria"/>
        </w:rPr>
        <w:t xml:space="preserve"> “Collective Labor Rights and Income Inequality.” American Sociological Review 80, no. 3 (2015): 626–53. </w:t>
      </w:r>
      <w:hyperlink r:id="rId70" w:history="1">
        <w:r w:rsidRPr="00FD4BB7">
          <w:rPr>
            <w:rFonts w:eastAsia="Cambria"/>
          </w:rPr>
          <w:t>http://www.jstor.org/stable/44289582</w:t>
        </w:r>
      </w:hyperlink>
      <w:r w:rsidRPr="00FD4BB7">
        <w:rPr>
          <w:rFonts w:eastAsia="Cambria"/>
        </w:rPr>
        <w:t xml:space="preserve">. AK </w:t>
      </w:r>
    </w:p>
    <w:p w14:paraId="6EE3C025" w14:textId="77777777" w:rsidR="00681165" w:rsidRDefault="00681165" w:rsidP="00681165">
      <w:pPr>
        <w:pStyle w:val="ListParagraph"/>
        <w:rPr>
          <w:rStyle w:val="StyleUnderline"/>
        </w:rPr>
      </w:pPr>
      <w:r w:rsidRPr="00FD4BB7">
        <w:rPr>
          <w:rFonts w:eastAsia="Cambria"/>
          <w:sz w:val="12"/>
        </w:rPr>
        <w:t xml:space="preserve">Class-based collective actors are central to understanding income inequality in industrialized democracies. </w:t>
      </w:r>
      <w:r w:rsidRPr="00FD4BB7">
        <w:rPr>
          <w:rStyle w:val="StyleUnderline"/>
          <w:highlight w:val="yellow"/>
        </w:rPr>
        <w:t>Strong working-class organizational power</w:t>
      </w:r>
      <w:r w:rsidRPr="00FD4BB7">
        <w:rPr>
          <w:rStyle w:val="StyleUnderline"/>
        </w:rPr>
        <w:t xml:space="preserve">, usually measured as union density, </w:t>
      </w:r>
      <w:r w:rsidRPr="00FD4BB7">
        <w:rPr>
          <w:rStyle w:val="StyleUnderline"/>
          <w:highlight w:val="yellow"/>
        </w:rPr>
        <w:t>reduces inequality</w:t>
      </w:r>
      <w:r w:rsidRPr="00FD4BB7">
        <w:rPr>
          <w:rFonts w:eastAsia="Cambria"/>
          <w:sz w:val="12"/>
        </w:rPr>
        <w:t xml:space="preserve"> (Brady et al. 2013; Jacobs and Myers 2014; Western and Rosenfeld 2011)</w:t>
      </w:r>
      <w:r w:rsidRPr="00FD4BB7">
        <w:rPr>
          <w:rStyle w:val="StyleUnderline"/>
        </w:rPr>
        <w:t>.</w:t>
      </w:r>
      <w:r w:rsidRPr="00FD4BB7">
        <w:rPr>
          <w:rFonts w:eastAsia="Cambria"/>
          <w:sz w:val="12"/>
        </w:rPr>
        <w:t xml:space="preserve"> Moreover, </w:t>
      </w:r>
      <w:r w:rsidRPr="00FD4BB7">
        <w:rPr>
          <w:rStyle w:val="StyleUnderline"/>
        </w:rPr>
        <w:t>the share of the national income that goes to</w:t>
      </w:r>
      <w:r w:rsidRPr="00FD4BB7">
        <w:rPr>
          <w:rStyle w:val="StyleUnderline"/>
          <w:highlight w:val="yellow"/>
        </w:rPr>
        <w:t xml:space="preserve"> labor relative to capital increases when workers' </w:t>
      </w:r>
      <w:r w:rsidRPr="00FD4BB7">
        <w:rPr>
          <w:rStyle w:val="StyleUnderline"/>
        </w:rPr>
        <w:t xml:space="preserve">relative </w:t>
      </w:r>
      <w:r w:rsidRPr="00FD4BB7">
        <w:rPr>
          <w:rStyle w:val="StyleUnderline"/>
          <w:highlight w:val="yellow"/>
        </w:rPr>
        <w:t>bargaining power is strong</w:t>
      </w:r>
      <w:r w:rsidRPr="00FD4BB7">
        <w:rPr>
          <w:rFonts w:eastAsia="Cambria"/>
          <w:sz w:val="12"/>
        </w:rPr>
        <w:t xml:space="preserve"> (Kristai 2010; Lin and Tomaskovic-Devey 2013)</w:t>
      </w:r>
      <w:r w:rsidRPr="00FD4BB7">
        <w:rPr>
          <w:rStyle w:val="StyleUnderline"/>
        </w:rPr>
        <w:t>.</w:t>
      </w:r>
      <w:r w:rsidRPr="00FD4BB7">
        <w:rPr>
          <w:rFonts w:eastAsia="Cambria"/>
          <w:sz w:val="12"/>
        </w:rPr>
        <w:t xml:space="preserve"> Scholars in the power resource tradition argue that class- based </w:t>
      </w:r>
      <w:r w:rsidRPr="00FD4BB7">
        <w:rPr>
          <w:rStyle w:val="StyleUnderline"/>
          <w:highlight w:val="yellow"/>
        </w:rPr>
        <w:t>collective actors affect</w:t>
      </w:r>
      <w:r w:rsidRPr="00FD4BB7">
        <w:rPr>
          <w:rStyle w:val="StyleUnderline"/>
        </w:rPr>
        <w:t xml:space="preserve"> the </w:t>
      </w:r>
      <w:r w:rsidRPr="00FD4BB7">
        <w:rPr>
          <w:rStyle w:val="StyleUnderline"/>
          <w:highlight w:val="yellow"/>
        </w:rPr>
        <w:t>distributive process</w:t>
      </w:r>
      <w:r w:rsidRPr="00FD4BB7">
        <w:rPr>
          <w:rFonts w:eastAsia="Cambria"/>
          <w:sz w:val="12"/>
        </w:rPr>
        <w:t xml:space="preserve"> at two points: </w:t>
      </w:r>
      <w:r w:rsidRPr="00FD4BB7">
        <w:rPr>
          <w:rStyle w:val="StyleUnderline"/>
        </w:rPr>
        <w:t xml:space="preserve">directly </w:t>
      </w:r>
      <w:r w:rsidRPr="00FD4BB7">
        <w:rPr>
          <w:rStyle w:val="StyleUnderline"/>
          <w:highlight w:val="yellow"/>
        </w:rPr>
        <w:t>through reducing</w:t>
      </w:r>
      <w:r w:rsidRPr="00FD4BB7">
        <w:rPr>
          <w:rFonts w:eastAsia="Cambria"/>
          <w:sz w:val="12"/>
        </w:rPr>
        <w:t xml:space="preserve"> pre-tax and transfer </w:t>
      </w:r>
      <w:r w:rsidRPr="00FD4BB7">
        <w:rPr>
          <w:rStyle w:val="StyleUnderline"/>
          <w:highlight w:val="yellow"/>
        </w:rPr>
        <w:t>income inequality</w:t>
      </w:r>
      <w:r w:rsidRPr="00FD4BB7">
        <w:rPr>
          <w:rFonts w:eastAsia="Cambria"/>
          <w:sz w:val="12"/>
        </w:rPr>
        <w:t xml:space="preserve"> (market mechanisms) </w:t>
      </w:r>
      <w:r w:rsidRPr="00FD4BB7">
        <w:rPr>
          <w:rStyle w:val="StyleUnderline"/>
          <w:highlight w:val="yellow"/>
        </w:rPr>
        <w:t xml:space="preserve">and </w:t>
      </w:r>
      <w:r w:rsidRPr="00FD4BB7">
        <w:rPr>
          <w:rStyle w:val="StyleUnderline"/>
        </w:rPr>
        <w:t xml:space="preserve">indirectly through </w:t>
      </w:r>
      <w:r w:rsidRPr="00FD4BB7">
        <w:rPr>
          <w:rStyle w:val="StyleUnderline"/>
          <w:highlight w:val="yellow"/>
        </w:rPr>
        <w:t xml:space="preserve">supporting </w:t>
      </w:r>
      <w:r w:rsidRPr="00FD4BB7">
        <w:rPr>
          <w:rStyle w:val="StyleUnderline"/>
        </w:rPr>
        <w:t xml:space="preserve">state </w:t>
      </w:r>
      <w:r w:rsidRPr="00FD4BB7">
        <w:rPr>
          <w:rStyle w:val="StyleUnderline"/>
          <w:highlight w:val="yellow"/>
        </w:rPr>
        <w:t>policies that bolster taxes</w:t>
      </w:r>
      <w:r w:rsidRPr="00FD4BB7">
        <w:rPr>
          <w:rStyle w:val="StyleUnderline"/>
        </w:rPr>
        <w:t xml:space="preserve"> </w:t>
      </w:r>
    </w:p>
    <w:p w14:paraId="324F33AB" w14:textId="77777777" w:rsidR="00681165" w:rsidRDefault="00681165" w:rsidP="00681165">
      <w:pPr>
        <w:pStyle w:val="ListParagraph"/>
        <w:rPr>
          <w:rStyle w:val="StyleUnderline"/>
        </w:rPr>
      </w:pPr>
    </w:p>
    <w:p w14:paraId="237DF413" w14:textId="77777777" w:rsidR="00681165" w:rsidRPr="00FD4BB7" w:rsidRDefault="00681165" w:rsidP="00681165">
      <w:pPr>
        <w:pStyle w:val="ListParagraph"/>
        <w:rPr>
          <w:rStyle w:val="StyleUnderline"/>
        </w:rPr>
      </w:pPr>
      <w:r w:rsidRPr="00FD4BB7">
        <w:rPr>
          <w:rStyle w:val="StyleUnderline"/>
        </w:rPr>
        <w:t>and transfers</w:t>
      </w:r>
      <w:r w:rsidRPr="00FD4BB7">
        <w:rPr>
          <w:rFonts w:eastAsia="Cambria"/>
          <w:sz w:val="12"/>
        </w:rPr>
        <w:t xml:space="preserve"> (political mechanisms)</w:t>
      </w:r>
      <w:r w:rsidRPr="00FD4BB7">
        <w:rPr>
          <w:rStyle w:val="StyleUnderline"/>
        </w:rPr>
        <w:t>.</w:t>
      </w:r>
      <w:r w:rsidRPr="00FD4BB7">
        <w:rPr>
          <w:rFonts w:eastAsia="Cambria"/>
          <w:sz w:val="12"/>
        </w:rPr>
        <w:t xml:space="preserve"> Through markets, </w:t>
      </w:r>
      <w:r w:rsidRPr="00FD4BB7">
        <w:rPr>
          <w:rStyle w:val="StyleUnderline"/>
          <w:highlight w:val="yellow"/>
        </w:rPr>
        <w:t>unions</w:t>
      </w:r>
      <w:r w:rsidRPr="00FD4BB7">
        <w:rPr>
          <w:rFonts w:eastAsia="Cambria"/>
          <w:sz w:val="12"/>
        </w:rPr>
        <w:t xml:space="preserve"> directly </w:t>
      </w:r>
      <w:r w:rsidRPr="00FD4BB7">
        <w:rPr>
          <w:rStyle w:val="StyleUnderline"/>
          <w:highlight w:val="yellow"/>
        </w:rPr>
        <w:t xml:space="preserve">reduce inequality by securing better wages </w:t>
      </w:r>
      <w:r w:rsidRPr="00FD4BB7">
        <w:rPr>
          <w:rStyle w:val="StyleUnderline"/>
        </w:rPr>
        <w:t xml:space="preserve">and benefits </w:t>
      </w:r>
      <w:r w:rsidRPr="00FD4BB7">
        <w:rPr>
          <w:rStyle w:val="StyleUnderline"/>
          <w:highlight w:val="yellow"/>
        </w:rPr>
        <w:t>for large groups of workers</w:t>
      </w:r>
      <w:r w:rsidRPr="00FD4BB7">
        <w:rPr>
          <w:rFonts w:eastAsia="Cambria"/>
          <w:sz w:val="12"/>
        </w:rPr>
        <w:t xml:space="preserve"> (Bradley et al. 2003; Western and Rosenfeld 2011)</w:t>
      </w:r>
      <w:r w:rsidRPr="00FD4BB7">
        <w:rPr>
          <w:rStyle w:val="StyleUnderline"/>
        </w:rPr>
        <w:t>.</w:t>
      </w:r>
      <w:r w:rsidRPr="00FD4BB7">
        <w:rPr>
          <w:rFonts w:eastAsia="Cambria"/>
          <w:sz w:val="12"/>
        </w:rPr>
        <w:t xml:space="preserve"> Unions' ability to raise wages for substantial numbers of workers is partially affected by the existenence of centralized bargaining structures (Kristai and Cohen 2007; Wallerstein 1999; but see Scheve and Stasavage 2009). However, even in decen- tralized contexts, like the United States, </w:t>
      </w:r>
      <w:r w:rsidRPr="00FD4BB7">
        <w:rPr>
          <w:rStyle w:val="StyleUnderline"/>
        </w:rPr>
        <w:t>unions have</w:t>
      </w:r>
      <w:r w:rsidRPr="00FD4BB7">
        <w:rPr>
          <w:rFonts w:eastAsia="Cambria"/>
          <w:sz w:val="12"/>
        </w:rPr>
        <w:t xml:space="preserve"> </w:t>
      </w:r>
      <w:r w:rsidRPr="00FD4BB7">
        <w:rPr>
          <w:rStyle w:val="StyleUnderline"/>
        </w:rPr>
        <w:t>had</w:t>
      </w:r>
      <w:r w:rsidRPr="00FD4BB7">
        <w:rPr>
          <w:rFonts w:eastAsia="Cambria"/>
          <w:sz w:val="12"/>
        </w:rPr>
        <w:t xml:space="preserve"> some </w:t>
      </w:r>
      <w:r w:rsidRPr="00FD4BB7">
        <w:rPr>
          <w:rStyle w:val="StyleUnderline"/>
        </w:rPr>
        <w:t>success in raising wages for non-union workers</w:t>
      </w:r>
      <w:r w:rsidRPr="00FD4BB7">
        <w:rPr>
          <w:rFonts w:eastAsia="Cambria"/>
          <w:sz w:val="12"/>
        </w:rPr>
        <w:t xml:space="preserve"> through the threat of union- ization (Freeman and Medoff 1984). Although unions typically aim to increase wages, then- ability to do so varies. For instance, beginning in the 1940s in the United States, unions had high density and were relatively successful in increasing wages across entire industries (Free- man and Medoff 1984). As union density fell at the end of the twentieth century, strikes declined and were less effective in achieving higher wages (Rhomberg 2012; Rosenfeld 2006). Moreover, the rise of financialization in the United States has shifted power away from workers and resulted in increased inequality (Lin and Tomaskovic-Devey 2013). However, even in this weak position, </w:t>
      </w:r>
      <w:r w:rsidRPr="00FD4BB7">
        <w:rPr>
          <w:rStyle w:val="StyleUnderline"/>
        </w:rPr>
        <w:t>workers are less impoverished in highly unionized states</w:t>
      </w:r>
      <w:r w:rsidRPr="00FD4BB7">
        <w:rPr>
          <w:rFonts w:eastAsia="Cambria"/>
          <w:sz w:val="12"/>
        </w:rPr>
        <w:t xml:space="preserve"> (Brady et al. 2013)</w:t>
      </w:r>
      <w:r w:rsidRPr="00FD4BB7">
        <w:rPr>
          <w:rStyle w:val="StyleUnderline"/>
        </w:rPr>
        <w:t>.</w:t>
      </w:r>
      <w:r w:rsidRPr="00FD4BB7">
        <w:rPr>
          <w:rFonts w:eastAsia="Cambria"/>
          <w:sz w:val="12"/>
        </w:rPr>
        <w:t xml:space="preserve"> Worker organizations also affect inequal- ity through political processes. </w:t>
      </w:r>
      <w:r w:rsidRPr="00FD4BB7">
        <w:rPr>
          <w:rStyle w:val="StyleUnderline"/>
        </w:rPr>
        <w:t>Labor movements often support left parties and rally around policies that redistribute income. Unions influence elections and policies by mobilizing members to vote, protest, and work on political campaigns</w:t>
      </w:r>
      <w:r w:rsidRPr="00FD4BB7">
        <w:rPr>
          <w:rFonts w:eastAsia="Cambria"/>
          <w:sz w:val="12"/>
        </w:rPr>
        <w:t xml:space="preserve"> (Kerrissey and Schofer 2013; Norris 2002; Wood 2000)</w:t>
      </w:r>
      <w:r w:rsidRPr="00FD4BB7">
        <w:rPr>
          <w:rStyle w:val="StyleUnderline"/>
        </w:rPr>
        <w:t>.</w:t>
      </w:r>
      <w:r w:rsidRPr="00FD4BB7">
        <w:rPr>
          <w:rFonts w:eastAsia="Cambria"/>
          <w:sz w:val="12"/>
        </w:rPr>
        <w:t xml:space="preserve"> Through this </w:t>
      </w:r>
      <w:r w:rsidRPr="00FD4BB7">
        <w:rPr>
          <w:rStyle w:val="StyleUnderline"/>
          <w:highlight w:val="yellow"/>
        </w:rPr>
        <w:t>collective</w:t>
      </w:r>
      <w:r w:rsidRPr="00FD4BB7">
        <w:rPr>
          <w:rFonts w:eastAsia="Cambria"/>
          <w:sz w:val="12"/>
        </w:rPr>
        <w:t xml:space="preserve"> political </w:t>
      </w:r>
      <w:r w:rsidRPr="00FD4BB7">
        <w:rPr>
          <w:rStyle w:val="StyleUnderline"/>
          <w:highlight w:val="yellow"/>
        </w:rPr>
        <w:t>action</w:t>
      </w:r>
      <w:r w:rsidRPr="00FD4BB7">
        <w:rPr>
          <w:rFonts w:eastAsia="Cambria"/>
          <w:sz w:val="12"/>
        </w:rPr>
        <w:t xml:space="preserve">, worker organizations </w:t>
      </w:r>
      <w:r w:rsidRPr="00FD4BB7">
        <w:rPr>
          <w:rStyle w:val="StyleUnderline"/>
        </w:rPr>
        <w:t xml:space="preserve">aligned with social- democratic parties have been able to </w:t>
      </w:r>
      <w:r w:rsidRPr="00FD4BB7">
        <w:rPr>
          <w:rStyle w:val="StyleUnderline"/>
          <w:highlight w:val="yellow"/>
        </w:rPr>
        <w:t xml:space="preserve">shift </w:t>
      </w:r>
      <w:r w:rsidRPr="00FD4BB7">
        <w:rPr>
          <w:rStyle w:val="StyleUnderline"/>
        </w:rPr>
        <w:t>the</w:t>
      </w:r>
      <w:r w:rsidRPr="00FD4BB7">
        <w:rPr>
          <w:rStyle w:val="StyleUnderline"/>
          <w:highlight w:val="yellow"/>
        </w:rPr>
        <w:t xml:space="preserve"> relative bargaining power from capital toward labor</w:t>
      </w:r>
      <w:r w:rsidRPr="00FD4BB7">
        <w:rPr>
          <w:rFonts w:eastAsia="Cambria"/>
          <w:sz w:val="12"/>
        </w:rPr>
        <w:t xml:space="preserve"> (Bradley et al. 2003; Esping- Andersen 1985; Korpi 1989; Kristai 2010)</w:t>
      </w:r>
      <w:r w:rsidRPr="00FD4BB7">
        <w:rPr>
          <w:rStyle w:val="StyleUnderline"/>
        </w:rPr>
        <w:t>.</w:t>
      </w:r>
    </w:p>
    <w:p w14:paraId="5862DB7D" w14:textId="77777777" w:rsidR="00681165" w:rsidRPr="00681165" w:rsidRDefault="00681165" w:rsidP="00681165"/>
    <w:sectPr w:rsidR="00681165" w:rsidRPr="006811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11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16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1CE70B"/>
  <w14:defaultImageDpi w14:val="300"/>
  <w15:docId w15:val="{83F12BF7-4F37-C149-ADA7-22E4E7525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11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811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11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811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811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11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165"/>
  </w:style>
  <w:style w:type="character" w:customStyle="1" w:styleId="Heading1Char">
    <w:name w:val="Heading 1 Char"/>
    <w:aliases w:val="Pocket Char"/>
    <w:basedOn w:val="DefaultParagraphFont"/>
    <w:link w:val="Heading1"/>
    <w:uiPriority w:val="9"/>
    <w:rsid w:val="006811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116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8116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811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1165"/>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68116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68116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8116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81165"/>
    <w:rPr>
      <w:color w:val="auto"/>
      <w:u w:val="none"/>
    </w:rPr>
  </w:style>
  <w:style w:type="paragraph" w:styleId="DocumentMap">
    <w:name w:val="Document Map"/>
    <w:basedOn w:val="Normal"/>
    <w:link w:val="DocumentMapChar"/>
    <w:uiPriority w:val="99"/>
    <w:semiHidden/>
    <w:unhideWhenUsed/>
    <w:rsid w:val="006811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1165"/>
    <w:rPr>
      <w:rFonts w:ascii="Lucida Grande" w:hAnsi="Lucida Grande" w:cs="Lucida Grande"/>
    </w:rPr>
  </w:style>
  <w:style w:type="paragraph" w:customStyle="1" w:styleId="textbold">
    <w:name w:val="text bold"/>
    <w:basedOn w:val="Normal"/>
    <w:link w:val="Emphasis"/>
    <w:uiPriority w:val="20"/>
    <w:qFormat/>
    <w:rsid w:val="00681165"/>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
    <w:basedOn w:val="Heading1"/>
    <w:link w:val="Hyperlink"/>
    <w:autoRedefine/>
    <w:uiPriority w:val="99"/>
    <w:qFormat/>
    <w:rsid w:val="006811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81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asetext.com/case/harker-v-state-use-industries" TargetMode="External"/><Relationship Id="rId29" Type="http://schemas.openxmlformats.org/officeDocument/2006/relationships/hyperlink" Target="https://www.teenvogue.com/story/labor-day-2018-how-the-ongoing-prison-strike-is-connected-to-the-labor-movement.%20Accessed%2011-1-2021" TargetMode="External"/><Relationship Id="rId11" Type="http://schemas.openxmlformats.org/officeDocument/2006/relationships/hyperlink" Target="https://www.usnews.com/news/best-states/hawaii" TargetMode="External"/><Relationship Id="rId24" Type="http://schemas.openxmlformats.org/officeDocument/2006/relationships/hyperlink" Target="https://www.bjs.gov/content/pub/pdf/csfcf05.pdf"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66" Type="http://schemas.openxmlformats.org/officeDocument/2006/relationships/hyperlink" Target="https://theintercept.com/2016/09/16/the-largest-prison-strike-in-u-s-history-enters-its-second-week/"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www.jstor.org/stable/4428958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14283</Words>
  <Characters>81414</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1</cp:revision>
  <dcterms:created xsi:type="dcterms:W3CDTF">2021-11-21T00:44:00Z</dcterms:created>
  <dcterms:modified xsi:type="dcterms:W3CDTF">2021-11-21T00:45:00Z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