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CEA9B" w14:textId="77777777" w:rsidR="00DC634F" w:rsidRDefault="00DC634F" w:rsidP="00DC634F">
      <w:pPr>
        <w:pStyle w:val="Heading3"/>
      </w:pPr>
      <w:r>
        <w:t>1</w:t>
      </w:r>
    </w:p>
    <w:p w14:paraId="56A0FFAB" w14:textId="77777777" w:rsidR="00DC634F" w:rsidRPr="006735FE" w:rsidRDefault="00DC634F" w:rsidP="00DC634F">
      <w:pPr>
        <w:pStyle w:val="Heading4"/>
      </w:pPr>
      <w:r w:rsidRPr="006735FE">
        <w:t>TEXT: The Outer Space Treaty ought to be amended to establish an international legal trust system governing outer space</w:t>
      </w:r>
      <w:r>
        <w:t xml:space="preserve"> that does not </w:t>
      </w:r>
      <w:r w:rsidRPr="00E65691">
        <w:t>ban the appropriation of space resources by private entities</w:t>
      </w:r>
      <w:r>
        <w:t xml:space="preserve">, but gives property rights. </w:t>
      </w:r>
      <w:r w:rsidRPr="006735FE">
        <w:t xml:space="preserve">The Legal trust would include private property rights and would ensure the sustainable development as well as the equitable distribution of space resources.  </w:t>
      </w:r>
    </w:p>
    <w:p w14:paraId="797D2845" w14:textId="77777777" w:rsidR="00DC634F" w:rsidRDefault="00DC634F" w:rsidP="00DC634F">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517EE783" w14:textId="77777777" w:rsidR="00DC634F" w:rsidRDefault="00DC634F" w:rsidP="00DC634F"/>
    <w:p w14:paraId="0C845D97" w14:textId="77777777" w:rsidR="00DC634F" w:rsidRPr="00081D48" w:rsidRDefault="00DC634F" w:rsidP="00DC634F">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lastRenderedPageBreak/>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4D072AE5" w14:textId="77777777" w:rsidR="00DC634F" w:rsidRPr="00514328" w:rsidRDefault="00DC634F" w:rsidP="00DC634F"/>
    <w:p w14:paraId="27056025" w14:textId="77777777" w:rsidR="00DC634F" w:rsidRDefault="00DC634F" w:rsidP="00DC634F">
      <w:pPr>
        <w:pStyle w:val="Heading3"/>
      </w:pPr>
      <w:r>
        <w:lastRenderedPageBreak/>
        <w:t>2</w:t>
      </w:r>
    </w:p>
    <w:p w14:paraId="144633D3" w14:textId="77777777" w:rsidR="00DC634F" w:rsidRDefault="00DC634F" w:rsidP="00DC634F">
      <w:pPr>
        <w:pStyle w:val="Heading4"/>
      </w:pPr>
      <w:r>
        <w:t>The private sector is essential for asteroid mining – competition is key and government development is not effective, efficient, or cheap enough. Thiessen 21:</w:t>
      </w:r>
    </w:p>
    <w:p w14:paraId="643EEAF6" w14:textId="77777777" w:rsidR="00DC634F" w:rsidRDefault="00DC634F" w:rsidP="00DC634F">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CC8B9E1" w14:textId="77777777" w:rsidR="00DC634F" w:rsidRPr="00777D49" w:rsidRDefault="00DC634F" w:rsidP="00DC634F">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B8FD6C4" w14:textId="77777777" w:rsidR="00DC634F" w:rsidRDefault="00DC634F" w:rsidP="00DC634F"/>
    <w:p w14:paraId="782ED180" w14:textId="77777777" w:rsidR="00DC634F" w:rsidRDefault="00DC634F" w:rsidP="00DC634F">
      <w:pPr>
        <w:pStyle w:val="Heading4"/>
      </w:pPr>
      <w:r>
        <w:lastRenderedPageBreak/>
        <w:t>Space regulation scares investors away and spills over to other space activities. Freeland 05</w:t>
      </w:r>
    </w:p>
    <w:p w14:paraId="37281376" w14:textId="77777777" w:rsidR="00DC634F" w:rsidRPr="002C77DA" w:rsidRDefault="00DC634F" w:rsidP="00DC634F">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177F685E" w14:textId="77777777" w:rsidR="00DC634F" w:rsidRPr="00BE7D84" w:rsidRDefault="00DC634F" w:rsidP="00DC634F">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0DD3911A" w14:textId="77777777" w:rsidR="00DC634F" w:rsidRPr="0023115E" w:rsidRDefault="00DC634F" w:rsidP="00DC634F">
      <w:pPr>
        <w:rPr>
          <w:b/>
          <w:bCs/>
          <w:u w:val="single"/>
        </w:rPr>
      </w:pPr>
    </w:p>
    <w:p w14:paraId="087259B5" w14:textId="77777777" w:rsidR="00DC634F" w:rsidRPr="000832CC" w:rsidRDefault="00DC634F" w:rsidP="00DC634F">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25E81E44" w14:textId="77777777" w:rsidR="00DC634F" w:rsidRPr="000832CC" w:rsidRDefault="00DC634F" w:rsidP="00DC634F">
      <w:pPr>
        <w:rPr>
          <w:szCs w:val="22"/>
        </w:rPr>
      </w:pPr>
      <w:r w:rsidRPr="000832CC">
        <w:rPr>
          <w:szCs w:val="22"/>
        </w:rPr>
        <w:t>Chris Taylor [journalist], 19 - ("How asteroid mining will save the Earth — and mint trillionaires," Mashable, 2019, accessed 12-13-2021, https://mashable.com/feature/asteroid-mining-space-economy)//ML</w:t>
      </w:r>
    </w:p>
    <w:p w14:paraId="54DDE24E" w14:textId="77777777" w:rsidR="00DC634F" w:rsidRPr="0097088D" w:rsidRDefault="00DC634F" w:rsidP="00DC634F">
      <w:pPr>
        <w:rPr>
          <w:sz w:val="12"/>
          <w:szCs w:val="22"/>
        </w:rPr>
      </w:pPr>
      <w:r w:rsidRPr="000832CC">
        <w:rPr>
          <w:sz w:val="12"/>
          <w:szCs w:val="22"/>
        </w:rPr>
        <w:t>How much, exactly? We’re only just beginning to guess</w:t>
      </w:r>
      <w:r w:rsidRPr="000832CC">
        <w:rPr>
          <w:rStyle w:val="StyleUnderline"/>
        </w:rPr>
        <w:t>. </w:t>
      </w:r>
      <w:hyperlink r:id="rId11"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2"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 xml:space="preserve">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w:t>
      </w:r>
      <w:r w:rsidRPr="000832CC">
        <w:rPr>
          <w:sz w:val="12"/>
          <w:szCs w:val="22"/>
        </w:rPr>
        <w:lastRenderedPageBreak/>
        <w:t xml:space="preserve">gravity in space was first proposed by scientists in the 19th century. NASA has had workable designs for spinning cislunar habitats called </w:t>
      </w:r>
      <w:hyperlink r:id="rId23"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8"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F3FAEBD" w14:textId="77777777" w:rsidR="00DC634F" w:rsidRPr="00405D88" w:rsidRDefault="00DC634F" w:rsidP="00DC634F">
      <w:pPr>
        <w:pStyle w:val="Heading4"/>
        <w:rPr>
          <w:rFonts w:cs="Calibri"/>
        </w:rPr>
      </w:pPr>
      <w:r w:rsidRPr="00405D88">
        <w:rPr>
          <w:rFonts w:cs="Calibri"/>
        </w:rPr>
        <w:t>Warming causes extinction.</w:t>
      </w:r>
    </w:p>
    <w:p w14:paraId="291F71C9" w14:textId="77777777" w:rsidR="00DC634F" w:rsidRPr="00405D88" w:rsidRDefault="00DC634F" w:rsidP="00DC634F">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365CFFCA" w14:textId="77777777" w:rsidR="00DC634F" w:rsidRPr="00405D88" w:rsidRDefault="00DC634F" w:rsidP="00DC634F">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28CDC512" w14:textId="77777777" w:rsidR="00DC634F" w:rsidRPr="00287B2B" w:rsidRDefault="00DC634F" w:rsidP="00DC634F">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790E1176" w14:textId="77777777" w:rsidR="00DC634F" w:rsidRPr="00287B2B" w:rsidRDefault="00DC634F" w:rsidP="00DC634F">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2BC0D879" w14:textId="77777777" w:rsidR="00DC634F" w:rsidRDefault="00DC634F" w:rsidP="00DC634F">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203D767F" w14:textId="77777777" w:rsidR="00DC634F" w:rsidRPr="00F75C0E" w:rsidRDefault="00DC634F" w:rsidP="00DC634F"/>
    <w:p w14:paraId="70F7A61F" w14:textId="77777777" w:rsidR="00DC634F" w:rsidRDefault="00DC634F" w:rsidP="00DC634F">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67ACF81C" w14:textId="77777777" w:rsidR="00DC634F" w:rsidRPr="00287B2B" w:rsidRDefault="00DC634F" w:rsidP="00DC634F">
      <w:r w:rsidRPr="00287B2B">
        <w:t>Peter Vereš ’19, Harvard-Smithsonian Center for Astrophysics, “Chapter 6 Vision of Perfect Observation Capabilities”, 2019, Planetary Defense, Space and Society, https://dl1.cuni.cz/pluginfile.php/634091/mod_resource/content/1/Planetary%20Defence.pdf</w:t>
      </w:r>
    </w:p>
    <w:p w14:paraId="71B725F5" w14:textId="77777777" w:rsidR="00DC634F" w:rsidRPr="00456988" w:rsidRDefault="00DC634F" w:rsidP="00DC634F">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w:t>
      </w:r>
      <w:r>
        <w:lastRenderedPageBreak/>
        <w:t xml:space="preserve">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1A381567" w14:textId="77777777" w:rsidR="00DC634F" w:rsidRPr="00A53D9B" w:rsidRDefault="00DC634F" w:rsidP="00DC634F"/>
    <w:p w14:paraId="7499CB62" w14:textId="77777777" w:rsidR="00DC634F" w:rsidRPr="007238A4" w:rsidRDefault="00DC634F" w:rsidP="00DC634F"/>
    <w:p w14:paraId="4B1C6CEE" w14:textId="77777777" w:rsidR="00DC634F" w:rsidRDefault="00DC634F" w:rsidP="00DC634F">
      <w:pPr>
        <w:pStyle w:val="Heading3"/>
      </w:pPr>
      <w:r>
        <w:lastRenderedPageBreak/>
        <w:t>3</w:t>
      </w:r>
    </w:p>
    <w:p w14:paraId="1C8BC9E5" w14:textId="77777777" w:rsidR="00DC634F" w:rsidRPr="00406E60" w:rsidRDefault="00DC634F" w:rsidP="00DC634F">
      <w:pPr>
        <w:pStyle w:val="Heading4"/>
      </w:pPr>
      <w:r>
        <w:t xml:space="preserve">Interpretation – </w:t>
      </w:r>
      <w:r w:rsidRPr="0046142A">
        <w:t xml:space="preserve">The affirmative can only garner offense </w:t>
      </w:r>
      <w:r>
        <w:t>from</w:t>
      </w:r>
      <w:r w:rsidRPr="0046142A">
        <w:t xml:space="preserve"> </w:t>
      </w:r>
      <w:r>
        <w:t>“</w:t>
      </w:r>
      <w:r w:rsidRPr="0046142A">
        <w:t>the appropriation of outer space by private entities being unjust</w:t>
      </w:r>
      <w:r>
        <w:t>”</w:t>
      </w:r>
      <w:r w:rsidRPr="0046142A">
        <w:t>.</w:t>
      </w:r>
      <w:r>
        <w:t xml:space="preserve"> To clarify, they can’t garner offense off of methods to solve private entities appropriating outer space such as treaties or actor action.</w:t>
      </w:r>
    </w:p>
    <w:p w14:paraId="39CD0B17" w14:textId="77777777" w:rsidR="00DC634F" w:rsidRDefault="00DC634F" w:rsidP="00DC634F"/>
    <w:p w14:paraId="0A2F5457" w14:textId="734C2DF5" w:rsidR="00DC634F" w:rsidRPr="00036E32" w:rsidRDefault="00DC634F" w:rsidP="00DC634F">
      <w:pPr>
        <w:keepNext/>
        <w:keepLines/>
        <w:spacing w:before="40" w:after="0"/>
        <w:outlineLvl w:val="3"/>
        <w:rPr>
          <w:rFonts w:eastAsia="Times New Roman" w:cs="Times New Roman"/>
          <w:b/>
          <w:iCs/>
          <w:sz w:val="26"/>
        </w:rPr>
      </w:pPr>
      <w:r>
        <w:t xml:space="preserve">Violation – They have extra offense from having states adopting </w:t>
      </w:r>
      <w:r w:rsidRPr="00540347">
        <w:rPr>
          <w:rFonts w:eastAsia="Times New Roman" w:cs="Times New Roman"/>
          <w:b/>
          <w:iCs/>
          <w:sz w:val="26"/>
        </w:rPr>
        <w:t xml:space="preserve">a global public trust doctrine regulating </w:t>
      </w:r>
      <w:r>
        <w:rPr>
          <w:rFonts w:eastAsia="Times New Roman" w:cs="Times New Roman"/>
          <w:b/>
          <w:iCs/>
          <w:sz w:val="26"/>
        </w:rPr>
        <w:t xml:space="preserve">space resources. </w:t>
      </w:r>
    </w:p>
    <w:p w14:paraId="54C33F0F" w14:textId="77777777" w:rsidR="00DC634F" w:rsidRDefault="00DC634F" w:rsidP="00DC634F"/>
    <w:p w14:paraId="6156F7CA" w14:textId="77777777" w:rsidR="00DC634F" w:rsidRDefault="00DC634F" w:rsidP="00DC634F">
      <w:pPr>
        <w:pStyle w:val="Heading4"/>
      </w:pPr>
      <w:r>
        <w:t>Standards:</w:t>
      </w:r>
    </w:p>
    <w:p w14:paraId="606CFC50" w14:textId="77777777" w:rsidR="00DC634F" w:rsidRDefault="00DC634F" w:rsidP="00DC634F">
      <w:pPr>
        <w:pStyle w:val="Heading4"/>
      </w:pPr>
      <w:r>
        <w:t>1] Limits – Only our interp accurately sets the upper limit to the topic. The CI will let the aff garner offense from any possible way to reduce property rights/private appropriation, which can range from treaties like OST, PTD, Common Heritage or state/actor action, which there are hundreds of. 0% chance the neg can prep for all possible offense relating to space possible and forces random LARP generics, turns edu by spreading us thin</w:t>
      </w:r>
    </w:p>
    <w:p w14:paraId="50187389" w14:textId="77777777" w:rsidR="00DC634F" w:rsidRDefault="00DC634F" w:rsidP="00DC634F">
      <w:pPr>
        <w:pStyle w:val="Heading4"/>
      </w:pPr>
      <w:r>
        <w:t xml:space="preserve">Voters - </w:t>
      </w:r>
    </w:p>
    <w:p w14:paraId="55152CE1" w14:textId="77777777" w:rsidR="00DC634F" w:rsidRPr="005C5BAA" w:rsidRDefault="00DC634F" w:rsidP="00DC634F">
      <w:pPr>
        <w:pStyle w:val="Heading4"/>
      </w:pPr>
      <w:r>
        <w:t xml:space="preserve">1] Education – 2-month time limit on the topic means every round is valuable. Specific education about the direct question the resolution asks is the only take away we get from this event. Precision in what they aff can read forces concise topic research in a limited area that allows us to deeply explore every area of the topic. </w:t>
      </w:r>
    </w:p>
    <w:p w14:paraId="286792F9" w14:textId="77777777" w:rsidR="00DC634F" w:rsidRDefault="00DC634F" w:rsidP="00DC634F">
      <w:pPr>
        <w:pStyle w:val="Heading4"/>
      </w:pPr>
      <w:r>
        <w:t>2] Fairness – Fairness controls engagement with the 1AC and what we are actually able to do in the round. If the game stops becoming fair we have no reason to play in the first place. If every round was 80/20 skewed towards the aff then no one would ever be able to play the game.  Fairness is key to clash and is an internal link into any of their offense</w:t>
      </w:r>
    </w:p>
    <w:p w14:paraId="287E2F21" w14:textId="77777777" w:rsidR="00DC634F" w:rsidRDefault="00DC634F" w:rsidP="00DC634F"/>
    <w:p w14:paraId="0BE2C235" w14:textId="77777777" w:rsidR="00DC634F" w:rsidRPr="00991928" w:rsidRDefault="00DC634F" w:rsidP="00DC634F">
      <w:pPr>
        <w:pStyle w:val="Heading4"/>
      </w:pPr>
      <w:r>
        <w:t xml:space="preserve">Paradigms - </w:t>
      </w:r>
    </w:p>
    <w:p w14:paraId="15412E18" w14:textId="77777777" w:rsidR="00DC634F" w:rsidRDefault="00DC634F" w:rsidP="00DC634F">
      <w:pPr>
        <w:pStyle w:val="Heading4"/>
      </w:pPr>
      <w:r>
        <w:t xml:space="preserve">Extra T is drop the debater – We indict your ability to read and garner offense from the affirmative in the first place. </w:t>
      </w:r>
    </w:p>
    <w:p w14:paraId="00920319" w14:textId="77777777" w:rsidR="00DC634F" w:rsidRDefault="00DC634F" w:rsidP="00DC634F">
      <w:pPr>
        <w:pStyle w:val="Heading4"/>
      </w:pPr>
      <w:r>
        <w:t xml:space="preserve">Competing interps over reasonability – Reasonability is always arbitrary and innvites judge intervention </w:t>
      </w:r>
    </w:p>
    <w:p w14:paraId="7C8D8848" w14:textId="77777777" w:rsidR="00DC634F" w:rsidRDefault="00DC634F" w:rsidP="00DC634F">
      <w:pPr>
        <w:pStyle w:val="Heading4"/>
      </w:pPr>
      <w:r>
        <w:t xml:space="preserve">No RVIs on Extra T – </w:t>
      </w:r>
    </w:p>
    <w:p w14:paraId="5CB226D2" w14:textId="77777777" w:rsidR="00DC634F" w:rsidRPr="00036E32" w:rsidRDefault="00DC634F" w:rsidP="00DC634F"/>
    <w:p w14:paraId="398824A0" w14:textId="77777777" w:rsidR="00DC634F" w:rsidRDefault="00DC634F" w:rsidP="00DC634F">
      <w:pPr>
        <w:pStyle w:val="Heading3"/>
      </w:pPr>
    </w:p>
    <w:p w14:paraId="36F1DBE7" w14:textId="77777777" w:rsidR="00DC634F" w:rsidRDefault="00DC634F" w:rsidP="00DC634F">
      <w:pPr>
        <w:pStyle w:val="Heading3"/>
      </w:pPr>
      <w:r>
        <w:lastRenderedPageBreak/>
        <w:t>Case</w:t>
      </w:r>
    </w:p>
    <w:p w14:paraId="778DF539" w14:textId="77777777" w:rsidR="00DC634F" w:rsidRPr="003337BF" w:rsidRDefault="00DC634F" w:rsidP="00DC634F">
      <w:pPr>
        <w:pStyle w:val="Heading4"/>
        <w:numPr>
          <w:ilvl w:val="0"/>
          <w:numId w:val="12"/>
        </w:numPr>
        <w:tabs>
          <w:tab w:val="num" w:pos="360"/>
        </w:tabs>
        <w:ind w:left="0" w:firstLine="0"/>
        <w:rPr>
          <w:rFonts w:cs="Calibri"/>
        </w:rPr>
      </w:pPr>
      <w:r w:rsidRPr="003337BF">
        <w:rPr>
          <w:rFonts w:cs="Calibri"/>
        </w:rPr>
        <w:t>Public and private companies must work together to overcome blockages that each industry face, only together can the process be expedited</w:t>
      </w:r>
    </w:p>
    <w:p w14:paraId="1C05706A" w14:textId="77777777" w:rsidR="00DC634F" w:rsidRPr="003337BF" w:rsidRDefault="00DC634F" w:rsidP="00DC634F">
      <w:r w:rsidRPr="00EF06A7">
        <w:rPr>
          <w:rStyle w:val="Style13ptBold"/>
        </w:rPr>
        <w:t>Houser 17</w:t>
      </w:r>
      <w:r w:rsidRPr="00C171E0">
        <w:rPr>
          <w:rStyle w:val="Style13ptBold"/>
        </w:rPr>
        <w:t xml:space="preserve"> </w:t>
      </w:r>
      <w:r>
        <w:t>(K</w:t>
      </w:r>
      <w:r w:rsidRPr="003337BF">
        <w:t>ristin Houser is a writer for Futurism , where she covers science and tech. Her written work has appeared in Business Insider, NBC News, and the World Economic Forum’s Agenda, among other publications https://futurism.com/private-companies-not-governments-are-shaping-the-future-of-space-exploration) //HWLND</w:t>
      </w:r>
    </w:p>
    <w:p w14:paraId="17B64AC8" w14:textId="77777777" w:rsidR="00DC634F" w:rsidRPr="00C21A09" w:rsidRDefault="00DC634F" w:rsidP="00DC634F">
      <w:pPr>
        <w:rPr>
          <w:b/>
          <w:bCs/>
          <w:sz w:val="16"/>
        </w:rPr>
      </w:pPr>
      <w:r w:rsidRPr="002243FA">
        <w:rPr>
          <w:sz w:val="16"/>
        </w:rPr>
        <w:t xml:space="preserve">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6E5B00">
        <w:rPr>
          <w:rStyle w:val="Emphasis"/>
          <w:highlight w:val="yellow"/>
        </w:rPr>
        <w:t>The universe is huge</w:t>
      </w:r>
      <w:r w:rsidRPr="00B13F54">
        <w:rPr>
          <w:rStyle w:val="Emphasis"/>
        </w:rPr>
        <w:t xml:space="preserve">, with galaxy estimates in the trillions, so </w:t>
      </w:r>
      <w:r w:rsidRPr="006E5B00">
        <w:rPr>
          <w:rStyle w:val="Emphasis"/>
          <w:highlight w:val="yellow"/>
        </w:rPr>
        <w:t>the goalpost will continue moving back</w:t>
      </w:r>
      <w:r w:rsidRPr="00B13F54">
        <w:rPr>
          <w:rStyle w:val="Emphasis"/>
        </w:rPr>
        <w:t xml:space="preserve"> (to bring another sport into the analogy</w:t>
      </w:r>
      <w:r w:rsidRPr="002243FA">
        <w:rPr>
          <w:sz w:val="16"/>
        </w:rPr>
        <w:t xml:space="preserve">). </w:t>
      </w:r>
      <w:r w:rsidRPr="00B13F54">
        <w:rPr>
          <w:rStyle w:val="Emphasis"/>
        </w:rPr>
        <w:t>Rather than focusing on competing in what is ultimately an unwinnable race, private and government-backed space agencies can actually benefit from collaboration thanks to their inherent differences.</w:t>
      </w:r>
      <w:r w:rsidRPr="002243FA">
        <w:rPr>
          <w:sz w:val="16"/>
        </w:rPr>
        <w:t xml:space="preserve"> “The way that SpaceX, Planetary Resources, or Virgin Galactic approaches space exploration is going to be very different from NASA or the Air Force,” explains Lewicki. </w:t>
      </w:r>
      <w:r w:rsidRPr="006E5B00">
        <w:rPr>
          <w:rStyle w:val="StyleUnderline"/>
          <w:highlight w:val="yellow"/>
        </w:rPr>
        <w:t xml:space="preserve">Private companies aren’t beholden to the same slow </w:t>
      </w:r>
      <w:r w:rsidRPr="00B13F54">
        <w:rPr>
          <w:rStyle w:val="StyleUnderline"/>
        </w:rPr>
        <w:t>processes that often stall government projects, and they can secure or reallocate funding much more swiftly if need be. However, unlike agencies like NASA, they do have shareholders to keep happy and a need to constantly pursue profitability.</w:t>
      </w:r>
      <w:r w:rsidRPr="002243FA">
        <w:rPr>
          <w:sz w:val="16"/>
        </w:rPr>
        <w:t xml:space="preserve"> </w:t>
      </w:r>
      <w:r w:rsidRPr="006E5B00">
        <w:rPr>
          <w:rStyle w:val="Emphasis"/>
          <w:highlight w:val="yellow"/>
        </w:rPr>
        <w:t>The two sectors</w:t>
      </w:r>
      <w:r w:rsidRPr="00B13F54">
        <w:rPr>
          <w:rStyle w:val="Emphasis"/>
        </w:rPr>
        <w:t xml:space="preserve">, therefore, </w:t>
      </w:r>
      <w:r w:rsidRPr="006E5B00">
        <w:rPr>
          <w:rStyle w:val="Emphasis"/>
          <w:highlight w:val="yellow"/>
        </w:rPr>
        <w:t>have a tremendous opportunity to help one another</w:t>
      </w:r>
      <w:r w:rsidRPr="006E5B00">
        <w:rPr>
          <w:sz w:val="16"/>
          <w:highlight w:val="yellow"/>
        </w:rPr>
        <w:t xml:space="preserve">. </w:t>
      </w:r>
      <w:r w:rsidRPr="006E5B00">
        <w:rPr>
          <w:rStyle w:val="Emphasis"/>
          <w:highlight w:val="yellow"/>
        </w:rPr>
        <w:t xml:space="preserve">Private companies can generate revenue through government contracts </w:t>
      </w:r>
      <w:r w:rsidRPr="00B13F54">
        <w:rPr>
          <w:rStyle w:val="Emphasis"/>
        </w:rPr>
        <w:t xml:space="preserve">—for example, NASA has contracted Boeing to transport astronauts to the International Space Station (ISS), and SpaceX just closed a deal with the U.S. Air Force to launch its secretive space drone. </w:t>
      </w:r>
      <w:r w:rsidRPr="00B13F54">
        <w:rPr>
          <w:rStyle w:val="StyleUnderline"/>
        </w:rPr>
        <w:t>This leaves the government agencies free to pursue the kind of forward-thinking, longer-term research that might not immediately generate revenue, but that can be later streamlined and improved upon in the private sector.</w:t>
      </w:r>
      <w:r w:rsidRPr="002243FA">
        <w:rPr>
          <w:sz w:val="16"/>
        </w:rPr>
        <w:t xml:space="preserve"> </w:t>
      </w:r>
    </w:p>
    <w:p w14:paraId="475F9DF1" w14:textId="77777777" w:rsidR="00DC634F" w:rsidRDefault="00DC634F" w:rsidP="00DC634F"/>
    <w:p w14:paraId="3A3B04BC" w14:textId="77777777" w:rsidR="00DC634F" w:rsidRPr="00385493" w:rsidRDefault="00DC634F" w:rsidP="00DC634F">
      <w:pPr>
        <w:pStyle w:val="Heading4"/>
        <w:rPr>
          <w:rFonts w:cs="Calibri"/>
        </w:rPr>
      </w:pPr>
      <w:r>
        <w:rPr>
          <w:rFonts w:cs="Calibri"/>
        </w:rPr>
        <w:t xml:space="preserve">2. </w:t>
      </w:r>
      <w:r w:rsidRPr="00385493">
        <w:rPr>
          <w:rFonts w:cs="Calibri"/>
        </w:rPr>
        <w:t>Private space appropriation will solve extinction – presume neg</w:t>
      </w:r>
    </w:p>
    <w:p w14:paraId="05318681" w14:textId="77777777" w:rsidR="00DC634F" w:rsidRPr="00385493" w:rsidRDefault="00DC634F" w:rsidP="00DC634F">
      <w:pPr>
        <w:rPr>
          <w:rStyle w:val="Style13ptBold"/>
        </w:rPr>
      </w:pPr>
      <w:r w:rsidRPr="00385493">
        <w:rPr>
          <w:rStyle w:val="Style13ptBold"/>
        </w:rPr>
        <w:t>Ginsberg 17</w:t>
      </w:r>
    </w:p>
    <w:p w14:paraId="5801AD0C" w14:textId="77777777" w:rsidR="00DC634F" w:rsidRPr="00385493" w:rsidRDefault="00DC634F" w:rsidP="00DC634F">
      <w:r w:rsidRPr="00385493">
        <w:t>Leah Ginsberg</w:t>
      </w:r>
      <w:r>
        <w:t xml:space="preserve"> (senior editor covering entrepreneurs, this article is just a summary of a musk interview)</w:t>
      </w:r>
      <w:r w:rsidRPr="00385493">
        <w:t>, June 16 2017, “Elon Musk thinks life on earth will go extinct, and is putting most of his fortune toward colonizing Mars,” CNBC, https://www.cnbc.com/2017/06/16/elon-musk-colonize-mars-before-extinction-event-on-earth.html, // HW AW</w:t>
      </w:r>
    </w:p>
    <w:p w14:paraId="53588950" w14:textId="77777777" w:rsidR="00DC634F" w:rsidRPr="00C4286A" w:rsidRDefault="00DC634F" w:rsidP="00DC634F">
      <w:pPr>
        <w:rPr>
          <w:sz w:val="16"/>
        </w:rPr>
      </w:pPr>
      <w:r w:rsidRPr="00385493">
        <w:rPr>
          <w:sz w:val="16"/>
        </w:rPr>
        <w:t>If we stay on earth forever, “</w:t>
      </w:r>
      <w:r w:rsidRPr="00E45398">
        <w:rPr>
          <w:highlight w:val="yellow"/>
          <w:u w:val="single"/>
        </w:rPr>
        <w:t xml:space="preserve">there will be </w:t>
      </w:r>
      <w:r w:rsidRPr="006A50F4">
        <w:rPr>
          <w:u w:val="single"/>
        </w:rPr>
        <w:t>some</w:t>
      </w:r>
      <w:r w:rsidRPr="00385493">
        <w:rPr>
          <w:u w:val="single"/>
        </w:rPr>
        <w:t xml:space="preserve"> eventual </w:t>
      </w:r>
      <w:r w:rsidRPr="00E45398">
        <w:rPr>
          <w:highlight w:val="yellow"/>
          <w:u w:val="single"/>
        </w:rPr>
        <w:t>extinction</w:t>
      </w:r>
      <w:r w:rsidRPr="00385493">
        <w:rPr>
          <w:u w:val="single"/>
        </w:rPr>
        <w:t xml:space="preserve"> event</w:t>
      </w:r>
      <w:r w:rsidRPr="00385493">
        <w:rPr>
          <w:sz w:val="16"/>
        </w:rPr>
        <w:t xml:space="preserve">,” says Elon Musk in an article published in academic </w:t>
      </w:r>
      <w:hyperlink r:id="rId30" w:tgtFrame="_blank" w:history="1">
        <w:r w:rsidRPr="00385493">
          <w:rPr>
            <w:rStyle w:val="Hyperlink"/>
            <w:rFonts w:eastAsiaTheme="majorEastAsia"/>
            <w:sz w:val="16"/>
          </w:rPr>
          <w:t>journal New Space</w:t>
        </w:r>
      </w:hyperlink>
      <w:r w:rsidRPr="00385493">
        <w:rPr>
          <w:sz w:val="16"/>
        </w:rPr>
        <w:t xml:space="preserve">. In it, Musk says </w:t>
      </w:r>
      <w:r w:rsidRPr="00385493">
        <w:rPr>
          <w:u w:val="single"/>
        </w:rPr>
        <w:t xml:space="preserve">the </w:t>
      </w:r>
      <w:r w:rsidRPr="00E45398">
        <w:rPr>
          <w:highlight w:val="yellow"/>
          <w:u w:val="single"/>
        </w:rPr>
        <w:t>alternative</w:t>
      </w:r>
      <w:r w:rsidRPr="00385493">
        <w:rPr>
          <w:u w:val="single"/>
        </w:rPr>
        <w:t xml:space="preserve"> to this doomsday </w:t>
      </w:r>
      <w:r w:rsidRPr="00E45398">
        <w:rPr>
          <w:highlight w:val="yellow"/>
          <w:u w:val="single"/>
        </w:rPr>
        <w:t>is</w:t>
      </w:r>
      <w:r w:rsidRPr="00385493">
        <w:rPr>
          <w:u w:val="single"/>
        </w:rPr>
        <w:t xml:space="preserve"> for humans </w:t>
      </w:r>
      <w:r w:rsidRPr="00E45398">
        <w:rPr>
          <w:highlight w:val="yellow"/>
          <w:u w:val="single"/>
        </w:rPr>
        <w:t>to become a multi-planetary species</w:t>
      </w:r>
      <w:r w:rsidRPr="00385493">
        <w:rPr>
          <w:u w:val="single"/>
        </w:rPr>
        <w:t>.</w:t>
      </w:r>
      <w:r w:rsidRPr="00385493">
        <w:rPr>
          <w:sz w:val="16"/>
        </w:rPr>
        <w:t xml:space="preserve"> He says Mars is the place to do it. Venus is a “hot acid bath,” says Musk in the article, which summarizes a speech he gave in Sept. of 2016. Mercury is too close to the sun. The moon is too small, has no atmosphere and not as “resource-rich.” Speaking like the entrepreneur he is, Musk says, </w:t>
      </w:r>
      <w:r w:rsidRPr="00E45398">
        <w:rPr>
          <w:highlight w:val="yellow"/>
          <w:u w:val="single"/>
        </w:rPr>
        <w:t>Mars</w:t>
      </w:r>
      <w:r w:rsidRPr="00385493">
        <w:rPr>
          <w:u w:val="single"/>
        </w:rPr>
        <w:t xml:space="preserve"> is </w:t>
      </w:r>
      <w:r w:rsidRPr="00E45398">
        <w:rPr>
          <w:highlight w:val="yellow"/>
          <w:u w:val="single"/>
        </w:rPr>
        <w:t>better-suited</w:t>
      </w:r>
      <w:r w:rsidRPr="00385493">
        <w:rPr>
          <w:u w:val="single"/>
        </w:rPr>
        <w:t xml:space="preserve"> “to scale up” to be </w:t>
      </w:r>
      <w:r w:rsidRPr="006A50F4">
        <w:rPr>
          <w:u w:val="single"/>
        </w:rPr>
        <w:t xml:space="preserve">a </w:t>
      </w:r>
      <w:r w:rsidRPr="00E45398">
        <w:rPr>
          <w:highlight w:val="yellow"/>
          <w:u w:val="single"/>
        </w:rPr>
        <w:t>self-sustaining civilization</w:t>
      </w:r>
      <w:r w:rsidRPr="00385493">
        <w:rPr>
          <w:u w:val="single"/>
        </w:rPr>
        <w:t>.</w:t>
      </w:r>
      <w:r w:rsidRPr="00385493">
        <w:rPr>
          <w:sz w:val="16"/>
        </w:rPr>
        <w:t xml:space="preserve"> ″[I]f we could warm Mars up,” says Musk, which he believes is doable, “we would once again have </w:t>
      </w:r>
      <w:r w:rsidRPr="00385493">
        <w:rPr>
          <w:u w:val="single"/>
        </w:rPr>
        <w:t xml:space="preserve">a </w:t>
      </w:r>
      <w:r w:rsidRPr="00E45398">
        <w:rPr>
          <w:highlight w:val="yellow"/>
          <w:u w:val="single"/>
        </w:rPr>
        <w:t xml:space="preserve">thick atmosphere and </w:t>
      </w:r>
      <w:r w:rsidRPr="006A50F4">
        <w:rPr>
          <w:u w:val="single"/>
        </w:rPr>
        <w:t xml:space="preserve">liquid </w:t>
      </w:r>
      <w:r w:rsidRPr="00E45398">
        <w:rPr>
          <w:highlight w:val="yellow"/>
          <w:u w:val="single"/>
        </w:rPr>
        <w:t>oceans</w:t>
      </w:r>
      <w:r w:rsidRPr="00385493">
        <w:rPr>
          <w:sz w:val="16"/>
        </w:rPr>
        <w:t xml:space="preserve">.” Mars also has enough sunlight and an atmosphere in which, with some tweaking, it would be </w:t>
      </w:r>
      <w:r w:rsidRPr="00385493">
        <w:rPr>
          <w:u w:val="single"/>
        </w:rPr>
        <w:t xml:space="preserve">possible to </w:t>
      </w:r>
      <w:r w:rsidRPr="00E45398">
        <w:rPr>
          <w:highlight w:val="yellow"/>
          <w:u w:val="single"/>
        </w:rPr>
        <w:t>grow plants</w:t>
      </w:r>
      <w:r w:rsidRPr="00385493">
        <w:rPr>
          <w:sz w:val="16"/>
        </w:rPr>
        <w:t xml:space="preserve">. 1:29 SpaceX’s Elon Musk’s bold ambition to colonize Mars Musk also says, “It would be </w:t>
      </w:r>
      <w:r w:rsidRPr="00385493">
        <w:rPr>
          <w:u w:val="single"/>
        </w:rPr>
        <w:t>quite fun to be on Mars</w:t>
      </w:r>
      <w:r w:rsidRPr="00385493">
        <w:rPr>
          <w:sz w:val="16"/>
        </w:rPr>
        <w:t xml:space="preserve"> because you would have gravity that is about 37 percent of that of Earth, so you would be able to </w:t>
      </w:r>
      <w:r w:rsidRPr="00385493">
        <w:rPr>
          <w:u w:val="single"/>
        </w:rPr>
        <w:lastRenderedPageBreak/>
        <w:t>lift heavy things and bound around</w:t>
      </w:r>
      <w:r w:rsidRPr="00385493">
        <w:rPr>
          <w:sz w:val="16"/>
        </w:rPr>
        <w:t xml:space="preserve">.” The key, says Musk </w:t>
      </w:r>
      <w:r w:rsidRPr="00385493">
        <w:rPr>
          <w:u w:val="single"/>
        </w:rPr>
        <w:t xml:space="preserve">is his </w:t>
      </w:r>
      <w:r w:rsidRPr="00E45398">
        <w:rPr>
          <w:highlight w:val="yellow"/>
          <w:u w:val="single"/>
        </w:rPr>
        <w:t>company SpaceX</w:t>
      </w:r>
      <w:r w:rsidRPr="00385493">
        <w:rPr>
          <w:sz w:val="16"/>
        </w:rPr>
        <w:t xml:space="preserve"> creating systems that make the move to Mars affordable – comparable to the median house price in the U.S. is the goal. Currently, Musk estimates trips to Mars would cost about $140,000 per ton (taking into account transporting things like luggage, food and life support). But he believes the </w:t>
      </w:r>
      <w:r w:rsidRPr="00385493">
        <w:rPr>
          <w:u w:val="single"/>
        </w:rPr>
        <w:t>cost could potentially drop to below $100,000 a ton</w:t>
      </w:r>
      <w:r w:rsidRPr="00385493">
        <w:rPr>
          <w:sz w:val="16"/>
        </w:rPr>
        <w:t xml:space="preserve">. Musk sees a future where </w:t>
      </w:r>
      <w:r w:rsidRPr="00385493">
        <w:rPr>
          <w:u w:val="single"/>
        </w:rPr>
        <w:t>people would save up for a move to Mars like they do a home</w:t>
      </w:r>
      <w:r w:rsidRPr="00385493">
        <w:rPr>
          <w:sz w:val="16"/>
        </w:rPr>
        <w:t xml:space="preserve">. “People could also get sponsorship. It gets to the point where almost anyone, if they saved up and this was their goal, could buy a ticket and move to Mars — and given that Mars would have a labor shortage for a long time, jobs would not be in short supply,” he says. Ultimately, says Musk, funding this will be a joint effort between private and government resources. “As we show that this is possible and that this dream is real—it is not just a dream, it is something that can be made real—the support will snowball over time,” says Musk. “I should also add that the main reason I am personally accumulating assets is in order to fund this,” says Musk of his wealth. “I really do not have any other motivation for personally accumulating assets except to be able to make the biggest contribution I can to making life multi-planetary.” Just 15 years ago, “SpaceX basically consisted of carpet and a mariachi band,” says Musk. “We were basically clueless.” Now, he believes SpaceX will have a spaceship by about 2020, with which it can start doing suborbital flights. That would also enable the transport of cargo “to anywhere on Earth in 45 minutes at the most,” he says. “Most places on Earth would be 20–25 minutes away. If we had a floating platform off the coast of New York, 20–30 miles out, you could go from New York to Tokyo in 25 minutes and across the Atlantic in 10 minutes,” he says. “If things go super-well, it might be in the </w:t>
      </w:r>
      <w:r w:rsidRPr="00E45398">
        <w:rPr>
          <w:highlight w:val="yellow"/>
          <w:u w:val="single"/>
        </w:rPr>
        <w:t>10-year time frame</w:t>
      </w:r>
      <w:r w:rsidRPr="00385493">
        <w:rPr>
          <w:sz w:val="16"/>
        </w:rPr>
        <w:t>,” to Mars, says Musk. “But I do not want to say that is when it will occur. There is a huge amount of risk. It is going to cost a lot. There is a good chance we will not succeed, but we are going to do our best and try to make as much progress as possible.”</w:t>
      </w:r>
    </w:p>
    <w:p w14:paraId="0698A7B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8F757E"/>
    <w:multiLevelType w:val="hybridMultilevel"/>
    <w:tmpl w:val="0576F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63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34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E18D09"/>
  <w14:defaultImageDpi w14:val="300"/>
  <w15:docId w15:val="{12C17A5D-B429-B844-8A6F-285F0CB38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634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63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63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DC63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DC63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63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634F"/>
  </w:style>
  <w:style w:type="character" w:customStyle="1" w:styleId="Heading1Char">
    <w:name w:val="Heading 1 Char"/>
    <w:aliases w:val="Pocket Char"/>
    <w:basedOn w:val="DefaultParagraphFont"/>
    <w:link w:val="Heading1"/>
    <w:uiPriority w:val="9"/>
    <w:rsid w:val="00DC63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634F"/>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DC634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DC63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634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C634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DC634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C634F"/>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DC634F"/>
    <w:rPr>
      <w:color w:val="auto"/>
      <w:u w:val="none"/>
    </w:rPr>
  </w:style>
  <w:style w:type="paragraph" w:styleId="DocumentMap">
    <w:name w:val="Document Map"/>
    <w:basedOn w:val="Normal"/>
    <w:link w:val="DocumentMapChar"/>
    <w:uiPriority w:val="99"/>
    <w:semiHidden/>
    <w:unhideWhenUsed/>
    <w:rsid w:val="00DC63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634F"/>
    <w:rPr>
      <w:rFonts w:ascii="Lucida Grande" w:hAnsi="Lucida Grande" w:cs="Lucida Grande"/>
    </w:rPr>
  </w:style>
  <w:style w:type="paragraph" w:customStyle="1" w:styleId="Emphasis1">
    <w:name w:val="Emphasis1"/>
    <w:basedOn w:val="Normal"/>
    <w:link w:val="Emphasis"/>
    <w:autoRedefine/>
    <w:uiPriority w:val="20"/>
    <w:qFormat/>
    <w:rsid w:val="00DC634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ont use,No Spacing41,Tag and Cite,Tag and Ci,No Spacing23,No Spacing13"/>
    <w:basedOn w:val="Heading1"/>
    <w:link w:val="Hyperlink"/>
    <w:autoRedefine/>
    <w:uiPriority w:val="99"/>
    <w:qFormat/>
    <w:rsid w:val="00DC634F"/>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erank.com/" TargetMode="External"/><Relationship Id="rId24" Type="http://schemas.openxmlformats.org/officeDocument/2006/relationships/hyperlink" Target="https://mashable.com/article/armageddon-asteroid-threat"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hyperlink" Target="http://online.liebertpub.com/doi/full/10.1089/space.2017.29009.em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8319</Words>
  <Characters>47420</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1</cp:revision>
  <dcterms:created xsi:type="dcterms:W3CDTF">2022-01-23T05:03:00Z</dcterms:created>
  <dcterms:modified xsi:type="dcterms:W3CDTF">2022-01-23T05:05:00Z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