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918DC" w14:textId="77777777" w:rsidR="00052A6A" w:rsidRDefault="00052A6A" w:rsidP="00052A6A">
      <w:pPr>
        <w:pStyle w:val="Heading2"/>
      </w:pPr>
      <w:r>
        <w:t>1</w:t>
      </w:r>
    </w:p>
    <w:p w14:paraId="217B87BD" w14:textId="77777777" w:rsidR="00052A6A" w:rsidRDefault="00052A6A" w:rsidP="00052A6A">
      <w:pPr>
        <w:pStyle w:val="Heading4"/>
      </w:pPr>
      <w:r>
        <w:t>Interpretation: the affirmative must defend a topical change in the status quo.</w:t>
      </w:r>
    </w:p>
    <w:p w14:paraId="1B133302" w14:textId="77777777" w:rsidR="00052A6A" w:rsidRDefault="00052A6A" w:rsidP="00052A6A">
      <w:pPr>
        <w:pStyle w:val="Heading4"/>
      </w:pPr>
      <w:r>
        <w:t xml:space="preserve">Vote negative – there is a distinction between debate as an institution and debate as a game, and while the affs intervention may or may not be effective on an institutional level, the ballot only signifies a win or loss within debate as a game </w:t>
      </w:r>
    </w:p>
    <w:p w14:paraId="4A9882EE" w14:textId="77777777" w:rsidR="00052A6A" w:rsidRDefault="00052A6A" w:rsidP="00052A6A">
      <w:pPr>
        <w:pStyle w:val="Heading4"/>
      </w:pPr>
      <w:r>
        <w:t>We are both in this round primarily to get a win - its why we all adhere to other rules of the game like speech times and prep time, even if breaking those norms might make the debate “better” – its why you would vote neg if they read a 10 hour long AC about why speech time constraints are bad</w:t>
      </w:r>
    </w:p>
    <w:p w14:paraId="57E3CEEF" w14:textId="77777777" w:rsidR="00052A6A" w:rsidRDefault="00052A6A" w:rsidP="00052A6A">
      <w:pPr>
        <w:pStyle w:val="Heading4"/>
      </w:pPr>
      <w:r>
        <w:t>Not reading an aff with a plan creates incredible structural advantages for the aff – they get first and last speech which means without a stable advocacy they get to morph their aff into whatever minimizes direct clash, and allows for a retreat to moral high ground</w:t>
      </w:r>
    </w:p>
    <w:p w14:paraId="598684EF" w14:textId="77777777" w:rsidR="00052A6A" w:rsidRDefault="00052A6A" w:rsidP="00052A6A">
      <w:pPr>
        <w:pStyle w:val="Heading4"/>
      </w:pPr>
      <w:r>
        <w:t xml:space="preserve">You don’t have to disagree with the aff to vote neg. But,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18A6A410" w14:textId="77777777" w:rsidR="00052A6A" w:rsidRPr="007C3AA7" w:rsidRDefault="00052A6A" w:rsidP="00052A6A"/>
    <w:p w14:paraId="4BF0A81E" w14:textId="77777777" w:rsidR="00052A6A" w:rsidRDefault="00052A6A" w:rsidP="00052A6A">
      <w:pPr>
        <w:pStyle w:val="Heading4"/>
        <w:jc w:val="center"/>
        <w:rPr>
          <w:rFonts w:ascii="Segoe UI" w:hAnsi="Segoe UI" w:cs="Segoe UI"/>
          <w:sz w:val="18"/>
          <w:szCs w:val="18"/>
        </w:rPr>
      </w:pPr>
      <w:r>
        <w:rPr>
          <w:rStyle w:val="normaltextrun"/>
          <w:rFonts w:cs="Calibri"/>
          <w:b w:val="0"/>
          <w:bCs w:val="0"/>
          <w:sz w:val="32"/>
          <w:szCs w:val="32"/>
          <w:u w:val="single"/>
        </w:rPr>
        <w:t>Standards</w:t>
      </w:r>
    </w:p>
    <w:p w14:paraId="6A6E6A7A" w14:textId="77777777" w:rsidR="00052A6A" w:rsidRDefault="00052A6A" w:rsidP="00052A6A">
      <w:pPr>
        <w:pStyle w:val="Heading4"/>
        <w:numPr>
          <w:ilvl w:val="0"/>
          <w:numId w:val="14"/>
        </w:numPr>
        <w:tabs>
          <w:tab w:val="num" w:pos="1080"/>
        </w:tabs>
        <w:ind w:left="1080"/>
        <w:rPr>
          <w:sz w:val="22"/>
          <w:szCs w:val="22"/>
        </w:rPr>
      </w:pPr>
      <w:r>
        <w:rPr>
          <w:rStyle w:val="normaltextrun"/>
          <w:rFonts w:cs="Calibri"/>
          <w:sz w:val="22"/>
          <w:szCs w:val="22"/>
        </w:rPr>
        <w:t>Increases NIBS: There’s an infinite number of assumptions that the neg can win on, but the </w:t>
      </w:r>
      <w:r>
        <w:rPr>
          <w:rStyle w:val="spellingerror"/>
          <w:rFonts w:cs="Calibri"/>
          <w:sz w:val="22"/>
          <w:szCs w:val="22"/>
        </w:rPr>
        <w:t>aff</w:t>
      </w:r>
      <w:r>
        <w:rPr>
          <w:rStyle w:val="normaltextrun"/>
          <w:rFonts w:cs="Calibri"/>
          <w:sz w:val="22"/>
          <w:szCs w:val="22"/>
        </w:rPr>
        <w:t> can’t win on them since they would only be defensive. Means it’s impossible to win on the affirmative because the </w:t>
      </w:r>
      <w:r>
        <w:rPr>
          <w:rStyle w:val="spellingerror"/>
          <w:rFonts w:cs="Calibri"/>
          <w:sz w:val="22"/>
          <w:szCs w:val="22"/>
        </w:rPr>
        <w:t>aff</w:t>
      </w:r>
      <w:r>
        <w:rPr>
          <w:rStyle w:val="normaltextrun"/>
          <w:rFonts w:cs="Calibri"/>
          <w:sz w:val="22"/>
          <w:szCs w:val="22"/>
        </w:rPr>
        <w:t> can never prove they’re all true</w:t>
      </w:r>
      <w:r>
        <w:rPr>
          <w:rStyle w:val="eop"/>
          <w:rFonts w:cs="Calibri"/>
          <w:szCs w:val="22"/>
        </w:rPr>
        <w:t> </w:t>
      </w:r>
    </w:p>
    <w:p w14:paraId="28F7B385" w14:textId="77777777" w:rsidR="00052A6A" w:rsidRDefault="00052A6A" w:rsidP="00052A6A">
      <w:pPr>
        <w:pStyle w:val="Heading4"/>
        <w:numPr>
          <w:ilvl w:val="0"/>
          <w:numId w:val="14"/>
        </w:numPr>
        <w:tabs>
          <w:tab w:val="num" w:pos="1080"/>
        </w:tabs>
        <w:ind w:left="1080"/>
        <w:rPr>
          <w:sz w:val="22"/>
          <w:szCs w:val="22"/>
        </w:rPr>
      </w:pPr>
      <w:r>
        <w:rPr>
          <w:rStyle w:val="normaltextrun"/>
          <w:rFonts w:cs="Calibri"/>
          <w:sz w:val="22"/>
          <w:szCs w:val="22"/>
        </w:rPr>
        <w:t>Destroys topic education: When the </w:t>
      </w:r>
      <w:r>
        <w:rPr>
          <w:rStyle w:val="spellingerror"/>
          <w:rFonts w:cs="Calibri"/>
          <w:sz w:val="22"/>
          <w:szCs w:val="22"/>
        </w:rPr>
        <w:t>aff</w:t>
      </w:r>
      <w:r>
        <w:rPr>
          <w:rStyle w:val="normaltextrun"/>
          <w:rFonts w:cs="Calibri"/>
          <w:sz w:val="22"/>
          <w:szCs w:val="22"/>
        </w:rPr>
        <w:t> doesn’t have to defend a course of action, then they don’t have to research any of the topic literature. They’re exempt from having to research the topic and to think deeply about a subject that affects a ton of people because they’re on this path of argumentation. Education &gt; fairness because the only thing we take away from rounds is what we learned regardless of if we won or lost</w:t>
      </w:r>
      <w:r>
        <w:rPr>
          <w:rStyle w:val="eop"/>
          <w:rFonts w:cs="Calibri"/>
          <w:szCs w:val="22"/>
        </w:rPr>
        <w:t> </w:t>
      </w:r>
    </w:p>
    <w:p w14:paraId="41AED00E" w14:textId="77777777" w:rsidR="00052A6A" w:rsidRDefault="00052A6A" w:rsidP="00052A6A">
      <w:pPr>
        <w:pStyle w:val="Heading4"/>
        <w:numPr>
          <w:ilvl w:val="0"/>
          <w:numId w:val="14"/>
        </w:numPr>
        <w:tabs>
          <w:tab w:val="num" w:pos="1080"/>
        </w:tabs>
        <w:ind w:left="1080"/>
        <w:rPr>
          <w:sz w:val="22"/>
          <w:szCs w:val="22"/>
        </w:rPr>
      </w:pPr>
      <w:r>
        <w:rPr>
          <w:rStyle w:val="normaltextrun"/>
          <w:rFonts w:cs="Calibri"/>
          <w:sz w:val="22"/>
          <w:szCs w:val="22"/>
        </w:rPr>
        <w:t>Debates are irresolvable: Any time the negative makes an argument, the </w:t>
      </w:r>
      <w:r>
        <w:rPr>
          <w:rStyle w:val="spellingerror"/>
          <w:rFonts w:cs="Calibri"/>
          <w:sz w:val="22"/>
          <w:szCs w:val="22"/>
        </w:rPr>
        <w:t>aff</w:t>
      </w:r>
      <w:r>
        <w:rPr>
          <w:rStyle w:val="normaltextrun"/>
          <w:rFonts w:cs="Calibri"/>
          <w:sz w:val="22"/>
          <w:szCs w:val="22"/>
        </w:rPr>
        <w:t> will just say that’s an exception to the general rule, making it impossible to generate offense that the neg can win on. Bad for fairness, also bad for decidability because it’s not clear how many </w:t>
      </w:r>
      <w:r>
        <w:rPr>
          <w:rStyle w:val="spellingerror"/>
          <w:rFonts w:cs="Calibri"/>
          <w:sz w:val="22"/>
          <w:szCs w:val="22"/>
        </w:rPr>
        <w:t>counterwarrants</w:t>
      </w:r>
      <w:r>
        <w:rPr>
          <w:rStyle w:val="normaltextrun"/>
          <w:rFonts w:cs="Calibri"/>
          <w:sz w:val="22"/>
          <w:szCs w:val="22"/>
        </w:rPr>
        <w:t xml:space="preserve"> justify a neg ballot. We can never negate the resolution. </w:t>
      </w:r>
    </w:p>
    <w:p w14:paraId="6A7081A6" w14:textId="77777777" w:rsidR="00052A6A" w:rsidRPr="007C3AA7" w:rsidRDefault="00052A6A" w:rsidP="00052A6A">
      <w:pPr>
        <w:pStyle w:val="Heading4"/>
        <w:numPr>
          <w:ilvl w:val="0"/>
          <w:numId w:val="14"/>
        </w:numPr>
        <w:tabs>
          <w:tab w:val="num" w:pos="1080"/>
        </w:tabs>
        <w:ind w:left="1080"/>
        <w:rPr>
          <w:rStyle w:val="eop"/>
          <w:sz w:val="22"/>
          <w:szCs w:val="22"/>
        </w:rPr>
      </w:pPr>
      <w:r>
        <w:rPr>
          <w:rStyle w:val="normaltextrun"/>
          <w:rFonts w:cs="Calibri"/>
          <w:sz w:val="22"/>
          <w:szCs w:val="22"/>
        </w:rPr>
        <w:t>Real world decision making: every area of knowledge we learn about is most useful and best understood when put into the context of decision making. Comparative worlds key to this because we can contextualize it in courses of actions</w:t>
      </w:r>
      <w:r>
        <w:rPr>
          <w:rStyle w:val="eop"/>
          <w:rFonts w:cs="Calibri"/>
          <w:szCs w:val="22"/>
        </w:rPr>
        <w:t> </w:t>
      </w:r>
    </w:p>
    <w:p w14:paraId="792AB1F7" w14:textId="77777777" w:rsidR="00052A6A" w:rsidRPr="004C4BCF" w:rsidRDefault="00052A6A" w:rsidP="00052A6A">
      <w:pPr>
        <w:pStyle w:val="Heading4"/>
        <w:numPr>
          <w:ilvl w:val="0"/>
          <w:numId w:val="14"/>
        </w:numPr>
        <w:tabs>
          <w:tab w:val="num" w:pos="1080"/>
        </w:tabs>
        <w:ind w:left="1080"/>
        <w:rPr>
          <w:sz w:val="22"/>
          <w:szCs w:val="22"/>
        </w:rPr>
      </w:pPr>
      <w:r>
        <w:rPr>
          <w:lang w:eastAsia="zh-CN"/>
        </w:rPr>
        <w:t xml:space="preserve">Real world education: </w:t>
      </w:r>
      <w:r w:rsidRPr="00EA6D3F">
        <w:rPr>
          <w:lang w:eastAsia="zh-CN"/>
        </w:rPr>
        <w:t xml:space="preserve">when there is a particularized action to debate – that results in better </w:t>
      </w:r>
      <w:r>
        <w:rPr>
          <w:lang w:eastAsia="zh-CN"/>
        </w:rPr>
        <w:t>space education</w:t>
      </w:r>
      <w:r w:rsidRPr="00EA6D3F">
        <w:rPr>
          <w:lang w:eastAsia="zh-CN"/>
        </w:rPr>
        <w:t xml:space="preserve"> outside of the roun</w:t>
      </w:r>
      <w:r>
        <w:rPr>
          <w:lang w:eastAsia="zh-CN"/>
        </w:rPr>
        <w:t>d which is why schools invest in debate</w:t>
      </w:r>
    </w:p>
    <w:p w14:paraId="75FA49D0" w14:textId="77777777" w:rsidR="00052A6A" w:rsidRDefault="00052A6A" w:rsidP="00052A6A">
      <w:pPr>
        <w:pStyle w:val="Heading4"/>
      </w:pPr>
      <w:r>
        <w:t>Frame procedural impacts through a lens of optimization – we don’t need to win that they make the game impossible, just relatively less effective. You would vote aff to reject a bad process CP even if there are theoretically solvency deficits based on certainty and immediacy – the fact that we still have some neg ground doesn’t mean that reading cap impact turns for the 87</w:t>
      </w:r>
      <w:r w:rsidRPr="00022A8A">
        <w:rPr>
          <w:vertAlign w:val="superscript"/>
        </w:rPr>
        <w:t>th</w:t>
      </w:r>
      <w:r>
        <w:t xml:space="preserve"> time is a good debate for anyone </w:t>
      </w:r>
    </w:p>
    <w:p w14:paraId="1DEE9EC9" w14:textId="77777777" w:rsidR="00052A6A" w:rsidRDefault="00052A6A" w:rsidP="00052A6A">
      <w:pPr>
        <w:pStyle w:val="Heading4"/>
      </w:pPr>
      <w:r>
        <w:t xml:space="preserve">They have no offense </w:t>
      </w:r>
    </w:p>
    <w:p w14:paraId="664E3FFC" w14:textId="77777777" w:rsidR="00052A6A" w:rsidRDefault="00052A6A" w:rsidP="00052A6A">
      <w:pPr>
        <w:pStyle w:val="Heading4"/>
        <w:numPr>
          <w:ilvl w:val="0"/>
          <w:numId w:val="12"/>
        </w:numPr>
        <w:tabs>
          <w:tab w:val="num" w:pos="360"/>
        </w:tabs>
        <w:ind w:left="0" w:firstLine="0"/>
      </w:pPr>
      <w:r>
        <w:t>View T impacts as a process, not a product – any education impact about their content being important are solved by reading a book – filter impacts through what is unique to the process of debating itself</w:t>
      </w:r>
    </w:p>
    <w:p w14:paraId="62F9A4E0" w14:textId="77777777" w:rsidR="00052A6A" w:rsidRDefault="00052A6A" w:rsidP="00052A6A">
      <w:pPr>
        <w:pStyle w:val="Heading4"/>
        <w:numPr>
          <w:ilvl w:val="0"/>
          <w:numId w:val="12"/>
        </w:numPr>
        <w:tabs>
          <w:tab w:val="num" w:pos="360"/>
        </w:tabs>
        <w:ind w:left="0" w:firstLine="0"/>
      </w:pPr>
      <w:r>
        <w:t>The TVA solves – they could have read an aff that had a plan text- this would allow a discussion of the aff in a forum that allows us to have nuanced responses – yes, it isn’t perfect, but those imperfections are neg ground – if they aren’t forced to defend a controversy, then the meaning of any wins they get become hollow anyway which takes out solvency and decreases quality of debates</w:t>
      </w:r>
    </w:p>
    <w:p w14:paraId="1E3708A8" w14:textId="77777777" w:rsidR="00052A6A" w:rsidRPr="007C3AA7" w:rsidRDefault="00052A6A" w:rsidP="00052A6A">
      <w:pPr>
        <w:rPr>
          <w:b/>
          <w:bCs/>
        </w:rPr>
      </w:pPr>
    </w:p>
    <w:p w14:paraId="4053E25C" w14:textId="77777777" w:rsidR="00052A6A" w:rsidRPr="007C3AA7" w:rsidRDefault="00052A6A" w:rsidP="00052A6A">
      <w:pPr>
        <w:rPr>
          <w:b/>
          <w:bCs/>
        </w:rPr>
      </w:pPr>
      <w:r w:rsidRPr="007C3AA7">
        <w:rPr>
          <w:b/>
          <w:bCs/>
        </w:rPr>
        <w:t>Either their aff is truth testing or they don’t solve anything – you’ve said private entities in space can do bad things, why does any of this mean appropriation is unjust? What is the aff’s plan to solve these advantages?</w:t>
      </w:r>
    </w:p>
    <w:p w14:paraId="6D1FA847" w14:textId="77777777" w:rsidR="00052A6A" w:rsidRPr="00DA3BE2" w:rsidRDefault="00052A6A" w:rsidP="00052A6A"/>
    <w:p w14:paraId="7287A938" w14:textId="77777777" w:rsidR="00052A6A" w:rsidRDefault="00052A6A" w:rsidP="00052A6A">
      <w:pPr>
        <w:pStyle w:val="Heading2"/>
      </w:pPr>
      <w:r>
        <w:t>2</w:t>
      </w:r>
    </w:p>
    <w:p w14:paraId="5973CC3E" w14:textId="77777777" w:rsidR="00052A6A" w:rsidRDefault="00052A6A" w:rsidP="00052A6A">
      <w:pPr>
        <w:pStyle w:val="Heading4"/>
      </w:pPr>
      <w:r>
        <w:t>Space regulation scares investors away and spills over to other space activities. Freeland 05:</w:t>
      </w:r>
    </w:p>
    <w:p w14:paraId="4A6F4CF3" w14:textId="77777777" w:rsidR="00052A6A" w:rsidRPr="002C77DA" w:rsidRDefault="00052A6A" w:rsidP="00052A6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2AE7EBBB" w14:textId="77777777" w:rsidR="00052A6A" w:rsidRPr="00B56B37" w:rsidRDefault="00052A6A" w:rsidP="00052A6A">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1E4B3C87" w14:textId="77777777" w:rsidR="00052A6A" w:rsidRDefault="00052A6A" w:rsidP="00052A6A">
      <w:pPr>
        <w:pStyle w:val="Heading4"/>
      </w:pPr>
      <w:r>
        <w:t>The private sector is essential for space exploration – competition is key and government development is not effective, efficient, or cheap enough. Thiessen 21:</w:t>
      </w:r>
    </w:p>
    <w:p w14:paraId="475DC77B" w14:textId="77777777" w:rsidR="00052A6A" w:rsidRDefault="00052A6A" w:rsidP="00052A6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3BA9B9D" w14:textId="77777777" w:rsidR="00052A6A" w:rsidRPr="00777D49" w:rsidRDefault="00052A6A" w:rsidP="00052A6A">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8F0BF62" w14:textId="77777777" w:rsidR="00052A6A" w:rsidRPr="00D6385B" w:rsidRDefault="00052A6A" w:rsidP="00052A6A">
      <w:pPr>
        <w:pStyle w:val="Heading4"/>
      </w:pPr>
      <w:r>
        <w:t>Continued private space development is the only way to make sustainable energy feasible – empirics prove. Autry 19:</w:t>
      </w:r>
    </w:p>
    <w:p w14:paraId="26EAFB6E" w14:textId="77777777" w:rsidR="00052A6A" w:rsidRDefault="00052A6A" w:rsidP="00052A6A">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0" w:history="1">
        <w:r w:rsidRPr="00F81AA0">
          <w:rPr>
            <w:rStyle w:val="Hyperlink"/>
          </w:rPr>
          <w:t>https://foreignpolicy.com/2019/07/20/space-research-can-save-the-planet-again-climate-change-environment/)//marlborough-wr/</w:t>
        </w:r>
      </w:hyperlink>
    </w:p>
    <w:p w14:paraId="1FBC62DC" w14:textId="77777777" w:rsidR="00052A6A" w:rsidRPr="00D6385B" w:rsidRDefault="00052A6A" w:rsidP="00052A6A">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192958BB" w14:textId="77777777" w:rsidR="00052A6A" w:rsidRPr="003055BE" w:rsidRDefault="00052A6A" w:rsidP="00052A6A">
      <w:pPr>
        <w:pStyle w:val="Heading4"/>
      </w:pPr>
      <w:r>
        <w:t>Warming causes extinction – outweighs all aff impacts</w:t>
      </w:r>
    </w:p>
    <w:p w14:paraId="623DCA5C" w14:textId="77777777" w:rsidR="00052A6A" w:rsidRDefault="00052A6A" w:rsidP="00052A6A">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77890FBF" w14:textId="77777777" w:rsidR="00052A6A" w:rsidRPr="007C3AA7" w:rsidRDefault="00052A6A" w:rsidP="00052A6A">
      <w:pPr>
        <w:ind w:left="720"/>
        <w:rPr>
          <w:b/>
          <w:iCs/>
          <w:u w:val="single"/>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602E1AE8" w14:textId="77777777" w:rsidR="00052A6A" w:rsidRDefault="00052A6A" w:rsidP="00052A6A">
      <w:pPr>
        <w:pStyle w:val="Heading2"/>
      </w:pPr>
      <w:r>
        <w:t>3</w:t>
      </w:r>
    </w:p>
    <w:p w14:paraId="63CB0E52" w14:textId="77777777" w:rsidR="00052A6A" w:rsidRDefault="00052A6A" w:rsidP="00052A6A">
      <w:pPr>
        <w:pStyle w:val="Heading4"/>
        <w:rPr>
          <w:rFonts w:cs="Calibri"/>
        </w:rPr>
      </w:pPr>
      <w:r>
        <w:rPr>
          <w:rFonts w:cs="Calibri"/>
        </w:rPr>
        <w:t>CP text: The appropriation of outer space by private entities is unjust except in the case of asteroid mining.</w:t>
      </w:r>
    </w:p>
    <w:p w14:paraId="7FF14A09" w14:textId="77777777" w:rsidR="00052A6A" w:rsidRPr="000832CC" w:rsidRDefault="00052A6A" w:rsidP="00052A6A">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6B22AD6" w14:textId="77777777" w:rsidR="00052A6A" w:rsidRPr="000832CC" w:rsidRDefault="00052A6A" w:rsidP="00052A6A">
      <w:pPr>
        <w:rPr>
          <w:szCs w:val="22"/>
        </w:rPr>
      </w:pPr>
      <w:r w:rsidRPr="000832CC">
        <w:rPr>
          <w:szCs w:val="22"/>
        </w:rPr>
        <w:t>Chris Taylor [journalist], 19 - ("How asteroid mining will save the Earth — and mint trillionaires," Mashable, 2019, accessed 12-13-2021, https://mashable.com/feature/asteroid-mining-space-economy)//ML</w:t>
      </w:r>
    </w:p>
    <w:p w14:paraId="5C223F6A" w14:textId="77777777" w:rsidR="00052A6A" w:rsidRPr="00405D88" w:rsidRDefault="00052A6A" w:rsidP="00052A6A">
      <w:pPr>
        <w:rPr>
          <w:sz w:val="16"/>
        </w:rPr>
      </w:pPr>
      <w:r w:rsidRPr="000832CC">
        <w:rPr>
          <w:sz w:val="12"/>
          <w:szCs w:val="22"/>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Indeed</w:t>
      </w:r>
    </w:p>
    <w:p w14:paraId="28E7A006" w14:textId="77777777" w:rsidR="00052A6A" w:rsidRPr="00287B2B" w:rsidRDefault="00052A6A" w:rsidP="00052A6A">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58F2C9D7" w14:textId="77777777" w:rsidR="00052A6A" w:rsidRPr="00287B2B" w:rsidRDefault="00052A6A" w:rsidP="00052A6A">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753617C4" w14:textId="77777777" w:rsidR="00052A6A" w:rsidRDefault="00052A6A" w:rsidP="00052A6A">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73AB22A" w14:textId="77777777" w:rsidR="00052A6A" w:rsidRPr="00F75C0E" w:rsidRDefault="00052A6A" w:rsidP="00052A6A"/>
    <w:p w14:paraId="61D1C7C1" w14:textId="77777777" w:rsidR="00052A6A" w:rsidRDefault="00052A6A" w:rsidP="00052A6A">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47E9106D" w14:textId="77777777" w:rsidR="00052A6A" w:rsidRPr="00287B2B" w:rsidRDefault="00052A6A" w:rsidP="00052A6A">
      <w:r w:rsidRPr="00287B2B">
        <w:t>Peter Vereš ’19, Harvard-Smithsonian Center for Astrophysics, “Chapter 6 Vision of Perfect Observation Capabilities”, 2019, Planetary Defense, Space and Society, https://dl1.cuni.cz/pluginfile.php/634091/mod_resource/content/1/Planetary%20Defence.pdf</w:t>
      </w:r>
    </w:p>
    <w:p w14:paraId="53281338" w14:textId="77777777" w:rsidR="00052A6A" w:rsidRPr="004917F1" w:rsidRDefault="00052A6A" w:rsidP="00052A6A">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p>
    <w:p w14:paraId="43761B38" w14:textId="77777777" w:rsidR="00052A6A" w:rsidRPr="007C3AA7" w:rsidRDefault="00052A6A" w:rsidP="00052A6A">
      <w:pPr>
        <w:pStyle w:val="Heading2"/>
      </w:pPr>
      <w:r>
        <w:t>CASE</w:t>
      </w:r>
    </w:p>
    <w:p w14:paraId="24FEFEF3" w14:textId="77777777" w:rsidR="00052A6A" w:rsidRDefault="00052A6A" w:rsidP="00052A6A">
      <w:pPr>
        <w:pStyle w:val="ListParagraph"/>
        <w:numPr>
          <w:ilvl w:val="0"/>
          <w:numId w:val="13"/>
        </w:numPr>
        <w:rPr>
          <w:b/>
          <w:bCs/>
        </w:rPr>
      </w:pPr>
      <w:r>
        <w:rPr>
          <w:b/>
          <w:bCs/>
        </w:rPr>
        <w:t xml:space="preserve">The ROTB is to weigh a plan versus a competitive alternative or the status quo – it’s predictable because it’s grounded in the resolution </w:t>
      </w:r>
      <w:r w:rsidRPr="00FD4BB7">
        <w:t>– anything else is self-serving and arbitrary</w:t>
      </w:r>
      <w:r>
        <w:t xml:space="preserve"> – they don’t have a ROTB so presume neg</w:t>
      </w:r>
    </w:p>
    <w:p w14:paraId="65876E51" w14:textId="77777777" w:rsidR="00052A6A" w:rsidRPr="007C3AA7" w:rsidRDefault="00052A6A" w:rsidP="00052A6A">
      <w:pPr>
        <w:pStyle w:val="ListParagraph"/>
        <w:numPr>
          <w:ilvl w:val="0"/>
          <w:numId w:val="13"/>
        </w:numPr>
        <w:rPr>
          <w:b/>
          <w:bCs/>
        </w:rPr>
      </w:pPr>
      <w:r w:rsidRPr="007C3AA7">
        <w:rPr>
          <w:b/>
          <w:bCs/>
        </w:rPr>
        <w:t xml:space="preserve">U don’t solve any of these impacts bc u have no plan, </w:t>
      </w:r>
      <w:r>
        <w:rPr>
          <w:b/>
          <w:bCs/>
        </w:rPr>
        <w:t>any risk of DA offense</w:t>
      </w:r>
      <w:r w:rsidRPr="007C3AA7">
        <w:rPr>
          <w:b/>
          <w:bCs/>
        </w:rPr>
        <w:t xml:space="preserve"> outweighs</w:t>
      </w:r>
    </w:p>
    <w:p w14:paraId="17A0028E" w14:textId="77777777" w:rsidR="00052A6A" w:rsidRDefault="00052A6A" w:rsidP="00052A6A">
      <w:pPr>
        <w:pStyle w:val="ListParagraph"/>
        <w:numPr>
          <w:ilvl w:val="0"/>
          <w:numId w:val="13"/>
        </w:numPr>
        <w:rPr>
          <w:b/>
          <w:bCs/>
        </w:rPr>
      </w:pPr>
      <w:r w:rsidRPr="007C3AA7">
        <w:rPr>
          <w:b/>
          <w:bCs/>
        </w:rPr>
        <w:t xml:space="preserve">This proves the counterwarrants standard on truth testing bad – ive shown an instance in which private ownership is good. How do we </w:t>
      </w:r>
      <w:r>
        <w:rPr>
          <w:b/>
          <w:bCs/>
        </w:rPr>
        <w:t>resolve the debate</w:t>
      </w:r>
      <w:r w:rsidRPr="007C3AA7">
        <w:rPr>
          <w:b/>
          <w:bCs/>
        </w:rPr>
        <w:t xml:space="preserve"> w no plan text? How many negative examples justify a negative ballot?</w:t>
      </w:r>
    </w:p>
    <w:p w14:paraId="708EAEFD" w14:textId="77777777" w:rsidR="00052A6A" w:rsidRDefault="00052A6A" w:rsidP="00052A6A">
      <w:pPr>
        <w:pStyle w:val="Heading2"/>
      </w:pPr>
      <w:r>
        <w:t>Capitalism</w:t>
      </w:r>
    </w:p>
    <w:p w14:paraId="2CDC22F6" w14:textId="77777777" w:rsidR="00052A6A" w:rsidRDefault="00052A6A" w:rsidP="00052A6A">
      <w:pPr>
        <w:pStyle w:val="Heading4"/>
      </w:pPr>
      <w:r>
        <w:t>Capitalism will expand elsewhere if not in space</w:t>
      </w:r>
    </w:p>
    <w:p w14:paraId="1436055F" w14:textId="77777777" w:rsidR="00052A6A" w:rsidRPr="00E24DDF" w:rsidRDefault="00052A6A" w:rsidP="00052A6A">
      <w:r w:rsidRPr="00F16E58">
        <w:rPr>
          <w:b/>
          <w:bCs/>
          <w:sz w:val="26"/>
          <w:szCs w:val="26"/>
        </w:rPr>
        <w:t>Shamas &amp; Holden, 2019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One giant leap for capitalistkind: private enterprise in outer space</w:t>
      </w:r>
      <w:r>
        <w:t xml:space="preserve">, </w:t>
      </w:r>
      <w:r w:rsidRPr="00E24DDF">
        <w:t>https://www.nature.com/articles/s41599-019-0218-9</w:t>
      </w:r>
    </w:p>
    <w:p w14:paraId="7778C45B" w14:textId="77777777" w:rsidR="00052A6A" w:rsidRPr="00D207F8" w:rsidRDefault="00052A6A" w:rsidP="00052A6A">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6F11D5C3" w14:textId="77777777" w:rsidR="00052A6A" w:rsidRDefault="00052A6A" w:rsidP="00052A6A">
      <w:pPr>
        <w:pStyle w:val="Heading4"/>
      </w:pPr>
      <w:r>
        <w:t>Governments solve the excesses of capitalism in space. Fernolz 19</w:t>
      </w:r>
    </w:p>
    <w:p w14:paraId="1A4279AD" w14:textId="77777777" w:rsidR="00052A6A" w:rsidRDefault="00052A6A" w:rsidP="00052A6A">
      <w:r>
        <w:t xml:space="preserve">Tim Fernolz, 2019, </w:t>
      </w:r>
      <w:r w:rsidRPr="00BB1F80">
        <w:t>How to build a space economy that avoids the mistakes of terrestrial capitalism</w:t>
      </w:r>
      <w:r>
        <w:t xml:space="preserve">, </w:t>
      </w:r>
      <w:r w:rsidRPr="00BB1F80">
        <w:t>https://qz.com/work/1767415/can-nasa-build-a-space-economy-that-leaves-capitalisms-problems-behind/</w:t>
      </w:r>
    </w:p>
    <w:p w14:paraId="0342A19E" w14:textId="77777777" w:rsidR="00052A6A" w:rsidRDefault="00052A6A" w:rsidP="00052A6A">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2E3ECD9E" w14:textId="77777777" w:rsidR="00052A6A" w:rsidRPr="00E8332D" w:rsidRDefault="00052A6A" w:rsidP="00052A6A">
      <w:pPr>
        <w:pStyle w:val="Heading4"/>
        <w:rPr>
          <w:rFonts w:cs="Calibri"/>
        </w:rPr>
      </w:pPr>
      <w:r>
        <w:rPr>
          <w:rFonts w:cs="Calibri"/>
        </w:rPr>
        <w:t>Private entities working with governments resolves the link and better address the symptoms of capitalism by collaborating to solve climate change.</w:t>
      </w:r>
    </w:p>
    <w:p w14:paraId="3A62E81D" w14:textId="77777777" w:rsidR="00052A6A" w:rsidRPr="00E8332D" w:rsidRDefault="00052A6A" w:rsidP="00052A6A">
      <w:r w:rsidRPr="00E8332D">
        <w:t xml:space="preserve">Maanas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7F6F7679" w14:textId="77777777" w:rsidR="00052A6A" w:rsidRPr="00F16E58" w:rsidRDefault="00052A6A" w:rsidP="00052A6A">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general public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actually </w:t>
      </w:r>
      <w:r w:rsidRPr="001B5522">
        <w:rPr>
          <w:highlight w:val="yellow"/>
          <w:u w:val="single"/>
        </w:rPr>
        <w:t xml:space="preserve">have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worst case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hough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“[i]nstead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r w:rsidRPr="001B5522">
        <w:rPr>
          <w:sz w:val="12"/>
          <w:highlight w:val="yellow"/>
        </w:rPr>
        <w:t>”[</w:t>
      </w:r>
      <w:r w:rsidRPr="00E8332D">
        <w:rPr>
          <w:sz w:val="12"/>
        </w:rPr>
        <w:t xml:space="preserve">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72210D45" w14:textId="77777777" w:rsidR="00052A6A" w:rsidRDefault="00052A6A" w:rsidP="00052A6A">
      <w:pPr>
        <w:pStyle w:val="Heading4"/>
      </w:pPr>
      <w:r>
        <w:t>Asteroid mining makes post-scarcity possible. Elvis 2021</w:t>
      </w:r>
    </w:p>
    <w:p w14:paraId="79070015" w14:textId="77777777" w:rsidR="00052A6A" w:rsidRDefault="00052A6A" w:rsidP="00052A6A">
      <w:r>
        <w:t xml:space="preserve">Elvis, July 19, 2021, Martin Elvisis a senior astrophysicist at the Center for Astrophysics | Harvard &amp; Smithsonian. He is the author of Asteroids: How Love, Fear, and Greed Will Determine Our Future in Space (2021), Riches in space: Asteroids could pay for so much space exploration, </w:t>
      </w:r>
      <w:hyperlink r:id="rId25" w:history="1">
        <w:r w:rsidRPr="00027857">
          <w:rPr>
            <w:rStyle w:val="Hyperlink"/>
          </w:rPr>
          <w:t>https://aeon.co/essays/asteroid-mining-could-pay-for-space-exploration-and-adventure</w:t>
        </w:r>
      </w:hyperlink>
    </w:p>
    <w:p w14:paraId="1C9B14C0" w14:textId="77777777" w:rsidR="00052A6A" w:rsidRPr="00000217" w:rsidRDefault="00052A6A" w:rsidP="00052A6A">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0477CB9E" w14:textId="77777777" w:rsidR="00052A6A" w:rsidRDefault="00052A6A" w:rsidP="00052A6A">
      <w:pPr>
        <w:pStyle w:val="Heading3"/>
      </w:pPr>
      <w:r>
        <w:t>Turns</w:t>
      </w:r>
    </w:p>
    <w:p w14:paraId="02CB12EA" w14:textId="77777777" w:rsidR="00052A6A" w:rsidRDefault="00052A6A" w:rsidP="00052A6A">
      <w:pPr>
        <w:pStyle w:val="Heading4"/>
      </w:pPr>
      <w:r>
        <w:t>Private space travel helps solve global warming.</w:t>
      </w:r>
    </w:p>
    <w:p w14:paraId="43A15C6C" w14:textId="77777777" w:rsidR="00052A6A" w:rsidRDefault="00052A6A" w:rsidP="00052A6A">
      <w:r>
        <w:t xml:space="preserve">Robin George </w:t>
      </w:r>
      <w:r w:rsidRPr="00593080">
        <w:rPr>
          <w:b/>
          <w:bCs/>
          <w:sz w:val="26"/>
          <w:szCs w:val="26"/>
        </w:rPr>
        <w:t>Andrews, 19</w:t>
      </w:r>
      <w:r>
        <w:t xml:space="preserve"> - ("Can Spaceflight Save the Planet?," Scientific American, 9-6-2019, 12-16-2021https://www.scientificamerican.com/article/can-spaceflight-save-the-planet/)//AW</w:t>
      </w:r>
    </w:p>
    <w:p w14:paraId="206364AB" w14:textId="77777777" w:rsidR="00052A6A" w:rsidRPr="00997908" w:rsidRDefault="00052A6A" w:rsidP="00052A6A">
      <w:pPr>
        <w:rPr>
          <w:sz w:val="12"/>
        </w:rPr>
      </w:pPr>
      <w:r w:rsidRPr="00997908">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716236">
        <w:rPr>
          <w:highlight w:val="yellow"/>
          <w:u w:val="single"/>
        </w:rPr>
        <w:t>Spaceflight</w:t>
      </w:r>
      <w:r w:rsidRPr="00997908">
        <w:rPr>
          <w:sz w:val="12"/>
        </w:rPr>
        <w:t xml:space="preserve">, however, </w:t>
      </w:r>
      <w:r w:rsidRPr="00716236">
        <w:rPr>
          <w:highlight w:val="yellow"/>
          <w:u w:val="single"/>
        </w:rPr>
        <w:t>has</w:t>
      </w:r>
      <w:r w:rsidRPr="00997908">
        <w:rPr>
          <w:u w:val="single"/>
        </w:rPr>
        <w:t xml:space="preserve"> the </w:t>
      </w:r>
      <w:r w:rsidRPr="00716236">
        <w:rPr>
          <w:highlight w:val="yellow"/>
          <w:u w:val="single"/>
        </w:rPr>
        <w:t>potential</w:t>
      </w:r>
      <w:r w:rsidRPr="00997908">
        <w:rPr>
          <w:u w:val="single"/>
        </w:rPr>
        <w:t xml:space="preserve"> to be more than just a planetary escape hatch</w:t>
      </w:r>
      <w:r w:rsidRPr="00997908">
        <w:rPr>
          <w:sz w:val="12"/>
        </w:rPr>
        <w:t xml:space="preserve"> for eccentric billionaires. Whether in today’s Earth-orbiting spacecraft or the outposts that may someday be built on the moon and Mars, to exist beyond Earth, we must somehow replicate all of our planet’s life-giving essentials off-world. </w:t>
      </w:r>
      <w:r w:rsidRPr="00716236">
        <w:rPr>
          <w:highlight w:val="yellow"/>
          <w:u w:val="single"/>
        </w:rPr>
        <w:t>Technologies that recycle</w:t>
      </w:r>
      <w:r w:rsidRPr="00997908">
        <w:rPr>
          <w:u w:val="single"/>
        </w:rPr>
        <w:t xml:space="preserve"> practically </w:t>
      </w:r>
      <w:r w:rsidRPr="00716236">
        <w:rPr>
          <w:highlight w:val="yellow"/>
          <w:u w:val="single"/>
        </w:rPr>
        <w:t>everything</w:t>
      </w:r>
      <w:r w:rsidRPr="00997908">
        <w:rPr>
          <w:sz w:val="12"/>
        </w:rPr>
        <w:t>—that make water, air and food as renewable and self-sustaining as possible—</w:t>
      </w:r>
      <w:r w:rsidRPr="00716236">
        <w:rPr>
          <w:highlight w:val="yellow"/>
          <w:u w:val="single"/>
        </w:rPr>
        <w:t>are essential</w:t>
      </w:r>
      <w:r w:rsidRPr="00997908">
        <w:rPr>
          <w:sz w:val="12"/>
        </w:rPr>
        <w:t xml:space="preserve"> for current and future human spaceflight. Then again, we already know how we are jeopardizing </w:t>
      </w:r>
      <w:r w:rsidRPr="00716236">
        <w:rPr>
          <w:sz w:val="12"/>
        </w:rPr>
        <w:t>the</w:t>
      </w:r>
      <w:r w:rsidRPr="00997908">
        <w:rPr>
          <w:sz w:val="12"/>
        </w:rPr>
        <w:t xml:space="preserve"> planet and what needs to be done about it. “We have almost all of the tools we need to live sustainably right here, right now,” says Kate Marvel, a climate scientist at Columbia University and NASA. “</w:t>
      </w:r>
      <w:r w:rsidRPr="00997908">
        <w:rPr>
          <w:u w:val="single"/>
        </w:rPr>
        <w:t xml:space="preserve">Our </w:t>
      </w:r>
      <w:r w:rsidRPr="00716236">
        <w:rPr>
          <w:highlight w:val="yellow"/>
          <w:u w:val="single"/>
        </w:rPr>
        <w:t>failure to address climate change is not</w:t>
      </w:r>
      <w:r w:rsidRPr="00997908">
        <w:rPr>
          <w:u w:val="single"/>
        </w:rPr>
        <w:t xml:space="preserve"> just </w:t>
      </w:r>
      <w:r w:rsidRPr="00716236">
        <w:rPr>
          <w:highlight w:val="yellow"/>
          <w:u w:val="single"/>
        </w:rPr>
        <w:t>because we’re interested in space</w:t>
      </w:r>
      <w:r w:rsidRPr="00997908">
        <w:rPr>
          <w:u w:val="single"/>
        </w:rPr>
        <w:t>.</w:t>
      </w:r>
      <w:r w:rsidRPr="00997908">
        <w:rPr>
          <w:sz w:val="12"/>
        </w:rPr>
        <w:t xml:space="preserve">” Similarly, spaceflight alone cannot save Earth, but that does not mean it solely aids and abets naive dreams of leaving our planet behind. ADVERTISEMENT TIN CAN AGRICULTURE </w:t>
      </w:r>
      <w:r w:rsidRPr="00716236">
        <w:rPr>
          <w:highlight w:val="yellow"/>
          <w:u w:val="single"/>
        </w:rPr>
        <w:t>Astronauts need</w:t>
      </w:r>
      <w:r w:rsidRPr="00997908">
        <w:rPr>
          <w:u w:val="single"/>
        </w:rPr>
        <w:t xml:space="preserve"> technological </w:t>
      </w:r>
      <w:r w:rsidRPr="00716236">
        <w:rPr>
          <w:highlight w:val="yellow"/>
          <w:u w:val="single"/>
        </w:rPr>
        <w:t>innovations to survive</w:t>
      </w:r>
      <w:r w:rsidRPr="00997908">
        <w:rPr>
          <w:u w:val="single"/>
        </w:rPr>
        <w:t xml:space="preserve"> in space</w:t>
      </w:r>
      <w:r w:rsidRPr="00997908">
        <w:rPr>
          <w:sz w:val="12"/>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w:t>
      </w:r>
      <w:r w:rsidRPr="00716236">
        <w:rPr>
          <w:highlight w:val="yellow"/>
          <w:u w:val="single"/>
        </w:rPr>
        <w:t>agency is pursuing sustainable architecture</w:t>
      </w:r>
      <w:r w:rsidRPr="00997908">
        <w:rPr>
          <w:u w:val="single"/>
        </w:rPr>
        <w:t xml:space="preserve"> on the lunar surface as early as 2028</w:t>
      </w:r>
      <w:r w:rsidRPr="00997908">
        <w:rPr>
          <w:sz w:val="12"/>
        </w:rPr>
        <w:t xml:space="preserve">—the sort requiring </w:t>
      </w:r>
      <w:r w:rsidRPr="00716236">
        <w:rPr>
          <w:highlight w:val="yellow"/>
          <w:u w:val="single"/>
        </w:rPr>
        <w:t>tech</w:t>
      </w:r>
      <w:r w:rsidRPr="00997908">
        <w:rPr>
          <w:sz w:val="12"/>
        </w:rPr>
        <w:t xml:space="preserve">nology </w:t>
      </w:r>
      <w:r w:rsidRPr="00716236">
        <w:rPr>
          <w:highlight w:val="yellow"/>
          <w:u w:val="single"/>
        </w:rPr>
        <w:t>to provide long-term, regenerating caches of food, air and water</w:t>
      </w:r>
      <w:r w:rsidRPr="00997908">
        <w:rPr>
          <w:u w:val="single"/>
        </w:rPr>
        <w:t>.</w:t>
      </w:r>
      <w:r w:rsidRPr="00997908">
        <w:rPr>
          <w:sz w:val="12"/>
        </w:rPr>
        <w:t xml:space="preserve"> Some of this tech may not remain in space. After all, </w:t>
      </w:r>
      <w:r w:rsidRPr="00997908">
        <w:rPr>
          <w:u w:val="single"/>
        </w:rPr>
        <w:t>a</w:t>
      </w:r>
      <w:r w:rsidRPr="00997908">
        <w:rPr>
          <w:sz w:val="12"/>
        </w:rPr>
        <w:t xml:space="preserve"> surprising </w:t>
      </w:r>
      <w:r w:rsidRPr="00997908">
        <w:rPr>
          <w:u w:val="single"/>
        </w:rPr>
        <w:t xml:space="preserve">number of </w:t>
      </w:r>
      <w:r w:rsidRPr="00716236">
        <w:rPr>
          <w:highlight w:val="yellow"/>
          <w:u w:val="single"/>
        </w:rPr>
        <w:t>inventions</w:t>
      </w:r>
      <w:r w:rsidRPr="00997908">
        <w:rPr>
          <w:sz w:val="12"/>
        </w:rPr>
        <w:t xml:space="preserve"> funded or </w:t>
      </w:r>
      <w:r w:rsidRPr="00716236">
        <w:rPr>
          <w:highlight w:val="yellow"/>
          <w:u w:val="single"/>
        </w:rPr>
        <w:t xml:space="preserve">designed by space agencies have been transferred to </w:t>
      </w:r>
      <w:r w:rsidRPr="00716236">
        <w:rPr>
          <w:u w:val="single"/>
        </w:rPr>
        <w:t xml:space="preserve">the </w:t>
      </w:r>
      <w:r w:rsidRPr="00716236">
        <w:rPr>
          <w:highlight w:val="yellow"/>
          <w:u w:val="single"/>
        </w:rPr>
        <w:t>commercial sector.</w:t>
      </w:r>
      <w:r w:rsidRPr="00997908">
        <w:rPr>
          <w:sz w:val="12"/>
        </w:rPr>
        <w:t xml:space="preserve"> These include several ecology-focused projects, including one to make sustainable oil and another that uses LED color combinations, or “light recipes,” to trigger different styles of crop growth. Growing crops in space is anything but trivial. But, says Gioia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Florikan,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eco-friendly innovations result from NASA 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 ADVERTISEMENT A supply of potable water is also paramount for both spacefarers and surface dwellers. And water pollution happens to contribute to the deaths of millions every year, so any tech that could help nix that tragedy would be welcome. 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 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 Sign up for Scientific American’s free newsletters. Sign Up As is the case for water, it is far from easy to make breathable air a limitless resource in space. Up on the ISS, oxygen is traditionally extracted from water that has to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 Although on a far larger scale and with somewhat different operational requirements, carbon-capture systems are probably needed on Earth as part of a larger mix to slow down the pace of climate change. Technology developed for use in orbit may inform plans to do the same on our planet. ADVERTISEMENT SERENDIPITOUS SPIN-OFFS Not leaving anything to waste is the underlying principle of many of these innovations. In space, Massa says, waste must be seen as a resource, not something to mindlessly discard.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 The Micro Ecological Life Support System Alternative (MELiSSA) project strongly abides by that ideal. Featuring a constantly tweaked “pilot plant” test facility in Barcelona, the target of this ESA-led endeavor is to create a self-sustaining, biologically driven closed-loop life-support system. 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MELiSSA-derived experiments, such as the photosynthesis-powered oxygen- and edible-biomass-making ARTEMISS, are being flown up to the ISS to see how they fare. The project, started in 1989, is intended to mature into a system capable of sustaining a human crew on a long-duration interplanetary voyage by the mid-2020s. In the meantime, its spin-offs are already showing promise, says Christophe Lasseur, head of MELiSSA at ESA. For instance, its urine-recycling tech could eventually be deployed in remote places and disaster sites to provide potable water in a cost-effective manner, with minimal environmental impact, obviating the need for porting in supplies of clean water from far afield. 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MELiSSA is considered to be a 50-year effort. ADVERTISEMENT Patience is certainly a virtue. “There’s a serendipity to it,” Lockney says. “Just like we know that water is wet, we know that investment in these new missions will yield inventions that are of benefit to all of humankind.” If anything, </w:t>
      </w:r>
      <w:r w:rsidRPr="00997908">
        <w:rPr>
          <w:u w:val="single"/>
        </w:rPr>
        <w:t xml:space="preserve">these </w:t>
      </w:r>
      <w:r w:rsidRPr="00716236">
        <w:rPr>
          <w:highlight w:val="yellow"/>
          <w:u w:val="single"/>
        </w:rPr>
        <w:t xml:space="preserve">innovations underline why investment in basic R&amp;D can be </w:t>
      </w:r>
      <w:r w:rsidRPr="00716236">
        <w:rPr>
          <w:u w:val="single"/>
        </w:rPr>
        <w:t xml:space="preserve">so </w:t>
      </w:r>
      <w:r w:rsidRPr="00716236">
        <w:rPr>
          <w:highlight w:val="yellow"/>
          <w:u w:val="single"/>
        </w:rPr>
        <w:t>worthwhile.</w:t>
      </w:r>
      <w:r w:rsidRPr="00997908">
        <w:rPr>
          <w:sz w:val="12"/>
        </w:rPr>
        <w:t xml:space="preserve"> “The really cool thing about science is that you really don’t know what’s going to come out of it,” Marvel says. After all, no one thought the World Wide Web would come out of the same journey that led to the Large Hadron Collider. Lengthy engineering timescales and unpredictability aside, </w:t>
      </w:r>
      <w:r w:rsidRPr="00716236">
        <w:rPr>
          <w:highlight w:val="yellow"/>
          <w:u w:val="single"/>
        </w:rPr>
        <w:t>spaceflight</w:t>
      </w:r>
      <w:r w:rsidRPr="00997908">
        <w:rPr>
          <w:u w:val="single"/>
        </w:rPr>
        <w:t xml:space="preserve"> has already </w:t>
      </w:r>
      <w:r w:rsidRPr="00716236">
        <w:rPr>
          <w:highlight w:val="yellow"/>
          <w:u w:val="single"/>
        </w:rPr>
        <w:t>resulted in</w:t>
      </w:r>
      <w:r w:rsidRPr="00997908">
        <w:rPr>
          <w:u w:val="single"/>
        </w:rPr>
        <w:t xml:space="preserve"> a range of </w:t>
      </w:r>
      <w:r w:rsidRPr="00716236">
        <w:rPr>
          <w:highlight w:val="yellow"/>
          <w:u w:val="single"/>
        </w:rPr>
        <w:t>effective</w:t>
      </w:r>
      <w:r w:rsidRPr="00997908">
        <w:rPr>
          <w:sz w:val="12"/>
        </w:rPr>
        <w:t xml:space="preserve"> (if not game-changing) eco-friendly by-</w:t>
      </w:r>
      <w:r w:rsidRPr="00716236">
        <w:rPr>
          <w:highlight w:val="yellow"/>
          <w:u w:val="single"/>
        </w:rPr>
        <w:t>products</w:t>
      </w:r>
      <w:r w:rsidRPr="00997908">
        <w:rPr>
          <w:sz w:val="12"/>
        </w:rPr>
        <w:t xml:space="preserve"> for consumers. So why do they remain so relatively unknown? Chad Anderson, CEO of venture capitalist group Space Angels, suspects that it partially comes down to poor marketing. Technology transfer from space-related R&amp;D, Anderson says, has sparked significant innovations not only in eco-friendly products but also in the broader fields of transportation, health care and communications. The problem is that space agencies are not effectively communicating such success stories to the general public. “Space companies are notoriously bad at talking about what they are doing,” Anderson says. Some efforts to combat this situation, Anderson says, are ironically emblematic of the overarching problem. Consider NASA’s in-house publication, Spinoff, which the space agency has used to highlight successful technology transfers since 1976. Despite that pedigree, Anderson says, the magazine remains a very technical, relatively inaccessible periodical that very few people actually read, let alone know about. To boost public engagement and recognition, Anderson recommends making more explicit and personally relatable linkages between spaceflight research and its impacts on our everyday lives. ADVERTISEMENT HONEY, I SHRUNK THE PLANET In any event, these eco innovations are welcome, but we should not rely on technological solutions to save us. Earth is already livable, Marvel says, and we should not aspire to live in tin cans. Fortunately, some research projects help us understand our planet, as well as improving our ability to survive in space. Take the famous Biosphere 2 facility in Arizona. It was initially the site of a pioneering 1990s experiment that locked men and women in a habitat sealed off from the rest of the world to see how they and the environment within developed over the course of two years. (Earth is dubbed “Biosphere 1.”) Although most remembered for plummeting oxygen levels that endangered the inhabitants and required outside intervention, the Biosphere 2 experiment was more successful than people may recall; it led to a better understanding of Earth’s life-support systems and a cornucopia of scientific papers. Indeed, that was the project’s original purpose: to improve our understanding of Earth’s various systems so that we might become “better stewards, overall, of the planet,” says John Adams, current deputy director of the facility, which is now owned and operated by the University of Arizona. Today the facility consists of several model ecosystems, ranging from realistic rain forests to ocean environments. By controlling the elements within these ecosystems, scientists can understand how the real-world equivalents operate—and can be perturbed—in isolation. At the same site but not part of the original Biosphere 2 experiment, one can find the Landscape Evolution Observatory (LEO), which consists of three massive structures build on a hillside of volcanic basalt that, in many respects, resembles Mars’s terrain. Peter Troch, the science director of Biosphere 2, explains that LEO can be used to understand how to turn a lifeless landscape into something that could sustain biology. “Typically, the physical and the biological worlds are stitched together outside, and it’s really difficult to unstitch them, understand the dynamics and stitch them back together,” Adams says. Experiments such as LEO permit this ecological dissection. While having clear implications for understanding off-world habitats, Troch says, insights from this work could also aid the restoration of some of Earth’s most degraded ecosystems. “Between space and ground activities, we are trying to solve the same problems,” says Daniele Laurini, ESA’s head of exploration systems. Comprehending Earth, however, is paramount. “If we can’t understand [Earth’s] systems—those we live on and among and depend on—how can we think that we’re ever going to re-create anything that’s going to support us?” Adams asks. Space tech certainly plays a key role and not just when it comes to life-support systems. After all, satellites have allowed us to watch the planet in remarkable detail over several decades, a game-changing tool for atmospheric and environmental scientists, Marvel says. But if we do not ensure Earth remains a livable world for many—a crisis we can already capably address—what would be the point in aiming for the stars? We may want to produce oxygen to breathe on Mars and grow salads to eat on the moon, but “Earth does all these things for us” already, Massa says. Perhaps, she speculates, </w:t>
      </w:r>
      <w:r w:rsidRPr="00997908">
        <w:rPr>
          <w:u w:val="single"/>
        </w:rPr>
        <w:t xml:space="preserve">the </w:t>
      </w:r>
      <w:r w:rsidRPr="00716236">
        <w:rPr>
          <w:highlight w:val="yellow"/>
          <w:u w:val="single"/>
        </w:rPr>
        <w:t>troubles of living in space might make people</w:t>
      </w:r>
      <w:r w:rsidRPr="00997908">
        <w:rPr>
          <w:u w:val="single"/>
        </w:rPr>
        <w:t xml:space="preserve"> better </w:t>
      </w:r>
      <w:r w:rsidRPr="00716236">
        <w:rPr>
          <w:highlight w:val="yellow"/>
          <w:u w:val="single"/>
        </w:rPr>
        <w:t>appreciate</w:t>
      </w:r>
      <w:r w:rsidRPr="00997908">
        <w:rPr>
          <w:u w:val="single"/>
        </w:rPr>
        <w:t xml:space="preserve"> the </w:t>
      </w:r>
      <w:r w:rsidRPr="00716236">
        <w:rPr>
          <w:highlight w:val="yellow"/>
          <w:u w:val="single"/>
        </w:rPr>
        <w:t>things we take for granted back home.</w:t>
      </w:r>
    </w:p>
    <w:p w14:paraId="2019BEE7" w14:textId="77777777" w:rsidR="00052A6A" w:rsidRDefault="00052A6A" w:rsidP="00052A6A">
      <w:pPr>
        <w:pStyle w:val="Heading4"/>
      </w:pPr>
      <w:r>
        <w:t>Space tech helps mitigate effects of climate change.</w:t>
      </w:r>
    </w:p>
    <w:p w14:paraId="16BD6209" w14:textId="77777777" w:rsidR="00052A6A" w:rsidRDefault="00052A6A" w:rsidP="00052A6A">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7A66BCFF" w14:textId="77777777" w:rsidR="00052A6A" w:rsidRDefault="00052A6A" w:rsidP="00052A6A">
      <w:pPr>
        <w:rPr>
          <w:sz w:val="12"/>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a number of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r w:rsidRPr="00BD3BBC">
        <w:rPr>
          <w:u w:val="single"/>
        </w:rPr>
        <w:t>.</w:t>
      </w:r>
      <w:r>
        <w:rPr>
          <w:u w:val="single"/>
        </w:rPr>
        <w:t xml:space="preserve"> </w:t>
      </w:r>
      <w:r w:rsidRPr="00BD3BBC">
        <w:rPr>
          <w:sz w:val="12"/>
        </w:rPr>
        <w:t>These are just some examples of how spin-offs from space technology and satellite services can make a difference. Over the years, ESA’s Technology Transfer Programme and its Business Incubation Centres have fostered and supported many innovative technologies and business ideas that contribute to new services and products to mitigate climate change. Space tech for renewable energy To maximise the amount of electricity from new wind turbines, the French company Leosphere developed a small instrument to measure wind speed and direction from the ground up to heights of 200 metres.</w:t>
      </w:r>
    </w:p>
    <w:p w14:paraId="65B97A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832AF"/>
    <w:multiLevelType w:val="hybridMultilevel"/>
    <w:tmpl w:val="587ABCC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89588B"/>
    <w:multiLevelType w:val="hybridMultilevel"/>
    <w:tmpl w:val="E272E8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2A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A6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7D6C6"/>
  <w14:defaultImageDpi w14:val="300"/>
  <w15:docId w15:val="{D9A7D71C-4FA8-954D-AF79-614BC7C7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2A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2A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052A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052A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052A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2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A6A"/>
  </w:style>
  <w:style w:type="character" w:customStyle="1" w:styleId="Heading1Char">
    <w:name w:val="Heading 1 Char"/>
    <w:aliases w:val="Pocket Char"/>
    <w:basedOn w:val="DefaultParagraphFont"/>
    <w:link w:val="Heading1"/>
    <w:uiPriority w:val="9"/>
    <w:rsid w:val="00052A6A"/>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052A6A"/>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052A6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52A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52A6A"/>
    <w:rPr>
      <w:b/>
      <w:sz w:val="26"/>
      <w:u w:val="none"/>
    </w:rPr>
  </w:style>
  <w:style w:type="character" w:customStyle="1" w:styleId="StyleUnderline">
    <w:name w:val="Style Underline"/>
    <w:aliases w:val="Underline,Style Bold Underline,Intense Emphasis1,apple-style-span + 6 pt,Bold,Kern at 16 pt,Intense Emphasis11,Underline Char,ci,Block Heading Char,Cites and Cards Char,Thick Underline Char,Intense Emphasis2,Style,c,Bo,B,S,8,Title Char"/>
    <w:basedOn w:val="DefaultParagraphFont"/>
    <w:uiPriority w:val="1"/>
    <w:qFormat/>
    <w:rsid w:val="00052A6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052A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2A6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052A6A"/>
    <w:rPr>
      <w:color w:val="auto"/>
      <w:u w:val="none"/>
    </w:rPr>
  </w:style>
  <w:style w:type="paragraph" w:styleId="DocumentMap">
    <w:name w:val="Document Map"/>
    <w:basedOn w:val="Normal"/>
    <w:link w:val="DocumentMapChar"/>
    <w:uiPriority w:val="99"/>
    <w:semiHidden/>
    <w:unhideWhenUsed/>
    <w:rsid w:val="00052A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2A6A"/>
    <w:rPr>
      <w:rFonts w:ascii="Lucida Grande" w:hAnsi="Lucida Grande" w:cs="Lucida Grande"/>
    </w:rPr>
  </w:style>
  <w:style w:type="paragraph" w:customStyle="1" w:styleId="textbold">
    <w:name w:val="text bold"/>
    <w:basedOn w:val="Normal"/>
    <w:link w:val="Emphasis"/>
    <w:uiPriority w:val="20"/>
    <w:qFormat/>
    <w:rsid w:val="00052A6A"/>
    <w:pPr>
      <w:ind w:left="720"/>
      <w:jc w:val="both"/>
    </w:pPr>
    <w:rPr>
      <w:b/>
      <w:iCs/>
      <w:u w:val="single"/>
    </w:rPr>
  </w:style>
  <w:style w:type="paragraph" w:styleId="ListParagraph">
    <w:name w:val="List Paragraph"/>
    <w:basedOn w:val="Normal"/>
    <w:uiPriority w:val="34"/>
    <w:qFormat/>
    <w:rsid w:val="00052A6A"/>
    <w:pPr>
      <w:ind w:left="720"/>
      <w:contextualSpacing/>
    </w:pPr>
  </w:style>
  <w:style w:type="character" w:customStyle="1" w:styleId="normaltextrun">
    <w:name w:val="normaltextrun"/>
    <w:basedOn w:val="DefaultParagraphFont"/>
    <w:rsid w:val="00052A6A"/>
  </w:style>
  <w:style w:type="character" w:customStyle="1" w:styleId="spellingerror">
    <w:name w:val="spellingerror"/>
    <w:basedOn w:val="DefaultParagraphFont"/>
    <w:rsid w:val="00052A6A"/>
  </w:style>
  <w:style w:type="character" w:customStyle="1" w:styleId="eop">
    <w:name w:val="eop"/>
    <w:basedOn w:val="DefaultParagraphFont"/>
    <w:rsid w:val="00052A6A"/>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052A6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aeon.co/essays/asteroid-mining-could-pay-for-space-exploration-and-adventure"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10" Type="http://schemas.openxmlformats.org/officeDocument/2006/relationships/hyperlink" Target="https://foreignpolicy.com/2019/07/20/space-research-can-save-the-planet-again-climate-change-environment/)//marlborough-wr/"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10894</Words>
  <Characters>62099</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2022-01-15T19:51:00Z</dcterms:created>
  <dcterms:modified xsi:type="dcterms:W3CDTF">2022-01-15T19:51:00Z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