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2E7CB" w14:textId="77777777" w:rsidR="00211B72" w:rsidRPr="0040591F" w:rsidRDefault="00211B72" w:rsidP="00211B72">
      <w:pPr>
        <w:pStyle w:val="Heading1"/>
        <w:rPr>
          <w:rFonts w:cs="Calibri"/>
        </w:rPr>
      </w:pPr>
      <w:r>
        <w:rPr>
          <w:rFonts w:cs="Calibri"/>
        </w:rPr>
        <w:t>ac</w:t>
      </w:r>
    </w:p>
    <w:p w14:paraId="7FF31B60" w14:textId="77777777" w:rsidR="00211B72" w:rsidRPr="00541074" w:rsidRDefault="00211B72" w:rsidP="00211B72">
      <w:pPr>
        <w:rPr>
          <w:b/>
          <w:bCs/>
          <w:sz w:val="26"/>
        </w:rPr>
      </w:pPr>
      <w:r w:rsidRPr="00541074">
        <w:rPr>
          <w:rStyle w:val="Style13ptBold"/>
        </w:rPr>
        <w:t>Ambiguities in the OST that allow private appropriation have kicked off a race to develop space, setting the stage for a debris crisis and the domination of space by unaccountable billionaires</w:t>
      </w:r>
      <w:r>
        <w:rPr>
          <w:rStyle w:val="Style13ptBold"/>
        </w:rPr>
        <w:t xml:space="preserve">. Current laws fail due to </w:t>
      </w:r>
      <w:r w:rsidRPr="002108FA">
        <w:rPr>
          <w:rStyle w:val="Style13ptBold"/>
        </w:rPr>
        <w:t xml:space="preserve">lax </w:t>
      </w:r>
      <w:r>
        <w:rPr>
          <w:rStyle w:val="Style13ptBold"/>
        </w:rPr>
        <w:t xml:space="preserve">rules and </w:t>
      </w:r>
      <w:r w:rsidRPr="000131C0">
        <w:rPr>
          <w:rStyle w:val="Style13ptBold"/>
        </w:rPr>
        <w:t>forum</w:t>
      </w:r>
      <w:r w:rsidRPr="002108FA">
        <w:rPr>
          <w:rStyle w:val="Style13ptBold"/>
        </w:rPr>
        <w:t xml:space="preserve"> shopping</w:t>
      </w:r>
      <w:r>
        <w:rPr>
          <w:rStyle w:val="Style13ptBold"/>
        </w:rPr>
        <w:t>.</w:t>
      </w:r>
    </w:p>
    <w:p w14:paraId="2C6E40C4" w14:textId="77777777" w:rsidR="00211B72" w:rsidRPr="00CA1BD9" w:rsidRDefault="00211B72" w:rsidP="00211B72">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1CB761AB" w14:textId="77777777" w:rsidR="00211B72" w:rsidRPr="008B349A" w:rsidRDefault="00211B72" w:rsidP="00211B72">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 xml:space="preserve">more </w:t>
      </w:r>
      <w:r w:rsidRPr="00C544E8">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not the ‘common heritage of mankind’, not ‘ res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“democratising”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422A9505" w14:textId="77777777" w:rsidR="00211B72" w:rsidRPr="002401A3" w:rsidRDefault="00211B72" w:rsidP="00211B72">
      <w:pPr>
        <w:pStyle w:val="Heading3"/>
        <w:rPr>
          <w:rFonts w:cs="Calibri"/>
        </w:rPr>
      </w:pPr>
      <w:r w:rsidRPr="002401A3">
        <w:rPr>
          <w:rFonts w:cs="Calibri"/>
        </w:rPr>
        <w:lastRenderedPageBreak/>
        <w:t>Advantage 1: Space Debris</w:t>
      </w:r>
    </w:p>
    <w:p w14:paraId="76A3A79F" w14:textId="77777777" w:rsidR="00211B72" w:rsidRPr="002401A3" w:rsidRDefault="00211B72" w:rsidP="00211B72">
      <w:pPr>
        <w:pStyle w:val="Heading4"/>
        <w:rPr>
          <w:rFonts w:cs="Calibri"/>
        </w:rPr>
      </w:pPr>
      <w:r w:rsidRPr="002401A3">
        <w:rPr>
          <w:rFonts w:cs="Calibri"/>
        </w:rPr>
        <w:t xml:space="preserve">Increasing space debris levels inevitably set off a chain of collisions.  </w:t>
      </w:r>
    </w:p>
    <w:p w14:paraId="7F62718C" w14:textId="77777777" w:rsidR="00211B72" w:rsidRPr="002401A3" w:rsidRDefault="00211B72" w:rsidP="00211B72">
      <w:r w:rsidRPr="002401A3">
        <w:t xml:space="preserve">Chelsea </w:t>
      </w:r>
      <w:r w:rsidRPr="00D5586F">
        <w:rPr>
          <w:rStyle w:val="Style13ptBold"/>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7EAB128C" w14:textId="77777777" w:rsidR="00211B72" w:rsidRPr="002401A3" w:rsidRDefault="00211B72" w:rsidP="00211B72">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40591F">
        <w:rPr>
          <w:sz w:val="12"/>
          <w:szCs w:val="12"/>
        </w:rPr>
        <w:t>commercial</w:t>
      </w:r>
      <w:r w:rsidRPr="0040591F">
        <w:rPr>
          <w:u w:val="single"/>
        </w:rPr>
        <w:t xml:space="preserve"> space tourism will</w:t>
      </w:r>
      <w:r w:rsidRPr="002401A3">
        <w:rPr>
          <w:sz w:val="10"/>
        </w:rPr>
        <w:t xml:space="preserve"> also </w:t>
      </w:r>
      <w:r w:rsidRPr="0040591F">
        <w:rPr>
          <w:u w:val="single"/>
        </w:rPr>
        <w:t>increase</w:t>
      </w:r>
      <w:r w:rsidRPr="002401A3">
        <w:rPr>
          <w:u w:val="single"/>
        </w:rPr>
        <w:t xml:space="preserve"> the number of objects launched into space and thus the amount of </w:t>
      </w:r>
      <w:r w:rsidRPr="0040591F">
        <w:rPr>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40591F">
        <w:rPr>
          <w:u w:val="single"/>
        </w:rPr>
        <w:t xml:space="preserve">The </w:t>
      </w:r>
      <w:r w:rsidRPr="0040591F">
        <w:rPr>
          <w:rStyle w:val="Emphasis"/>
        </w:rPr>
        <w:t>Kessler Syndrome</w:t>
      </w:r>
      <w:r w:rsidRPr="0040591F">
        <w:rPr>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w:t>
      </w:r>
      <w:r w:rsidRPr="0040591F">
        <w:rPr>
          <w:u w:val="single"/>
        </w:rPr>
        <w:t xml:space="preserve">space </w:t>
      </w:r>
      <w:r w:rsidRPr="002401A3">
        <w:rPr>
          <w:highlight w:val="yellow"/>
          <w:u w:val="single"/>
        </w:rPr>
        <w:t xml:space="preserve">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03F38D75" w14:textId="77777777" w:rsidR="00211B72" w:rsidRPr="002401A3" w:rsidRDefault="00211B72" w:rsidP="00211B72">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31867A13" w14:textId="77777777" w:rsidR="00211B72" w:rsidRPr="002401A3" w:rsidRDefault="00211B72" w:rsidP="00211B72">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0F060A11" w14:textId="77777777" w:rsidR="00211B72" w:rsidRPr="002401A3" w:rsidRDefault="00211B72" w:rsidP="00211B72">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w:t>
      </w:r>
      <w:r w:rsidRPr="00D5586F">
        <w:rPr>
          <w:sz w:val="12"/>
        </w:rPr>
        <w:lastRenderedPageBreak/>
        <w:t xml:space="preserve">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ellite</w:t>
      </w:r>
      <w:r w:rsidRPr="0040591F">
        <w:rPr>
          <w:rStyle w:val="StyleUnderline"/>
        </w:rPr>
        <w:t xml:space="preserve"> </w:t>
      </w:r>
      <w:r w:rsidRPr="0040591F">
        <w:rPr>
          <w:rStyle w:val="StyleUnderline"/>
          <w:highlight w:val="yellow"/>
        </w:rPr>
        <w:t>in</w:t>
      </w:r>
      <w:r w:rsidRPr="0040591F">
        <w:rPr>
          <w:rStyle w:val="StyleUnderline"/>
        </w:rPr>
        <w:t xml:space="preserve">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w:t>
      </w:r>
      <w:r w:rsidRPr="0040591F">
        <w:rPr>
          <w:rStyle w:val="StyleUnderline"/>
        </w:rPr>
        <w:t xml:space="preserve">a </w:t>
      </w:r>
      <w:r w:rsidRPr="0040591F">
        <w:rPr>
          <w:rStyle w:val="Emphasis"/>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40591F">
        <w:rPr>
          <w:rStyle w:val="Emphasis"/>
          <w:highlight w:val="yellow"/>
        </w:rPr>
        <w:t>ag</w:t>
      </w:r>
      <w:r w:rsidRPr="0040591F">
        <w:rPr>
          <w:rStyle w:val="StyleUnderline"/>
          <w:highlight w:val="yellow"/>
        </w:rPr>
        <w:t>riculture</w:t>
      </w:r>
      <w:r w:rsidRPr="002401A3">
        <w:rPr>
          <w:rStyle w:val="StyleUnderline"/>
        </w:rPr>
        <w:t xml:space="preserv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 xml:space="preserve">military activities </w:t>
      </w:r>
      <w:r w:rsidRPr="0040591F">
        <w:rPr>
          <w:rStyle w:val="StyleUnderline"/>
        </w:rPr>
        <w:t>of</w:t>
      </w:r>
      <w:r w:rsidRPr="002401A3">
        <w:rPr>
          <w:rStyle w:val="StyleUnderline"/>
        </w:rPr>
        <w:t xml:space="preserve"> countries such as </w:t>
      </w:r>
      <w:r w:rsidRPr="0040591F">
        <w:rPr>
          <w:rStyle w:val="Emphasis"/>
        </w:rPr>
        <w:t>China</w:t>
      </w:r>
      <w:r w:rsidRPr="0040591F">
        <w:rPr>
          <w:rStyle w:val="StyleUnderline"/>
        </w:rPr>
        <w:t xml:space="preserve">, </w:t>
      </w:r>
      <w:r w:rsidRPr="0040591F">
        <w:rPr>
          <w:rStyle w:val="Emphasis"/>
        </w:rPr>
        <w:t>Russia</w:t>
      </w:r>
      <w:r w:rsidRPr="0040591F">
        <w:rPr>
          <w:rStyle w:val="StyleUnderline"/>
        </w:rPr>
        <w:t xml:space="preserve">, </w:t>
      </w:r>
      <w:r w:rsidRPr="0040591F">
        <w:rPr>
          <w:rStyle w:val="Emphasis"/>
        </w:rPr>
        <w:t>Iran</w:t>
      </w:r>
      <w:r w:rsidRPr="0040591F">
        <w:rPr>
          <w:rStyle w:val="StyleUnderline"/>
        </w:rPr>
        <w:t xml:space="preserve">, and </w:t>
      </w:r>
      <w:r w:rsidRPr="0040591F">
        <w:rPr>
          <w:rStyle w:val="Emphasis"/>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40591F">
        <w:rPr>
          <w:rStyle w:val="StyleUnderline"/>
        </w:rPr>
        <w:t>GPS</w:t>
      </w:r>
      <w:r w:rsidRPr="002401A3">
        <w:rPr>
          <w:sz w:val="12"/>
        </w:rPr>
        <w:t xml:space="preserve">, a network of 24-32 satellites in medium-Earth orbit, </w:t>
      </w:r>
      <w:r w:rsidRPr="002401A3">
        <w:rPr>
          <w:rStyle w:val="StyleUnderline"/>
        </w:rPr>
        <w:t xml:space="preserve">was developed to </w:t>
      </w:r>
      <w:r w:rsidRPr="00D5586F">
        <w:rPr>
          <w:rStyle w:val="StyleUnderline"/>
        </w:rPr>
        <w:t xml:space="preserve">provide precise position </w:t>
      </w:r>
      <w:r w:rsidRPr="00D5586F">
        <w:rPr>
          <w:rStyle w:val="Emphasis"/>
        </w:rPr>
        <w:t>info</w:t>
      </w:r>
      <w:r w:rsidRPr="00D5586F">
        <w:rPr>
          <w:rStyle w:val="StyleUnderline"/>
        </w:rPr>
        <w:t>r</w:t>
      </w:r>
      <w:r w:rsidRPr="002401A3">
        <w:rPr>
          <w:rStyle w:val="StyleUnderline"/>
        </w:rPr>
        <w:t>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40591F">
        <w:rPr>
          <w:rStyle w:val="StyleUnderline"/>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40591F">
        <w:rPr>
          <w:rStyle w:val="StyleUnderline"/>
        </w:rPr>
        <w:lastRenderedPageBreak/>
        <w:t>navigate</w:t>
      </w:r>
      <w:r w:rsidRPr="002401A3">
        <w:rPr>
          <w:rStyle w:val="StyleUnderline"/>
        </w:rPr>
        <w:t xml:space="preserve"> in the dark or in adverse </w:t>
      </w:r>
      <w:r w:rsidRPr="0040591F">
        <w:rPr>
          <w:rStyle w:val="StyleUnderline"/>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75BCD583" w14:textId="77777777" w:rsidR="00211B72" w:rsidRPr="002401A3" w:rsidRDefault="00211B72" w:rsidP="00211B72">
      <w:pPr>
        <w:rPr>
          <w:sz w:val="12"/>
        </w:rPr>
      </w:pPr>
    </w:p>
    <w:p w14:paraId="6857EA4A" w14:textId="77777777" w:rsidR="00211B72" w:rsidRPr="002401A3" w:rsidRDefault="00211B72" w:rsidP="00211B72">
      <w:pPr>
        <w:pStyle w:val="Heading3"/>
        <w:rPr>
          <w:rFonts w:cs="Calibri"/>
        </w:rPr>
      </w:pPr>
      <w:r w:rsidRPr="002401A3">
        <w:rPr>
          <w:rFonts w:cs="Calibri"/>
        </w:rPr>
        <w:lastRenderedPageBreak/>
        <w:t xml:space="preserve">Advantage 2: </w:t>
      </w:r>
      <w:r>
        <w:rPr>
          <w:rFonts w:cs="Calibri"/>
        </w:rPr>
        <w:t xml:space="preserve">Corporate </w:t>
      </w:r>
      <w:r w:rsidRPr="002401A3">
        <w:rPr>
          <w:rFonts w:cs="Calibri"/>
        </w:rPr>
        <w:t>Colonialism</w:t>
      </w:r>
    </w:p>
    <w:p w14:paraId="0FC401B6" w14:textId="77777777" w:rsidR="00211B72" w:rsidRPr="002401A3" w:rsidRDefault="00211B72" w:rsidP="00211B72">
      <w:pPr>
        <w:pStyle w:val="Heading4"/>
        <w:rPr>
          <w:rFonts w:cs="Calibri"/>
        </w:rPr>
      </w:pPr>
      <w:r>
        <w:rPr>
          <w:rFonts w:cs="Calibri"/>
        </w:rPr>
        <w:t>Tech-billionaires advance a vision of private space colonization as a source of infinite resources to cure society’s ills, which rationalizes unrestrained consumption and replicates the logic of imperialism.</w:t>
      </w:r>
    </w:p>
    <w:p w14:paraId="6D825B03" w14:textId="77777777" w:rsidR="00211B72" w:rsidRPr="002401A3" w:rsidRDefault="00211B72" w:rsidP="00211B72">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3CEA6F43" w14:textId="77777777" w:rsidR="00211B72" w:rsidRPr="002401A3" w:rsidRDefault="00211B72" w:rsidP="00211B72">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1" w:history="1">
        <w:r w:rsidRPr="007510E6">
          <w:rPr>
            <w:rStyle w:val="StyleUnderline"/>
            <w:highlight w:val="yellow"/>
          </w:rPr>
          <w:t>terraforming</w:t>
        </w:r>
      </w:hyperlink>
      <w:r w:rsidRPr="007510E6">
        <w:rPr>
          <w:rStyle w:val="StyleUnderline"/>
          <w:highlight w:val="yellow"/>
        </w:rPr>
        <w:t xml:space="preserve">” Mars using resources and technologies that don’t </w:t>
      </w:r>
      <w:r w:rsidRPr="0040591F">
        <w:rPr>
          <w:rStyle w:val="StyleUnderline"/>
        </w:rPr>
        <w:t xml:space="preserve">yet </w:t>
      </w:r>
      <w:r w:rsidRPr="007510E6">
        <w:rPr>
          <w:rStyle w:val="StyleUnderline"/>
          <w:highlight w:val="yellow"/>
        </w:rPr>
        <w:t>exist.</w:t>
      </w:r>
      <w:r w:rsidRPr="002401A3">
        <w:rPr>
          <w:sz w:val="12"/>
        </w:rPr>
        <w:t xml:space="preserve"> ¶Musk planned to </w:t>
      </w:r>
      <w:hyperlink r:id="rId22" w:history="1">
        <w:r w:rsidRPr="002401A3">
          <w:rPr>
            <w:rStyle w:val="Hyperlink"/>
            <w:sz w:val="12"/>
          </w:rPr>
          <w:t>send the first humans to Mars in 2024</w:t>
        </w:r>
      </w:hyperlink>
      <w:r w:rsidRPr="002401A3">
        <w:rPr>
          <w:sz w:val="12"/>
        </w:rPr>
        <w:t>, and by 2030, he envisioned breaking ground on a city, </w:t>
      </w:r>
      <w:hyperlink r:id="rId23"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40591F">
        <w:rPr>
          <w:rStyle w:val="StyleUnderline"/>
          <w:sz w:val="24"/>
          <w:highlight w:val="yellow"/>
        </w:rPr>
        <w:t xml:space="preserve">the </w:t>
      </w:r>
      <w:r w:rsidRPr="002401A3">
        <w:rPr>
          <w:rStyle w:val="StyleUnderline"/>
          <w:sz w:val="24"/>
          <w:highlight w:val="yellow"/>
        </w:rPr>
        <w:t xml:space="preserve">vision </w:t>
      </w:r>
      <w:r w:rsidRPr="0040591F">
        <w:rPr>
          <w:rStyle w:val="StyleUnderline"/>
          <w:sz w:val="24"/>
        </w:rPr>
        <w:t xml:space="preserve">– a </w:t>
      </w:r>
      <w:r w:rsidRPr="0040591F">
        <w:rPr>
          <w:rStyle w:val="StyleUnderline"/>
        </w:rPr>
        <w:t xml:space="preserve">Mars </w:t>
      </w:r>
      <w:r w:rsidRPr="00334DB9">
        <w:rPr>
          <w:rStyle w:val="StyleUnderline"/>
          <w:highlight w:val="yellow"/>
        </w:rPr>
        <w:t>of</w:t>
      </w:r>
      <w:r w:rsidRPr="002401A3">
        <w:rPr>
          <w:rStyle w:val="StyleUnderline"/>
          <w:sz w:val="24"/>
        </w:rPr>
        <w:t xml:space="preserve"> thriving crops, pizza joints and </w:t>
      </w:r>
      <w:r w:rsidRPr="0040591F">
        <w:rPr>
          <w:rStyle w:val="StyleUnderline"/>
          <w:sz w:val="24"/>
        </w:rPr>
        <w:t xml:space="preserve">“entrepreneurial </w:t>
      </w:r>
      <w:r w:rsidRPr="00334DB9">
        <w:rPr>
          <w:rStyle w:val="StyleUnderline"/>
          <w:sz w:val="24"/>
          <w:highlight w:val="yellow"/>
        </w:rPr>
        <w:t xml:space="preserve">opportunities,” </w:t>
      </w:r>
      <w:r w:rsidRPr="0040591F">
        <w:rPr>
          <w:rStyle w:val="StyleUnderline"/>
          <w:sz w:val="24"/>
        </w:rPr>
        <w:t xml:space="preserve">preserving life and paying dividends </w:t>
      </w:r>
      <w:r w:rsidRPr="00334DB9">
        <w:rPr>
          <w:rStyle w:val="StyleUnderline"/>
          <w:sz w:val="24"/>
          <w:highlight w:val="yellow"/>
        </w:rPr>
        <w:t xml:space="preserve">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40591F">
        <w:rPr>
          <w:rStyle w:val="StyleUnderline"/>
          <w:sz w:val="24"/>
          <w:highlight w:val="yellow"/>
        </w:rPr>
        <w:t xml:space="preserve">Like </w:t>
      </w:r>
      <w:r w:rsidRPr="0040591F">
        <w:rPr>
          <w:rStyle w:val="StyleUnderline"/>
          <w:sz w:val="24"/>
        </w:rPr>
        <w:t xml:space="preserve">the </w:t>
      </w:r>
      <w:r w:rsidRPr="0040591F">
        <w:rPr>
          <w:rStyle w:val="StyleUnderline"/>
          <w:sz w:val="24"/>
          <w:highlight w:val="yellow"/>
        </w:rPr>
        <w:t>colonial </w:t>
      </w:r>
      <w:hyperlink r:id="rId24" w:history="1">
        <w:r w:rsidRPr="0040591F">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40591F">
        <w:rPr>
          <w:rStyle w:val="StyleUnderline"/>
        </w:rPr>
        <w:t xml:space="preserve">The </w:t>
      </w:r>
      <w:r w:rsidRPr="00876D31">
        <w:rPr>
          <w:rStyle w:val="StyleUnderline"/>
          <w:highlight w:val="yellow"/>
        </w:rPr>
        <w:t xml:space="preserve">techno-utopian visions of Musk and Bezos betray </w:t>
      </w:r>
      <w:r w:rsidRPr="0040591F">
        <w:rPr>
          <w:rStyle w:val="StyleUnderline"/>
        </w:rPr>
        <w:t xml:space="preserve">some of </w:t>
      </w:r>
      <w:r w:rsidRPr="00876D31">
        <w:rPr>
          <w:rStyle w:val="StyleUnderline"/>
          <w:highlight w:val="yellow"/>
        </w:rPr>
        <w:t xml:space="preserve">the same assumptions </w:t>
      </w:r>
      <w:r w:rsidRPr="00334DB9">
        <w:t>as their early modern forebears</w:t>
      </w:r>
      <w:r w:rsidRPr="0040591F">
        <w:rPr>
          <w:rStyle w:val="StyleUnderline"/>
        </w:rPr>
        <w:t>. They</w:t>
      </w:r>
      <w:r w:rsidRPr="0040591F">
        <w:rPr>
          <w:rStyle w:val="StyleUnderline"/>
          <w:sz w:val="24"/>
        </w:rPr>
        <w:t xml:space="preserve"> offer </w:t>
      </w:r>
      <w:r w:rsidRPr="002401A3">
        <w:rPr>
          <w:rStyle w:val="StyleUnderline"/>
          <w:sz w:val="24"/>
          <w:highlight w:val="yellow"/>
        </w:rPr>
        <w:t>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w:t>
      </w:r>
      <w:r w:rsidRPr="0040591F">
        <w:rPr>
          <w:rStyle w:val="StyleUnderline"/>
          <w:sz w:val="24"/>
        </w:rPr>
        <w:t xml:space="preserve">towards a better world </w:t>
      </w:r>
      <w:r w:rsidRPr="00876D31">
        <w:rPr>
          <w:rStyle w:val="StyleUnderline"/>
          <w:sz w:val="24"/>
          <w:highlight w:val="yellow"/>
        </w:rPr>
        <w:t xml:space="preserve">within </w:t>
      </w:r>
      <w:r w:rsidRPr="0040591F">
        <w:rPr>
          <w:rStyle w:val="StyleUnderline"/>
          <w:sz w:val="24"/>
        </w:rPr>
        <w:t xml:space="preserve">the constraints of </w:t>
      </w:r>
      <w:r w:rsidRPr="00876D31">
        <w:rPr>
          <w:rStyle w:val="StyleUnderline"/>
          <w:sz w:val="24"/>
          <w:highlight w:val="yellow"/>
        </w:rPr>
        <w:t>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lastRenderedPageBreak/>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imagery, </w:t>
      </w:r>
      <w:r w:rsidRPr="00334DB9">
        <w:rPr>
          <w:rStyle w:val="StyleUnderline"/>
          <w:sz w:val="24"/>
          <w:highlight w:val="yellow"/>
        </w:rPr>
        <w:t xml:space="preserve">they </w:t>
      </w:r>
      <w:r w:rsidRPr="0040591F">
        <w:rPr>
          <w:rStyle w:val="StyleUnderline"/>
          <w:sz w:val="24"/>
        </w:rPr>
        <w:t xml:space="preserve">have </w:t>
      </w:r>
      <w:r w:rsidRPr="0040591F">
        <w:rPr>
          <w:rStyle w:val="StyleUnderline"/>
          <w:sz w:val="24"/>
          <w:highlight w:val="yellow"/>
        </w:rPr>
        <w:t>fail</w:t>
      </w:r>
      <w:r w:rsidRPr="0040591F">
        <w:rPr>
          <w:rStyle w:val="StyleUnderline"/>
          <w:sz w:val="24"/>
        </w:rPr>
        <w:t xml:space="preserve">ed </w:t>
      </w:r>
      <w:r w:rsidRPr="0040591F">
        <w:rPr>
          <w:rStyle w:val="StyleUnderline"/>
          <w:sz w:val="24"/>
          <w:highlight w:val="yellow"/>
        </w:rPr>
        <w:t>to</w:t>
      </w:r>
      <w:r w:rsidRPr="0040591F">
        <w:rPr>
          <w:rStyle w:val="StyleUnderline"/>
          <w:sz w:val="24"/>
        </w:rPr>
        <w:t xml:space="preserve"> </w:t>
      </w:r>
      <w:r w:rsidRPr="00334DB9">
        <w:rPr>
          <w:rStyle w:val="StyleUnderline"/>
          <w:sz w:val="24"/>
          <w:highlight w:val="yellow"/>
        </w:rPr>
        <w:t>imagine a different world</w:t>
      </w:r>
      <w:r w:rsidRPr="002401A3">
        <w:rPr>
          <w:rStyle w:val="StyleUnderline"/>
          <w:sz w:val="24"/>
        </w:rPr>
        <w:t xml:space="preserve">. And </w:t>
      </w:r>
      <w:r w:rsidRPr="00334DB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08BB29D8" w14:textId="77777777" w:rsidR="00211B72" w:rsidRPr="002401A3" w:rsidRDefault="00211B72" w:rsidP="00211B72">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0F410868" w14:textId="77777777" w:rsidR="00211B72" w:rsidRPr="002401A3" w:rsidRDefault="00211B72" w:rsidP="00211B72">
      <w:r w:rsidRPr="002401A3">
        <w:t xml:space="preserve">Spencer, Keith A. [senior editor at Salon] “Keep the Red Planet Red.” Jacobin, 2 May 2017, </w:t>
      </w:r>
      <w:hyperlink r:id="rId26" w:history="1">
        <w:r w:rsidRPr="002401A3">
          <w:rPr>
            <w:rStyle w:val="Hyperlink"/>
          </w:rPr>
          <w:t>https://www.jacobinmag.com/2017/02/mars-elon-musk-space-exploration-nasa-colonization.  //</w:t>
        </w:r>
      </w:hyperlink>
      <w:r w:rsidRPr="002401A3">
        <w:t xml:space="preserve"> Accesserd 12/15/2021 // marlborough JH</w:t>
      </w:r>
    </w:p>
    <w:p w14:paraId="4CEC3574" w14:textId="77777777" w:rsidR="00211B72" w:rsidRPr="002401A3" w:rsidRDefault="00211B72" w:rsidP="00211B72">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7"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8"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9" w:history="1">
        <w:r w:rsidRPr="00377999">
          <w:rPr>
            <w:rStyle w:val="Hyperlink"/>
            <w:sz w:val="12"/>
          </w:rPr>
          <w:t>flyby</w:t>
        </w:r>
      </w:hyperlink>
      <w:r w:rsidRPr="00377999">
        <w:rPr>
          <w:sz w:val="12"/>
        </w:rPr>
        <w:t xml:space="preserve"> of the red planet. Mars One, a Dutch nonprofit, wants to </w:t>
      </w:r>
      <w:hyperlink r:id="rId30" w:history="1">
        <w:r w:rsidRPr="00377999">
          <w:rPr>
            <w:rStyle w:val="Hyperlink"/>
            <w:sz w:val="12"/>
          </w:rPr>
          <w:t>fund</w:t>
        </w:r>
      </w:hyperlink>
      <w:r w:rsidRPr="00377999">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1"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2"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3" w:history="1">
        <w:r w:rsidRPr="00377999">
          <w:rPr>
            <w:rStyle w:val="Hyperlink"/>
            <w:sz w:val="12"/>
          </w:rPr>
          <w:t>video</w:t>
        </w:r>
      </w:hyperlink>
      <w:r w:rsidRPr="00377999">
        <w:rPr>
          <w:sz w:val="12"/>
        </w:rPr>
        <w:t xml:space="preserve"> of the transit system in action and </w:t>
      </w:r>
      <w:hyperlink r:id="rId34"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 xml:space="preserve">Musk’s </w:t>
      </w:r>
      <w:r w:rsidRPr="0040591F">
        <w:rPr>
          <w:rStyle w:val="StyleUnderline"/>
        </w:rPr>
        <w:t xml:space="preserve">colonization </w:t>
      </w:r>
      <w:r w:rsidRPr="00377999">
        <w:rPr>
          <w:rStyle w:val="StyleUnderline"/>
          <w:highlight w:val="yellow"/>
        </w:rPr>
        <w:t xml:space="preserve">plan looks </w:t>
      </w:r>
      <w:r w:rsidRPr="0040591F">
        <w:rPr>
          <w:rStyle w:val="StyleUnderline"/>
        </w:rPr>
        <w:t xml:space="preserve">a lot </w:t>
      </w:r>
      <w:r w:rsidRPr="00377999">
        <w:rPr>
          <w:rStyle w:val="StyleUnderline"/>
          <w:highlight w:val="yellow"/>
        </w:rPr>
        <w:t>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5"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6" w:history="1">
        <w:r w:rsidRPr="002401A3">
          <w:rPr>
            <w:rStyle w:val="Hyperlink"/>
            <w:sz w:val="12"/>
          </w:rPr>
          <w:t>the tallest mountain</w:t>
        </w:r>
      </w:hyperlink>
      <w:r w:rsidRPr="002401A3">
        <w:rPr>
          <w:sz w:val="12"/>
        </w:rPr>
        <w:t xml:space="preserve"> in the solar system become a </w:t>
      </w:r>
      <w:hyperlink r:id="rId37"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40591F">
        <w:rPr>
          <w:rStyle w:val="StyleUnderline"/>
        </w:rPr>
        <w:t>intact</w:t>
      </w:r>
      <w:r w:rsidRPr="002401A3">
        <w:rPr>
          <w:rStyle w:val="StyleUnderline"/>
        </w:rPr>
        <w:t xml:space="preserve">. This is why NASA makes all its mission data </w:t>
      </w:r>
      <w:hyperlink r:id="rId38" w:history="1">
        <w:r w:rsidRPr="002401A3">
          <w:rPr>
            <w:rStyle w:val="StyleUnderline"/>
          </w:rPr>
          <w:t>public</w:t>
        </w:r>
      </w:hyperlink>
      <w:r w:rsidRPr="002401A3">
        <w:rPr>
          <w:rStyle w:val="StyleUnderline"/>
        </w:rPr>
        <w:t xml:space="preserve">, and also why it insists on sterilizing space probes to avoid contaminating other worlds with </w:t>
      </w:r>
      <w:r w:rsidRPr="002401A3">
        <w:rPr>
          <w:rStyle w:val="StyleUnderline"/>
        </w:rPr>
        <w:lastRenderedPageBreak/>
        <w:t>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9" w:history="1">
        <w:r w:rsidRPr="002401A3">
          <w:rPr>
            <w:rStyle w:val="Hyperlink"/>
            <w:sz w:val="12"/>
          </w:rPr>
          <w:t>experiments</w:t>
        </w:r>
      </w:hyperlink>
      <w:r w:rsidRPr="002401A3">
        <w:rPr>
          <w:sz w:val="12"/>
        </w:rPr>
        <w:t xml:space="preserve"> into space and hosted </w:t>
      </w:r>
      <w:hyperlink r:id="rId40"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40591F">
        <w:rPr>
          <w:rStyle w:val="Emphasis"/>
        </w:rPr>
        <w:t xml:space="preserve">its </w:t>
      </w:r>
      <w:r w:rsidRPr="002401A3">
        <w:rPr>
          <w:rStyle w:val="Emphasis"/>
          <w:highlight w:val="yellow"/>
        </w:rPr>
        <w:t xml:space="preserve">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1"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42" w:history="1">
        <w:r w:rsidRPr="002401A3">
          <w:rPr>
            <w:rStyle w:val="Hyperlink"/>
            <w:sz w:val="12"/>
          </w:rPr>
          <w:t>video article</w:t>
        </w:r>
      </w:hyperlink>
      <w:r w:rsidRPr="002401A3">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w:t>
      </w:r>
      <w:r w:rsidRPr="00377999">
        <w:rPr>
          <w:sz w:val="12"/>
        </w:rPr>
        <w:t xml:space="preserve">,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3"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 xml:space="preserve">those who can afford to go will </w:t>
      </w:r>
      <w:r w:rsidRPr="0040591F">
        <w:rPr>
          <w:rStyle w:val="StyleUnderline"/>
        </w:rPr>
        <w:t xml:space="preserve">mostly </w:t>
      </w:r>
      <w:r w:rsidRPr="002401A3">
        <w:rPr>
          <w:rStyle w:val="StyleUnderline"/>
          <w:highlight w:val="yellow"/>
        </w:rPr>
        <w:t>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4"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5"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6"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7" w:history="1">
        <w:r w:rsidRPr="002401A3">
          <w:rPr>
            <w:rStyle w:val="Hyperlink"/>
            <w:sz w:val="12"/>
          </w:rPr>
          <w:t>announced</w:t>
        </w:r>
      </w:hyperlink>
      <w:r w:rsidRPr="002401A3">
        <w:rPr>
          <w:sz w:val="12"/>
        </w:rPr>
        <w:t xml:space="preserve"> his plan to hire ten thousand refugees and was immediately hailed as a </w:t>
      </w:r>
      <w:hyperlink r:id="rId48"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9"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40591F">
        <w:rPr>
          <w:rStyle w:val="StyleUnderline"/>
        </w:rPr>
        <w:t xml:space="preserve">a </w:t>
      </w:r>
      <w:hyperlink r:id="rId50"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Colonization of Mars should be seen</w:t>
      </w:r>
      <w:r w:rsidRPr="0040591F">
        <w:rPr>
          <w:rStyle w:val="StyleUnderline"/>
        </w:rPr>
        <w:t xml:space="preserve"> as a complex social and political policy, </w:t>
      </w:r>
      <w:r w:rsidRPr="002401A3">
        <w:rPr>
          <w:rStyle w:val="StyleUnderline"/>
          <w:highlight w:val="yellow"/>
        </w:rPr>
        <w:t xml:space="preserve">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51" w:history="1">
        <w:r w:rsidRPr="002401A3">
          <w:rPr>
            <w:rStyle w:val="Hyperlink"/>
            <w:sz w:val="12"/>
          </w:rPr>
          <w:t>Keep the red planet red</w:t>
        </w:r>
      </w:hyperlink>
      <w:r w:rsidRPr="002401A3">
        <w:rPr>
          <w:sz w:val="12"/>
        </w:rPr>
        <w:t xml:space="preserve">! </w:t>
      </w:r>
    </w:p>
    <w:p w14:paraId="1CCB7B69" w14:textId="77777777" w:rsidR="00211B72" w:rsidRPr="002401A3" w:rsidRDefault="00211B72" w:rsidP="00211B72">
      <w:pPr>
        <w:pStyle w:val="Heading4"/>
        <w:rPr>
          <w:rFonts w:cs="Calibri"/>
        </w:rPr>
      </w:pPr>
      <w:r>
        <w:rPr>
          <w:rFonts w:cs="Calibri"/>
        </w:rPr>
        <w:lastRenderedPageBreak/>
        <w:t xml:space="preserve">Private expansion into space results in corporate colonization of planets that undermines the interests of the rest of humanity. </w:t>
      </w:r>
      <w:r w:rsidRPr="002401A3">
        <w:rPr>
          <w:rFonts w:cs="Calibri"/>
        </w:rPr>
        <w:t xml:space="preserve">Spencer </w:t>
      </w:r>
      <w:r>
        <w:rPr>
          <w:rFonts w:cs="Calibri"/>
        </w:rPr>
        <w:t>’17</w:t>
      </w:r>
    </w:p>
    <w:p w14:paraId="454A1D92" w14:textId="77777777" w:rsidR="00211B72" w:rsidRPr="002401A3" w:rsidRDefault="00211B72" w:rsidP="00211B72">
      <w:r w:rsidRPr="002401A3">
        <w:t xml:space="preserve">Spencer, Keith A. [senior editor at Salon]“Against Mars-a-Lago: Why SpaceX's Mars Colonization Plan Should Terrify You.” Salon, Salon.com, </w:t>
      </w:r>
      <w:r>
        <w:t>Oct. 8 2017</w:t>
      </w:r>
      <w:r w:rsidRPr="002401A3">
        <w:t xml:space="preserve">, https://www.salon.com/2017/10/08/against-mars-a-lago-why-spacexs-mars-colonization-plan-should-terrify-you/. </w:t>
      </w:r>
    </w:p>
    <w:p w14:paraId="475D4D3E" w14:textId="77777777" w:rsidR="00211B72" w:rsidRDefault="00211B72" w:rsidP="00211B72">
      <w:pPr>
        <w:ind w:left="720"/>
        <w:rPr>
          <w:sz w:val="12"/>
        </w:rPr>
      </w:pPr>
      <w:r w:rsidRPr="002401A3">
        <w:rPr>
          <w:sz w:val="12"/>
        </w:rPr>
        <w:t xml:space="preserve">When CEO Elon Musk announced last month that his aerospace company SpaceX would be </w:t>
      </w:r>
      <w:hyperlink r:id="rId52"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3"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4"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5"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6"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7"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There has be</w:t>
      </w:r>
      <w:r>
        <w:rPr>
          <w:rStyle w:val="Emphasis"/>
          <w:highlight w:val="yellow"/>
        </w:rPr>
        <w:t>en</w:t>
      </w:r>
      <w:r w:rsidRPr="00377999">
        <w:rPr>
          <w:rStyle w:val="Emphasis"/>
          <w:highlight w:val="yellow"/>
        </w:rPr>
        <w:t xml:space="preserv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8"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9" w:history="1">
        <w:r w:rsidRPr="002401A3">
          <w:rPr>
            <w:rStyle w:val="StyleUnderline"/>
          </w:rPr>
          <w:t>sacrosanct</w:t>
        </w:r>
      </w:hyperlink>
      <w:r w:rsidRPr="002401A3">
        <w:rPr>
          <w:rStyle w:val="StyleUnderline"/>
        </w:rPr>
        <w:t xml:space="preserve"> </w:t>
      </w:r>
      <w:hyperlink r:id="rId60"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 xml:space="preserve">to corporations whose interest </w:t>
      </w:r>
      <w:r w:rsidRPr="0040591F">
        <w:rPr>
          <w:rStyle w:val="StyleUnderline"/>
        </w:rPr>
        <w:t>is not ours, 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61" w:history="1">
        <w:r w:rsidRPr="002401A3">
          <w:rPr>
            <w:rStyle w:val="Hyperlink"/>
            <w:sz w:val="12"/>
          </w:rPr>
          <w:t>put in charge</w:t>
        </w:r>
      </w:hyperlink>
      <w:r w:rsidRPr="002401A3">
        <w:rPr>
          <w:sz w:val="12"/>
        </w:rPr>
        <w:t xml:space="preserve"> of running the show on Mars, their interests will inherently be at </w:t>
      </w:r>
      <w:hyperlink r:id="rId62" w:history="1">
        <w:r w:rsidRPr="002401A3">
          <w:rPr>
            <w:rStyle w:val="Hyperlink"/>
            <w:sz w:val="12"/>
          </w:rPr>
          <w:t xml:space="preserve">odds with the workers </w:t>
        </w:r>
      </w:hyperlink>
      <w:r w:rsidRPr="002401A3">
        <w:rPr>
          <w:sz w:val="12"/>
        </w:rPr>
        <w:t xml:space="preserve">and employees involved. After all, a private foundation </w:t>
      </w:r>
      <w:hyperlink r:id="rId63"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4" w:history="1">
        <w:r w:rsidRPr="002401A3">
          <w:rPr>
            <w:rStyle w:val="Hyperlink"/>
            <w:sz w:val="12"/>
          </w:rPr>
          <w:t>illustrate</w:t>
        </w:r>
      </w:hyperlink>
      <w:r w:rsidRPr="002401A3">
        <w:rPr>
          <w:sz w:val="12"/>
        </w:rPr>
        <w:t xml:space="preserve">, often </w:t>
      </w:r>
      <w:hyperlink r:id="rId65" w:history="1">
        <w:r w:rsidRPr="002401A3">
          <w:rPr>
            <w:rStyle w:val="Hyperlink"/>
            <w:sz w:val="12"/>
          </w:rPr>
          <w:t>do the bidding</w:t>
        </w:r>
      </w:hyperlink>
      <w:r w:rsidRPr="002401A3">
        <w:rPr>
          <w:sz w:val="12"/>
        </w:rPr>
        <w:t xml:space="preserve"> of their rich donors, and take an </w:t>
      </w:r>
      <w:hyperlink r:id="rId66"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7"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8"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2401A3">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2401A3">
        <w:rPr>
          <w:rStyle w:val="StyleUnderline"/>
          <w:highlight w:val="yellow"/>
        </w:rPr>
        <w:t>exploration for humanity</w:t>
      </w:r>
      <w:r w:rsidRPr="0040591F">
        <w:rPr>
          <w:rStyle w:val="StyleUnderline"/>
        </w:rPr>
        <w:t>’s sake</w:t>
      </w:r>
      <w:r w:rsidRPr="002401A3">
        <w:rPr>
          <w:rStyle w:val="StyleUnderline"/>
        </w:rPr>
        <w:t xml:space="preserve"> — </w:t>
      </w:r>
      <w:r w:rsidRPr="002401A3">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2401A3">
        <w:rPr>
          <w:rStyle w:val="StyleUnderline"/>
          <w:highlight w:val="yellow"/>
        </w:rPr>
        <w:t xml:space="preserve">science </w:t>
      </w:r>
      <w:r w:rsidRPr="00377999">
        <w:rPr>
          <w:sz w:val="12"/>
        </w:rPr>
        <w:t>assumed</w:t>
      </w:r>
      <w:r w:rsidRPr="00377999">
        <w:rPr>
          <w:rStyle w:val="StyleUnderline"/>
          <w:sz w:val="12"/>
        </w:rPr>
        <w:t xml:space="preserve">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0A1476">
        <w:rPr>
          <w:rStyle w:val="StyleUnderline"/>
          <w:highlight w:val="yellow"/>
        </w:rPr>
        <w:t>an economy</w:t>
      </w:r>
      <w:r w:rsidRPr="000A1476">
        <w:rPr>
          <w:rStyle w:val="StyleUnderline"/>
        </w:rPr>
        <w:t xml:space="preserve"> based on tourism</w:t>
      </w:r>
      <w:r w:rsidRPr="002401A3">
        <w:rPr>
          <w:rStyle w:val="StyleUnderline"/>
        </w:rPr>
        <w:t xml:space="preserve">, particularly high-end tourism, </w:t>
      </w:r>
      <w:r w:rsidRPr="000A1476">
        <w:rPr>
          <w:rStyle w:val="StyleUnderline"/>
        </w:rPr>
        <w:t>needs employees</w:t>
      </w:r>
      <w:r w:rsidRPr="002401A3">
        <w:rPr>
          <w:rStyle w:val="StyleUnderline"/>
        </w:rPr>
        <w:t xml:space="preserve"> — even if a high degree of automation is assumed. And as I’ve written about </w:t>
      </w:r>
      <w:hyperlink r:id="rId69" w:history="1">
        <w:r w:rsidRPr="002401A3">
          <w:rPr>
            <w:rStyle w:val="StyleUnderline"/>
          </w:rPr>
          <w:t>before</w:t>
        </w:r>
      </w:hyperlink>
      <w:r w:rsidRPr="002401A3">
        <w:rPr>
          <w:rStyle w:val="StyleUnderline"/>
        </w:rPr>
        <w:t xml:space="preserve">, </w:t>
      </w:r>
      <w:r w:rsidRPr="000A1476">
        <w:rPr>
          <w:rStyle w:val="StyleUnderline"/>
        </w:rPr>
        <w:t xml:space="preserve">that </w:t>
      </w:r>
      <w:r w:rsidRPr="000A1476">
        <w:rPr>
          <w:rStyle w:val="StyleUnderline"/>
          <w:highlight w:val="yellow"/>
        </w:rPr>
        <w:t>means</w:t>
      </w:r>
      <w:r w:rsidRPr="000A1476">
        <w:rPr>
          <w:rStyle w:val="StyleUnderline"/>
        </w:rPr>
        <w:t xml:space="preserve">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w:t>
      </w:r>
      <w:r w:rsidRPr="002401A3">
        <w:rPr>
          <w:rStyle w:val="StyleUnderline"/>
        </w:rPr>
        <w:lastRenderedPageBreak/>
        <w:t xml:space="preserve">usage, even oxygen tightly managed by your employer, </w:t>
      </w:r>
      <w:r w:rsidRPr="000A1476">
        <w:rPr>
          <w:rStyle w:val="StyleUnderline"/>
        </w:rPr>
        <w:t xml:space="preserve">and </w:t>
      </w:r>
      <w:r w:rsidRPr="002401A3">
        <w:rPr>
          <w:rStyle w:val="StyleUnderline"/>
          <w:highlight w:val="yellow"/>
        </w:rPr>
        <w:t xml:space="preserve">no government to file a grievance to if your employer cuts </w:t>
      </w:r>
      <w:r w:rsidRPr="0040591F">
        <w:rPr>
          <w:rStyle w:val="StyleUnderline"/>
        </w:rPr>
        <w:t xml:space="preserve">your </w:t>
      </w:r>
      <w:r w:rsidRPr="002401A3">
        <w:rPr>
          <w:rStyle w:val="StyleUnderline"/>
          <w:highlight w:val="yellow"/>
        </w:rPr>
        <w:t xml:space="preserve">wages, harasses you, cuts off </w:t>
      </w:r>
      <w:r w:rsidRPr="0040591F">
        <w:rPr>
          <w:rStyle w:val="StyleUnderline"/>
        </w:rPr>
        <w:t xml:space="preserve">your </w:t>
      </w:r>
      <w:r w:rsidRPr="002401A3">
        <w:rPr>
          <w:rStyle w:val="StyleUnderline"/>
          <w:highlight w:val="yellow"/>
        </w:rPr>
        <w:t>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r w:rsidRPr="002401A3">
        <w:rPr>
          <w:rStyle w:val="StyleUnderline"/>
          <w:highlight w:val="yellow"/>
        </w:rPr>
        <w:t>private</w:t>
      </w:r>
      <w:r w:rsidRPr="002401A3">
        <w:rPr>
          <w:rStyle w:val="StyleUnderline"/>
        </w:rPr>
        <w:t>ly</w:t>
      </w:r>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70"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1"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6169303E" w14:textId="77777777" w:rsidR="00211B72" w:rsidRPr="0042059C" w:rsidRDefault="00211B72" w:rsidP="00211B72">
      <w:pPr>
        <w:keepNext/>
        <w:keepLines/>
        <w:spacing w:before="40" w:after="0"/>
        <w:outlineLvl w:val="3"/>
        <w:rPr>
          <w:rFonts w:eastAsia="MS Gothic" w:cs="Times New Roman"/>
          <w:b/>
          <w:iCs/>
          <w:sz w:val="26"/>
        </w:rPr>
      </w:pPr>
      <w:r w:rsidRPr="0042059C">
        <w:rPr>
          <w:rFonts w:eastAsia="MS Gothic" w:cs="Times New Roman"/>
          <w:b/>
          <w:iCs/>
          <w:sz w:val="26"/>
        </w:rPr>
        <w:t>Neoliberalism</w:t>
      </w:r>
      <w:r>
        <w:rPr>
          <w:rFonts w:eastAsia="MS Gothic" w:cs="Times New Roman"/>
          <w:b/>
          <w:iCs/>
          <w:sz w:val="26"/>
        </w:rPr>
        <w:t xml:space="preserve"> destroys ethics, locks in exploitation, decimates the environment, and causes war.</w:t>
      </w:r>
    </w:p>
    <w:p w14:paraId="1B6CA9DF" w14:textId="77777777" w:rsidR="00211B72" w:rsidRPr="0042059C" w:rsidRDefault="00211B72" w:rsidP="00211B72">
      <w:pPr>
        <w:rPr>
          <w:rFonts w:eastAsia="Cambria"/>
        </w:rPr>
      </w:pPr>
      <w:r w:rsidRPr="0042059C">
        <w:rPr>
          <w:rFonts w:eastAsia="Cambria"/>
          <w:b/>
          <w:bCs/>
          <w:sz w:val="26"/>
        </w:rPr>
        <w:t>Werlhof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32BD8057" w14:textId="77777777" w:rsidR="00211B72" w:rsidRPr="00C0357D" w:rsidRDefault="00211B72" w:rsidP="00211B72">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0591F">
        <w:rPr>
          <w:rFonts w:eastAsia="Cambria"/>
          <w:u w:val="single"/>
        </w:rPr>
        <w:t xml:space="preserve">economic liberalism </w:t>
      </w:r>
      <w:r w:rsidRPr="0042059C">
        <w:rPr>
          <w:rFonts w:eastAsia="Cambria"/>
          <w:highlight w:val="yellow"/>
          <w:u w:val="single"/>
        </w:rPr>
        <w:t>function</w:t>
      </w:r>
      <w:r w:rsidRPr="0040591F">
        <w:rPr>
          <w:rFonts w:eastAsia="Cambria"/>
          <w:u w:val="single"/>
        </w:rPr>
        <w:t xml:space="preserve">s </w:t>
      </w:r>
      <w:r w:rsidRPr="0042059C">
        <w:rPr>
          <w:rFonts w:eastAsia="Cambria"/>
          <w:highlight w:val="yellow"/>
          <w:u w:val="single"/>
        </w:rPr>
        <w:t>as a model for</w:t>
      </w:r>
      <w:r w:rsidRPr="00C0357D">
        <w:rPr>
          <w:rFonts w:eastAsia="Cambria"/>
          <w:sz w:val="12"/>
        </w:rPr>
        <w:t xml:space="preserve"> each </w:t>
      </w:r>
      <w:r w:rsidRPr="00C0357D">
        <w:rPr>
          <w:sz w:val="12"/>
        </w:rPr>
        <w:t>and everyone:</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As a consequence, the once “de-bedded” economy now claims to “im-bed” everything, including political power. Furthermore, </w:t>
      </w:r>
      <w:r w:rsidRPr="0040591F">
        <w:rPr>
          <w:rFonts w:eastAsia="Cambria"/>
          <w:u w:val="single"/>
        </w:rPr>
        <w:t>a</w:t>
      </w:r>
      <w:r w:rsidRPr="0042059C">
        <w:rPr>
          <w:rFonts w:eastAsia="Cambria"/>
          <w:u w:val="single"/>
        </w:rPr>
        <w:t xml:space="preserve"> new </w:t>
      </w:r>
      <w:r w:rsidRPr="0040591F">
        <w:rPr>
          <w:rFonts w:eastAsia="Cambria"/>
          <w:iCs/>
          <w:u w:val="single"/>
        </w:rPr>
        <w:t xml:space="preserve">twisted </w:t>
      </w:r>
      <w:r w:rsidRPr="00E110F6">
        <w:rPr>
          <w:rFonts w:eastAsia="Cambria"/>
          <w:iCs/>
          <w:highlight w:val="yellow"/>
          <w:u w:val="single"/>
        </w:rPr>
        <w:t>“economic ethics”</w:t>
      </w:r>
      <w:r w:rsidRPr="00C0357D">
        <w:rPr>
          <w:rFonts w:eastAsia="Cambria"/>
          <w:sz w:val="12"/>
        </w:rPr>
        <w:t xml:space="preserve"> (and with it a certain idea of “human nature”) </w:t>
      </w:r>
      <w:r w:rsidRPr="0042059C">
        <w:rPr>
          <w:rFonts w:eastAsia="Cambria"/>
          <w:u w:val="single"/>
        </w:rPr>
        <w:t xml:space="preserve">emerges </w:t>
      </w:r>
      <w:r w:rsidRPr="0040591F">
        <w:rPr>
          <w:rFonts w:eastAsia="Cambria"/>
          <w:u w:val="single"/>
        </w:rPr>
        <w:t xml:space="preserve">that </w:t>
      </w:r>
      <w:r w:rsidRPr="0042059C">
        <w:rPr>
          <w:rFonts w:eastAsia="Cambria"/>
          <w:highlight w:val="yellow"/>
          <w:u w:val="single"/>
        </w:rPr>
        <w:t>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w:t>
      </w:r>
      <w:r w:rsidRPr="0040591F">
        <w:rPr>
          <w:rFonts w:eastAsia="Cambria"/>
          <w:u w:val="single"/>
        </w:rPr>
        <w:t>to</w:t>
      </w:r>
      <w:r w:rsidRPr="00C0357D">
        <w:rPr>
          <w:rFonts w:eastAsia="Cambria"/>
          <w:sz w:val="12"/>
        </w:rPr>
        <w:t xml:space="preserve"> selfless help to </w:t>
      </w:r>
      <w:r w:rsidRPr="0040591F">
        <w:rPr>
          <w:rFonts w:eastAsia="Cambria"/>
          <w:iCs/>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big corporations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w:t>
      </w:r>
      <w:r w:rsidRPr="00C0357D">
        <w:rPr>
          <w:rFonts w:eastAsia="Cambria"/>
          <w:sz w:val="12"/>
        </w:rPr>
        <w:lastRenderedPageBreak/>
        <w:t xml:space="preserve">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t>
      </w:r>
      <w:r w:rsidRPr="0040591F">
        <w:rPr>
          <w:rFonts w:eastAsia="Cambria"/>
          <w:u w:val="single"/>
        </w:rPr>
        <w:t>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spookulation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As a consequence,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40591F">
        <w:rPr>
          <w:sz w:val="12"/>
        </w:rPr>
        <w:t xml:space="preserve">. </w:t>
      </w:r>
      <w:r w:rsidRPr="0040591F">
        <w:rPr>
          <w:rFonts w:eastAsia="Cambria"/>
          <w:u w:val="single"/>
        </w:rPr>
        <w:t>New forms of</w:t>
      </w:r>
      <w:r w:rsidRPr="00E110F6">
        <w:rPr>
          <w:rFonts w:eastAsia="Cambria"/>
          <w:highlight w:val="yellow"/>
          <w:u w:val="single"/>
        </w:rPr>
        <w:t xml:space="preserve"> private property </w:t>
      </w:r>
      <w:r w:rsidRPr="0040591F">
        <w:rPr>
          <w:rFonts w:eastAsia="Cambria"/>
          <w:u w:val="single"/>
        </w:rPr>
        <w:t xml:space="preserve">are </w:t>
      </w:r>
      <w:r w:rsidRPr="00E110F6">
        <w:rPr>
          <w:rFonts w:eastAsia="Cambria"/>
          <w:highlight w:val="yellow"/>
          <w:u w:val="single"/>
        </w:rPr>
        <w:t>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e.g.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xml:space="preserve">. In this sense, they are a continuation of the history of so-called original accumulation which has expanded globally, in accordance with to the motto: “Growth through expropriation!”[21]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0591F">
        <w:rPr>
          <w:rFonts w:eastAsia="Cambria"/>
          <w:u w:val="single"/>
        </w:rPr>
        <w:t>redistribution of wealth runs</w:t>
      </w:r>
      <w:r w:rsidRPr="00C0357D">
        <w:rPr>
          <w:rFonts w:eastAsia="Cambria"/>
          <w:sz w:val="12"/>
        </w:rPr>
        <w:t xml:space="preserve"> ever more – and with ever accelerated speed – </w:t>
      </w:r>
      <w:r w:rsidRPr="0040591F">
        <w:rPr>
          <w:rFonts w:eastAsia="Cambria"/>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colonization of the world</w:t>
      </w:r>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w:t>
      </w:r>
      <w:r w:rsidRPr="0040591F">
        <w:rPr>
          <w:rFonts w:eastAsia="Cambria"/>
          <w:u w:val="single"/>
        </w:rPr>
        <w:t xml:space="preserve">through </w:t>
      </w:r>
      <w:r w:rsidRPr="0040591F">
        <w:rPr>
          <w:rFonts w:eastAsia="Cambria"/>
          <w:iCs/>
          <w:u w:val="single"/>
        </w:rPr>
        <w:t>depletion</w:t>
      </w:r>
      <w:r w:rsidRPr="0040591F">
        <w:rPr>
          <w:rFonts w:eastAsia="Cambria"/>
          <w:u w:val="single"/>
        </w:rPr>
        <w:t xml:space="preserve"> </w:t>
      </w:r>
      <w:r w:rsidRPr="0042059C">
        <w:rPr>
          <w:rFonts w:eastAsia="Cambria"/>
          <w:highlight w:val="yellow"/>
          <w:u w:val="single"/>
        </w:rPr>
        <w:t>is the consequence</w:t>
      </w:r>
      <w:r w:rsidRPr="00C0357D">
        <w:rPr>
          <w:rFonts w:eastAsia="Cambria"/>
          <w:sz w:val="12"/>
        </w:rPr>
        <w:t xml:space="preserve">. If one makes more </w:t>
      </w:r>
      <w:r w:rsidRPr="00C0357D">
        <w:rPr>
          <w:rFonts w:eastAsia="Cambria"/>
          <w:sz w:val="12"/>
        </w:rPr>
        <w:lastRenderedPageBreak/>
        <w:t xml:space="preserve">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i.e.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42059C">
        <w:rPr>
          <w:rFonts w:eastAsia="Cambria"/>
          <w:u w:val="single"/>
        </w:rPr>
        <w:t xml:space="preserve">The objective is to transform everyone and everything into commodities, </w:t>
      </w:r>
      <w:r w:rsidRPr="0040591F">
        <w:rPr>
          <w:rFonts w:eastAsia="Cambria"/>
          <w:iCs/>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40591F">
        <w:rPr>
          <w:rFonts w:eastAsia="Cambria"/>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 xml:space="preserve">Neoliberalism and war are </w:t>
      </w:r>
      <w:r w:rsidRPr="0040591F">
        <w:rPr>
          <w:rFonts w:eastAsia="Cambria"/>
          <w:iCs/>
          <w:u w:val="single"/>
        </w:rPr>
        <w:t xml:space="preserve">two sides of </w:t>
      </w:r>
      <w:r w:rsidRPr="00E110F6">
        <w:rPr>
          <w:rFonts w:eastAsia="Cambria"/>
          <w:iCs/>
          <w:highlight w:val="yellow"/>
          <w:u w:val="single"/>
        </w:rPr>
        <w:t>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0591F">
        <w:rPr>
          <w:rFonts w:eastAsia="Cambria"/>
          <w:u w:val="single"/>
        </w:rPr>
        <w:t>The logic of neoliberalism</w:t>
      </w:r>
      <w:r w:rsidRPr="00C0357D">
        <w:rPr>
          <w:rFonts w:eastAsia="Cambria"/>
          <w:sz w:val="12"/>
        </w:rPr>
        <w:t xml:space="preserve"> as a sort of totalitarian neo-mercantilism </w:t>
      </w:r>
      <w:r w:rsidRPr="0040591F">
        <w:rPr>
          <w:rFonts w:eastAsia="Cambria"/>
          <w:u w:val="single"/>
        </w:rPr>
        <w:t xml:space="preserve">is that </w:t>
      </w:r>
      <w:r w:rsidRPr="0042059C">
        <w:rPr>
          <w:rFonts w:eastAsia="Cambria"/>
          <w:highlight w:val="yellow"/>
          <w:u w:val="single"/>
        </w:rPr>
        <w:t>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0591F">
        <w:rPr>
          <w:rFonts w:eastAsia="Cambria"/>
          <w:u w:val="single"/>
        </w:rPr>
        <w:t xml:space="preserve">rights </w:t>
      </w:r>
      <w:r w:rsidRPr="0042059C">
        <w:rPr>
          <w:rFonts w:eastAsia="Cambria"/>
          <w:highlight w:val="yellow"/>
          <w:u w:val="single"/>
        </w:rPr>
        <w:t>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xml:space="preserve">. To paraphrase Richard Sennett: “Everything to the Corporations!”[54]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0591F">
        <w:rPr>
          <w:rFonts w:eastAsia="Cambria"/>
          <w:highlight w:val="yellow"/>
          <w:u w:val="single"/>
        </w:rPr>
        <w:t>This</w:t>
      </w:r>
      <w:r w:rsidRPr="0040591F">
        <w:rPr>
          <w:rFonts w:eastAsia="Cambria"/>
          <w:u w:val="single"/>
        </w:rPr>
        <w:t xml:space="preserve"> </w:t>
      </w:r>
      <w:r w:rsidRPr="0042059C">
        <w:rPr>
          <w:rFonts w:eastAsia="Cambria"/>
          <w:highlight w:val="yellow"/>
          <w:u w:val="single"/>
        </w:rPr>
        <w:t xml:space="preserve">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still remain,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 xml:space="preserve">and facilitate the lucrative business of reconstruction.[57] In the 1980s, Ronald Reagan and Margaret Thatcher introduced neoliberalism in Anglo-America. In 1989, the so-called “Washington Consensus” was formulated. It claimed to </w:t>
      </w:r>
      <w:r w:rsidRPr="00C0357D">
        <w:rPr>
          <w:sz w:val="12"/>
        </w:rPr>
        <w:lastRenderedPageBreak/>
        <w:t>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2AF16984" w14:textId="77777777" w:rsidR="00211B72" w:rsidRPr="002401A3" w:rsidRDefault="00211B72" w:rsidP="00211B72">
      <w:pPr>
        <w:pStyle w:val="Heading3"/>
        <w:rPr>
          <w:rFonts w:cs="Calibri"/>
        </w:rPr>
      </w:pPr>
      <w:r w:rsidRPr="002401A3">
        <w:rPr>
          <w:rFonts w:cs="Calibri"/>
        </w:rPr>
        <w:lastRenderedPageBreak/>
        <w:t>Plan</w:t>
      </w:r>
      <w:r>
        <w:rPr>
          <w:rFonts w:cs="Calibri"/>
        </w:rPr>
        <w:t>/Solvency</w:t>
      </w:r>
    </w:p>
    <w:p w14:paraId="0A69B39D" w14:textId="77777777" w:rsidR="00211B72" w:rsidRPr="00E14A91" w:rsidRDefault="00211B72" w:rsidP="00211B72">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w:t>
      </w:r>
      <w:r>
        <w:rPr>
          <w:rStyle w:val="Style13ptBold"/>
        </w:rPr>
        <w:t>entities</w:t>
      </w:r>
      <w:r w:rsidRPr="00E14A91">
        <w:rPr>
          <w:rStyle w:val="Style13ptBold"/>
        </w:rPr>
        <w:t xml:space="preserve">, </w:t>
      </w:r>
      <w:r>
        <w:rPr>
          <w:rStyle w:val="Style13ptBold"/>
        </w:rPr>
        <w:t xml:space="preserve">then </w:t>
      </w:r>
      <w:r w:rsidRPr="00E14A91">
        <w:rPr>
          <w:rStyle w:val="Style13ptBold"/>
        </w:rPr>
        <w:t xml:space="preserve">the appropriation of outer space by private </w:t>
      </w:r>
      <w:r>
        <w:rPr>
          <w:rStyle w:val="Style13ptBold"/>
        </w:rPr>
        <w:t>entities</w:t>
      </w:r>
      <w:r w:rsidRPr="00E14A91">
        <w:rPr>
          <w:rStyle w:val="Style13ptBold"/>
        </w:rPr>
        <w:t xml:space="preserve"> is unjust. </w:t>
      </w:r>
    </w:p>
    <w:p w14:paraId="141C4C87" w14:textId="77777777" w:rsidR="00211B72" w:rsidRPr="001A6991" w:rsidRDefault="00211B72" w:rsidP="00211B72">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tates ought to adopt a binding international agreement that establishes outer space as a global commons not subject to appropriation and is enforced via a system of regulatory delimiting and global liability.</w:t>
      </w:r>
    </w:p>
    <w:p w14:paraId="1CB09D41" w14:textId="77777777" w:rsidR="00211B72" w:rsidRDefault="00211B72" w:rsidP="00211B72">
      <w:pPr>
        <w:pStyle w:val="Heading4"/>
      </w:pPr>
      <w:r>
        <w:t>The aff:</w:t>
      </w:r>
    </w:p>
    <w:p w14:paraId="3E8D81A8" w14:textId="77777777" w:rsidR="00211B72" w:rsidRPr="003955A7" w:rsidRDefault="00211B72" w:rsidP="00211B72">
      <w:pPr>
        <w:pStyle w:val="Heading4"/>
        <w:numPr>
          <w:ilvl w:val="0"/>
          <w:numId w:val="1"/>
        </w:numPr>
        <w:tabs>
          <w:tab w:val="num" w:pos="0"/>
          <w:tab w:val="num" w:pos="360"/>
        </w:tabs>
        <w:ind w:left="0" w:firstLine="0"/>
      </w:pPr>
      <w:r>
        <w:t>solves debris and space colonialism by ensuring the sustainable and equitable use of outer space resources.</w:t>
      </w:r>
    </w:p>
    <w:p w14:paraId="55B3E8F7" w14:textId="77777777" w:rsidR="00211B72" w:rsidRDefault="00211B72" w:rsidP="00211B72">
      <w:pPr>
        <w:pStyle w:val="ListParagraph"/>
        <w:numPr>
          <w:ilvl w:val="0"/>
          <w:numId w:val="1"/>
        </w:numPr>
        <w:rPr>
          <w:rStyle w:val="Style13ptBold"/>
        </w:rPr>
      </w:pPr>
      <w:r>
        <w:rPr>
          <w:rStyle w:val="Style13ptBold"/>
        </w:rPr>
        <w:t>prevents circumvention by aligning the interests of state parties</w:t>
      </w:r>
    </w:p>
    <w:p w14:paraId="71FD2AE3" w14:textId="77777777" w:rsidR="00211B72" w:rsidRPr="005D41A1" w:rsidRDefault="00211B72" w:rsidP="00211B72">
      <w:pPr>
        <w:pStyle w:val="ListParagraph"/>
        <w:numPr>
          <w:ilvl w:val="0"/>
          <w:numId w:val="1"/>
        </w:numPr>
        <w:rPr>
          <w:b/>
          <w:bCs/>
          <w:sz w:val="26"/>
        </w:rPr>
      </w:pPr>
      <w:r>
        <w:rPr>
          <w:rStyle w:val="Style13ptBold"/>
        </w:rPr>
        <w:t xml:space="preserve">is normal means since it models numerous successful agreements governing all other global commons. </w:t>
      </w:r>
    </w:p>
    <w:p w14:paraId="18633A88" w14:textId="77777777" w:rsidR="00211B72" w:rsidRDefault="00211B72" w:rsidP="00211B72">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31C934D2" w14:textId="77777777" w:rsidR="00211B72" w:rsidRPr="009C185C" w:rsidRDefault="00211B72" w:rsidP="00211B72">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geospace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r>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geospace,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free-riding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Pr>
          <w:rStyle w:val="Emphasis"/>
        </w:rPr>
        <w:t xml:space="preserve"> ¶ </w:t>
      </w:r>
      <w:r>
        <w:t xml:space="preserve">1. Geospace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r w:rsidRPr="00D43E58">
        <w:rPr>
          <w:sz w:val="16"/>
        </w:rPr>
        <w:t xml:space="preserve">geospace from littering the commons and destroying the utility of reserved slots.163 Holistically, none of the delimitations in the Corpus Juris Spatialis negate the cause of the growing belt of debris in geospace.¶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coerce more sustainable usage of geospace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geospace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Pr>
          <w:rStyle w:val="StyleUnderline"/>
        </w:rPr>
        <w:t>¶</w:t>
      </w:r>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0EFC25B9" w14:textId="77777777" w:rsidR="00211B72" w:rsidRPr="002401A3" w:rsidRDefault="00211B72" w:rsidP="00211B72">
      <w:pPr>
        <w:pStyle w:val="Heading4"/>
        <w:rPr>
          <w:rFonts w:cs="Calibri"/>
        </w:rPr>
      </w:pPr>
      <w:r w:rsidRPr="002401A3">
        <w:rPr>
          <w:rFonts w:cs="Calibri"/>
        </w:rPr>
        <w:t xml:space="preserve">Treating space as a commons solves orbital debris. </w:t>
      </w:r>
      <w:r>
        <w:rPr>
          <w:rFonts w:cs="Calibri"/>
        </w:rPr>
        <w:t>Current non-binding agreements are not enough.</w:t>
      </w:r>
    </w:p>
    <w:p w14:paraId="7A3FDDFB" w14:textId="77777777" w:rsidR="00211B72" w:rsidRPr="00377999" w:rsidRDefault="00211B72" w:rsidP="00211B72">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72" w:history="1">
        <w:r w:rsidRPr="00377999">
          <w:rPr>
            <w:rStyle w:val="Hyperlink"/>
            <w:sz w:val="16"/>
          </w:rPr>
          <w:t>https://carnegieendowment.org/2021/03/09/space-is-great-commons.-it-s-time-to-treat-it-as-such-pub-84018</w:t>
        </w:r>
      </w:hyperlink>
      <w:r w:rsidRPr="00377999">
        <w:rPr>
          <w:sz w:val="16"/>
        </w:rPr>
        <w:t>&gt; AT</w:t>
      </w:r>
    </w:p>
    <w:p w14:paraId="7F33D3BA" w14:textId="77777777" w:rsidR="00211B72" w:rsidRPr="002401A3" w:rsidRDefault="00211B72" w:rsidP="00211B72">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 xml:space="preserve">commons can support efforts to negotiate space </w:t>
      </w:r>
      <w:r w:rsidRPr="00322193">
        <w:rPr>
          <w:rStyle w:val="StyleUnderline"/>
        </w:rPr>
        <w:t xml:space="preserve">governance </w:t>
      </w:r>
      <w:r w:rsidRPr="002401A3">
        <w:rPr>
          <w:rStyle w:val="StyleUnderline"/>
          <w:highlight w:val="yellow"/>
        </w:rPr>
        <w:t>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w:t>
      </w:r>
      <w:r w:rsidRPr="002401A3">
        <w:rPr>
          <w:sz w:val="12"/>
          <w:szCs w:val="12"/>
        </w:rPr>
        <w:lastRenderedPageBreak/>
        <w:t xml:space="preserve">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borne by all space actors, including emerging states and commercial entities.</w:t>
      </w:r>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024E75FE" w14:textId="77777777" w:rsidR="00211B72" w:rsidRPr="0040591F" w:rsidRDefault="00211B72" w:rsidP="00211B72">
      <w:pPr>
        <w:pStyle w:val="Heading4"/>
        <w:rPr>
          <w:rFonts w:cs="Calibri"/>
        </w:rPr>
      </w:pPr>
      <w:r>
        <w:rPr>
          <w:rFonts w:cs="Calibri"/>
        </w:rPr>
        <w:t xml:space="preserve">Current law governing space bans state appropriation, BUT ALLOWS private appropriation. A true global commons regime would require a form of democratic governance that ensures the equitable use of space resources and overcomes the expansion of neoliberal capitalism into outer space. </w:t>
      </w:r>
    </w:p>
    <w:p w14:paraId="171148A6" w14:textId="77777777" w:rsidR="00211B72" w:rsidRDefault="00211B72" w:rsidP="00211B72">
      <w:r w:rsidRPr="007B217B">
        <w:rPr>
          <w:rStyle w:val="Style13ptBold"/>
        </w:rPr>
        <w:t>Dardot 18</w:t>
      </w:r>
      <w:r>
        <w:t xml:space="preserve"> [Pierre Dardot, “What democracy for the global commons?,” The Commons and a New Global Governance, ed. Samuel Cogolati and Jan Wouters (2018). </w:t>
      </w:r>
      <w:hyperlink r:id="rId73"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0D1CC4B4" w14:textId="77777777" w:rsidR="00211B72" w:rsidRDefault="00211B72" w:rsidP="00211B72"/>
    <w:p w14:paraId="23B2E0F1" w14:textId="77777777" w:rsidR="00211B72" w:rsidRPr="00FB2583" w:rsidRDefault="00211B72" w:rsidP="00211B72">
      <w:pPr>
        <w:ind w:left="720"/>
        <w:rPr>
          <w:sz w:val="16"/>
        </w:rPr>
      </w:pPr>
      <w:r w:rsidRPr="00FB2583">
        <w:rPr>
          <w:sz w:val="16"/>
        </w:rPr>
        <w:lastRenderedPageBreak/>
        <w:t xml:space="preserve">Using ‘commons’ as a noun, thus, implies a methodological break with this reification of common things, as well as with the logic underlying the classification of goods in economic theory. </w:t>
      </w:r>
      <w:r w:rsidRPr="00AC4D68">
        <w:rPr>
          <w:rStyle w:val="Emphasis"/>
          <w:highlight w:val="green"/>
        </w:rPr>
        <w:t>A ‘commons’ is</w:t>
      </w:r>
      <w:r w:rsidRPr="003775E7">
        <w:rPr>
          <w:rStyle w:val="StyleUnderline"/>
        </w:rPr>
        <w:t xml:space="preserve"> first and foremost an </w:t>
      </w:r>
      <w:r w:rsidRPr="00AC4D68">
        <w:rPr>
          <w:rStyle w:val="Emphasis"/>
          <w:highlight w:val="green"/>
        </w:rPr>
        <w:t>institutional</w:t>
      </w:r>
      <w:r w:rsidRPr="003775E7">
        <w:rPr>
          <w:rStyle w:val="StyleUnderline"/>
        </w:rPr>
        <w:t xml:space="preserve"> affair and, more specifically, an institutional space </w:t>
      </w:r>
      <w:r w:rsidRPr="00AC4D68">
        <w:rPr>
          <w:rStyle w:val="Emphasis"/>
          <w:highlight w:val="green"/>
        </w:rPr>
        <w:t xml:space="preserve">defined by collectively developed </w:t>
      </w:r>
      <w:r w:rsidRPr="009F21B4">
        <w:rPr>
          <w:rStyle w:val="StyleUnderline"/>
        </w:rPr>
        <w:t>practical</w:t>
      </w:r>
      <w:r w:rsidRPr="00AC4D68">
        <w:rPr>
          <w:rStyle w:val="Emphasis"/>
          <w:highlight w:val="green"/>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any good that is capable of being purchased and sold, is not in itself a commons. This means that a commons is a good only under the condition that it is not a possession or an acquisition. In other words, once it is instituted,</w:t>
      </w:r>
      <w:r w:rsidRPr="00806286">
        <w:rPr>
          <w:rStyle w:val="StyleUnderline"/>
        </w:rPr>
        <w:t xml:space="preserve"> </w:t>
      </w:r>
      <w:r w:rsidRPr="00AC4D68">
        <w:rPr>
          <w:rStyle w:val="Emphasis"/>
          <w:highlight w:val="green"/>
        </w:rPr>
        <w:t xml:space="preserve">a commons is inalienable and inappropriable. </w:t>
      </w:r>
      <w:r w:rsidRPr="009F21B4">
        <w:rPr>
          <w:rStyle w:val="StyleUnderline"/>
        </w:rPr>
        <w:t>It creates a space within which</w:t>
      </w:r>
      <w:r w:rsidRPr="009F21B4">
        <w:rPr>
          <w:rStyle w:val="Emphasis"/>
        </w:rPr>
        <w:t xml:space="preserve"> </w:t>
      </w:r>
      <w:r w:rsidRPr="00AC4D68">
        <w:rPr>
          <w:rStyle w:val="Emphasis"/>
          <w:highlight w:val="green"/>
        </w:rPr>
        <w:t>use prevails over ownership.</w:t>
      </w:r>
      <w:r w:rsidRPr="00806286">
        <w:rPr>
          <w:rStyle w:val="StyleUnderline"/>
        </w:rPr>
        <w:t xml:space="preserve"> </w:t>
      </w:r>
      <w:r w:rsidRPr="007B217B">
        <w:rPr>
          <w:rStyle w:val="StyleUnderline"/>
        </w:rPr>
        <w:t>It is, thus, not a resource in itself – even when it is related to one. In this way we understand a commons to be the active link between an object, a place, a natural resource (for example, a waterfall or a forest), or something artificial (for example, a theatre or a square) and the collective activity of those who take charge of it, preserve it, maintain it and take care of it.</w:t>
      </w:r>
      <w:r w:rsidRPr="00FB2583">
        <w:rPr>
          <w:sz w:val="16"/>
        </w:rPr>
        <w:t xml:space="preserve"> This activity is not external to the commons, but instead inherent in it.</w:t>
      </w:r>
      <w:r w:rsidRPr="00806286">
        <w:rPr>
          <w:rStyle w:val="StyleUnderline"/>
        </w:rPr>
        <w:t xml:space="preserve"> </w:t>
      </w:r>
    </w:p>
    <w:p w14:paraId="206C5631" w14:textId="77777777" w:rsidR="00211B72" w:rsidRPr="007B217B" w:rsidRDefault="00211B72" w:rsidP="00211B72">
      <w:pPr>
        <w:ind w:left="720"/>
        <w:rPr>
          <w:rStyle w:val="StyleUnderline"/>
        </w:rPr>
      </w:pPr>
      <w:r w:rsidRPr="00806286">
        <w:rPr>
          <w:rStyle w:val="StyleUnderline"/>
        </w:rPr>
        <w:t xml:space="preserve">If we take this to be the definition of every common, then a third implication is that </w:t>
      </w:r>
      <w:r w:rsidRPr="00FB2583">
        <w:rPr>
          <w:rStyle w:val="Emphasis"/>
          <w:highlight w:val="green"/>
        </w:rPr>
        <w:t xml:space="preserve">a common, </w:t>
      </w:r>
      <w:r w:rsidRPr="009F21B4">
        <w:rPr>
          <w:rStyle w:val="StyleUnderline"/>
        </w:rPr>
        <w:t>regardless of its specific designation,</w:t>
      </w:r>
      <w:r w:rsidRPr="009F21B4">
        <w:rPr>
          <w:rStyle w:val="Emphasis"/>
        </w:rPr>
        <w:t xml:space="preserve"> </w:t>
      </w:r>
      <w:r w:rsidRPr="00FB2583">
        <w:rPr>
          <w:rStyle w:val="Emphasis"/>
          <w:highlight w:val="green"/>
        </w:rPr>
        <w:t>requires</w:t>
      </w:r>
      <w:r w:rsidRPr="00806286">
        <w:rPr>
          <w:rStyle w:val="StyleUnderline"/>
        </w:rPr>
        <w:t xml:space="preserve"> self-government or </w:t>
      </w:r>
      <w:r w:rsidRPr="00FB2583">
        <w:rPr>
          <w:rStyle w:val="Emphasis"/>
          <w:highlight w:val="green"/>
        </w:rPr>
        <w:t xml:space="preserve">democratic government. The very act of establishing </w:t>
      </w:r>
      <w:r w:rsidRPr="009F21B4">
        <w:rPr>
          <w:rStyle w:val="StyleUnderline"/>
        </w:rPr>
        <w:t>a common is</w:t>
      </w:r>
      <w:r w:rsidRPr="00806286">
        <w:rPr>
          <w:rStyle w:val="StyleUnderline"/>
        </w:rPr>
        <w:t xml:space="preserve"> in and of itself </w:t>
      </w:r>
      <w:r w:rsidRPr="009F21B4">
        <w:rPr>
          <w:rStyle w:val="StyleUnderline"/>
        </w:rPr>
        <w:t xml:space="preserve">a </w:t>
      </w:r>
      <w:r w:rsidRPr="00FB2583">
        <w:rPr>
          <w:rStyle w:val="Emphasis"/>
          <w:highlight w:val="green"/>
        </w:rPr>
        <w:t xml:space="preserve">democratic </w:t>
      </w:r>
      <w:r w:rsidRPr="009F21B4">
        <w:rPr>
          <w:rStyle w:val="StyleUnderline"/>
        </w:rPr>
        <w:t>act</w:t>
      </w:r>
      <w:r w:rsidRPr="009F21B4">
        <w:rPr>
          <w:rStyle w:val="Emphasis"/>
        </w:rPr>
        <w:t>.</w:t>
      </w:r>
      <w:r w:rsidRPr="009F21B4">
        <w:rPr>
          <w:rStyle w:val="StyleUnderline"/>
        </w:rPr>
        <w:t xml:space="preserve"> The</w:t>
      </w:r>
      <w:r w:rsidRPr="00806286">
        <w:rPr>
          <w:rStyle w:val="StyleUnderline"/>
        </w:rPr>
        <w:t xml:space="preserve"> act of </w:t>
      </w:r>
      <w:r w:rsidRPr="00FB2583">
        <w:rPr>
          <w:rStyle w:val="Emphasis"/>
          <w:highlight w:val="green"/>
        </w:rPr>
        <w:t>governing a common</w:t>
      </w:r>
      <w:r w:rsidRPr="00FB2583">
        <w:rPr>
          <w:rStyle w:val="StyleUnderline"/>
          <w:highlight w:val="green"/>
        </w:rPr>
        <w:t xml:space="preserve"> </w:t>
      </w:r>
      <w:r w:rsidRPr="00FB2583">
        <w:rPr>
          <w:rStyle w:val="Emphasis"/>
          <w:highlight w:val="green"/>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FB2583">
        <w:rPr>
          <w:rStyle w:val="Emphasis"/>
          <w:highlight w:val="green"/>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FB2583">
        <w:rPr>
          <w:rStyle w:val="Emphasis"/>
          <w:highlight w:val="green"/>
        </w:rPr>
        <w:t>by critically assessing its</w:t>
      </w:r>
      <w:r w:rsidRPr="00806286">
        <w:rPr>
          <w:rStyle w:val="StyleUnderline"/>
        </w:rPr>
        <w:t xml:space="preserve"> collective </w:t>
      </w:r>
      <w:r w:rsidRPr="00FB2583">
        <w:rPr>
          <w:rStyle w:val="Emphasis"/>
          <w:highlight w:val="green"/>
        </w:rPr>
        <w:t>rules</w:t>
      </w:r>
      <w:r w:rsidRPr="00806286">
        <w:rPr>
          <w:rStyle w:val="StyleUnderline"/>
        </w:rPr>
        <w:t xml:space="preserve">, whenever the situation demands it. </w:t>
      </w:r>
      <w:r w:rsidRPr="009F21B4">
        <w:rPr>
          <w:rStyle w:val="StyleUnderline"/>
        </w:rPr>
        <w:t>As such, the governance of the common can only proceed from the principle of democracy – the</w:t>
      </w:r>
      <w:r w:rsidRPr="00806286">
        <w:rPr>
          <w:rStyle w:val="StyleUnderline"/>
        </w:rPr>
        <w:t xml:space="preserve"> </w:t>
      </w:r>
      <w:r w:rsidRPr="00FB2583">
        <w:rPr>
          <w:rStyle w:val="Emphasis"/>
          <w:highlight w:val="green"/>
        </w:rPr>
        <w:t>non-democratic governance</w:t>
      </w:r>
      <w:r w:rsidRPr="00806286">
        <w:rPr>
          <w:rStyle w:val="StyleUnderline"/>
        </w:rPr>
        <w:t xml:space="preserve"> of a common </w:t>
      </w:r>
      <w:r w:rsidRPr="00FB2583">
        <w:rPr>
          <w:rStyle w:val="Emphasis"/>
          <w:highlight w:val="green"/>
        </w:rPr>
        <w:t>would</w:t>
      </w:r>
      <w:r w:rsidRPr="007B217B">
        <w:rPr>
          <w:rStyle w:val="Emphasis"/>
          <w:highlight w:val="green"/>
        </w:rPr>
        <w:t xml:space="preserve"> threaten</w:t>
      </w:r>
      <w:r w:rsidRPr="007B217B">
        <w:t>,</w:t>
      </w:r>
      <w:r w:rsidRPr="00806286">
        <w:rPr>
          <w:rStyle w:val="StyleUnderline"/>
        </w:rPr>
        <w:t xml:space="preserve"> in the short-term, </w:t>
      </w:r>
      <w:r w:rsidRPr="00FB2583">
        <w:rPr>
          <w:rStyle w:val="Emphasis"/>
          <w:highlight w:val="green"/>
        </w:rPr>
        <w:t>the very existence of this common.</w:t>
      </w:r>
      <w:r w:rsidRPr="00806286">
        <w:rPr>
          <w:rStyle w:val="StyleUnderline"/>
        </w:rPr>
        <w:t xml:space="preserve"> I call this the principle of the common, this time in the singular form.</w:t>
      </w:r>
      <w:r w:rsidRPr="00FB2583">
        <w:rPr>
          <w:sz w:val="16"/>
        </w:rPr>
        <w:t xml:space="preserve"> For that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p>
    <w:p w14:paraId="77336B11" w14:textId="77777777" w:rsidR="00211B72" w:rsidRPr="00FB2583" w:rsidRDefault="00211B72" w:rsidP="00211B72">
      <w:pPr>
        <w:ind w:left="720"/>
        <w:rPr>
          <w:sz w:val="16"/>
          <w:szCs w:val="16"/>
        </w:rPr>
      </w:pPr>
      <w:r w:rsidRPr="00FB2583">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p>
    <w:p w14:paraId="0A9F6024" w14:textId="77777777" w:rsidR="00211B72" w:rsidRPr="00FB2583" w:rsidRDefault="00211B72" w:rsidP="00211B72">
      <w:pPr>
        <w:ind w:left="720"/>
        <w:rPr>
          <w:sz w:val="16"/>
          <w:szCs w:val="16"/>
        </w:rPr>
      </w:pPr>
      <w:r w:rsidRPr="00FB2583">
        <w:rPr>
          <w:sz w:val="16"/>
          <w:szCs w:val="16"/>
        </w:rPr>
        <w:t>CURRENT PARADIGMS TO DEAL WITH THE UNLIMITED COSMOCAPITALISM</w:t>
      </w:r>
    </w:p>
    <w:p w14:paraId="1F380D63" w14:textId="77777777" w:rsidR="00211B72" w:rsidRPr="00916813" w:rsidRDefault="00211B72" w:rsidP="00211B72">
      <w:pPr>
        <w:ind w:left="720"/>
        <w:rPr>
          <w:sz w:val="16"/>
        </w:rPr>
      </w:pPr>
      <w:r w:rsidRPr="00FB2583">
        <w:rPr>
          <w:rStyle w:val="Emphasis"/>
          <w:highlight w:val="green"/>
        </w:rPr>
        <w:t>With neoliberal capitalism we have come to know a singular</w:t>
      </w:r>
      <w:r w:rsidRPr="00806286">
        <w:rPr>
          <w:rStyle w:val="StyleUnderline"/>
        </w:rPr>
        <w:t xml:space="preserve"> historical </w:t>
      </w:r>
      <w:r w:rsidRPr="00FB2583">
        <w:rPr>
          <w:rStyle w:val="Emphasis"/>
          <w:highlight w:val="green"/>
        </w:rPr>
        <w:t>phenomenon</w:t>
      </w:r>
      <w:r w:rsidRPr="00806286">
        <w:rPr>
          <w:rStyle w:val="StyleUnderline"/>
        </w:rPr>
        <w:t>, which I will refer to as ‘</w:t>
      </w:r>
      <w:r w:rsidRPr="00FB2583">
        <w:rPr>
          <w:rStyle w:val="Emphasis"/>
          <w:highlight w:val="green"/>
        </w:rPr>
        <w:t>cosmocapitalism’</w:t>
      </w:r>
      <w:r w:rsidRPr="00806286">
        <w:rPr>
          <w:rStyle w:val="StyleUnderline"/>
        </w:rPr>
        <w:t xml:space="preserve">. How can this be understood? </w:t>
      </w:r>
      <w:r w:rsidRPr="00806286">
        <w:rPr>
          <w:rStyle w:val="StyleUnderline"/>
        </w:rPr>
        <w:lastRenderedPageBreak/>
        <w:t xml:space="preserve">Cosmocapitalism is not merely a geographical or spatial extension of capitalism, since this extension appeared along with the birth of capitalism. </w:t>
      </w:r>
      <w:r w:rsidRPr="00FB2583">
        <w:rPr>
          <w:rStyle w:val="Emphasis"/>
          <w:highlight w:val="green"/>
        </w:rPr>
        <w:t>It represents capitalism’s tendency to become universal.</w:t>
      </w:r>
      <w:r w:rsidRPr="00806286">
        <w:rPr>
          <w:rStyle w:val="StyleUnderline"/>
        </w:rPr>
        <w:t xml:space="preserve"> By this, I mean that </w:t>
      </w:r>
      <w:r w:rsidRPr="00FB2583">
        <w:rPr>
          <w:rStyle w:val="Emphasis"/>
          <w:highlight w:val="green"/>
        </w:rPr>
        <w:t xml:space="preserve">capital </w:t>
      </w:r>
      <w:r w:rsidRPr="009F21B4">
        <w:rPr>
          <w:rStyle w:val="StyleUnderline"/>
        </w:rPr>
        <w:t>tends to</w:t>
      </w:r>
      <w:r w:rsidRPr="00FB2583">
        <w:rPr>
          <w:rStyle w:val="Emphasis"/>
          <w:highlight w:val="green"/>
        </w:rPr>
        <w:t xml:space="preserve"> submit all aspects of human existence,</w:t>
      </w:r>
      <w:r w:rsidRPr="00806286">
        <w:rPr>
          <w:rStyle w:val="StyleUnderline"/>
        </w:rPr>
        <w:t xml:space="preserve"> even those most intimate and subjective, along with the natural world, </w:t>
      </w:r>
      <w:r w:rsidRPr="00FB2583">
        <w:rPr>
          <w:rStyle w:val="Emphasis"/>
          <w:highlight w:val="green"/>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p>
    <w:p w14:paraId="44664D4E" w14:textId="77777777" w:rsidR="00211B72" w:rsidRDefault="00211B72" w:rsidP="00211B72">
      <w:pPr>
        <w:ind w:left="720"/>
      </w:pPr>
      <w:r>
        <w:t>3.1 Humanity’s Common Heritage Paradigm and the Appropriation of Space</w:t>
      </w:r>
    </w:p>
    <w:p w14:paraId="23B087F9" w14:textId="77777777" w:rsidR="00211B72" w:rsidRPr="00916813" w:rsidRDefault="00211B72" w:rsidP="00211B72">
      <w:pPr>
        <w:ind w:left="720"/>
        <w:rPr>
          <w:sz w:val="16"/>
        </w:rPr>
      </w:pPr>
      <w:r w:rsidRPr="00FB2583">
        <w:rPr>
          <w:rStyle w:val="Emphasis"/>
          <w:highlight w:val="green"/>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FB2583">
        <w:rPr>
          <w:rStyle w:val="Emphasis"/>
          <w:highlight w:val="green"/>
        </w:rPr>
        <w:t>Obama passed</w:t>
      </w:r>
      <w:r w:rsidRPr="00806286">
        <w:rPr>
          <w:rStyle w:val="StyleUnderline"/>
        </w:rPr>
        <w:t xml:space="preserve"> law H.R.2262, which provided </w:t>
      </w:r>
      <w:r w:rsidRPr="00FB2583">
        <w:rPr>
          <w:rStyle w:val="Emphasis"/>
          <w:highlight w:val="green"/>
        </w:rPr>
        <w:t>authorization for private American companies to use natural resources from outer space</w:t>
      </w:r>
      <w:r w:rsidRPr="00916813">
        <w:rPr>
          <w:sz w:val="16"/>
        </w:rPr>
        <w:t xml:space="preserve"> (US Congress, 2015).</w:t>
      </w:r>
    </w:p>
    <w:p w14:paraId="465D1EBE" w14:textId="77777777" w:rsidR="00211B72" w:rsidRPr="00600826" w:rsidRDefault="00211B72" w:rsidP="00211B72">
      <w:pPr>
        <w:ind w:left="720"/>
        <w:rPr>
          <w:rStyle w:val="StyleUnderline"/>
        </w:rPr>
      </w:pPr>
      <w:r w:rsidRPr="00806286">
        <w:rPr>
          <w:rStyle w:val="StyleUnderline"/>
        </w:rPr>
        <w:t xml:space="preserve">As we know, </w:t>
      </w:r>
      <w:r w:rsidRPr="00C77A93">
        <w:rPr>
          <w:rStyle w:val="Emphasis"/>
          <w:highlight w:val="green"/>
        </w:rPr>
        <w:t>the</w:t>
      </w:r>
      <w:r w:rsidRPr="00806286">
        <w:rPr>
          <w:rStyle w:val="StyleUnderline"/>
        </w:rPr>
        <w:t xml:space="preserve"> 1967 </w:t>
      </w:r>
      <w:r w:rsidRPr="00C77A93">
        <w:rPr>
          <w:rStyle w:val="Emphasis"/>
          <w:highlight w:val="green"/>
        </w:rPr>
        <w:t>Outer Space Treaty established the</w:t>
      </w:r>
      <w:r w:rsidRPr="00806286">
        <w:rPr>
          <w:rStyle w:val="StyleUnderline"/>
        </w:rPr>
        <w:t xml:space="preserve"> legal </w:t>
      </w:r>
      <w:r w:rsidRPr="00C77A93">
        <w:rPr>
          <w:rStyle w:val="Emphasis"/>
          <w:highlight w:val="green"/>
        </w:rPr>
        <w:t>status of outer space</w:t>
      </w:r>
      <w:r w:rsidRPr="00806286">
        <w:rPr>
          <w:rStyle w:val="StyleUnderline"/>
        </w:rPr>
        <w:t xml:space="preserve"> in the following manner</w:t>
      </w:r>
      <w:r w:rsidRPr="00916813">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600826">
        <w:rPr>
          <w:rStyle w:val="StyleUnderline"/>
        </w:rPr>
        <w:t xml:space="preserve">These two conditions, equal access for all and non-ownership, are strictly complementary and both refer to subjects recognized by international law, that is to say, the states: </w:t>
      </w:r>
      <w:r w:rsidRPr="00600826">
        <w:rPr>
          <w:rStyle w:val="Emphasis"/>
          <w:highlight w:val="green"/>
        </w:rPr>
        <w:t xml:space="preserve">‘national appropriation’ </w:t>
      </w:r>
      <w:r w:rsidRPr="00600826">
        <w:rPr>
          <w:rStyle w:val="StyleUnderline"/>
        </w:rPr>
        <w:t>is state ownership and</w:t>
      </w:r>
      <w:r w:rsidRPr="00600826">
        <w:rPr>
          <w:rStyle w:val="Emphasis"/>
          <w:highlight w:val="green"/>
        </w:rPr>
        <w:t xml:space="preserve"> </w:t>
      </w:r>
      <w:r w:rsidRPr="00600826">
        <w:rPr>
          <w:rStyle w:val="StyleUnderline"/>
        </w:rPr>
        <w:t>non-appropriation</w:t>
      </w:r>
      <w:r w:rsidRPr="00600826">
        <w:rPr>
          <w:rStyle w:val="Emphasis"/>
          <w:highlight w:val="green"/>
        </w:rPr>
        <w:t xml:space="preserve"> refers to </w:t>
      </w:r>
      <w:r w:rsidRPr="00600826">
        <w:rPr>
          <w:rStyle w:val="StyleUnderline"/>
        </w:rPr>
        <w:t xml:space="preserve">non-appropriation by </w:t>
      </w:r>
      <w:r w:rsidRPr="00600826">
        <w:rPr>
          <w:rStyle w:val="StyleUnderline"/>
          <w:highlight w:val="green"/>
        </w:rPr>
        <w:t>states only.</w:t>
      </w:r>
    </w:p>
    <w:p w14:paraId="7D713D34" w14:textId="77777777" w:rsidR="00211B72" w:rsidRPr="00916813" w:rsidRDefault="00211B72" w:rsidP="00211B72">
      <w:pPr>
        <w:ind w:left="720"/>
        <w:rPr>
          <w:sz w:val="16"/>
        </w:rPr>
      </w:pPr>
      <w:r w:rsidRPr="00600826">
        <w:rPr>
          <w:rStyle w:val="StyleUnderline"/>
        </w:rPr>
        <w:t>It is precisely</w:t>
      </w:r>
      <w:r w:rsidRPr="00806286">
        <w:rPr>
          <w:rStyle w:val="StyleUnderline"/>
        </w:rPr>
        <w:t xml:space="preserve"> </w:t>
      </w:r>
      <w:r w:rsidRPr="00C77A93">
        <w:rPr>
          <w:rStyle w:val="Emphasis"/>
          <w:highlight w:val="green"/>
        </w:rPr>
        <w:t xml:space="preserve">from this ambiguity </w:t>
      </w:r>
      <w:r w:rsidRPr="00600826">
        <w:rPr>
          <w:rStyle w:val="StyleUnderline"/>
        </w:rPr>
        <w:t>that</w:t>
      </w:r>
      <w:r w:rsidRPr="00C77A93">
        <w:rPr>
          <w:rStyle w:val="Emphasis"/>
          <w:highlight w:val="green"/>
        </w:rPr>
        <w:t xml:space="preserve"> the law</w:t>
      </w:r>
      <w:r w:rsidRPr="00806286">
        <w:rPr>
          <w:rStyle w:val="StyleUnderline"/>
        </w:rPr>
        <w:t xml:space="preserve"> </w:t>
      </w:r>
      <w:r w:rsidRPr="00916813">
        <w:rPr>
          <w:sz w:val="16"/>
        </w:rPr>
        <w:t>(US Congress, 2015)</w:t>
      </w:r>
      <w:r w:rsidRPr="00C77A93">
        <w:rPr>
          <w:rStyle w:val="Emphasis"/>
        </w:rPr>
        <w:t xml:space="preserve"> </w:t>
      </w:r>
      <w:r w:rsidRPr="00C77A93">
        <w:rPr>
          <w:rStyle w:val="Emphasis"/>
          <w:highlight w:val="green"/>
        </w:rPr>
        <w:t>was</w:t>
      </w:r>
      <w:r w:rsidRPr="00806286">
        <w:rPr>
          <w:rStyle w:val="StyleUnderline"/>
        </w:rPr>
        <w:t xml:space="preserve"> cleverly </w:t>
      </w:r>
      <w:r w:rsidRPr="00C77A93">
        <w:rPr>
          <w:rStyle w:val="Emphasis"/>
          <w:highlight w:val="green"/>
        </w:rPr>
        <w:t>enacted</w:t>
      </w:r>
      <w:r w:rsidRPr="00806286">
        <w:rPr>
          <w:rStyle w:val="StyleUnderline"/>
        </w:rPr>
        <w:t xml:space="preserve"> on 25 November 2015</w:t>
      </w:r>
      <w:r w:rsidRPr="00916813">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7B217B">
        <w:rPr>
          <w:rStyle w:val="StyleUnderline"/>
        </w:rPr>
        <w:t>This amounts to giving American companies a property right over space resources in due form</w:t>
      </w:r>
      <w:r w:rsidRPr="00916813">
        <w:rPr>
          <w:sz w:val="16"/>
        </w:rPr>
        <w:t xml:space="preserve"> (Calimaq, 2015). Yet, the law passed by Congress seems to pretend the contrary, as it provides a so-called ‘Disclaimer of Extraterritorial Sovereignty’ in Section 3 of the Act (US Congress, 2015)</w:t>
      </w:r>
    </w:p>
    <w:p w14:paraId="7C460074" w14:textId="77777777" w:rsidR="00211B72" w:rsidRPr="00916813" w:rsidRDefault="00211B72" w:rsidP="00211B72">
      <w:pPr>
        <w:ind w:left="1440"/>
        <w:rPr>
          <w:sz w:val="16"/>
          <w:szCs w:val="16"/>
        </w:rPr>
      </w:pP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p>
    <w:p w14:paraId="248C590E" w14:textId="77777777" w:rsidR="00211B72" w:rsidRPr="00AC4D68" w:rsidRDefault="00211B72" w:rsidP="00211B72">
      <w:pPr>
        <w:ind w:left="720"/>
        <w:rPr>
          <w:rStyle w:val="StyleUnderline"/>
        </w:rPr>
      </w:pP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What is remarkable about this law is that</w:t>
      </w:r>
      <w:r w:rsidRPr="007B217B">
        <w:rPr>
          <w:rStyle w:val="Emphasis"/>
          <w:highlight w:val="green"/>
        </w:rPr>
        <w:t xml:space="preserve"> </w:t>
      </w:r>
      <w:r w:rsidRPr="00C77A93">
        <w:rPr>
          <w:rStyle w:val="Emphasis"/>
          <w:highlight w:val="green"/>
        </w:rPr>
        <w:t>it confirms the</w:t>
      </w:r>
      <w:r w:rsidRPr="00AC4D68">
        <w:rPr>
          <w:rStyle w:val="StyleUnderline"/>
        </w:rPr>
        <w:t xml:space="preserve"> international </w:t>
      </w:r>
      <w:r w:rsidRPr="00C77A93">
        <w:rPr>
          <w:rStyle w:val="Emphasis"/>
          <w:highlight w:val="green"/>
        </w:rPr>
        <w:t xml:space="preserve">commitment of the US not to assert sovereignty </w:t>
      </w:r>
      <w:r w:rsidRPr="00600826">
        <w:rPr>
          <w:rStyle w:val="StyleUnderline"/>
        </w:rPr>
        <w:t>over any space resource</w:t>
      </w:r>
      <w:r w:rsidRPr="00AC4D68">
        <w:rPr>
          <w:rStyle w:val="StyleUnderline"/>
        </w:rPr>
        <w:t xml:space="preserve">, </w:t>
      </w:r>
      <w:r w:rsidRPr="00C77A93">
        <w:rPr>
          <w:rStyle w:val="Emphasis"/>
          <w:highlight w:val="green"/>
        </w:rPr>
        <w:t>while</w:t>
      </w:r>
      <w:r w:rsidRPr="00AC4D68">
        <w:rPr>
          <w:rStyle w:val="StyleUnderline"/>
        </w:rPr>
        <w:t xml:space="preserve"> </w:t>
      </w:r>
      <w:r w:rsidRPr="00AC4D68">
        <w:rPr>
          <w:rStyle w:val="StyleUnderline"/>
        </w:rPr>
        <w:lastRenderedPageBreak/>
        <w:t xml:space="preserve">simultaneously </w:t>
      </w:r>
      <w:r w:rsidRPr="00C77A93">
        <w:rPr>
          <w:rStyle w:val="Emphasis"/>
          <w:highlight w:val="green"/>
        </w:rPr>
        <w:t xml:space="preserve">conferring private companies the right to appropriate </w:t>
      </w:r>
      <w:r w:rsidRPr="00600826">
        <w:rPr>
          <w:rStyle w:val="StyleUnderline"/>
        </w:rPr>
        <w:t>resources</w:t>
      </w:r>
      <w:r w:rsidRPr="00AC4D68">
        <w:rPr>
          <w:rStyle w:val="StyleUnderline"/>
        </w:rPr>
        <w:t xml:space="preserve"> therein without any restriction.</w:t>
      </w:r>
    </w:p>
    <w:p w14:paraId="37412BC1" w14:textId="77777777" w:rsidR="00211B72" w:rsidRPr="00C77A93" w:rsidRDefault="00211B72" w:rsidP="00211B72">
      <w:pPr>
        <w:ind w:left="720"/>
        <w:rPr>
          <w:rStyle w:val="Emphasis"/>
        </w:rPr>
      </w:pPr>
      <w:r w:rsidRPr="00AC4D68">
        <w:rPr>
          <w:rStyle w:val="StyleUnderline"/>
        </w:rPr>
        <w:t>Under the Outer Space Treaty, the legal status of the ‘common things’ (res communes), under which certain resources are known to be common by nature (as in Roman law), is not formally addressed</w:t>
      </w:r>
      <w:r w:rsidRPr="00916813">
        <w:rPr>
          <w:sz w:val="16"/>
        </w:rPr>
        <w:t xml:space="preserve">. </w:t>
      </w:r>
      <w:r w:rsidRPr="00C77A93">
        <w:rPr>
          <w:rStyle w:val="StyleUnderline"/>
        </w:rPr>
        <w:t>Under Article I of the Outer Space Treaty, the outer space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communes category inherited from Roman law, insofar as non-appropriation and common use are present, but subordinate to the goodwill of the states</w:t>
      </w:r>
      <w:r w:rsidRPr="00600826">
        <w:rPr>
          <w:rStyle w:val="StyleUnderline"/>
        </w:rPr>
        <w:t>. Thus,</w:t>
      </w:r>
      <w:r w:rsidRPr="007B217B">
        <w:rPr>
          <w:rStyle w:val="StyleUnderline"/>
          <w:highlight w:val="green"/>
        </w:rPr>
        <w:t xml:space="preserve"> </w:t>
      </w:r>
      <w:r w:rsidRPr="00600826">
        <w:rPr>
          <w:rStyle w:val="Emphasis"/>
          <w:highlight w:val="green"/>
        </w:rPr>
        <w:t xml:space="preserve">we are </w:t>
      </w:r>
      <w:r w:rsidRPr="00C77A93">
        <w:rPr>
          <w:rStyle w:val="Emphasis"/>
          <w:highlight w:val="green"/>
        </w:rPr>
        <w:t xml:space="preserve">faced with a </w:t>
      </w:r>
      <w:r w:rsidRPr="00600826">
        <w:rPr>
          <w:rStyle w:val="StyleUnderline"/>
          <w:highlight w:val="green"/>
        </w:rPr>
        <w:t>cheap</w:t>
      </w:r>
      <w:r w:rsidRPr="00600826">
        <w:t xml:space="preserve"> if not</w:t>
      </w:r>
      <w:r w:rsidRPr="00C77A93">
        <w:rPr>
          <w:rStyle w:val="Emphasis"/>
          <w:highlight w:val="green"/>
        </w:rPr>
        <w:t xml:space="preserve"> unfinished </w:t>
      </w:r>
      <w:r w:rsidRPr="00600826">
        <w:rPr>
          <w:rStyle w:val="StyleUnderline"/>
        </w:rPr>
        <w:t>version of a</w:t>
      </w:r>
      <w:r w:rsidRPr="00C77A93">
        <w:rPr>
          <w:rStyle w:val="Emphasis"/>
          <w:highlight w:val="green"/>
        </w:rPr>
        <w:t xml:space="preserve"> ‘common’, which </w:t>
      </w:r>
      <w:r w:rsidRPr="00600826">
        <w:rPr>
          <w:rStyle w:val="StyleUnderline"/>
        </w:rPr>
        <w:t xml:space="preserve">is entrusted to states, and </w:t>
      </w:r>
      <w:r w:rsidRPr="00C77A93">
        <w:rPr>
          <w:rStyle w:val="Emphasis"/>
          <w:highlight w:val="green"/>
        </w:rPr>
        <w:t xml:space="preserve">limits state sovereignty without </w:t>
      </w:r>
      <w:r w:rsidRPr="00600826">
        <w:rPr>
          <w:rStyle w:val="StyleUnderline"/>
        </w:rPr>
        <w:t>even</w:t>
      </w:r>
      <w:r w:rsidRPr="00C77A93">
        <w:rPr>
          <w:rStyle w:val="Emphasis"/>
          <w:highlight w:val="green"/>
        </w:rPr>
        <w:t xml:space="preserve"> calling it into question.</w:t>
      </w:r>
    </w:p>
    <w:p w14:paraId="5A385165" w14:textId="77777777" w:rsidR="00211B72" w:rsidRPr="00916813" w:rsidRDefault="00211B72" w:rsidP="00211B72">
      <w:pPr>
        <w:ind w:left="720"/>
        <w:rPr>
          <w:sz w:val="16"/>
        </w:rPr>
      </w:pPr>
      <w:r w:rsidRPr="00916813">
        <w:rPr>
          <w:sz w:val="16"/>
        </w:rPr>
        <w:t xml:space="preserve">With the Competitiveness Act (US Congress, 2015), we are faced with an act of state sovereignty that manages to circumvent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C77A93">
        <w:rPr>
          <w:rStyle w:val="Emphasis"/>
          <w:highlight w:val="green"/>
        </w:rPr>
        <w:t>The imperium</w:t>
      </w:r>
      <w:r w:rsidRPr="00AC4D68">
        <w:rPr>
          <w:rStyle w:val="StyleUnderline"/>
        </w:rPr>
        <w:t xml:space="preserve"> (state sovereignty) </w:t>
      </w:r>
      <w:r w:rsidRPr="00C77A93">
        <w:rPr>
          <w:rStyle w:val="Emphasis"/>
          <w:highlight w:val="green"/>
        </w:rPr>
        <w:t xml:space="preserve">gives full licence </w:t>
      </w:r>
      <w:r w:rsidRPr="00600826">
        <w:rPr>
          <w:rStyle w:val="StyleUnderline"/>
        </w:rPr>
        <w:t>for all candidates to the dominium,</w:t>
      </w:r>
      <w:r w:rsidRPr="00C77A93">
        <w:rPr>
          <w:rStyle w:val="Emphasis"/>
          <w:highlight w:val="green"/>
        </w:rPr>
        <w:t xml:space="preserve"> to privately</w:t>
      </w:r>
      <w:r w:rsidRPr="00AC4D68">
        <w:rPr>
          <w:rStyle w:val="StyleUnderline"/>
        </w:rPr>
        <w:t xml:space="preserve"> control and </w:t>
      </w:r>
      <w:r w:rsidRPr="00C77A93">
        <w:rPr>
          <w:rStyle w:val="Emphasis"/>
          <w:highlight w:val="green"/>
        </w:rPr>
        <w:t xml:space="preserve">appropriate any resources </w:t>
      </w:r>
      <w:r w:rsidRPr="00600826">
        <w:rPr>
          <w:rStyle w:val="StyleUnderline"/>
        </w:rPr>
        <w:t>they are able to seize:</w:t>
      </w:r>
      <w:r w:rsidRPr="00AC4D68">
        <w:rPr>
          <w:rStyle w:val="StyleUnderline"/>
        </w:rPr>
        <w:t xml:space="preserve"> statutory law enforces beforehand the power that technology provides. Beyond </w:t>
      </w:r>
      <w:r w:rsidRPr="00C77A93">
        <w:rPr>
          <w:rStyle w:val="Emphasis"/>
          <w:highlight w:val="green"/>
        </w:rPr>
        <w:t>this collusion between the state and private companies</w:t>
      </w:r>
      <w:r w:rsidRPr="00AC4D68">
        <w:rPr>
          <w:rStyle w:val="StyleUnderline"/>
        </w:rPr>
        <w:t xml:space="preserve">, what emerges here </w:t>
      </w:r>
      <w:r w:rsidRPr="00C77A93">
        <w:rPr>
          <w:rStyle w:val="Emphasis"/>
          <w:highlight w:val="green"/>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p>
    <w:p w14:paraId="3D977811" w14:textId="77777777" w:rsidR="00211B72" w:rsidRDefault="00211B72" w:rsidP="00211B72">
      <w:pPr>
        <w:ind w:left="720"/>
        <w:rPr>
          <w:sz w:val="16"/>
          <w:szCs w:val="16"/>
        </w:rPr>
      </w:pPr>
      <w:r w:rsidRPr="00916813">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w:t>
      </w:r>
      <w:r w:rsidRPr="00916813">
        <w:rPr>
          <w:sz w:val="16"/>
          <w:szCs w:val="16"/>
        </w:rPr>
        <w:lastRenderedPageBreak/>
        <w:t>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p>
    <w:p w14:paraId="76E5FEFC" w14:textId="77777777" w:rsidR="00211B72" w:rsidRDefault="00211B72" w:rsidP="00211B72">
      <w:pPr>
        <w:ind w:left="720"/>
        <w:rPr>
          <w:sz w:val="16"/>
          <w:szCs w:val="16"/>
        </w:rPr>
      </w:pPr>
      <w:r>
        <w:rPr>
          <w:sz w:val="16"/>
          <w:szCs w:val="16"/>
        </w:rPr>
        <w:t xml:space="preserve">4. COSMODEMOCRACY </w:t>
      </w:r>
    </w:p>
    <w:p w14:paraId="70740F71" w14:textId="77777777" w:rsidR="00211B72" w:rsidRDefault="00211B72" w:rsidP="00211B72">
      <w:pPr>
        <w:ind w:left="720"/>
        <w:rPr>
          <w:sz w:val="16"/>
          <w:szCs w:val="16"/>
        </w:rPr>
      </w:pPr>
      <w:r w:rsidRPr="006308B3">
        <w:rPr>
          <w:rStyle w:val="Emphasis"/>
          <w:highlight w:val="green"/>
        </w:rPr>
        <w:t>Given</w:t>
      </w:r>
      <w:r w:rsidRPr="00592BA1">
        <w:rPr>
          <w:rStyle w:val="StyleUnderline"/>
        </w:rPr>
        <w:t xml:space="preserve"> the logic underlying </w:t>
      </w:r>
      <w:r w:rsidRPr="006308B3">
        <w:rPr>
          <w:rStyle w:val="Emphasis"/>
          <w:highlight w:val="green"/>
        </w:rPr>
        <w:t xml:space="preserve">cosmocapitalism, we must find </w:t>
      </w:r>
      <w:r w:rsidRPr="00600826">
        <w:rPr>
          <w:rStyle w:val="StyleUnderline"/>
        </w:rPr>
        <w:t>out</w:t>
      </w:r>
      <w:r w:rsidRPr="006308B3">
        <w:rPr>
          <w:rStyle w:val="Emphasis"/>
          <w:highlight w:val="green"/>
        </w:rPr>
        <w:t xml:space="preserve"> a new </w:t>
      </w:r>
      <w:r w:rsidRPr="00600826">
        <w:rPr>
          <w:rStyle w:val="StyleUnderline"/>
        </w:rPr>
        <w:t>type of</w:t>
      </w:r>
      <w:r w:rsidRPr="006308B3">
        <w:rPr>
          <w:rStyle w:val="Emphasis"/>
          <w:highlight w:val="green"/>
        </w:rPr>
        <w:t xml:space="preserve"> global democracy</w:t>
      </w:r>
      <w:r w:rsidRPr="00592BA1">
        <w:rPr>
          <w:rStyle w:val="StyleUnderline"/>
        </w:rPr>
        <w:t xml:space="preserve"> </w:t>
      </w:r>
      <w:r w:rsidRPr="006308B3">
        <w:rPr>
          <w:rStyle w:val="Emphasis"/>
          <w:highlight w:val="green"/>
        </w:rPr>
        <w:t xml:space="preserve">if we wish to have </w:t>
      </w:r>
      <w:r w:rsidRPr="00600826">
        <w:rPr>
          <w:rStyle w:val="StyleUnderline"/>
        </w:rPr>
        <w:t>any</w:t>
      </w:r>
      <w:r w:rsidRPr="006308B3">
        <w:rPr>
          <w:rStyle w:val="Emphasis"/>
          <w:highlight w:val="green"/>
        </w:rPr>
        <w:t xml:space="preserve"> chance of </w:t>
      </w:r>
      <w:r w:rsidRPr="00600826">
        <w:rPr>
          <w:rStyle w:val="StyleUnderline"/>
        </w:rPr>
        <w:t>halting and</w:t>
      </w:r>
      <w:r w:rsidRPr="006308B3">
        <w:rPr>
          <w:rStyle w:val="Emphasis"/>
          <w:highlight w:val="green"/>
        </w:rPr>
        <w:t xml:space="preserve"> reversing it.</w:t>
      </w:r>
      <w:r>
        <w:rPr>
          <w:sz w:val="16"/>
          <w:szCs w:val="16"/>
        </w:rPr>
        <w:t xml:space="preserve"> Such a democracy will be </w:t>
      </w:r>
      <w:r>
        <w:rPr>
          <w:sz w:val="16"/>
          <w:szCs w:val="16"/>
        </w:rPr>
        <w:lastRenderedPageBreak/>
        <w:t>referred to below as cosmodemocracy. It is indeed linked to cosmopolitanism; that is, to the idea of global politics and global citizenship.</w:t>
      </w:r>
    </w:p>
    <w:p w14:paraId="2F8152AB" w14:textId="77777777" w:rsidR="00211B72" w:rsidRDefault="00211B72" w:rsidP="00211B72">
      <w:pPr>
        <w:ind w:left="720"/>
        <w:rPr>
          <w:sz w:val="16"/>
          <w:szCs w:val="16"/>
        </w:rPr>
      </w:pPr>
      <w:r>
        <w:rPr>
          <w:sz w:val="16"/>
          <w:szCs w:val="16"/>
        </w:rPr>
        <w:t>4.1 Different Types of Cosmopolitanism 4.1.1 Cosmopolitanism as a project</w:t>
      </w:r>
    </w:p>
    <w:p w14:paraId="0F4D4443" w14:textId="77777777" w:rsidR="00211B72" w:rsidRDefault="00211B72" w:rsidP="00211B72">
      <w:pPr>
        <w:ind w:left="720"/>
        <w:rPr>
          <w:sz w:val="16"/>
          <w:szCs w:val="16"/>
        </w:rPr>
      </w:pPr>
      <w:r>
        <w:rPr>
          <w:sz w:val="16"/>
          <w:szCs w:val="16"/>
        </w:rPr>
        <w:t>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w:t>
      </w:r>
    </w:p>
    <w:p w14:paraId="22408586" w14:textId="77777777" w:rsidR="00211B72" w:rsidRDefault="00211B72" w:rsidP="00211B72">
      <w:pPr>
        <w:ind w:left="720"/>
        <w:rPr>
          <w:sz w:val="16"/>
          <w:szCs w:val="16"/>
        </w:rPr>
      </w:pPr>
      <w:r>
        <w:rPr>
          <w:sz w:val="16"/>
          <w:szCs w:val="16"/>
        </w:rPr>
        <w:t>4.1.2 Factual cosmopolitanization</w:t>
      </w:r>
    </w:p>
    <w:p w14:paraId="204F2E96" w14:textId="77777777" w:rsidR="00211B72" w:rsidRDefault="00211B72" w:rsidP="00211B72">
      <w:pPr>
        <w:ind w:left="720"/>
        <w:rPr>
          <w:sz w:val="16"/>
          <w:szCs w:val="16"/>
        </w:rPr>
      </w:pPr>
      <w:r>
        <w:rPr>
          <w:sz w:val="16"/>
          <w:szCs w:val="16"/>
        </w:rPr>
        <w:t xml:space="preserve">What was once only an idea or ideal has become part of how we now live. 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w:t>
      </w:r>
    </w:p>
    <w:p w14:paraId="18BB0038" w14:textId="77777777" w:rsidR="00211B72" w:rsidRDefault="00211B72" w:rsidP="00211B72">
      <w:pPr>
        <w:ind w:left="720"/>
        <w:rPr>
          <w:sz w:val="16"/>
          <w:szCs w:val="16"/>
        </w:rPr>
      </w:pPr>
      <w:r>
        <w:rPr>
          <w:sz w:val="16"/>
          <w:szCs w:val="16"/>
        </w:rPr>
        <w:t>4.1.3 Normative and institutional cosmopolitanism</w:t>
      </w:r>
    </w:p>
    <w:p w14:paraId="59042202" w14:textId="77777777" w:rsidR="00211B72" w:rsidRDefault="00211B72" w:rsidP="00211B72">
      <w:pPr>
        <w:ind w:left="720"/>
        <w:rPr>
          <w:sz w:val="16"/>
          <w:szCs w:val="16"/>
        </w:rPr>
      </w:pPr>
      <w:r>
        <w:rPr>
          <w:sz w:val="16"/>
          <w:szCs w:val="16"/>
        </w:rPr>
        <w:t xml:space="preserve">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w:t>
      </w:r>
      <w:r>
        <w:rPr>
          <w:sz w:val="16"/>
          <w:szCs w:val="16"/>
        </w:rPr>
        <w:lastRenderedPageBreak/>
        <w:t>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w:t>
      </w:r>
    </w:p>
    <w:p w14:paraId="0E999360" w14:textId="77777777" w:rsidR="00211B72" w:rsidRDefault="00211B72" w:rsidP="00211B72">
      <w:pPr>
        <w:ind w:left="720"/>
        <w:rPr>
          <w:sz w:val="16"/>
          <w:szCs w:val="16"/>
        </w:rPr>
      </w:pPr>
      <w:r>
        <w:rPr>
          <w:sz w:val="16"/>
          <w:szCs w:val="16"/>
        </w:rPr>
        <w:t>4.2 Cosmopolitics</w:t>
      </w:r>
    </w:p>
    <w:p w14:paraId="34B78BE3" w14:textId="77777777" w:rsidR="00211B72" w:rsidRDefault="00211B72" w:rsidP="00211B72">
      <w:pPr>
        <w:ind w:left="720"/>
        <w:rPr>
          <w:sz w:val="16"/>
          <w:szCs w:val="16"/>
        </w:rPr>
      </w:pPr>
      <w:r>
        <w:rPr>
          <w:sz w:val="16"/>
          <w:szCs w:val="16"/>
        </w:rPr>
        <w:t>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w:t>
      </w:r>
    </w:p>
    <w:p w14:paraId="007E5E48" w14:textId="77777777" w:rsidR="00211B72" w:rsidRDefault="00211B72" w:rsidP="00211B72">
      <w:pPr>
        <w:ind w:left="720"/>
        <w:rPr>
          <w:sz w:val="16"/>
          <w:szCs w:val="16"/>
        </w:rPr>
      </w:pPr>
      <w:r>
        <w:rPr>
          <w:sz w:val="16"/>
          <w:szCs w:val="16"/>
        </w:rPr>
        <w:t>4.2.1 The dual federation of the commons</w:t>
      </w:r>
    </w:p>
    <w:p w14:paraId="0AF3A955" w14:textId="77777777" w:rsidR="00211B72" w:rsidRDefault="00211B72" w:rsidP="00211B72">
      <w:pPr>
        <w:ind w:left="720"/>
        <w:rPr>
          <w:sz w:val="16"/>
          <w:szCs w:val="16"/>
        </w:rPr>
      </w:pPr>
      <w:r w:rsidRPr="00592BA1">
        <w:rPr>
          <w:rStyle w:val="StyleUnderline"/>
        </w:rPr>
        <w:t xml:space="preserve">In order to introduce the first point, </w:t>
      </w:r>
      <w:r w:rsidRPr="006308B3">
        <w:rPr>
          <w:rStyle w:val="Emphasis"/>
          <w:highlight w:val="green"/>
        </w:rPr>
        <w:t>we must return to</w:t>
      </w:r>
      <w:r w:rsidRPr="00592BA1">
        <w:rPr>
          <w:rStyle w:val="StyleUnderline"/>
        </w:rPr>
        <w:t xml:space="preserve"> our discussion of </w:t>
      </w:r>
      <w:r w:rsidRPr="006308B3">
        <w:rPr>
          <w:rStyle w:val="Emphasis"/>
          <w:highlight w:val="green"/>
        </w:rPr>
        <w:t>the commons</w:t>
      </w:r>
      <w:r w:rsidRPr="00592BA1">
        <w:rPr>
          <w:rStyle w:val="StyleUnderline"/>
        </w:rPr>
        <w:t xml:space="preserve">. Early on in this chapter, we established that the commons are institutional matters to the extent that they determine the rules of common use. In this sense, </w:t>
      </w:r>
      <w:r w:rsidRPr="006308B3">
        <w:rPr>
          <w:rStyle w:val="Emphasis"/>
          <w:highlight w:val="green"/>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6308B3">
        <w:rPr>
          <w:rStyle w:val="Emphasis"/>
          <w:highlight w:val="green"/>
        </w:rPr>
        <w:t xml:space="preserve"> the public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6308B3">
        <w:rPr>
          <w:rStyle w:val="Emphasis"/>
          <w:highlight w:val="green"/>
        </w:rPr>
        <w:t>The non-state public of the commons guarantees universal access via</w:t>
      </w:r>
      <w:r w:rsidRPr="006308B3">
        <w:rPr>
          <w:rStyle w:val="Emphasis"/>
        </w:rPr>
        <w:t xml:space="preserve"> </w:t>
      </w:r>
      <w:r w:rsidRPr="00592BA1">
        <w:rPr>
          <w:rStyle w:val="StyleUnderline"/>
        </w:rPr>
        <w:t xml:space="preserve">user </w:t>
      </w:r>
      <w:r w:rsidRPr="006308B3">
        <w:rPr>
          <w:rStyle w:val="Emphasis"/>
          <w:highlight w:val="green"/>
        </w:rPr>
        <w:t xml:space="preserve">participation in </w:t>
      </w:r>
      <w:r w:rsidRPr="00600826">
        <w:rPr>
          <w:rStyle w:val="StyleUnderline"/>
        </w:rPr>
        <w:t>this</w:t>
      </w:r>
      <w:r w:rsidRPr="006308B3">
        <w:rPr>
          <w:rStyle w:val="Emphasis"/>
          <w:highlight w:val="green"/>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w:t>
      </w:r>
    </w:p>
    <w:p w14:paraId="40B3C5B2" w14:textId="77777777" w:rsidR="00211B72" w:rsidRDefault="00211B72" w:rsidP="00211B72">
      <w:pPr>
        <w:ind w:left="720"/>
        <w:rPr>
          <w:sz w:val="16"/>
          <w:szCs w:val="16"/>
        </w:rPr>
      </w:pPr>
      <w:r>
        <w:rPr>
          <w:sz w:val="16"/>
          <w:szCs w:val="16"/>
        </w:rPr>
        <w:t xml:space="preserve">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commons. </w:t>
      </w:r>
      <w:r w:rsidRPr="006308B3">
        <w:rPr>
          <w:rStyle w:val="Emphasis"/>
          <w:highlight w:val="green"/>
        </w:rPr>
        <w:t>We are supporters of a polyarchic system</w:t>
      </w:r>
      <w:r w:rsidRPr="00592BA1">
        <w:rPr>
          <w:rStyle w:val="StyleUnderline"/>
        </w:rPr>
        <w:t>, which should not be understood as ‘government of the many’ but instead as ‘</w:t>
      </w:r>
      <w:r w:rsidRPr="006308B3">
        <w:rPr>
          <w:rStyle w:val="Emphasis"/>
          <w:highlight w:val="green"/>
        </w:rPr>
        <w:t>many governments’ democratically coordinated</w:t>
      </w:r>
      <w:r w:rsidRPr="00592BA1">
        <w:rPr>
          <w:rStyle w:val="StyleUnderline"/>
        </w:rPr>
        <w:t xml:space="preserve"> across the </w:t>
      </w:r>
      <w:r w:rsidRPr="00592BA1">
        <w:rPr>
          <w:rStyle w:val="StyleUnderline"/>
        </w:rPr>
        <w:lastRenderedPageBreak/>
        <w:t xml:space="preserve">world, </w:t>
      </w:r>
      <w:r w:rsidRPr="006308B3">
        <w:rPr>
          <w:rStyle w:val="Emphasis"/>
          <w:highlight w:val="green"/>
        </w:rPr>
        <w:t>which</w:t>
      </w:r>
      <w:r w:rsidRPr="00592BA1">
        <w:rPr>
          <w:rStyle w:val="StyleUnderline"/>
        </w:rPr>
        <w:t xml:space="preserve"> naturally </w:t>
      </w:r>
      <w:r w:rsidRPr="006308B3">
        <w:rPr>
          <w:rStyle w:val="Emphasis"/>
          <w:highlight w:val="green"/>
        </w:rPr>
        <w:t xml:space="preserve">implies a systematic intersection </w:t>
      </w:r>
      <w:r w:rsidRPr="00600826">
        <w:rPr>
          <w:rStyle w:val="StyleUnderline"/>
        </w:rPr>
        <w:t>of different types of government,</w:t>
      </w:r>
      <w:r w:rsidRPr="00592BA1">
        <w:rPr>
          <w:rStyle w:val="StyleUnderline"/>
        </w:rPr>
        <w:t xml:space="preserve"> state and non-state, politics, and socio-economics</w:t>
      </w:r>
      <w:r>
        <w:rPr>
          <w:sz w:val="16"/>
          <w:szCs w:val="16"/>
        </w:rPr>
        <w:t>.</w:t>
      </w:r>
    </w:p>
    <w:p w14:paraId="4BB41C43" w14:textId="77777777" w:rsidR="00211B72" w:rsidRDefault="00211B72" w:rsidP="00211B72">
      <w:pPr>
        <w:ind w:left="720"/>
        <w:rPr>
          <w:sz w:val="16"/>
          <w:szCs w:val="16"/>
        </w:rPr>
      </w:pPr>
      <w:r>
        <w:rPr>
          <w:sz w:val="16"/>
          <w:szCs w:val="16"/>
        </w:rPr>
        <w:t>4.2.2 Global citizenship</w:t>
      </w:r>
    </w:p>
    <w:p w14:paraId="57AD095C" w14:textId="77777777" w:rsidR="00211B72" w:rsidRDefault="00211B72" w:rsidP="00211B72">
      <w:pPr>
        <w:ind w:left="720"/>
        <w:rPr>
          <w:sz w:val="16"/>
          <w:szCs w:val="16"/>
        </w:rPr>
      </w:pPr>
      <w:r>
        <w:rPr>
          <w:sz w:val="16"/>
          <w:szCs w:val="16"/>
        </w:rPr>
        <w:t xml:space="preserve">These ‘demo-cosmopolitan’ systems will not come from above and they will not emerge from interstate decisions or contractual agreements between private actors. Historically, the exercise of constructive activist citizenship has been an important precursor to the creation of new political institutions. </w:t>
      </w:r>
      <w:r w:rsidRPr="006308B3">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w:t>
      </w:r>
    </w:p>
    <w:p w14:paraId="244CF227" w14:textId="77777777" w:rsidR="00211B72" w:rsidRDefault="00211B72" w:rsidP="00211B72">
      <w:pPr>
        <w:ind w:left="720"/>
        <w:rPr>
          <w:sz w:val="16"/>
          <w:szCs w:val="16"/>
        </w:rPr>
      </w:pPr>
      <w:r>
        <w:rPr>
          <w:sz w:val="16"/>
          <w:szCs w:val="16"/>
        </w:rPr>
        <w:t>5. Conclusion</w:t>
      </w:r>
    </w:p>
    <w:p w14:paraId="36F292F1" w14:textId="07B35589" w:rsidR="00211B72" w:rsidRDefault="00211B72" w:rsidP="00211B72">
      <w:pPr>
        <w:ind w:left="720"/>
        <w:rPr>
          <w:rStyle w:val="StyleUnderline"/>
        </w:rPr>
      </w:pPr>
      <w:r w:rsidRPr="00592BA1">
        <w:t>To conclude, instituting the world as a common cannot be understood as an extension of the nation-state or city-state models at the global level.</w:t>
      </w:r>
      <w:r w:rsidRPr="00592BA1">
        <w:rPr>
          <w:rStyle w:val="StyleUnderline"/>
        </w:rPr>
        <w:t xml:space="preserve"> </w:t>
      </w:r>
      <w:r w:rsidRPr="006308B3">
        <w:rPr>
          <w:rStyle w:val="Emphasis"/>
          <w:highlight w:val="green"/>
        </w:rPr>
        <w:t xml:space="preserve">The democracy of the global commons </w:t>
      </w:r>
      <w:r w:rsidRPr="00600826">
        <w:rPr>
          <w:rStyle w:val="StyleUnderline"/>
        </w:rPr>
        <w:t>is irreducible to a mere change of scale. Instead, it</w:t>
      </w:r>
      <w:r w:rsidRPr="006308B3">
        <w:rPr>
          <w:rStyle w:val="Emphasis"/>
          <w:highlight w:val="green"/>
        </w:rPr>
        <w:t xml:space="preserve"> requires a </w:t>
      </w:r>
      <w:r w:rsidRPr="00600826">
        <w:rPr>
          <w:rStyle w:val="StyleUnderline"/>
        </w:rPr>
        <w:t>genuine</w:t>
      </w:r>
      <w:r w:rsidRPr="006308B3">
        <w:rPr>
          <w:rStyle w:val="Emphasis"/>
          <w:highlight w:val="green"/>
        </w:rPr>
        <w:t xml:space="preserve"> collective political invention</w:t>
      </w:r>
      <w:r w:rsidRPr="00592BA1">
        <w:rPr>
          <w:rStyle w:val="StyleUnderline"/>
        </w:rPr>
        <w:t xml:space="preserve">, which is </w:t>
      </w:r>
      <w:r w:rsidRPr="006308B3">
        <w:rPr>
          <w:rStyle w:val="Emphasis"/>
          <w:highlight w:val="green"/>
        </w:rPr>
        <w:t>based on the multiplication of self-government at all levels</w:t>
      </w:r>
      <w:r w:rsidRPr="00592BA1">
        <w:rPr>
          <w:rStyle w:val="StyleUnderline"/>
        </w:rPr>
        <w:t xml:space="preserve">. </w:t>
      </w:r>
    </w:p>
    <w:p w14:paraId="45DDEB33" w14:textId="77777777" w:rsidR="00E42E4C" w:rsidRPr="00211B72" w:rsidRDefault="00E42E4C" w:rsidP="00211B72"/>
    <w:sectPr w:rsidR="00E42E4C" w:rsidRPr="00211B7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671F2"/>
    <w:multiLevelType w:val="hybridMultilevel"/>
    <w:tmpl w:val="DA58E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674EE4"/>
    <w:multiLevelType w:val="hybridMultilevel"/>
    <w:tmpl w:val="CA40A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EB2A2F"/>
    <w:multiLevelType w:val="hybridMultilevel"/>
    <w:tmpl w:val="B32294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4074A1B"/>
    <w:multiLevelType w:val="hybridMultilevel"/>
    <w:tmpl w:val="8618BF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84106A5"/>
    <w:multiLevelType w:val="hybridMultilevel"/>
    <w:tmpl w:val="30EAF1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2406EFA"/>
    <w:multiLevelType w:val="hybridMultilevel"/>
    <w:tmpl w:val="BEDEE1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225B7D"/>
    <w:multiLevelType w:val="hybridMultilevel"/>
    <w:tmpl w:val="6F5C9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5"/>
  </w:num>
  <w:num w:numId="14">
    <w:abstractNumId w:val="14"/>
  </w:num>
  <w:num w:numId="15">
    <w:abstractNumId w:val="11"/>
  </w:num>
  <w:num w:numId="16">
    <w:abstractNumId w:val="12"/>
  </w:num>
  <w:num w:numId="17">
    <w:abstractNumId w:val="16"/>
  </w:num>
  <w:num w:numId="18">
    <w:abstractNumId w:val="17"/>
  </w:num>
  <w:num w:numId="19">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5"/>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591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B72"/>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193"/>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91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20AB"/>
    <w:rsid w:val="006A4840"/>
    <w:rsid w:val="006A52A0"/>
    <w:rsid w:val="006A7E1D"/>
    <w:rsid w:val="006C3A56"/>
    <w:rsid w:val="006D13F4"/>
    <w:rsid w:val="006D6AED"/>
    <w:rsid w:val="006E6D0B"/>
    <w:rsid w:val="006F126E"/>
    <w:rsid w:val="006F32C9"/>
    <w:rsid w:val="006F3834"/>
    <w:rsid w:val="006F5693"/>
    <w:rsid w:val="006F5D4C"/>
    <w:rsid w:val="0070163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94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D57"/>
    <w:rsid w:val="00E20D65"/>
    <w:rsid w:val="00E353A2"/>
    <w:rsid w:val="00E36881"/>
    <w:rsid w:val="00E42E4C"/>
    <w:rsid w:val="00E47013"/>
    <w:rsid w:val="00E541F9"/>
    <w:rsid w:val="00E57B79"/>
    <w:rsid w:val="00E609E5"/>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A10974"/>
  <w14:defaultImageDpi w14:val="300"/>
  <w15:docId w15:val="{4AE9F49B-70EF-104A-9BAF-C9E71F71A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609E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609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09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E609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E609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609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09E5"/>
  </w:style>
  <w:style w:type="character" w:customStyle="1" w:styleId="Heading1Char">
    <w:name w:val="Heading 1 Char"/>
    <w:aliases w:val="Pocket Char"/>
    <w:basedOn w:val="DefaultParagraphFont"/>
    <w:link w:val="Heading1"/>
    <w:uiPriority w:val="9"/>
    <w:rsid w:val="00E609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609E5"/>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E609E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609E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609E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E609E5"/>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E609E5"/>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E609E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E609E5"/>
    <w:rPr>
      <w:color w:val="auto"/>
      <w:u w:val="none"/>
    </w:rPr>
  </w:style>
  <w:style w:type="paragraph" w:styleId="DocumentMap">
    <w:name w:val="Document Map"/>
    <w:basedOn w:val="Normal"/>
    <w:link w:val="DocumentMapChar"/>
    <w:uiPriority w:val="99"/>
    <w:semiHidden/>
    <w:unhideWhenUsed/>
    <w:rsid w:val="00E609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09E5"/>
    <w:rPr>
      <w:rFonts w:ascii="Lucida Grande" w:hAnsi="Lucida Grande" w:cs="Lucida Grande"/>
    </w:rPr>
  </w:style>
  <w:style w:type="paragraph" w:customStyle="1" w:styleId="Emphasis1">
    <w:name w:val="Emphasis1"/>
    <w:basedOn w:val="Normal"/>
    <w:link w:val="Emphasis"/>
    <w:autoRedefine/>
    <w:uiPriority w:val="20"/>
    <w:qFormat/>
    <w:rsid w:val="0040591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40591F"/>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40591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40591F"/>
    <w:pPr>
      <w:ind w:left="720"/>
      <w:contextualSpacing/>
    </w:pPr>
  </w:style>
  <w:style w:type="paragraph" w:customStyle="1" w:styleId="VladaPalanciuc">
    <w:name w:val="Vlada Palanciuc"/>
    <w:basedOn w:val="Normal"/>
    <w:autoRedefine/>
    <w:qFormat/>
    <w:rsid w:val="0040591F"/>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40591F"/>
    <w:pPr>
      <w:spacing w:before="100" w:beforeAutospacing="1" w:after="100" w:afterAutospacing="1"/>
    </w:pPr>
  </w:style>
  <w:style w:type="character" w:customStyle="1" w:styleId="Style1Char">
    <w:name w:val="Style1 Char"/>
    <w:basedOn w:val="DefaultParagraphFont"/>
    <w:rsid w:val="0040591F"/>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40591F"/>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40591F"/>
    <w:rPr>
      <w:rFonts w:cs="Calibri"/>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Note Level 21,ca"/>
    <w:basedOn w:val="Heading1"/>
    <w:autoRedefine/>
    <w:uiPriority w:val="99"/>
    <w:qFormat/>
    <w:rsid w:val="0040591F"/>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40591F"/>
    <w:rPr>
      <w:rFonts w:ascii="Arial Narrow" w:eastAsia="Calibri" w:hAnsi="Arial Narrow" w:cs="Times New Roman"/>
      <w:color w:val="000000"/>
      <w:sz w:val="16"/>
    </w:rPr>
  </w:style>
  <w:style w:type="paragraph" w:customStyle="1" w:styleId="Small">
    <w:name w:val="Small"/>
    <w:basedOn w:val="Normal"/>
    <w:next w:val="Normal"/>
    <w:link w:val="SmallChar"/>
    <w:qFormat/>
    <w:rsid w:val="0040591F"/>
    <w:rPr>
      <w:rFonts w:ascii="Arial Narrow" w:eastAsia="Calibri" w:hAnsi="Arial Narrow" w:cs="Times New Roman"/>
      <w:color w:val="000000"/>
      <w:sz w:val="16"/>
    </w:rPr>
  </w:style>
  <w:style w:type="character" w:customStyle="1" w:styleId="AuthorYear">
    <w:name w:val="AuthorYear"/>
    <w:uiPriority w:val="1"/>
    <w:qFormat/>
    <w:rsid w:val="0040591F"/>
    <w:rPr>
      <w:rFonts w:ascii="Georgia" w:hAnsi="Georgia"/>
      <w:b/>
      <w:sz w:val="24"/>
    </w:rPr>
  </w:style>
  <w:style w:type="paragraph" w:customStyle="1" w:styleId="msonormal0">
    <w:name w:val="msonormal"/>
    <w:basedOn w:val="Normal"/>
    <w:rsid w:val="0040591F"/>
    <w:pPr>
      <w:spacing w:before="100" w:beforeAutospacing="1" w:after="100" w:afterAutospacing="1"/>
    </w:pPr>
    <w:rPr>
      <w:lang w:val="en-HK" w:eastAsia="zh-CN"/>
    </w:rPr>
  </w:style>
  <w:style w:type="paragraph" w:customStyle="1" w:styleId="paragraph">
    <w:name w:val="paragraph"/>
    <w:basedOn w:val="Normal"/>
    <w:rsid w:val="0040591F"/>
    <w:pPr>
      <w:spacing w:before="100" w:beforeAutospacing="1" w:after="100" w:afterAutospacing="1"/>
    </w:pPr>
    <w:rPr>
      <w:lang w:val="en-HK" w:eastAsia="zh-CN"/>
    </w:rPr>
  </w:style>
  <w:style w:type="character" w:customStyle="1" w:styleId="textrun">
    <w:name w:val="textrun"/>
    <w:basedOn w:val="DefaultParagraphFont"/>
    <w:rsid w:val="0040591F"/>
  </w:style>
  <w:style w:type="character" w:customStyle="1" w:styleId="normaltextrun">
    <w:name w:val="normaltextrun"/>
    <w:basedOn w:val="DefaultParagraphFont"/>
    <w:rsid w:val="0040591F"/>
  </w:style>
  <w:style w:type="character" w:customStyle="1" w:styleId="eop">
    <w:name w:val="eop"/>
    <w:basedOn w:val="DefaultParagraphFont"/>
    <w:rsid w:val="0040591F"/>
  </w:style>
  <w:style w:type="character" w:customStyle="1" w:styleId="spellingerror">
    <w:name w:val="spellingerror"/>
    <w:basedOn w:val="DefaultParagraphFont"/>
    <w:rsid w:val="0040591F"/>
  </w:style>
  <w:style w:type="character" w:customStyle="1" w:styleId="contextualspellingandgrammarerror">
    <w:name w:val="contextualspellingandgrammarerror"/>
    <w:basedOn w:val="DefaultParagraphFont"/>
    <w:rsid w:val="0040591F"/>
  </w:style>
  <w:style w:type="character" w:customStyle="1" w:styleId="findhit">
    <w:name w:val="findhit"/>
    <w:basedOn w:val="DefaultParagraphFont"/>
    <w:rsid w:val="0040591F"/>
  </w:style>
  <w:style w:type="paragraph" w:customStyle="1" w:styleId="card0">
    <w:name w:val="card"/>
    <w:aliases w:val="Medium Grid 21"/>
    <w:basedOn w:val="Normal"/>
    <w:next w:val="Normal"/>
    <w:uiPriority w:val="1"/>
    <w:qFormat/>
    <w:rsid w:val="0040591F"/>
    <w:pPr>
      <w:ind w:left="288" w:right="288"/>
    </w:pPr>
    <w:rPr>
      <w:rFonts w:asciiTheme="minorHAnsi" w:hAnsiTheme="minorHAnsi"/>
      <w:u w:val="single"/>
    </w:rPr>
  </w:style>
  <w:style w:type="paragraph" w:customStyle="1" w:styleId="text-justify">
    <w:name w:val="text-justify"/>
    <w:basedOn w:val="Normal"/>
    <w:rsid w:val="0040591F"/>
    <w:pPr>
      <w:spacing w:before="100" w:beforeAutospacing="1" w:after="100" w:afterAutospacing="1"/>
    </w:pPr>
  </w:style>
  <w:style w:type="paragraph" w:styleId="NormalWeb">
    <w:name w:val="Normal (Web)"/>
    <w:basedOn w:val="Normal"/>
    <w:uiPriority w:val="99"/>
    <w:unhideWhenUsed/>
    <w:rsid w:val="0040591F"/>
    <w:pPr>
      <w:spacing w:before="100" w:beforeAutospacing="1" w:after="100" w:afterAutospacing="1"/>
    </w:pPr>
  </w:style>
  <w:style w:type="character" w:styleId="CommentReference">
    <w:name w:val="annotation reference"/>
    <w:basedOn w:val="DefaultParagraphFont"/>
    <w:uiPriority w:val="99"/>
    <w:semiHidden/>
    <w:unhideWhenUsed/>
    <w:rsid w:val="0040591F"/>
    <w:rPr>
      <w:sz w:val="16"/>
      <w:szCs w:val="16"/>
    </w:rPr>
  </w:style>
  <w:style w:type="paragraph" w:styleId="CommentText">
    <w:name w:val="annotation text"/>
    <w:basedOn w:val="Normal"/>
    <w:link w:val="CommentTextChar"/>
    <w:uiPriority w:val="99"/>
    <w:semiHidden/>
    <w:unhideWhenUsed/>
    <w:rsid w:val="0040591F"/>
    <w:pPr>
      <w:spacing w:line="240" w:lineRule="auto"/>
    </w:pPr>
    <w:rPr>
      <w:sz w:val="20"/>
      <w:szCs w:val="20"/>
    </w:rPr>
  </w:style>
  <w:style w:type="character" w:customStyle="1" w:styleId="CommentTextChar">
    <w:name w:val="Comment Text Char"/>
    <w:basedOn w:val="DefaultParagraphFont"/>
    <w:link w:val="CommentText"/>
    <w:uiPriority w:val="99"/>
    <w:semiHidden/>
    <w:rsid w:val="0040591F"/>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40591F"/>
    <w:rPr>
      <w:b/>
      <w:bCs/>
    </w:rPr>
  </w:style>
  <w:style w:type="character" w:customStyle="1" w:styleId="CommentSubjectChar">
    <w:name w:val="Comment Subject Char"/>
    <w:basedOn w:val="CommentTextChar"/>
    <w:link w:val="CommentSubject"/>
    <w:uiPriority w:val="99"/>
    <w:semiHidden/>
    <w:rsid w:val="0040591F"/>
    <w:rPr>
      <w:rFonts w:ascii="Calibri" w:hAnsi="Calibri" w:cs="Calibri"/>
      <w:b/>
      <w:bCs/>
      <w:sz w:val="20"/>
      <w:szCs w:val="20"/>
    </w:rPr>
  </w:style>
  <w:style w:type="paragraph" w:styleId="Revision">
    <w:name w:val="Revision"/>
    <w:hidden/>
    <w:uiPriority w:val="99"/>
    <w:semiHidden/>
    <w:rsid w:val="0040591F"/>
    <w:rPr>
      <w:rFonts w:ascii="Calibri" w:eastAsiaTheme="minorHAnsi" w:hAnsi="Calibri"/>
      <w:sz w:val="22"/>
      <w:szCs w:val="22"/>
    </w:rPr>
  </w:style>
  <w:style w:type="character" w:styleId="UnresolvedMention">
    <w:name w:val="Unresolved Mention"/>
    <w:basedOn w:val="DefaultParagraphFont"/>
    <w:uiPriority w:val="99"/>
    <w:semiHidden/>
    <w:unhideWhenUsed/>
    <w:rsid w:val="0040591F"/>
    <w:rPr>
      <w:color w:val="605E5C"/>
      <w:shd w:val="clear" w:color="auto" w:fill="E1DFDD"/>
    </w:rPr>
  </w:style>
  <w:style w:type="paragraph" w:customStyle="1" w:styleId="ccl-paragraph--s">
    <w:name w:val="ccl-paragraph--s"/>
    <w:basedOn w:val="Normal"/>
    <w:rsid w:val="0040591F"/>
    <w:pPr>
      <w:spacing w:before="100" w:beforeAutospacing="1" w:after="100" w:afterAutospacing="1"/>
    </w:pPr>
  </w:style>
  <w:style w:type="paragraph" w:customStyle="1" w:styleId="noname">
    <w:name w:val="no_name"/>
    <w:basedOn w:val="Normal"/>
    <w:rsid w:val="0040591F"/>
    <w:pPr>
      <w:spacing w:before="100" w:beforeAutospacing="1" w:after="100" w:afterAutospacing="1"/>
    </w:pPr>
  </w:style>
  <w:style w:type="paragraph" w:customStyle="1" w:styleId="topic-paragraph">
    <w:name w:val="topic-paragraph"/>
    <w:basedOn w:val="Normal"/>
    <w:rsid w:val="0040591F"/>
    <w:pPr>
      <w:spacing w:before="100" w:beforeAutospacing="1" w:after="100" w:afterAutospacing="1"/>
    </w:pPr>
  </w:style>
  <w:style w:type="character" w:styleId="Strong">
    <w:name w:val="Strong"/>
    <w:basedOn w:val="DefaultParagraphFont"/>
    <w:uiPriority w:val="22"/>
    <w:qFormat/>
    <w:rsid w:val="0040591F"/>
    <w:rPr>
      <w:b/>
      <w:bCs/>
    </w:rPr>
  </w:style>
  <w:style w:type="paragraph" w:customStyle="1" w:styleId="Emphasize">
    <w:name w:val="Emphasize"/>
    <w:basedOn w:val="Normal"/>
    <w:autoRedefine/>
    <w:uiPriority w:val="7"/>
    <w:qFormat/>
    <w:rsid w:val="0040591F"/>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jacobinmag.com/2017/02/mars-elon-musk-space-exploration-nasa-colonization.%20%20//" TargetMode="External"/><Relationship Id="rId21" Type="http://schemas.openxmlformats.org/officeDocument/2006/relationships/hyperlink" Target="https://www.businessinsider.com/nasa-just-quashed-elon-musks-plans-to-make-mars-habitable-for-humans-2018-7" TargetMode="External"/><Relationship Id="rId42" Type="http://schemas.openxmlformats.org/officeDocument/2006/relationships/hyperlink" Target="https://www.theverge.com/2016/9/30/13114704/spacex-elon-musk-vs-mars-one-nasa-mission-timeline" TargetMode="External"/><Relationship Id="rId47" Type="http://schemas.openxmlformats.org/officeDocument/2006/relationships/hyperlink" Target="http://www.businessinsider.com/starbucks-boycott-after-ceos-refugee-support-2017-1"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www.telegraph.co.uk/science/2017/06/21/elon-musk-create-city-mars-million-inhabitants/" TargetMode="Externa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space.com/19981-private-mars-mission-married-2018.html"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wired.com/2016/09/elon-musk-colonize-mars/" TargetMode="External"/><Relationship Id="rId37" Type="http://schemas.openxmlformats.org/officeDocument/2006/relationships/hyperlink" Target="https://www.washingtonpost.com/news/morning-mix/wp/2015/03/03/decades-of-human-waste-have-made-mount-everest-a-fecal-time-bomb/" TargetMode="External"/><Relationship Id="rId40" Type="http://schemas.openxmlformats.org/officeDocument/2006/relationships/hyperlink" Target="https://www.nasa.gov/press/2015/april/nasa-extends-campaign-for-public-to-name-features-on-pluto" TargetMode="External"/><Relationship Id="rId45" Type="http://schemas.openxmlformats.org/officeDocument/2006/relationships/hyperlink" Target="https://www.outsideonline.com/1929131/how-much-does-it-cost-climb-everest" TargetMode="External"/><Relationship Id="rId53" Type="http://schemas.openxmlformats.org/officeDocument/2006/relationships/hyperlink" Target="http://nypost.com/2017/10/07/elon-musks-inspiring-vision-for-reaching-mars-and-the-stars/" TargetMode="External"/><Relationship Id="rId58" Type="http://schemas.openxmlformats.org/officeDocument/2006/relationships/hyperlink" Target="https://www.theguardian.com/world/2015/mar/04/east-india-company-original-corporate-raiders" TargetMode="External"/><Relationship Id="rId66" Type="http://schemas.openxmlformats.org/officeDocument/2006/relationships/hyperlink" Target="https://www.salon.com/2016/02/21/corporate_reformers_wreck_public_schools_billionaire_foundations_and_wall_street_financiers_are_not_out_to_help_your_kids_learn/"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jacobinmag.com/2017/02/mars-elon-musk-space-exploration-nasa-colonization" TargetMode="External"/><Relationship Id="rId19" Type="http://schemas.openxmlformats.org/officeDocument/2006/relationships/hyperlink" Target="https://www.geekwire.com/2018/jeff-bezos-isdc-space-vision/"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www.astronautix.com/m/mpk.html" TargetMode="External"/><Relationship Id="rId30" Type="http://schemas.openxmlformats.org/officeDocument/2006/relationships/hyperlink" Target="http://www.mars-one.com/faq/finance-and-feasibility/what-is-mars-ones-funding-model" TargetMode="External"/><Relationship Id="rId35" Type="http://schemas.openxmlformats.org/officeDocument/2006/relationships/hyperlink" Target="https://www.nasa.gov/image-feature/frosted-dunes-on-mars" TargetMode="External"/><Relationship Id="rId43" Type="http://schemas.openxmlformats.org/officeDocument/2006/relationships/hyperlink" Target="https://www.dailykos.com/story/2015/5/5/1372730/-Skylab-and-the-Sit-Down-Strike-in-Space" TargetMode="External"/><Relationship Id="rId48" Type="http://schemas.openxmlformats.org/officeDocument/2006/relationships/hyperlink" Target="http://www.huffingtonpost.com/entry/boycott-starbucks-backfires_us_58903e39e4b0c90efeffd8af" TargetMode="External"/><Relationship Id="rId56" Type="http://schemas.openxmlformats.org/officeDocument/2006/relationships/hyperlink" Target="https://www.wsj.com/articles/america-will-return-to-the-moonand-go-beyond-1507158341?mod=e2fb" TargetMode="External"/><Relationship Id="rId64" Type="http://schemas.openxmlformats.org/officeDocument/2006/relationships/hyperlink" Target="https://www.jacobinmag.com/2015/11/philanthropy-charity-banga-carnegie-gates-foundation-development" TargetMode="External"/><Relationship Id="rId69" Type="http://schemas.openxmlformats.org/officeDocument/2006/relationships/hyperlink" Target="https://www.jacobinmag.com/2017/02/mars-elon-musk-space-exploration-nasa-colonization" TargetMode="External"/><Relationship Id="rId8" Type="http://schemas.openxmlformats.org/officeDocument/2006/relationships/webSettings" Target="webSettings.xml"/><Relationship Id="rId51" Type="http://schemas.openxmlformats.org/officeDocument/2006/relationships/hyperlink" Target="https://www.jacobinmag.com/2015/04/aliens-extraterrestrials-active-seti/" TargetMode="External"/><Relationship Id="rId72" Type="http://schemas.openxmlformats.org/officeDocument/2006/relationships/hyperlink" Target="https://carnegieendowment.org/2021/03/09/space-is-great-commons.-it-s-time-to-treat-it-as-such-pub-84018" TargetMode="Externa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nytimes.com/2016/09/28/science/elon-musk-spacex-mars-exploration.html?_r=0" TargetMode="External"/><Relationship Id="rId38" Type="http://schemas.openxmlformats.org/officeDocument/2006/relationships/hyperlink" Target="https://www.nasa.gov/open/data.html" TargetMode="External"/><Relationship Id="rId46" Type="http://schemas.openxmlformats.org/officeDocument/2006/relationships/hyperlink" Target="https://kristof.blogs.nytimes.com/2016/03/28/sherpa-they-die-we-go-home/" TargetMode="External"/><Relationship Id="rId59" Type="http://schemas.openxmlformats.org/officeDocument/2006/relationships/hyperlink" Target="https://www.salon.com/2017/09/19/trumps-interior-secretary-on-national-monuments-sell-em-and-strip-em/" TargetMode="External"/><Relationship Id="rId67" Type="http://schemas.openxmlformats.org/officeDocument/2006/relationships/hyperlink" Target="https://www.recode.net/2016/9/27/13081488/elon-musk-spacex-mars-colony-space-travel-funding-rocket-nasa"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nytimes.com/2016/09/28/science/elon-musk-spacex-mars-exploration.html?_r=1" TargetMode="External"/><Relationship Id="rId54" Type="http://schemas.openxmlformats.org/officeDocument/2006/relationships/hyperlink" Target="http://blogs.discovermagazine.com/80beats/2010/02/01/obamas-nasa-budget-so-long-moon-missions-hello-private-spaceflight/" TargetMode="External"/><Relationship Id="rId62" Type="http://schemas.openxmlformats.org/officeDocument/2006/relationships/hyperlink" Target="http://www.dailykos.com/story/2015/5/5/1372730/-Skylab-and-the-Sit-Down-Strike-in-Space" TargetMode="External"/><Relationship Id="rId70" Type="http://schemas.openxmlformats.org/officeDocument/2006/relationships/hyperlink" Target="http://www.businessinsider.com/working-with-elon-musk-tesla-2015-5"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www.businessinsider.com/startups-in-space-2009-8" TargetMode="External"/><Relationship Id="rId36" Type="http://schemas.openxmlformats.org/officeDocument/2006/relationships/hyperlink" Target="https://mars.jpl.nasa.gov/gallery/atlas/olympus-mons.html" TargetMode="External"/><Relationship Id="rId49" Type="http://schemas.openxmlformats.org/officeDocument/2006/relationships/hyperlink" Target="https://www.jacobinmag.com/2016/11/david-brock-clinton-sanders-donald-trump/" TargetMode="External"/><Relationship Id="rId57" Type="http://schemas.openxmlformats.org/officeDocument/2006/relationships/hyperlink" Target="https://www.salon.com/2017/08/06/tacoma-the-next-video-game-from-gone-home-creators-imagines-the-gig-economy-in-space/" TargetMode="Externa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31" Type="http://schemas.openxmlformats.org/officeDocument/2006/relationships/hyperlink" Target="https://www.bloomberg.com/news/articles/2016-09-27/elon-musk-s-vision-for-mars-travel-focuses-on-reusable-rockets" TargetMode="External"/><Relationship Id="rId44" Type="http://schemas.openxmlformats.org/officeDocument/2006/relationships/hyperlink" Target="https://www.newscientist.com/article/mg21628855.100-build-a-mars-base-with-a-box-of-engineered-bugs.html" TargetMode="External"/><Relationship Id="rId52" Type="http://schemas.openxmlformats.org/officeDocument/2006/relationships/hyperlink" Target="https://www.washingtonpost.com/news/the-switch/wp/2017/09/29/elon-musk-says-his-next-spaceship-could-not-only-take-to-you-the-moon-and-mars-but-from-n-y-to-london-in-29-minutes/?utm_term=.85279aa2076a" TargetMode="External"/><Relationship Id="rId60" Type="http://schemas.openxmlformats.org/officeDocument/2006/relationships/hyperlink" Target="https://www.salon.com/2016/12/15/exxonmobil-ceo-and-trump-pick-rex-tillerson-my-philosophy-is-to-make-money_partner/" TargetMode="External"/><Relationship Id="rId65" Type="http://schemas.openxmlformats.org/officeDocument/2006/relationships/hyperlink" Target="http://www.peterfrase.com/2011/08/the-decay-of-the-capitalist-class/" TargetMode="External"/><Relationship Id="rId73"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39" Type="http://schemas.openxmlformats.org/officeDocument/2006/relationships/hyperlink" Target="https://www.nasa.gov/feature/first-cubesat-built-by-an-elementary-school-deployed-into-space" TargetMode="External"/><Relationship Id="rId34" Type="http://schemas.openxmlformats.org/officeDocument/2006/relationships/hyperlink" Target="http://www.slate.com/blogs/future_tense/2016/09/27/elon_musk_details_his_crazy_very_real_plan_to_colonize_mars.html" TargetMode="External"/><Relationship Id="rId50" Type="http://schemas.openxmlformats.org/officeDocument/2006/relationships/hyperlink" Target="https://www.jacobinmag.com/2016/07/populism-democracy-technocrats-brexit-trump-sanders-voting-referendum/" TargetMode="External"/><Relationship Id="rId55" Type="http://schemas.openxmlformats.org/officeDocument/2006/relationships/hyperlink" Target="http://www.theregister.co.uk/2012/03/08/nasa_private_space_nasa/" TargetMode="External"/><Relationship Id="rId7" Type="http://schemas.openxmlformats.org/officeDocument/2006/relationships/settings" Target="settings.xml"/><Relationship Id="rId71" Type="http://schemas.openxmlformats.org/officeDocument/2006/relationships/hyperlink" Target="https://harpers.org/archive/2011/11/the-bleakness-sta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84</TotalTime>
  <Pages>26</Pages>
  <Words>21826</Words>
  <Characters>124409</Characters>
  <Application>Microsoft Office Word</Application>
  <DocSecurity>0</DocSecurity>
  <Lines>1036</Lines>
  <Paragraphs>291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145944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6</cp:revision>
  <dcterms:created xsi:type="dcterms:W3CDTF">2022-01-21T06:09:00Z</dcterms:created>
  <dcterms:modified xsi:type="dcterms:W3CDTF">2022-01-22T20:48:00Z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