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5E28F" w14:textId="4109B217" w:rsidR="00A5393E" w:rsidRDefault="00A5393E" w:rsidP="00A5393E">
      <w:pPr>
        <w:pStyle w:val="Heading1"/>
      </w:pPr>
      <w:r>
        <w:t>On Case</w:t>
      </w:r>
    </w:p>
    <w:p w14:paraId="22A4B623" w14:textId="77777777" w:rsidR="00CF5F08" w:rsidRPr="002E25ED" w:rsidRDefault="00CF5F08" w:rsidP="00CF5F08">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23EC3488" w14:textId="77777777" w:rsidR="00CF5F08" w:rsidRPr="002E25ED" w:rsidRDefault="00CF5F08" w:rsidP="00CF5F08">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7A81AC0" w14:textId="77777777" w:rsidR="00CF5F08" w:rsidRPr="002E25ED" w:rsidRDefault="00CF5F08" w:rsidP="00CF5F08">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9"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0"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1"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2"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3"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4"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5"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16"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17"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18"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19"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0"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1"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2"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3"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4"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5"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26"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27"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w:t>
      </w:r>
      <w:r w:rsidRPr="002E25ED">
        <w:rPr>
          <w:rFonts w:eastAsia="Cambria"/>
          <w:u w:val="single"/>
          <w:lang w:val="en-HK" w:eastAsia="zh-CN"/>
        </w:rPr>
        <w:lastRenderedPageBreak/>
        <w:t xml:space="preserve">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28"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47170D51" w14:textId="77777777" w:rsidR="00CF5F08" w:rsidRPr="002E25ED" w:rsidRDefault="00CF5F08" w:rsidP="00CF5F08">
      <w:pPr>
        <w:spacing w:line="240" w:lineRule="auto"/>
        <w:rPr>
          <w:rFonts w:eastAsia="Cambria"/>
          <w:lang w:val="en-HK"/>
        </w:rPr>
      </w:pPr>
    </w:p>
    <w:p w14:paraId="5A66C6E6" w14:textId="77777777" w:rsidR="00CF5F08" w:rsidRPr="002E25ED" w:rsidRDefault="00CF5F08" w:rsidP="00CF5F08">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33E943AA" w14:textId="77777777" w:rsidR="00CF5F08" w:rsidRPr="002E25ED" w:rsidRDefault="00CF5F08" w:rsidP="00CF5F08">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16D5AFFF" w14:textId="77777777" w:rsidR="00CF5F08" w:rsidRPr="002E25ED" w:rsidRDefault="00CF5F08" w:rsidP="00CF5F08">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29"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0"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1"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2"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3"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4"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ECD77F2" w14:textId="77777777" w:rsidR="00CF5F08" w:rsidRPr="002E25ED" w:rsidRDefault="00CF5F08" w:rsidP="00CF5F08">
      <w:pPr>
        <w:shd w:val="clear" w:color="auto" w:fill="FFFFFF"/>
        <w:spacing w:after="0" w:line="240" w:lineRule="auto"/>
        <w:ind w:left="720"/>
        <w:textAlignment w:val="baseline"/>
        <w:rPr>
          <w:rFonts w:eastAsia="Times New Roman"/>
          <w:color w:val="333333"/>
          <w:sz w:val="12"/>
        </w:rPr>
      </w:pPr>
    </w:p>
    <w:p w14:paraId="4B7F3C21" w14:textId="77777777" w:rsidR="00CF5F08" w:rsidRPr="002E25ED" w:rsidRDefault="00CF5F08" w:rsidP="00CF5F08">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w:t>
      </w:r>
      <w:r w:rsidRPr="002E25ED">
        <w:rPr>
          <w:rFonts w:eastAsia="MS Gothic" w:cs="Times New Roman"/>
          <w:b/>
          <w:iCs/>
          <w:sz w:val="26"/>
        </w:rPr>
        <w:lastRenderedPageBreak/>
        <w:t>is drowned out by the fact that there will be much lower union density in the first place.</w:t>
      </w:r>
    </w:p>
    <w:p w14:paraId="0178E7F3" w14:textId="77777777" w:rsidR="00CF5F08" w:rsidRDefault="00CF5F08" w:rsidP="00CF5F08">
      <w:pPr>
        <w:pStyle w:val="Heading4"/>
      </w:pPr>
      <w:r>
        <w:t xml:space="preserve">The problem with worker organization isn’t the right to strike- </w:t>
      </w:r>
      <w:proofErr w:type="gramStart"/>
      <w:r>
        <w:t>it’s</w:t>
      </w:r>
      <w:proofErr w:type="gramEnd"/>
      <w:r>
        <w:t xml:space="preserve"> companies taking deliberate anti-union action, which the </w:t>
      </w:r>
      <w:proofErr w:type="spellStart"/>
      <w:r>
        <w:t>aff</w:t>
      </w:r>
      <w:proofErr w:type="spellEnd"/>
      <w:r>
        <w:t xml:space="preserve"> doesn’t solve. Means the </w:t>
      </w:r>
      <w:proofErr w:type="spellStart"/>
      <w:r>
        <w:t>aff</w:t>
      </w:r>
      <w:proofErr w:type="spellEnd"/>
      <w:r>
        <w:t xml:space="preserve"> can never solve.</w:t>
      </w:r>
    </w:p>
    <w:p w14:paraId="166702D6" w14:textId="77777777" w:rsidR="00CF5F08" w:rsidRDefault="00CF5F08" w:rsidP="00CF5F08">
      <w:r w:rsidRPr="000F21B8">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08E49002" w14:textId="77777777" w:rsidR="00CF5F08" w:rsidRPr="00730326" w:rsidRDefault="00CF5F08" w:rsidP="00CF5F08">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4375478C" w14:textId="77777777" w:rsidR="00CF5F08" w:rsidRPr="002E25ED" w:rsidRDefault="00CF5F08" w:rsidP="00CF5F08">
      <w:pPr>
        <w:ind w:left="720"/>
        <w:rPr>
          <w:sz w:val="12"/>
        </w:rPr>
      </w:pPr>
    </w:p>
    <w:p w14:paraId="2C01FFC9" w14:textId="7BE3EE7B" w:rsidR="00CF5F08" w:rsidRPr="00CF5F08" w:rsidRDefault="00CF5F08" w:rsidP="00CF5F08">
      <w:r>
        <w:t xml:space="preserve">This evidence is key in their arguments about collective bargaining. That will never be able to happen if companies are taking anti-union action. </w:t>
      </w:r>
    </w:p>
    <w:p w14:paraId="4171E0FA" w14:textId="55541491" w:rsidR="00A5393E" w:rsidRDefault="00A5393E" w:rsidP="00A5393E">
      <w:pPr>
        <w:pStyle w:val="Heading1"/>
      </w:pPr>
      <w:r>
        <w:lastRenderedPageBreak/>
        <w:t>Neg</w:t>
      </w:r>
    </w:p>
    <w:p w14:paraId="08EB5075" w14:textId="34C9EC10" w:rsidR="00A5393E" w:rsidRDefault="00A5393E" w:rsidP="00A5393E">
      <w:pPr>
        <w:pStyle w:val="Heading3"/>
      </w:pPr>
      <w:r>
        <w:lastRenderedPageBreak/>
        <w:t>Framework</w:t>
      </w:r>
    </w:p>
    <w:p w14:paraId="467A4AA2" w14:textId="77777777" w:rsidR="00A5393E" w:rsidRPr="00395CE0" w:rsidRDefault="00A5393E" w:rsidP="00A5393E">
      <w:pPr>
        <w:pStyle w:val="Heading4"/>
        <w:spacing w:before="0" w:line="276" w:lineRule="auto"/>
        <w:rPr>
          <w:rFonts w:cs="Calibri"/>
        </w:rPr>
      </w:pPr>
      <w:r>
        <w:rPr>
          <w:rFonts w:cs="Calibri"/>
        </w:rPr>
        <w:t>T</w:t>
      </w:r>
      <w:r w:rsidRPr="00395CE0">
        <w:rPr>
          <w:rFonts w:cs="Calibri"/>
        </w:rPr>
        <w:t>he value criterion must be maximizing well-being for everyone.</w:t>
      </w:r>
    </w:p>
    <w:p w14:paraId="5C8DF02F" w14:textId="77777777" w:rsidR="00A5393E" w:rsidRPr="00395CE0" w:rsidRDefault="00A5393E" w:rsidP="00A5393E">
      <w:pPr>
        <w:pStyle w:val="Heading4"/>
        <w:spacing w:before="0" w:line="276" w:lineRule="auto"/>
        <w:rPr>
          <w:rFonts w:cs="Calibri"/>
        </w:rPr>
      </w:pPr>
      <w:r w:rsidRPr="00395CE0">
        <w:rPr>
          <w:rFonts w:cs="Calibri"/>
        </w:rPr>
        <w:t>There are two main reasons for this:</w:t>
      </w:r>
    </w:p>
    <w:p w14:paraId="4C4411EA" w14:textId="77777777" w:rsidR="00A5393E" w:rsidRDefault="00A5393E" w:rsidP="00A5393E">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C4F2EF9" w14:textId="117BE21A" w:rsidR="00A5393E" w:rsidRDefault="00A5393E" w:rsidP="00A5393E">
      <w:pPr>
        <w:pStyle w:val="Heading4"/>
        <w:spacing w:line="276" w:lineRule="auto"/>
        <w:rPr>
          <w:rFonts w:cs="Calibri"/>
        </w:rPr>
      </w:pPr>
      <w:r>
        <w:rPr>
          <w:rFonts w:cs="Calibri"/>
        </w:rPr>
        <w:t xml:space="preserve">2] </w:t>
      </w:r>
      <w:r w:rsidRPr="0092026C">
        <w:rPr>
          <w:rFonts w:cs="Calibri"/>
        </w:rPr>
        <w:t xml:space="preserve">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r>
        <w:rPr>
          <w:rFonts w:cs="Calibri"/>
        </w:rPr>
        <w:t>that prevent policymaking to solve extinction</w:t>
      </w:r>
    </w:p>
    <w:p w14:paraId="3444E0A6" w14:textId="77777777" w:rsidR="00A5393E" w:rsidRPr="004430E3" w:rsidRDefault="00A5393E" w:rsidP="00A5393E">
      <w:pPr>
        <w:pStyle w:val="Heading3"/>
      </w:pPr>
      <w:r>
        <w:lastRenderedPageBreak/>
        <w:t>Econ DA</w:t>
      </w:r>
    </w:p>
    <w:p w14:paraId="589DAEB9" w14:textId="77777777" w:rsidR="00A5393E" w:rsidRPr="00A5393E" w:rsidRDefault="00A5393E" w:rsidP="00A5393E"/>
    <w:p w14:paraId="0251144A" w14:textId="77777777" w:rsidR="00A5393E" w:rsidRDefault="00A5393E" w:rsidP="00A5393E">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The economy is steadily recovering </w:t>
      </w:r>
      <w:proofErr w:type="gramStart"/>
      <w:r>
        <w:rPr>
          <w:rFonts w:asciiTheme="minorHAnsi" w:eastAsia="MS Gothic" w:hAnsiTheme="minorHAnsi" w:cstheme="minorHAnsi"/>
          <w:b/>
          <w:iCs/>
          <w:sz w:val="26"/>
        </w:rPr>
        <w:t>now, but</w:t>
      </w:r>
      <w:proofErr w:type="gramEnd"/>
      <w:r>
        <w:rPr>
          <w:rFonts w:asciiTheme="minorHAnsi" w:eastAsia="MS Gothic" w:hAnsiTheme="minorHAnsi" w:cstheme="minorHAnsi"/>
          <w:b/>
          <w:iCs/>
          <w:sz w:val="26"/>
        </w:rPr>
        <w:t xml:space="preserve"> is fragile.</w:t>
      </w:r>
    </w:p>
    <w:p w14:paraId="7B84000B" w14:textId="77777777" w:rsidR="00A5393E" w:rsidRPr="00C4526E" w:rsidRDefault="00A5393E" w:rsidP="00A5393E">
      <w:proofErr w:type="spellStart"/>
      <w:r>
        <w:rPr>
          <w:rStyle w:val="Style13ptBold"/>
        </w:rPr>
        <w:t>Rugaber</w:t>
      </w:r>
      <w:proofErr w:type="spellEnd"/>
      <w:r>
        <w:rPr>
          <w:rStyle w:val="Style13ptBold"/>
        </w:rPr>
        <w:t xml:space="preserve"> 11/8 - </w:t>
      </w:r>
      <w:r>
        <w:t xml:space="preserve">Christopher </w:t>
      </w:r>
      <w:proofErr w:type="spellStart"/>
      <w:r>
        <w:t>Rugaber</w:t>
      </w:r>
      <w:proofErr w:type="spellEnd"/>
      <w:r>
        <w:t xml:space="preserve">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35" w:history="1">
        <w:r w:rsidRPr="00006E99">
          <w:rPr>
            <w:rStyle w:val="Hyperlink"/>
          </w:rPr>
          <w:t>https://www.csmonitor.com/Business/2021/1108/A-struggle-and-a-journey-Report-shows-US-economy-recovering</w:t>
        </w:r>
      </w:hyperlink>
      <w:r>
        <w:t>&gt; AT</w:t>
      </w:r>
    </w:p>
    <w:p w14:paraId="1202A9CD" w14:textId="77777777" w:rsidR="00A5393E" w:rsidRPr="00C4526E" w:rsidRDefault="00A5393E" w:rsidP="00A5393E">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 xml:space="preserve">is overcoming a virus-induced </w:t>
      </w:r>
      <w:proofErr w:type="gramStart"/>
      <w:r w:rsidRPr="00C4526E">
        <w:rPr>
          <w:rStyle w:val="StyleUnderline"/>
          <w:highlight w:val="yellow"/>
        </w:rPr>
        <w:t>slowdown.</w:t>
      </w:r>
      <w:r w:rsidRPr="00C4526E">
        <w:rPr>
          <w:sz w:val="12"/>
        </w:rPr>
        <w:t>¶</w:t>
      </w:r>
      <w:proofErr w:type="gramEnd"/>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4526E">
        <w:rPr>
          <w:sz w:val="12"/>
        </w:rPr>
        <w:t>jobs.¶</w:t>
      </w:r>
      <w:proofErr w:type="gramEnd"/>
      <w:r w:rsidRPr="00C4526E">
        <w:rPr>
          <w:sz w:val="12"/>
        </w:rPr>
        <w:t xml:space="preserve">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w:t>
      </w:r>
      <w:proofErr w:type="gramStart"/>
      <w:r w:rsidRPr="00C4526E">
        <w:rPr>
          <w:sz w:val="12"/>
        </w:rPr>
        <w:t>postings.¶</w:t>
      </w:r>
      <w:proofErr w:type="gramEnd"/>
      <w:r w:rsidRPr="00C4526E">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4526E">
        <w:rPr>
          <w:sz w:val="12"/>
        </w:rPr>
        <w:t>.”¶</w:t>
      </w:r>
      <w:proofErr w:type="gramEnd"/>
      <w:r w:rsidRPr="00C4526E">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4526E">
        <w:rPr>
          <w:sz w:val="12"/>
        </w:rPr>
        <w:t>term.¶</w:t>
      </w:r>
      <w:proofErr w:type="gramEnd"/>
      <w:r w:rsidRPr="00C4526E">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4526E">
        <w:rPr>
          <w:sz w:val="12"/>
        </w:rPr>
        <w:t>declines.¶</w:t>
      </w:r>
      <w:proofErr w:type="gramEnd"/>
      <w:r w:rsidRPr="00C4526E">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4526E">
        <w:rPr>
          <w:sz w:val="12"/>
        </w:rPr>
        <w:t>venues.¶</w:t>
      </w:r>
      <w:proofErr w:type="gramEnd"/>
      <w:r w:rsidRPr="00C4526E">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4526E">
        <w:rPr>
          <w:sz w:val="12"/>
        </w:rPr>
        <w:t>2020.¶</w:t>
      </w:r>
      <w:proofErr w:type="gramEnd"/>
      <w:r w:rsidRPr="00C4526E">
        <w:rPr>
          <w:sz w:val="12"/>
        </w:rPr>
        <w:t xml:space="preserve">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w:t>
      </w:r>
      <w:proofErr w:type="gramStart"/>
      <w:r w:rsidRPr="00C4526E">
        <w:rPr>
          <w:sz w:val="12"/>
        </w:rPr>
        <w:t>inflation.¶</w:t>
      </w:r>
      <w:proofErr w:type="gramEnd"/>
      <w:r w:rsidRPr="00C4526E">
        <w:rPr>
          <w:sz w:val="12"/>
        </w:rPr>
        <w:t xml:space="preserve">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w:t>
      </w:r>
      <w:proofErr w:type="gramStart"/>
      <w:r w:rsidRPr="00C4526E">
        <w:rPr>
          <w:sz w:val="12"/>
        </w:rPr>
        <w:t>decades.¶</w:t>
      </w:r>
      <w:proofErr w:type="gramEnd"/>
      <w:r w:rsidRPr="00C4526E">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4526E">
        <w:rPr>
          <w:sz w:val="12"/>
        </w:rPr>
        <w:t>need.¶</w:t>
      </w:r>
      <w:proofErr w:type="gramEnd"/>
      <w:r w:rsidRPr="00C4526E">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4526E">
        <w:rPr>
          <w:sz w:val="12"/>
        </w:rPr>
        <w:t>.)¶</w:t>
      </w:r>
      <w:proofErr w:type="gramEnd"/>
      <w:r w:rsidRPr="00C4526E">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4526E">
        <w:rPr>
          <w:sz w:val="12"/>
        </w:rPr>
        <w:t>eligible.¶</w:t>
      </w:r>
      <w:proofErr w:type="gramEnd"/>
      <w:r w:rsidRPr="00C4526E">
        <w:rPr>
          <w:sz w:val="12"/>
        </w:rPr>
        <w:t xml:space="preserve"> Yet it isn’t only job-switchers who are receiving pay raises. Chad </w:t>
      </w:r>
      <w:proofErr w:type="spellStart"/>
      <w:r w:rsidRPr="00C4526E">
        <w:rPr>
          <w:sz w:val="12"/>
        </w:rPr>
        <w:t>Leibundguth</w:t>
      </w:r>
      <w:proofErr w:type="spellEnd"/>
      <w:r w:rsidRPr="00C4526E">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4526E">
        <w:rPr>
          <w:sz w:val="12"/>
        </w:rPr>
        <w:t>hour.¶</w:t>
      </w:r>
      <w:proofErr w:type="gramEnd"/>
      <w:r w:rsidRPr="00C4526E">
        <w:rPr>
          <w:sz w:val="12"/>
        </w:rPr>
        <w:t xml:space="preserve">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4526E">
        <w:rPr>
          <w:sz w:val="12"/>
        </w:rPr>
        <w:t>time.¶</w:t>
      </w:r>
      <w:proofErr w:type="gramEnd"/>
      <w:r w:rsidRPr="00C4526E">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4526E">
        <w:rPr>
          <w:sz w:val="12"/>
        </w:rPr>
        <w:t>experienced.¶</w:t>
      </w:r>
      <w:proofErr w:type="gramEnd"/>
      <w:r w:rsidRPr="00C4526E">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4526E">
        <w:rPr>
          <w:sz w:val="12"/>
        </w:rPr>
        <w:t>numbers.¶</w:t>
      </w:r>
      <w:proofErr w:type="gramEnd"/>
      <w:r w:rsidRPr="00C4526E">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4526E">
        <w:rPr>
          <w:sz w:val="12"/>
        </w:rPr>
        <w:t>Minnesota.¶</w:t>
      </w:r>
      <w:proofErr w:type="gramEnd"/>
      <w:r w:rsidRPr="00C4526E">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0B38D500" w14:textId="77777777" w:rsidR="00A5393E" w:rsidRPr="00B0499D" w:rsidRDefault="00A5393E" w:rsidP="00A5393E">
      <w:pPr>
        <w:pStyle w:val="Heading4"/>
        <w:rPr>
          <w:rFonts w:eastAsia="MS Gothic"/>
        </w:rPr>
      </w:pPr>
      <w:r w:rsidRPr="00B0499D">
        <w:rPr>
          <w:rFonts w:eastAsia="MS Gothic"/>
        </w:rPr>
        <w:t>Strikes cause widespread economic harm</w:t>
      </w:r>
      <w:r>
        <w:rPr>
          <w:rFonts w:eastAsia="MS Gothic"/>
        </w:rPr>
        <w:t xml:space="preserve"> - GM strikes prove.</w:t>
      </w:r>
    </w:p>
    <w:p w14:paraId="1E5004F8" w14:textId="77777777" w:rsidR="00A5393E" w:rsidRPr="00B0499D" w:rsidRDefault="00A5393E" w:rsidP="00A5393E">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xml:space="preserve">, </w:t>
      </w:r>
      <w:proofErr w:type="gramStart"/>
      <w:r w:rsidRPr="00B0499D">
        <w:rPr>
          <w:rFonts w:asciiTheme="minorHAnsi" w:eastAsia="Cambria" w:hAnsiTheme="minorHAnsi" w:cstheme="minorHAnsi"/>
          <w:sz w:val="16"/>
        </w:rPr>
        <w:t>20</w:t>
      </w:r>
      <w:r w:rsidRPr="00B0499D">
        <w:rPr>
          <w:rStyle w:val="Style13ptBold"/>
        </w:rPr>
        <w:t>19</w:t>
      </w:r>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w:t>
      </w:r>
      <w:proofErr w:type="spellStart"/>
      <w:r w:rsidRPr="00B0499D">
        <w:rPr>
          <w:rFonts w:asciiTheme="minorHAnsi" w:eastAsia="Cambria" w:hAnsiTheme="minorHAnsi" w:cstheme="minorHAnsi"/>
          <w:sz w:val="16"/>
        </w:rPr>
        <w:t>Everybody.Wards</w:t>
      </w:r>
      <w:proofErr w:type="spellEnd"/>
      <w:r w:rsidRPr="00B0499D">
        <w:rPr>
          <w:rFonts w:asciiTheme="minorHAnsi" w:eastAsia="Cambria" w:hAnsiTheme="minorHAnsi" w:cstheme="minorHAnsi"/>
          <w:sz w:val="16"/>
        </w:rPr>
        <w:t xml:space="preserve"> Auto Industry News, October 25, https://www.wardsauto.com/ideaxchange/strikes-hurt-everybody</w:t>
      </w:r>
    </w:p>
    <w:p w14:paraId="7EDB58C2" w14:textId="77777777" w:rsidR="00A5393E" w:rsidRPr="00220376" w:rsidRDefault="00A5393E" w:rsidP="00A5393E">
      <w:pPr>
        <w:ind w:left="720"/>
        <w:rPr>
          <w:rFonts w:asciiTheme="minorHAnsi" w:eastAsia="Cambria" w:hAnsiTheme="minorHAnsi" w:cstheme="minorHAnsi"/>
          <w:sz w:val="12"/>
        </w:rPr>
      </w:pPr>
      <w:r w:rsidRPr="00220376">
        <w:rPr>
          <w:rFonts w:asciiTheme="minorHAnsi" w:eastAsia="Cambria" w:hAnsiTheme="minorHAnsi" w:cstheme="minorHAnsi"/>
          <w:sz w:val="12"/>
        </w:rPr>
        <w:lastRenderedPageBreak/>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communities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3FE9134C" w14:textId="77777777" w:rsidR="00A5393E" w:rsidRPr="00B0499D" w:rsidRDefault="00A5393E" w:rsidP="00A5393E">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14:paraId="6B961828" w14:textId="77777777" w:rsidR="00A5393E" w:rsidRPr="00B0499D" w:rsidRDefault="00A5393E" w:rsidP="00A5393E">
      <w:pPr>
        <w:rPr>
          <w:rFonts w:asciiTheme="minorHAnsi" w:eastAsia="Cambria" w:hAnsiTheme="minorHAnsi" w:cstheme="minorHAnsi"/>
        </w:rPr>
      </w:pPr>
      <w:r w:rsidRPr="00B0499D">
        <w:rPr>
          <w:rFonts w:asciiTheme="minorHAnsi" w:eastAsia="Cambria" w:hAnsiTheme="minorHAnsi" w:cstheme="minorHAnsi"/>
        </w:rPr>
        <w:t xml:space="preserve">Shannon </w:t>
      </w:r>
      <w:proofErr w:type="spellStart"/>
      <w:r w:rsidRPr="00B0499D">
        <w:rPr>
          <w:rStyle w:val="Style13ptBold"/>
        </w:rPr>
        <w:t>Pettypiece</w:t>
      </w:r>
      <w:proofErr w:type="spellEnd"/>
      <w:r w:rsidRPr="00B0499D">
        <w:rPr>
          <w:rStyle w:val="Style13ptBold"/>
        </w:rPr>
        <w:t>, 10-24</w:t>
      </w:r>
      <w:r w:rsidRPr="00B0499D">
        <w:rPr>
          <w:rFonts w:asciiTheme="minorHAnsi" w:eastAsia="Cambria" w:hAnsiTheme="minorHAnsi" w:cstheme="minorHAnsi"/>
        </w:rPr>
        <w:t>, 21, Biden on the sidelines of '</w:t>
      </w:r>
      <w:proofErr w:type="spellStart"/>
      <w:r w:rsidRPr="00B0499D">
        <w:rPr>
          <w:rFonts w:asciiTheme="minorHAnsi" w:eastAsia="Cambria" w:hAnsiTheme="minorHAnsi" w:cstheme="minorHAnsi"/>
        </w:rPr>
        <w:t>Striketober</w:t>
      </w:r>
      <w:proofErr w:type="spellEnd"/>
      <w:r w:rsidRPr="00B0499D">
        <w:rPr>
          <w:rFonts w:asciiTheme="minorHAnsi" w:eastAsia="Cambria" w:hAnsiTheme="minorHAnsi" w:cstheme="minorHAnsi"/>
        </w:rPr>
        <w:t>,' with economy in the balance, NBC News, https://www.nbcnews.com/politics/white-house/biden-sidelines-striketober-economy-balance-n1282094</w:t>
      </w:r>
    </w:p>
    <w:p w14:paraId="7829B6A8" w14:textId="77777777" w:rsidR="00A5393E" w:rsidRPr="00220376" w:rsidRDefault="00A5393E" w:rsidP="00A5393E">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Biden, because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w:t>
      </w:r>
      <w:proofErr w:type="spellStart"/>
      <w:r w:rsidRPr="00220376">
        <w:rPr>
          <w:rFonts w:asciiTheme="minorHAnsi" w:eastAsia="Cambria" w:hAnsiTheme="minorHAnsi" w:cstheme="minorHAnsi"/>
          <w:sz w:val="12"/>
        </w:rPr>
        <w:t>Avgar</w:t>
      </w:r>
      <w:proofErr w:type="spellEnd"/>
      <w:r w:rsidRPr="00220376">
        <w:rPr>
          <w:rFonts w:asciiTheme="minorHAnsi" w:eastAsia="Cambria" w:hAnsiTheme="minorHAnsi" w:cstheme="minorHAnsi"/>
          <w:sz w:val="12"/>
        </w:rPr>
        <w:t>,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3513C3F" w14:textId="77777777" w:rsidR="00A5393E" w:rsidRDefault="00A5393E" w:rsidP="00A5393E">
      <w:pPr>
        <w:pStyle w:val="Heading4"/>
      </w:pPr>
      <w:r>
        <w:t>Economic downturns devastate people’s lives.</w:t>
      </w:r>
    </w:p>
    <w:p w14:paraId="0E81286A" w14:textId="77777777" w:rsidR="00A5393E" w:rsidRPr="00BD48B9" w:rsidRDefault="00A5393E" w:rsidP="00A5393E">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0BF810CD" w14:textId="77777777" w:rsidR="00A5393E" w:rsidRPr="00D35C06" w:rsidRDefault="00A5393E" w:rsidP="00A5393E">
      <w:pPr>
        <w:ind w:left="720"/>
        <w:rPr>
          <w:sz w:val="12"/>
        </w:rPr>
      </w:pPr>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recession can lead to “scarring”</w:t>
      </w:r>
      <w:r w:rsidRPr="00D35C06">
        <w:rPr>
          <w:sz w:val="12"/>
        </w:rPr>
        <w:t>—that is</w:t>
      </w:r>
      <w:r w:rsidRPr="00BD48B9">
        <w:rPr>
          <w:rStyle w:val="StyleUnderline"/>
          <w:highlight w:val="yellow"/>
        </w:rPr>
        <w:t>, long-lasting damage to individuals’ economic situations and the economy more broadly.</w:t>
      </w:r>
      <w:r w:rsidRPr="00D35C06">
        <w:rPr>
          <w:sz w:val="12"/>
        </w:rPr>
        <w:t xml:space="preserve"> This report examines some of the evidence demonstrating the long-run consequences of recessions. Findings </w:t>
      </w:r>
      <w:proofErr w:type="gramStart"/>
      <w:r w:rsidRPr="00D35C06">
        <w:rPr>
          <w:sz w:val="12"/>
        </w:rPr>
        <w:t>include:¶</w:t>
      </w:r>
      <w:proofErr w:type="gramEnd"/>
      <w:r w:rsidRPr="00D35C06">
        <w:rPr>
          <w:sz w:val="12"/>
        </w:rPr>
        <w:t xml:space="preserv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have lasting consequences for kids, and</w:t>
      </w:r>
      <w:r w:rsidRPr="00D35C06">
        <w:rPr>
          <w:sz w:val="12"/>
        </w:rPr>
        <w:t xml:space="preserve"> will </w:t>
      </w:r>
      <w:r w:rsidRPr="00D35C06">
        <w:rPr>
          <w:rStyle w:val="StyleUnderline"/>
          <w:highlight w:val="yellow"/>
        </w:rPr>
        <w:t>impose</w:t>
      </w:r>
      <w:r w:rsidRPr="00D35C06">
        <w:rPr>
          <w:sz w:val="12"/>
        </w:rPr>
        <w:t xml:space="preserve"> long-</w:t>
      </w:r>
      <w:r w:rsidRPr="00D35C06">
        <w:rPr>
          <w:rStyle w:val="StyleUnderline"/>
          <w:highlight w:val="yellow"/>
        </w:rPr>
        <w:t xml:space="preserve">lasting costs on the </w:t>
      </w:r>
      <w:proofErr w:type="gramStart"/>
      <w:r w:rsidRPr="00D35C06">
        <w:rPr>
          <w:rStyle w:val="StyleUnderline"/>
          <w:highlight w:val="yellow"/>
        </w:rPr>
        <w:t>economy.</w:t>
      </w:r>
      <w:r w:rsidRPr="00D35C06">
        <w:rPr>
          <w:sz w:val="12"/>
        </w:rPr>
        <w:t>¶</w:t>
      </w:r>
      <w:proofErr w:type="gramEnd"/>
      <w:r w:rsidRPr="00D35C06">
        <w:rPr>
          <w:sz w:val="12"/>
        </w:rPr>
        <w:t xml:space="preserve"> Private investment: Total non-residential investment is down by 20% from peak levels through the second quarter of 2009. The </w:t>
      </w:r>
      <w:r w:rsidRPr="00D35C06">
        <w:rPr>
          <w:rStyle w:val="StyleUnderline"/>
          <w:highlight w:val="yellow"/>
        </w:rPr>
        <w:t>reduction in investment will lead to reduced production capacity for years</w:t>
      </w:r>
      <w:r w:rsidRPr="00D35C06">
        <w:rPr>
          <w:sz w:val="12"/>
        </w:rPr>
        <w:t xml:space="preserve"> to come. Furthermore, since technology is often embedded in new capital equipment, </w:t>
      </w:r>
      <w:r w:rsidRPr="00D35C06">
        <w:rPr>
          <w:rStyle w:val="StyleUnderline"/>
          <w:highlight w:val="yellow"/>
        </w:rPr>
        <w:t>the investment slowdown can</w:t>
      </w:r>
      <w:r w:rsidRPr="00D35C06">
        <w:rPr>
          <w:sz w:val="12"/>
        </w:rPr>
        <w:t xml:space="preserve"> also be expected to </w:t>
      </w:r>
      <w:r w:rsidRPr="00D35C06">
        <w:rPr>
          <w:rStyle w:val="StyleUnderline"/>
          <w:highlight w:val="yellow"/>
        </w:rPr>
        <w:t xml:space="preserve">reduce the adoption of new </w:t>
      </w:r>
      <w:proofErr w:type="gramStart"/>
      <w:r w:rsidRPr="00D35C06">
        <w:rPr>
          <w:rStyle w:val="StyleUnderline"/>
          <w:highlight w:val="yellow"/>
        </w:rPr>
        <w:t>innovations.</w:t>
      </w:r>
      <w:r w:rsidRPr="00D35C06">
        <w:rPr>
          <w:sz w:val="12"/>
        </w:rPr>
        <w:t>¶</w:t>
      </w:r>
      <w:proofErr w:type="gramEnd"/>
      <w:r w:rsidRPr="00D35C06">
        <w:rPr>
          <w:sz w:val="12"/>
        </w:rPr>
        <w:t xml:space="preserve"> Entrepreneurial activity and business formation: </w:t>
      </w:r>
      <w:r w:rsidRPr="00D35C06">
        <w:rPr>
          <w:rStyle w:val="StyleUnderline"/>
          <w:highlight w:val="yellow"/>
        </w:rPr>
        <w:t>New and small businesses are often at the forefront of technological advancement. With the credit crunch and the reduction in consumer demand, small businesses are seeing a double squeeze.</w:t>
      </w:r>
      <w:r w:rsidRPr="00D35C06">
        <w:rPr>
          <w:sz w:val="12"/>
        </w:rPr>
        <w:t xml:space="preserve"> For example, in 2008, 43,500 businesses filed for bankruptcy, up from 28,300 businesses in 2007 and more than double the 19,700 filings in 2006. </w:t>
      </w:r>
      <w:r w:rsidRPr="00D35C06">
        <w:rPr>
          <w:sz w:val="12"/>
        </w:rPr>
        <w:lastRenderedPageBreak/>
        <w:t xml:space="preserve">Only 21 active firms had an initial public offering in 2008, down from an average of 163 in the four years </w:t>
      </w:r>
      <w:proofErr w:type="gramStart"/>
      <w:r w:rsidRPr="00D35C06">
        <w:rPr>
          <w:sz w:val="12"/>
        </w:rPr>
        <w:t>prior.¶</w:t>
      </w:r>
      <w:proofErr w:type="gramEnd"/>
      <w:r w:rsidRPr="00D35C06">
        <w:rPr>
          <w:sz w:val="12"/>
        </w:rPr>
        <w:t xml:space="preserve"> There is also substantial evidence that </w:t>
      </w:r>
      <w:r w:rsidRPr="00D35C06">
        <w:rPr>
          <w:rStyle w:val="StyleUnderline"/>
          <w:highlight w:val="yellow"/>
        </w:rPr>
        <w:t>economic outcomes are passed across generations.</w:t>
      </w:r>
      <w:r w:rsidRPr="00D35C06">
        <w:rPr>
          <w:sz w:val="12"/>
        </w:rPr>
        <w:t xml:space="preserve"> As such, </w:t>
      </w:r>
      <w:r w:rsidRPr="00D35C06">
        <w:rPr>
          <w:rStyle w:val="StyleUnderline"/>
          <w:highlight w:val="yellow"/>
        </w:rPr>
        <w:t>economic hardships for parents will mean more economic hurdles for</w:t>
      </w:r>
      <w:r w:rsidRPr="00D35C06">
        <w:rPr>
          <w:sz w:val="12"/>
        </w:rPr>
        <w:t xml:space="preserve"> their </w:t>
      </w:r>
      <w:r w:rsidRPr="00D35C06">
        <w:rPr>
          <w:rStyle w:val="StyleUnderline"/>
          <w:highlight w:val="yellow"/>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D35C06">
        <w:rPr>
          <w:sz w:val="12"/>
        </w:rPr>
        <w:t>generations.¶</w:t>
      </w:r>
      <w:proofErr w:type="gramEnd"/>
      <w:r w:rsidRPr="00D35C06">
        <w:rPr>
          <w:sz w:val="12"/>
        </w:rPr>
        <w:t xml:space="preserve">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w:t>
      </w:r>
      <w:proofErr w:type="gramStart"/>
      <w:r w:rsidRPr="00D35C06">
        <w:rPr>
          <w:sz w:val="12"/>
        </w:rPr>
        <w:t>horizon.¶</w:t>
      </w:r>
      <w:proofErr w:type="gramEnd"/>
      <w:r w:rsidRPr="00D35C06">
        <w:rPr>
          <w:sz w:val="12"/>
        </w:rPr>
        <w:t xml:space="preserve">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1E80375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3D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C03"/>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D5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93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F0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AE67A"/>
  <w14:defaultImageDpi w14:val="300"/>
  <w15:docId w15:val="{B78ACB28-A1F8-084C-8DC8-D4764A5A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39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3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39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A539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No Spacing1121,T,t,Tag1,C Tagline,No Spacing111111,Ta"/>
    <w:basedOn w:val="Normal"/>
    <w:next w:val="Normal"/>
    <w:link w:val="Heading4Char"/>
    <w:uiPriority w:val="9"/>
    <w:unhideWhenUsed/>
    <w:qFormat/>
    <w:rsid w:val="00A539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3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93E"/>
  </w:style>
  <w:style w:type="character" w:customStyle="1" w:styleId="Heading1Char">
    <w:name w:val="Heading 1 Char"/>
    <w:aliases w:val="Pocket Char"/>
    <w:basedOn w:val="DefaultParagraphFont"/>
    <w:link w:val="Heading1"/>
    <w:uiPriority w:val="9"/>
    <w:rsid w:val="00A539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393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A5393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5393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5393E"/>
    <w:rPr>
      <w:b/>
      <w:sz w:val="26"/>
      <w:u w:val="none"/>
    </w:rPr>
  </w:style>
  <w:style w:type="character" w:customStyle="1" w:styleId="StyleUnderline">
    <w:name w:val="Style Underline"/>
    <w:aliases w:val="Underline"/>
    <w:basedOn w:val="DefaultParagraphFont"/>
    <w:uiPriority w:val="1"/>
    <w:qFormat/>
    <w:rsid w:val="00A5393E"/>
    <w:rPr>
      <w:b w:val="0"/>
      <w:sz w:val="22"/>
      <w:u w:val="single"/>
    </w:rPr>
  </w:style>
  <w:style w:type="character" w:styleId="Emphasis">
    <w:name w:val="Emphasis"/>
    <w:basedOn w:val="DefaultParagraphFont"/>
    <w:uiPriority w:val="20"/>
    <w:qFormat/>
    <w:rsid w:val="00A539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393E"/>
    <w:rPr>
      <w:color w:val="auto"/>
      <w:u w:val="none"/>
    </w:rPr>
  </w:style>
  <w:style w:type="character" w:styleId="Hyperlink">
    <w:name w:val="Hyperlink"/>
    <w:basedOn w:val="DefaultParagraphFont"/>
    <w:uiPriority w:val="99"/>
    <w:unhideWhenUsed/>
    <w:rsid w:val="00A5393E"/>
    <w:rPr>
      <w:color w:val="auto"/>
      <w:u w:val="none"/>
    </w:rPr>
  </w:style>
  <w:style w:type="paragraph" w:styleId="DocumentMap">
    <w:name w:val="Document Map"/>
    <w:basedOn w:val="Normal"/>
    <w:link w:val="DocumentMapChar"/>
    <w:uiPriority w:val="99"/>
    <w:semiHidden/>
    <w:unhideWhenUsed/>
    <w:rsid w:val="00A539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393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education-k-12/reports/2018/09/20/457750/fixing-chronic-disinvestment-k-12-schools/%5b" TargetMode="External"/><Relationship Id="rId18" Type="http://schemas.openxmlformats.org/officeDocument/2006/relationships/hyperlink" Target="https://www.americanprogressaction.org/issues/education/news/2018/10/09/171813/little-late-many-gubernatorial-candidates-education-funding/" TargetMode="External"/><Relationship Id="rId26" Type="http://schemas.openxmlformats.org/officeDocument/2006/relationships/hyperlink" Target="https://www.vox.com/policy-and-politics/2018/4/23/17270422/colorado-teachers-strike-jail-bill" TargetMode="External"/><Relationship Id="rId21" Type="http://schemas.openxmlformats.org/officeDocument/2006/relationships/hyperlink" Target="https://www.reuters.com/article/us-usa-education-arizona/arizona-governor-signs-bill-to-boost-teachers-wages-amid-strike-idUSKBN1I40N8"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s://www.americanprogress.org/issues/education-k-12/reports/2018/09/20/457750/fixing-chronic-disinvestment-k-12-schools/" TargetMode="External"/><Relationship Id="rId17" Type="http://schemas.openxmlformats.org/officeDocument/2006/relationships/hyperlink" Target="https://morningconsult.com/opinions/americas-teachers-are-at-their-boiling-point/" TargetMode="External"/><Relationship Id="rId25" Type="http://schemas.openxmlformats.org/officeDocument/2006/relationships/hyperlink" Target="http://nymag.com/intelligencer/2019/01/teacher-walkouts-gop-lawmakers-push-retaliatory-bills.html" TargetMode="External"/><Relationship Id="rId33"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tucson.com/news/local/we-continue-to-worsen-nearly-arizona-teaching-jobs-remain-vacant/article_1c8d665a-a422-5c7b-95b9-98afe0cb0c6f.html" TargetMode="External"/><Relationship Id="rId20" Type="http://schemas.openxmlformats.org/officeDocument/2006/relationships/hyperlink" Target="https://tucson.com/news/local/gov-ducey-teachers-aren-t-going-to-get-percent-pay/article_75a9b7dc-930b-5374-be12-61fb840e4ced.html" TargetMode="External"/><Relationship Id="rId29"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8/05/16/us/teacher-walkout-north-carolina.html" TargetMode="External"/><Relationship Id="rId24" Type="http://schemas.openxmlformats.org/officeDocument/2006/relationships/hyperlink" Target="https://www.apnews.com/883e9d387709112a11ee8901c223294e"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nn.com/2018/04/03/us/oklahoma-teachers-textbooks-trnd/index.html" TargetMode="External"/><Relationship Id="rId23" Type="http://schemas.openxmlformats.org/officeDocument/2006/relationships/hyperlink" Target="http://www.nea.org/assets/docs/180413-Rankings_And_Estimates_Report_2018.pdf" TargetMode="External"/><Relationship Id="rId28" Type="http://schemas.openxmlformats.org/officeDocument/2006/relationships/hyperlink" Target="https://newsok.com/article/5593286/bill-is-revenge-for-teacher-walkout-unions-say" TargetMode="External"/><Relationship Id="rId36" Type="http://schemas.openxmlformats.org/officeDocument/2006/relationships/fontTable" Target="fontTable.xml"/><Relationship Id="rId10" Type="http://schemas.openxmlformats.org/officeDocument/2006/relationships/hyperlink" Target="http://nymag.com/intelligencer/2019/01/teacher-walkouts-gop-lawmakers-push-retaliatory-bills.html" TargetMode="External"/><Relationship Id="rId19" Type="http://schemas.openxmlformats.org/officeDocument/2006/relationships/hyperlink" Target="https://www.latimes.com/nation/la-na-teacher-funding-20180306-story.html"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thehill.com/homenews/state-watch/426030-states-race-to-prevent-teacher-strikes-by-boosting-pay" TargetMode="External"/><Relationship Id="rId14" Type="http://schemas.openxmlformats.org/officeDocument/2006/relationships/hyperlink" Target="https://www.motherjones.com/politics/2018/01/its-not-just-freezing-classrooms-in-baltimore-americas-schools-are-physically-falling-apart/" TargetMode="External"/><Relationship Id="rId22" Type="http://schemas.openxmlformats.org/officeDocument/2006/relationships/hyperlink" Target="https://thehill.com/homenews/state-watch/426030-states-race-to-prevent-teacher-strikes-by-boosting-pay" TargetMode="External"/><Relationship Id="rId27" Type="http://schemas.openxmlformats.org/officeDocument/2006/relationships/hyperlink" Target="https://www.nytimes.com/aponline/2019/01/28/us/ap-us-education-bill-west-virginia.html" TargetMode="External"/><Relationship Id="rId30" Type="http://schemas.openxmlformats.org/officeDocument/2006/relationships/hyperlink" Target="https://www.epi.org/publication/fear-at-work-how-employers-scare-workers-out-of-unionizing/" TargetMode="External"/><Relationship Id="rId35" Type="http://schemas.openxmlformats.org/officeDocument/2006/relationships/hyperlink" Target="https://www.csmonitor.com/Business/2021/1108/A-struggle-and-a-journey-Report-shows-US-economy-recover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8</Pages>
  <Words>5094</Words>
  <Characters>28478</Characters>
  <Application>Microsoft Office Word</Application>
  <DocSecurity>0</DocSecurity>
  <Lines>284</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2021-12-03T00:40:00Z</dcterms:created>
  <dcterms:modified xsi:type="dcterms:W3CDTF">2021-12-03T01:27:00Z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